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578EB" w14:textId="77777777" w:rsidR="00846661" w:rsidRPr="007705E1" w:rsidRDefault="00846661" w:rsidP="004945F4">
      <w:pPr>
        <w:pStyle w:val="Descripcin"/>
        <w:spacing w:line="276" w:lineRule="auto"/>
        <w:rPr>
          <w:rFonts w:ascii="Arial" w:hAnsi="Arial" w:cs="Arial"/>
        </w:rPr>
      </w:pPr>
      <w:bookmarkStart w:id="0" w:name="_Toc378586046"/>
    </w:p>
    <w:bookmarkEnd w:id="0"/>
    <w:p w14:paraId="4F5C829F" w14:textId="77777777" w:rsidR="00846661" w:rsidRPr="007705E1" w:rsidRDefault="00846661" w:rsidP="004945F4">
      <w:pPr>
        <w:pStyle w:val="Descripcin"/>
        <w:spacing w:line="276" w:lineRule="auto"/>
        <w:rPr>
          <w:rFonts w:ascii="Arial" w:hAnsi="Arial" w:cs="Arial"/>
        </w:rPr>
      </w:pPr>
    </w:p>
    <w:p w14:paraId="2B0BF0E5" w14:textId="77777777" w:rsidR="00846661" w:rsidRPr="007705E1" w:rsidRDefault="00846661" w:rsidP="004945F4">
      <w:pPr>
        <w:pStyle w:val="Descripcin"/>
        <w:spacing w:line="276" w:lineRule="auto"/>
        <w:rPr>
          <w:rFonts w:ascii="Arial" w:hAnsi="Arial" w:cs="Arial"/>
        </w:rPr>
      </w:pPr>
    </w:p>
    <w:p w14:paraId="04254096" w14:textId="77777777" w:rsidR="00846661" w:rsidRPr="007705E1" w:rsidRDefault="00846661" w:rsidP="004945F4">
      <w:pPr>
        <w:pStyle w:val="Descripcin"/>
        <w:spacing w:line="276" w:lineRule="auto"/>
        <w:rPr>
          <w:rFonts w:ascii="Arial" w:hAnsi="Arial" w:cs="Arial"/>
        </w:rPr>
      </w:pPr>
    </w:p>
    <w:p w14:paraId="242B613B" w14:textId="77777777" w:rsidR="00846661" w:rsidRPr="007705E1" w:rsidRDefault="00846661" w:rsidP="004945F4">
      <w:pPr>
        <w:pStyle w:val="Descripcin"/>
        <w:spacing w:line="276" w:lineRule="auto"/>
        <w:rPr>
          <w:rFonts w:ascii="Arial" w:hAnsi="Arial" w:cs="Arial"/>
        </w:rPr>
      </w:pPr>
    </w:p>
    <w:p w14:paraId="2F3DEAC1" w14:textId="77777777" w:rsidR="00846661" w:rsidRPr="007705E1" w:rsidRDefault="00846661" w:rsidP="004945F4">
      <w:pPr>
        <w:pStyle w:val="Descripcin"/>
        <w:spacing w:line="276" w:lineRule="auto"/>
        <w:rPr>
          <w:rFonts w:ascii="Arial" w:hAnsi="Arial" w:cs="Arial"/>
        </w:rPr>
      </w:pPr>
    </w:p>
    <w:p w14:paraId="7563AB2D" w14:textId="77777777" w:rsidR="002D370A" w:rsidRPr="007705E1" w:rsidRDefault="002D370A" w:rsidP="004945F4">
      <w:pPr>
        <w:pStyle w:val="Descripcin"/>
        <w:spacing w:line="276" w:lineRule="auto"/>
        <w:rPr>
          <w:rFonts w:ascii="Arial" w:hAnsi="Arial" w:cs="Arial"/>
        </w:rPr>
      </w:pPr>
    </w:p>
    <w:p w14:paraId="0BAADEFA" w14:textId="77777777" w:rsidR="002D370A" w:rsidRPr="007705E1" w:rsidRDefault="002D370A" w:rsidP="004945F4">
      <w:pPr>
        <w:pStyle w:val="Descripcin"/>
        <w:spacing w:line="276" w:lineRule="auto"/>
        <w:rPr>
          <w:rFonts w:ascii="Arial" w:hAnsi="Arial" w:cs="Arial"/>
        </w:rPr>
      </w:pPr>
    </w:p>
    <w:p w14:paraId="3538D997" w14:textId="77777777" w:rsidR="002D370A" w:rsidRPr="007705E1" w:rsidRDefault="002D370A" w:rsidP="004945F4">
      <w:pPr>
        <w:pStyle w:val="Descripcin"/>
        <w:spacing w:line="276" w:lineRule="auto"/>
        <w:rPr>
          <w:rFonts w:ascii="Arial" w:hAnsi="Arial" w:cs="Arial"/>
        </w:rPr>
      </w:pPr>
    </w:p>
    <w:p w14:paraId="6100353E" w14:textId="77777777" w:rsidR="00846661" w:rsidRPr="007705E1" w:rsidRDefault="00846661" w:rsidP="004945F4">
      <w:pPr>
        <w:pStyle w:val="Descripcin"/>
        <w:spacing w:line="276" w:lineRule="auto"/>
        <w:rPr>
          <w:rFonts w:ascii="Arial" w:hAnsi="Arial" w:cs="Arial"/>
          <w:sz w:val="22"/>
        </w:rPr>
      </w:pPr>
    </w:p>
    <w:p w14:paraId="60077EFC" w14:textId="77777777" w:rsidR="00846661" w:rsidRPr="007705E1" w:rsidRDefault="00846661" w:rsidP="004945F4">
      <w:pPr>
        <w:pStyle w:val="Descripcin"/>
        <w:spacing w:line="276" w:lineRule="auto"/>
        <w:rPr>
          <w:rFonts w:ascii="Arial" w:hAnsi="Arial" w:cs="Arial"/>
          <w:sz w:val="22"/>
        </w:rPr>
      </w:pPr>
    </w:p>
    <w:p w14:paraId="33E1222A" w14:textId="77777777" w:rsidR="001E3B83" w:rsidRPr="007705E1" w:rsidRDefault="001E3B83" w:rsidP="004945F4">
      <w:pPr>
        <w:pStyle w:val="Descripcin"/>
        <w:spacing w:line="276" w:lineRule="auto"/>
        <w:rPr>
          <w:rFonts w:ascii="Arial" w:hAnsi="Arial" w:cs="Arial"/>
          <w:sz w:val="22"/>
        </w:rPr>
      </w:pPr>
    </w:p>
    <w:p w14:paraId="07C7B1D9" w14:textId="77777777" w:rsidR="001E3B83" w:rsidRPr="007705E1" w:rsidRDefault="001E3B83" w:rsidP="004945F4">
      <w:pPr>
        <w:pStyle w:val="Descripcin"/>
        <w:spacing w:line="276" w:lineRule="auto"/>
        <w:rPr>
          <w:rFonts w:ascii="Arial" w:hAnsi="Arial" w:cs="Arial"/>
          <w:sz w:val="22"/>
        </w:rPr>
      </w:pPr>
    </w:p>
    <w:p w14:paraId="03B787F2" w14:textId="77777777" w:rsidR="001E3B83" w:rsidRPr="007705E1" w:rsidRDefault="001E3B83" w:rsidP="004945F4">
      <w:pPr>
        <w:pStyle w:val="Descripcin"/>
        <w:spacing w:line="276" w:lineRule="auto"/>
        <w:rPr>
          <w:rFonts w:ascii="Arial" w:hAnsi="Arial" w:cs="Arial"/>
          <w:sz w:val="22"/>
        </w:rPr>
      </w:pPr>
    </w:p>
    <w:p w14:paraId="74ED427F" w14:textId="7ADA88DA" w:rsidR="00846661" w:rsidRPr="00F6124D" w:rsidRDefault="0007698A" w:rsidP="004945F4">
      <w:pPr>
        <w:pStyle w:val="wText"/>
        <w:spacing w:after="0" w:line="276" w:lineRule="auto"/>
        <w:contextualSpacing/>
        <w:rPr>
          <w:rFonts w:ascii="Arial" w:hAnsi="Arial" w:cs="Arial"/>
          <w:b/>
          <w:sz w:val="26"/>
          <w:szCs w:val="26"/>
        </w:rPr>
      </w:pPr>
      <w:r>
        <w:rPr>
          <w:rFonts w:ascii="Arial" w:hAnsi="Arial" w:cs="Arial"/>
          <w:b/>
          <w:sz w:val="26"/>
          <w:szCs w:val="26"/>
        </w:rPr>
        <w:t xml:space="preserve">Proyecto de </w:t>
      </w:r>
      <w:r w:rsidR="009230A8" w:rsidRPr="00F6124D">
        <w:rPr>
          <w:rFonts w:ascii="Arial" w:hAnsi="Arial" w:cs="Arial"/>
          <w:b/>
          <w:sz w:val="26"/>
          <w:szCs w:val="26"/>
        </w:rPr>
        <w:t>Bases de Licitación Pública para concesionar el uso, aprovechamiento y explotación comercial de segmentos de espectro radioeléctrico disponibles en las Bandas de Frecuencias 814-824 / 859-869 MHz, 1755-1760 / 2155-2160 MHz</w:t>
      </w:r>
      <w:r w:rsidR="00964751">
        <w:rPr>
          <w:rFonts w:ascii="Arial" w:hAnsi="Arial" w:cs="Arial"/>
          <w:b/>
          <w:sz w:val="26"/>
          <w:szCs w:val="26"/>
        </w:rPr>
        <w:t xml:space="preserve">, </w:t>
      </w:r>
      <w:r w:rsidR="00DD1B7A">
        <w:rPr>
          <w:rFonts w:ascii="Arial" w:hAnsi="Arial" w:cs="Arial"/>
          <w:b/>
          <w:sz w:val="26"/>
          <w:szCs w:val="26"/>
        </w:rPr>
        <w:t xml:space="preserve">1910-1915 </w:t>
      </w:r>
      <w:r w:rsidR="002E1225">
        <w:rPr>
          <w:rFonts w:ascii="Arial" w:hAnsi="Arial" w:cs="Arial"/>
          <w:b/>
          <w:sz w:val="26"/>
          <w:szCs w:val="26"/>
        </w:rPr>
        <w:t>/</w:t>
      </w:r>
      <w:r w:rsidR="00964751" w:rsidRPr="00964751">
        <w:rPr>
          <w:rFonts w:ascii="Arial" w:hAnsi="Arial" w:cs="Arial"/>
          <w:b/>
          <w:sz w:val="26"/>
          <w:szCs w:val="26"/>
        </w:rPr>
        <w:t xml:space="preserve"> 1990-1995 MHz </w:t>
      </w:r>
      <w:r w:rsidR="009230A8" w:rsidRPr="00F6124D">
        <w:rPr>
          <w:rFonts w:ascii="Arial" w:hAnsi="Arial" w:cs="Arial"/>
          <w:b/>
          <w:sz w:val="26"/>
          <w:szCs w:val="26"/>
        </w:rPr>
        <w:t>y 2500-2530 / 2620-2650 MH</w:t>
      </w:r>
      <w:r w:rsidR="002476AB" w:rsidRPr="00F6124D">
        <w:rPr>
          <w:rFonts w:ascii="Arial" w:hAnsi="Arial" w:cs="Arial"/>
          <w:b/>
          <w:sz w:val="26"/>
          <w:szCs w:val="26"/>
        </w:rPr>
        <w:t xml:space="preserve">z para </w:t>
      </w:r>
      <w:r w:rsidR="00AE0C3E">
        <w:rPr>
          <w:rFonts w:ascii="Arial" w:hAnsi="Arial" w:cs="Arial"/>
          <w:b/>
          <w:sz w:val="26"/>
          <w:szCs w:val="26"/>
        </w:rPr>
        <w:t xml:space="preserve">la prestación de </w:t>
      </w:r>
      <w:r w:rsidR="002476AB" w:rsidRPr="00F6124D">
        <w:rPr>
          <w:rFonts w:ascii="Arial" w:hAnsi="Arial" w:cs="Arial"/>
          <w:b/>
          <w:sz w:val="26"/>
          <w:szCs w:val="26"/>
        </w:rPr>
        <w:t>servicios de Acceso I</w:t>
      </w:r>
      <w:r w:rsidR="009230A8" w:rsidRPr="00F6124D">
        <w:rPr>
          <w:rFonts w:ascii="Arial" w:hAnsi="Arial" w:cs="Arial"/>
          <w:b/>
          <w:sz w:val="26"/>
          <w:szCs w:val="26"/>
        </w:rPr>
        <w:t>nal</w:t>
      </w:r>
      <w:r w:rsidR="00D67119">
        <w:rPr>
          <w:rFonts w:ascii="Arial" w:hAnsi="Arial" w:cs="Arial"/>
          <w:b/>
          <w:sz w:val="26"/>
          <w:szCs w:val="26"/>
        </w:rPr>
        <w:t>ámbrico (Licitación No. IFT-10).</w:t>
      </w:r>
    </w:p>
    <w:p w14:paraId="6D2632F8" w14:textId="77777777" w:rsidR="00846661" w:rsidRPr="007705E1" w:rsidRDefault="00846661" w:rsidP="004945F4">
      <w:pPr>
        <w:spacing w:line="276" w:lineRule="auto"/>
        <w:contextualSpacing/>
        <w:jc w:val="center"/>
        <w:rPr>
          <w:rFonts w:ascii="Arial" w:hAnsi="Arial" w:cs="Arial"/>
          <w:b/>
        </w:rPr>
      </w:pPr>
    </w:p>
    <w:p w14:paraId="6D7E39D8" w14:textId="77777777" w:rsidR="00846661" w:rsidRPr="007705E1" w:rsidRDefault="00846661" w:rsidP="004945F4">
      <w:pPr>
        <w:spacing w:line="276" w:lineRule="auto"/>
        <w:contextualSpacing/>
        <w:jc w:val="center"/>
        <w:rPr>
          <w:rFonts w:ascii="Arial" w:hAnsi="Arial" w:cs="Arial"/>
          <w:b/>
        </w:rPr>
      </w:pPr>
    </w:p>
    <w:p w14:paraId="1E7E0716" w14:textId="77777777" w:rsidR="00442A53" w:rsidRPr="007705E1" w:rsidRDefault="00442A53" w:rsidP="004945F4">
      <w:pPr>
        <w:spacing w:line="276" w:lineRule="auto"/>
        <w:contextualSpacing/>
        <w:jc w:val="center"/>
        <w:rPr>
          <w:rFonts w:ascii="Arial" w:hAnsi="Arial" w:cs="Arial"/>
          <w:b/>
        </w:rPr>
      </w:pPr>
    </w:p>
    <w:p w14:paraId="06795D2A" w14:textId="77777777" w:rsidR="00442A53" w:rsidRPr="007705E1" w:rsidRDefault="00442A53" w:rsidP="004945F4">
      <w:pPr>
        <w:spacing w:line="276" w:lineRule="auto"/>
        <w:contextualSpacing/>
        <w:rPr>
          <w:rFonts w:ascii="Arial" w:hAnsi="Arial" w:cs="Arial"/>
          <w:b/>
        </w:rPr>
      </w:pPr>
    </w:p>
    <w:p w14:paraId="6ED3FEB0" w14:textId="77777777" w:rsidR="00405234" w:rsidRPr="007705E1" w:rsidRDefault="00405234" w:rsidP="004945F4">
      <w:pPr>
        <w:spacing w:line="276" w:lineRule="auto"/>
        <w:jc w:val="both"/>
        <w:rPr>
          <w:rFonts w:ascii="Arial" w:hAnsi="Arial" w:cs="Arial"/>
          <w:b/>
        </w:rPr>
      </w:pPr>
    </w:p>
    <w:p w14:paraId="71632EE9" w14:textId="77777777" w:rsidR="00405234" w:rsidRPr="007705E1" w:rsidRDefault="00405234" w:rsidP="004945F4">
      <w:pPr>
        <w:spacing w:line="276" w:lineRule="auto"/>
        <w:jc w:val="both"/>
        <w:rPr>
          <w:rFonts w:ascii="Arial" w:hAnsi="Arial" w:cs="Arial"/>
          <w:b/>
        </w:rPr>
      </w:pPr>
    </w:p>
    <w:p w14:paraId="6C0EBB54" w14:textId="77777777" w:rsidR="00405234" w:rsidRPr="007705E1" w:rsidRDefault="00405234" w:rsidP="004945F4">
      <w:pPr>
        <w:spacing w:line="276" w:lineRule="auto"/>
        <w:jc w:val="both"/>
        <w:rPr>
          <w:rFonts w:ascii="Arial" w:hAnsi="Arial" w:cs="Arial"/>
          <w:b/>
        </w:rPr>
      </w:pPr>
    </w:p>
    <w:p w14:paraId="75C0C943" w14:textId="77777777" w:rsidR="00405234" w:rsidRPr="007705E1" w:rsidRDefault="00405234" w:rsidP="004945F4">
      <w:pPr>
        <w:spacing w:line="276" w:lineRule="auto"/>
        <w:jc w:val="both"/>
        <w:rPr>
          <w:rFonts w:ascii="Arial" w:hAnsi="Arial" w:cs="Arial"/>
          <w:b/>
        </w:rPr>
      </w:pPr>
    </w:p>
    <w:p w14:paraId="25EA3204" w14:textId="77777777" w:rsidR="00405234" w:rsidRPr="007705E1" w:rsidRDefault="00405234" w:rsidP="004945F4">
      <w:pPr>
        <w:spacing w:line="276" w:lineRule="auto"/>
        <w:jc w:val="both"/>
        <w:rPr>
          <w:rFonts w:ascii="Arial" w:hAnsi="Arial" w:cs="Arial"/>
          <w:b/>
        </w:rPr>
      </w:pPr>
    </w:p>
    <w:p w14:paraId="683988DE" w14:textId="77777777" w:rsidR="00405234" w:rsidRPr="007705E1" w:rsidRDefault="00405234" w:rsidP="004945F4">
      <w:pPr>
        <w:spacing w:line="276" w:lineRule="auto"/>
        <w:jc w:val="both"/>
        <w:rPr>
          <w:rFonts w:ascii="Arial" w:hAnsi="Arial" w:cs="Arial"/>
          <w:b/>
        </w:rPr>
      </w:pPr>
    </w:p>
    <w:p w14:paraId="45FCAA86" w14:textId="77777777" w:rsidR="00405234" w:rsidRPr="007705E1" w:rsidRDefault="00405234" w:rsidP="004945F4">
      <w:pPr>
        <w:spacing w:line="276" w:lineRule="auto"/>
        <w:jc w:val="both"/>
        <w:rPr>
          <w:rFonts w:ascii="Arial" w:hAnsi="Arial" w:cs="Arial"/>
          <w:b/>
        </w:rPr>
      </w:pPr>
    </w:p>
    <w:p w14:paraId="546B8C55" w14:textId="25BD968F" w:rsidR="00442A53" w:rsidRPr="007705E1" w:rsidRDefault="00442A53" w:rsidP="004945F4">
      <w:pPr>
        <w:spacing w:line="276" w:lineRule="auto"/>
        <w:contextualSpacing/>
        <w:jc w:val="center"/>
        <w:rPr>
          <w:rFonts w:ascii="Arial" w:hAnsi="Arial" w:cs="Arial"/>
          <w:b/>
        </w:rPr>
      </w:pPr>
    </w:p>
    <w:p w14:paraId="3CF36A54" w14:textId="77777777" w:rsidR="00442A53" w:rsidRPr="007705E1" w:rsidRDefault="00442A53" w:rsidP="004945F4">
      <w:pPr>
        <w:spacing w:line="276" w:lineRule="auto"/>
        <w:contextualSpacing/>
        <w:jc w:val="center"/>
        <w:rPr>
          <w:rFonts w:ascii="Arial" w:hAnsi="Arial" w:cs="Arial"/>
          <w:b/>
        </w:rPr>
      </w:pPr>
    </w:p>
    <w:p w14:paraId="6142DD00" w14:textId="77777777" w:rsidR="00442A53" w:rsidRPr="007705E1" w:rsidRDefault="00442A53" w:rsidP="004945F4">
      <w:pPr>
        <w:spacing w:line="276" w:lineRule="auto"/>
        <w:contextualSpacing/>
        <w:jc w:val="center"/>
        <w:rPr>
          <w:rFonts w:ascii="Arial" w:hAnsi="Arial" w:cs="Arial"/>
          <w:b/>
        </w:rPr>
      </w:pPr>
    </w:p>
    <w:p w14:paraId="2BEBA8BE" w14:textId="77777777" w:rsidR="00B7275D" w:rsidRPr="007705E1" w:rsidRDefault="00B7275D" w:rsidP="004945F4">
      <w:pPr>
        <w:spacing w:line="276" w:lineRule="auto"/>
        <w:rPr>
          <w:rFonts w:ascii="Arial" w:eastAsia="MS Mincho" w:hAnsi="Arial" w:cs="Arial"/>
          <w:b/>
          <w:highlight w:val="yellow"/>
          <w:lang w:val="es-ES_tradnl" w:eastAsia="es-MX"/>
        </w:rPr>
      </w:pPr>
      <w:r w:rsidRPr="007705E1">
        <w:rPr>
          <w:rFonts w:ascii="Arial" w:hAnsi="Arial" w:cs="Arial"/>
          <w:highlight w:val="yellow"/>
        </w:rPr>
        <w:br w:type="page"/>
      </w:r>
    </w:p>
    <w:sdt>
      <w:sdtPr>
        <w:rPr>
          <w:rFonts w:ascii="Arial" w:hAnsi="Arial"/>
          <w:b w:val="0"/>
          <w:sz w:val="22"/>
          <w:highlight w:val="yellow"/>
        </w:rPr>
        <w:id w:val="8350876"/>
        <w:docPartObj>
          <w:docPartGallery w:val="Table of Contents"/>
          <w:docPartUnique/>
        </w:docPartObj>
      </w:sdtPr>
      <w:sdtEndPr/>
      <w:sdtContent>
        <w:p w14:paraId="4E89CEB4" w14:textId="57FED430" w:rsidR="00BA1C01" w:rsidRPr="0092340C" w:rsidRDefault="00BA37BE" w:rsidP="0092340C">
          <w:pPr>
            <w:pStyle w:val="TtuloTDC"/>
            <w:numPr>
              <w:ilvl w:val="0"/>
              <w:numId w:val="0"/>
            </w:numPr>
            <w:spacing w:line="240" w:lineRule="auto"/>
            <w:ind w:left="432" w:hanging="432"/>
            <w:rPr>
              <w:rFonts w:ascii="Arial" w:hAnsi="Arial"/>
              <w:b w:val="0"/>
              <w:sz w:val="32"/>
              <w:szCs w:val="32"/>
            </w:rPr>
          </w:pPr>
          <w:r w:rsidRPr="0092340C">
            <w:rPr>
              <w:rFonts w:ascii="Arial" w:hAnsi="Arial"/>
              <w:b w:val="0"/>
              <w:sz w:val="32"/>
              <w:szCs w:val="32"/>
            </w:rPr>
            <w:t>Contenido</w:t>
          </w:r>
        </w:p>
        <w:p w14:paraId="2EDC8199" w14:textId="39C4F18F" w:rsidR="00F928DD" w:rsidRPr="0092340C" w:rsidRDefault="00F928DD" w:rsidP="0092340C">
          <w:pPr>
            <w:pStyle w:val="TDC1"/>
            <w:tabs>
              <w:tab w:val="left" w:pos="440"/>
              <w:tab w:val="right" w:leader="dot" w:pos="9394"/>
            </w:tabs>
            <w:rPr>
              <w:rFonts w:ascii="Arial" w:eastAsiaTheme="minorEastAsia" w:hAnsi="Arial" w:cs="Arial"/>
              <w:b w:val="0"/>
              <w:bCs w:val="0"/>
              <w:noProof/>
              <w:sz w:val="22"/>
              <w:szCs w:val="22"/>
              <w:lang w:eastAsia="es-MX"/>
            </w:rPr>
          </w:pPr>
          <w:r w:rsidRPr="0092340C">
            <w:rPr>
              <w:rFonts w:ascii="Arial" w:hAnsi="Arial" w:cs="Arial"/>
              <w:b w:val="0"/>
              <w:sz w:val="22"/>
              <w:szCs w:val="22"/>
              <w:highlight w:val="yellow"/>
            </w:rPr>
            <w:fldChar w:fldCharType="begin"/>
          </w:r>
          <w:r w:rsidRPr="0092340C">
            <w:rPr>
              <w:rFonts w:ascii="Arial" w:hAnsi="Arial" w:cs="Arial"/>
              <w:b w:val="0"/>
              <w:sz w:val="22"/>
              <w:szCs w:val="22"/>
              <w:highlight w:val="yellow"/>
            </w:rPr>
            <w:instrText xml:space="preserve"> TOC \o "1-3" \h \z \u </w:instrText>
          </w:r>
          <w:r w:rsidRPr="0092340C">
            <w:rPr>
              <w:rFonts w:ascii="Arial" w:hAnsi="Arial" w:cs="Arial"/>
              <w:b w:val="0"/>
              <w:sz w:val="22"/>
              <w:szCs w:val="22"/>
              <w:highlight w:val="yellow"/>
            </w:rPr>
            <w:fldChar w:fldCharType="separate"/>
          </w:r>
          <w:hyperlink w:anchor="_Toc47373151" w:history="1">
            <w:r w:rsidRPr="0092340C">
              <w:rPr>
                <w:rStyle w:val="Hipervnculo"/>
                <w:rFonts w:ascii="Arial" w:hAnsi="Arial" w:cs="Arial"/>
                <w:b w:val="0"/>
                <w:noProof/>
                <w:sz w:val="22"/>
                <w:szCs w:val="22"/>
              </w:rPr>
              <w:t>1</w:t>
            </w:r>
            <w:r w:rsidRPr="0092340C">
              <w:rPr>
                <w:rFonts w:ascii="Arial" w:eastAsiaTheme="minorEastAsia" w:hAnsi="Arial" w:cs="Arial"/>
                <w:b w:val="0"/>
                <w:bCs w:val="0"/>
                <w:noProof/>
                <w:sz w:val="22"/>
                <w:szCs w:val="22"/>
                <w:lang w:eastAsia="es-MX"/>
              </w:rPr>
              <w:tab/>
            </w:r>
            <w:r w:rsidRPr="0092340C">
              <w:rPr>
                <w:rStyle w:val="Hipervnculo"/>
                <w:rFonts w:ascii="Arial" w:hAnsi="Arial" w:cs="Arial"/>
                <w:b w:val="0"/>
                <w:noProof/>
                <w:sz w:val="22"/>
                <w:szCs w:val="22"/>
              </w:rPr>
              <w:t>Definiciones.</w:t>
            </w:r>
            <w:r w:rsidRPr="0092340C">
              <w:rPr>
                <w:rFonts w:ascii="Arial" w:hAnsi="Arial" w:cs="Arial"/>
                <w:b w:val="0"/>
                <w:noProof/>
                <w:webHidden/>
                <w:sz w:val="22"/>
                <w:szCs w:val="22"/>
              </w:rPr>
              <w:tab/>
            </w:r>
            <w:r w:rsidRPr="0092340C">
              <w:rPr>
                <w:rFonts w:ascii="Arial" w:hAnsi="Arial" w:cs="Arial"/>
                <w:b w:val="0"/>
                <w:noProof/>
                <w:webHidden/>
                <w:sz w:val="22"/>
                <w:szCs w:val="22"/>
              </w:rPr>
              <w:fldChar w:fldCharType="begin"/>
            </w:r>
            <w:r w:rsidRPr="0092340C">
              <w:rPr>
                <w:rFonts w:ascii="Arial" w:hAnsi="Arial" w:cs="Arial"/>
                <w:b w:val="0"/>
                <w:noProof/>
                <w:webHidden/>
                <w:sz w:val="22"/>
                <w:szCs w:val="22"/>
              </w:rPr>
              <w:instrText xml:space="preserve"> PAGEREF _Toc47373151 \h </w:instrText>
            </w:r>
            <w:r w:rsidRPr="0092340C">
              <w:rPr>
                <w:rFonts w:ascii="Arial" w:hAnsi="Arial" w:cs="Arial"/>
                <w:b w:val="0"/>
                <w:noProof/>
                <w:webHidden/>
                <w:sz w:val="22"/>
                <w:szCs w:val="22"/>
              </w:rPr>
            </w:r>
            <w:r w:rsidRPr="0092340C">
              <w:rPr>
                <w:rFonts w:ascii="Arial" w:hAnsi="Arial" w:cs="Arial"/>
                <w:b w:val="0"/>
                <w:noProof/>
                <w:webHidden/>
                <w:sz w:val="22"/>
                <w:szCs w:val="22"/>
              </w:rPr>
              <w:fldChar w:fldCharType="separate"/>
            </w:r>
            <w:r w:rsidRPr="0092340C">
              <w:rPr>
                <w:rFonts w:ascii="Arial" w:hAnsi="Arial" w:cs="Arial"/>
                <w:b w:val="0"/>
                <w:noProof/>
                <w:webHidden/>
                <w:sz w:val="22"/>
                <w:szCs w:val="22"/>
              </w:rPr>
              <w:t>4</w:t>
            </w:r>
            <w:r w:rsidRPr="0092340C">
              <w:rPr>
                <w:rFonts w:ascii="Arial" w:hAnsi="Arial" w:cs="Arial"/>
                <w:b w:val="0"/>
                <w:noProof/>
                <w:webHidden/>
                <w:sz w:val="22"/>
                <w:szCs w:val="22"/>
              </w:rPr>
              <w:fldChar w:fldCharType="end"/>
            </w:r>
          </w:hyperlink>
        </w:p>
        <w:p w14:paraId="5C64906A" w14:textId="1658F33A" w:rsidR="00F928DD" w:rsidRPr="0092340C" w:rsidRDefault="00AB0AEE" w:rsidP="0092340C">
          <w:pPr>
            <w:pStyle w:val="TDC1"/>
            <w:tabs>
              <w:tab w:val="left" w:pos="440"/>
              <w:tab w:val="right" w:leader="dot" w:pos="9394"/>
            </w:tabs>
            <w:rPr>
              <w:rFonts w:ascii="Arial" w:eastAsiaTheme="minorEastAsia" w:hAnsi="Arial" w:cs="Arial"/>
              <w:b w:val="0"/>
              <w:bCs w:val="0"/>
              <w:noProof/>
              <w:sz w:val="22"/>
              <w:szCs w:val="22"/>
              <w:lang w:eastAsia="es-MX"/>
            </w:rPr>
          </w:pPr>
          <w:hyperlink w:anchor="_Toc47373152" w:history="1">
            <w:r w:rsidR="00F928DD" w:rsidRPr="0092340C">
              <w:rPr>
                <w:rStyle w:val="Hipervnculo"/>
                <w:rFonts w:ascii="Arial" w:hAnsi="Arial" w:cs="Arial"/>
                <w:b w:val="0"/>
                <w:noProof/>
                <w:sz w:val="22"/>
                <w:szCs w:val="22"/>
              </w:rPr>
              <w:t>2</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Normatividad aplicable, nacionalidad y reglas de actuación.</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_Toc47373152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12</w:t>
            </w:r>
            <w:r w:rsidR="00F928DD" w:rsidRPr="0092340C">
              <w:rPr>
                <w:rFonts w:ascii="Arial" w:hAnsi="Arial" w:cs="Arial"/>
                <w:b w:val="0"/>
                <w:noProof/>
                <w:webHidden/>
                <w:sz w:val="22"/>
                <w:szCs w:val="22"/>
              </w:rPr>
              <w:fldChar w:fldCharType="end"/>
            </w:r>
          </w:hyperlink>
        </w:p>
        <w:p w14:paraId="19051770" w14:textId="643D4B87" w:rsidR="00F928DD" w:rsidRPr="0092340C" w:rsidRDefault="00AB0AEE" w:rsidP="0092340C">
          <w:pPr>
            <w:pStyle w:val="TDC2"/>
            <w:rPr>
              <w:rFonts w:ascii="Arial" w:eastAsiaTheme="minorEastAsia" w:hAnsi="Arial" w:cs="Arial"/>
              <w:i w:val="0"/>
              <w:noProof/>
              <w:sz w:val="22"/>
              <w:szCs w:val="22"/>
              <w:lang w:eastAsia="es-MX"/>
            </w:rPr>
          </w:pPr>
          <w:hyperlink w:anchor="_Toc47373153" w:history="1">
            <w:r w:rsidR="00F928DD" w:rsidRPr="0092340C">
              <w:rPr>
                <w:rStyle w:val="Hipervnculo"/>
                <w:rFonts w:ascii="Arial" w:hAnsi="Arial" w:cs="Arial"/>
                <w:i w:val="0"/>
                <w:noProof/>
                <w:sz w:val="22"/>
                <w:szCs w:val="22"/>
              </w:rPr>
              <w:t>2.1</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rPr>
              <w:t>Normatividad aplicable.</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_Toc47373153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12</w:t>
            </w:r>
            <w:r w:rsidR="00F928DD" w:rsidRPr="0092340C">
              <w:rPr>
                <w:rFonts w:ascii="Arial" w:hAnsi="Arial" w:cs="Arial"/>
                <w:i w:val="0"/>
                <w:noProof/>
                <w:webHidden/>
                <w:sz w:val="22"/>
                <w:szCs w:val="22"/>
              </w:rPr>
              <w:fldChar w:fldCharType="end"/>
            </w:r>
          </w:hyperlink>
        </w:p>
        <w:p w14:paraId="7360F0DC" w14:textId="72FAA800" w:rsidR="00F928DD" w:rsidRPr="0092340C" w:rsidRDefault="00AB0AEE" w:rsidP="0092340C">
          <w:pPr>
            <w:pStyle w:val="TDC2"/>
            <w:rPr>
              <w:rFonts w:ascii="Arial" w:eastAsiaTheme="minorEastAsia" w:hAnsi="Arial" w:cs="Arial"/>
              <w:i w:val="0"/>
              <w:noProof/>
              <w:sz w:val="22"/>
              <w:szCs w:val="22"/>
              <w:lang w:eastAsia="es-MX"/>
            </w:rPr>
          </w:pPr>
          <w:hyperlink w:anchor="_Toc47373154" w:history="1">
            <w:r w:rsidR="00F928DD" w:rsidRPr="0092340C">
              <w:rPr>
                <w:rStyle w:val="Hipervnculo"/>
                <w:rFonts w:ascii="Arial" w:hAnsi="Arial" w:cs="Arial"/>
                <w:i w:val="0"/>
                <w:noProof/>
                <w:sz w:val="22"/>
                <w:szCs w:val="22"/>
              </w:rPr>
              <w:t>2.2</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rPr>
              <w:t>Nacionalidad.</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_Toc47373154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12</w:t>
            </w:r>
            <w:r w:rsidR="00F928DD" w:rsidRPr="0092340C">
              <w:rPr>
                <w:rFonts w:ascii="Arial" w:hAnsi="Arial" w:cs="Arial"/>
                <w:i w:val="0"/>
                <w:noProof/>
                <w:webHidden/>
                <w:sz w:val="22"/>
                <w:szCs w:val="22"/>
              </w:rPr>
              <w:fldChar w:fldCharType="end"/>
            </w:r>
          </w:hyperlink>
        </w:p>
        <w:p w14:paraId="69052B92" w14:textId="1BAC2C6A" w:rsidR="00F928DD" w:rsidRPr="0092340C" w:rsidRDefault="00AB0AEE" w:rsidP="0092340C">
          <w:pPr>
            <w:pStyle w:val="TDC2"/>
            <w:rPr>
              <w:rFonts w:ascii="Arial" w:eastAsiaTheme="minorEastAsia" w:hAnsi="Arial" w:cs="Arial"/>
              <w:i w:val="0"/>
              <w:noProof/>
              <w:sz w:val="22"/>
              <w:szCs w:val="22"/>
              <w:lang w:eastAsia="es-MX"/>
            </w:rPr>
          </w:pPr>
          <w:hyperlink w:anchor="_Toc47373155" w:history="1">
            <w:r w:rsidR="00F928DD" w:rsidRPr="0092340C">
              <w:rPr>
                <w:rStyle w:val="Hipervnculo"/>
                <w:rFonts w:ascii="Arial" w:hAnsi="Arial" w:cs="Arial"/>
                <w:i w:val="0"/>
                <w:noProof/>
                <w:sz w:val="22"/>
                <w:szCs w:val="22"/>
              </w:rPr>
              <w:t>2.3</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rPr>
              <w:t>Reglas de actuación.</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_Toc47373155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13</w:t>
            </w:r>
            <w:r w:rsidR="00F928DD" w:rsidRPr="0092340C">
              <w:rPr>
                <w:rFonts w:ascii="Arial" w:hAnsi="Arial" w:cs="Arial"/>
                <w:i w:val="0"/>
                <w:noProof/>
                <w:webHidden/>
                <w:sz w:val="22"/>
                <w:szCs w:val="22"/>
              </w:rPr>
              <w:fldChar w:fldCharType="end"/>
            </w:r>
          </w:hyperlink>
        </w:p>
        <w:p w14:paraId="06655F6D" w14:textId="14DDB672" w:rsidR="00F928DD" w:rsidRPr="0092340C" w:rsidRDefault="00AB0AEE" w:rsidP="0092340C">
          <w:pPr>
            <w:pStyle w:val="TDC1"/>
            <w:tabs>
              <w:tab w:val="left" w:pos="440"/>
              <w:tab w:val="right" w:leader="dot" w:pos="9394"/>
            </w:tabs>
            <w:rPr>
              <w:rFonts w:ascii="Arial" w:eastAsiaTheme="minorEastAsia" w:hAnsi="Arial" w:cs="Arial"/>
              <w:b w:val="0"/>
              <w:bCs w:val="0"/>
              <w:noProof/>
              <w:sz w:val="22"/>
              <w:szCs w:val="22"/>
              <w:lang w:eastAsia="es-MX"/>
            </w:rPr>
          </w:pPr>
          <w:hyperlink w:anchor="_Toc47373156" w:history="1">
            <w:r w:rsidR="00F928DD" w:rsidRPr="0092340C">
              <w:rPr>
                <w:rStyle w:val="Hipervnculo"/>
                <w:rFonts w:ascii="Arial" w:hAnsi="Arial" w:cs="Arial"/>
                <w:b w:val="0"/>
                <w:noProof/>
                <w:sz w:val="22"/>
                <w:szCs w:val="22"/>
              </w:rPr>
              <w:t>3</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Objeto de la Licitación.</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_Toc47373156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14</w:t>
            </w:r>
            <w:r w:rsidR="00F928DD" w:rsidRPr="0092340C">
              <w:rPr>
                <w:rFonts w:ascii="Arial" w:hAnsi="Arial" w:cs="Arial"/>
                <w:b w:val="0"/>
                <w:noProof/>
                <w:webHidden/>
                <w:sz w:val="22"/>
                <w:szCs w:val="22"/>
              </w:rPr>
              <w:fldChar w:fldCharType="end"/>
            </w:r>
          </w:hyperlink>
        </w:p>
        <w:p w14:paraId="7A0A94D6" w14:textId="2816C3AD" w:rsidR="00F928DD" w:rsidRPr="0092340C" w:rsidRDefault="00AB0AEE" w:rsidP="0092340C">
          <w:pPr>
            <w:pStyle w:val="TDC2"/>
            <w:rPr>
              <w:rFonts w:ascii="Arial" w:eastAsiaTheme="minorEastAsia" w:hAnsi="Arial" w:cs="Arial"/>
              <w:i w:val="0"/>
              <w:noProof/>
              <w:sz w:val="22"/>
              <w:szCs w:val="22"/>
              <w:lang w:eastAsia="es-MX"/>
            </w:rPr>
          </w:pPr>
          <w:hyperlink w:anchor="_Toc47373157" w:history="1">
            <w:r w:rsidR="00F928DD" w:rsidRPr="0092340C">
              <w:rPr>
                <w:rStyle w:val="Hipervnculo"/>
                <w:rFonts w:ascii="Arial" w:hAnsi="Arial" w:cs="Arial"/>
                <w:i w:val="0"/>
                <w:noProof/>
                <w:sz w:val="22"/>
                <w:szCs w:val="22"/>
              </w:rPr>
              <w:t>3.1</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rPr>
              <w:t>Bloque A1</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_Toc47373157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14</w:t>
            </w:r>
            <w:r w:rsidR="00F928DD" w:rsidRPr="0092340C">
              <w:rPr>
                <w:rFonts w:ascii="Arial" w:hAnsi="Arial" w:cs="Arial"/>
                <w:i w:val="0"/>
                <w:noProof/>
                <w:webHidden/>
                <w:sz w:val="22"/>
                <w:szCs w:val="22"/>
              </w:rPr>
              <w:fldChar w:fldCharType="end"/>
            </w:r>
          </w:hyperlink>
        </w:p>
        <w:p w14:paraId="02FCD772" w14:textId="486F0317" w:rsidR="00F928DD" w:rsidRPr="0092340C" w:rsidRDefault="00AB0AEE" w:rsidP="0092340C">
          <w:pPr>
            <w:pStyle w:val="TDC2"/>
            <w:rPr>
              <w:rFonts w:ascii="Arial" w:eastAsiaTheme="minorEastAsia" w:hAnsi="Arial" w:cs="Arial"/>
              <w:i w:val="0"/>
              <w:noProof/>
              <w:sz w:val="22"/>
              <w:szCs w:val="22"/>
              <w:lang w:eastAsia="es-MX"/>
            </w:rPr>
          </w:pPr>
          <w:hyperlink w:anchor="_Toc47373158" w:history="1">
            <w:r w:rsidR="00F928DD" w:rsidRPr="0092340C">
              <w:rPr>
                <w:rStyle w:val="Hipervnculo"/>
                <w:rFonts w:ascii="Arial" w:hAnsi="Arial" w:cs="Arial"/>
                <w:i w:val="0"/>
                <w:noProof/>
                <w:sz w:val="22"/>
                <w:szCs w:val="22"/>
              </w:rPr>
              <w:t>3.2</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rPr>
              <w:t>Bloques A5.01-A9.05</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_Toc47373158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14</w:t>
            </w:r>
            <w:r w:rsidR="00F928DD" w:rsidRPr="0092340C">
              <w:rPr>
                <w:rFonts w:ascii="Arial" w:hAnsi="Arial" w:cs="Arial"/>
                <w:i w:val="0"/>
                <w:noProof/>
                <w:webHidden/>
                <w:sz w:val="22"/>
                <w:szCs w:val="22"/>
              </w:rPr>
              <w:fldChar w:fldCharType="end"/>
            </w:r>
          </w:hyperlink>
        </w:p>
        <w:p w14:paraId="38E1F413" w14:textId="1F23F2F8" w:rsidR="00F928DD" w:rsidRPr="0092340C" w:rsidRDefault="00AB0AEE" w:rsidP="0092340C">
          <w:pPr>
            <w:pStyle w:val="TDC2"/>
            <w:rPr>
              <w:rFonts w:ascii="Arial" w:eastAsiaTheme="minorEastAsia" w:hAnsi="Arial" w:cs="Arial"/>
              <w:i w:val="0"/>
              <w:noProof/>
              <w:sz w:val="22"/>
              <w:szCs w:val="22"/>
              <w:lang w:eastAsia="es-MX"/>
            </w:rPr>
          </w:pPr>
          <w:hyperlink w:anchor="_Toc47373159" w:history="1">
            <w:r w:rsidR="00F928DD" w:rsidRPr="0092340C">
              <w:rPr>
                <w:rStyle w:val="Hipervnculo"/>
                <w:rFonts w:ascii="Arial" w:eastAsiaTheme="minorHAnsi" w:hAnsi="Arial" w:cs="Arial"/>
                <w:i w:val="0"/>
                <w:noProof/>
                <w:sz w:val="22"/>
                <w:szCs w:val="22"/>
              </w:rPr>
              <w:t>3.3</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rPr>
              <w:t>Bloque B1</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_Toc47373159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15</w:t>
            </w:r>
            <w:r w:rsidR="00F928DD" w:rsidRPr="0092340C">
              <w:rPr>
                <w:rFonts w:ascii="Arial" w:hAnsi="Arial" w:cs="Arial"/>
                <w:i w:val="0"/>
                <w:noProof/>
                <w:webHidden/>
                <w:sz w:val="22"/>
                <w:szCs w:val="22"/>
              </w:rPr>
              <w:fldChar w:fldCharType="end"/>
            </w:r>
          </w:hyperlink>
        </w:p>
        <w:p w14:paraId="4F5D5791" w14:textId="5EC3EB2F" w:rsidR="00F928DD" w:rsidRPr="0092340C" w:rsidRDefault="00AB0AEE" w:rsidP="0092340C">
          <w:pPr>
            <w:pStyle w:val="TDC2"/>
            <w:rPr>
              <w:rFonts w:ascii="Arial" w:eastAsiaTheme="minorEastAsia" w:hAnsi="Arial" w:cs="Arial"/>
              <w:i w:val="0"/>
              <w:noProof/>
              <w:sz w:val="22"/>
              <w:szCs w:val="22"/>
              <w:lang w:eastAsia="es-MX"/>
            </w:rPr>
          </w:pPr>
          <w:hyperlink w:anchor="_Toc47373160" w:history="1">
            <w:r w:rsidR="00F928DD" w:rsidRPr="0092340C">
              <w:rPr>
                <w:rStyle w:val="Hipervnculo"/>
                <w:rFonts w:ascii="Arial" w:eastAsiaTheme="minorHAnsi" w:hAnsi="Arial" w:cs="Arial"/>
                <w:i w:val="0"/>
                <w:noProof/>
                <w:sz w:val="22"/>
                <w:szCs w:val="22"/>
              </w:rPr>
              <w:t>3.4</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rPr>
              <w:t>Bloque C1</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_Toc47373160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16</w:t>
            </w:r>
            <w:r w:rsidR="00F928DD" w:rsidRPr="0092340C">
              <w:rPr>
                <w:rFonts w:ascii="Arial" w:hAnsi="Arial" w:cs="Arial"/>
                <w:i w:val="0"/>
                <w:noProof/>
                <w:webHidden/>
                <w:sz w:val="22"/>
                <w:szCs w:val="22"/>
              </w:rPr>
              <w:fldChar w:fldCharType="end"/>
            </w:r>
          </w:hyperlink>
        </w:p>
        <w:p w14:paraId="4AF53E46" w14:textId="52987D32" w:rsidR="00F928DD" w:rsidRPr="0092340C" w:rsidRDefault="00AB0AEE" w:rsidP="0092340C">
          <w:pPr>
            <w:pStyle w:val="TDC2"/>
            <w:rPr>
              <w:rFonts w:ascii="Arial" w:eastAsiaTheme="minorEastAsia" w:hAnsi="Arial" w:cs="Arial"/>
              <w:i w:val="0"/>
              <w:noProof/>
              <w:sz w:val="22"/>
              <w:szCs w:val="22"/>
              <w:lang w:eastAsia="es-MX"/>
            </w:rPr>
          </w:pPr>
          <w:hyperlink w:anchor="_Toc47373161" w:history="1">
            <w:r w:rsidR="00F928DD" w:rsidRPr="0092340C">
              <w:rPr>
                <w:rStyle w:val="Hipervnculo"/>
                <w:rFonts w:ascii="Arial" w:eastAsiaTheme="minorHAnsi" w:hAnsi="Arial" w:cs="Arial"/>
                <w:i w:val="0"/>
                <w:noProof/>
                <w:sz w:val="22"/>
                <w:szCs w:val="22"/>
              </w:rPr>
              <w:t>3.5</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rPr>
              <w:t>Bloque D1</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_Toc47373161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17</w:t>
            </w:r>
            <w:r w:rsidR="00F928DD" w:rsidRPr="0092340C">
              <w:rPr>
                <w:rFonts w:ascii="Arial" w:hAnsi="Arial" w:cs="Arial"/>
                <w:i w:val="0"/>
                <w:noProof/>
                <w:webHidden/>
                <w:sz w:val="22"/>
                <w:szCs w:val="22"/>
              </w:rPr>
              <w:fldChar w:fldCharType="end"/>
            </w:r>
          </w:hyperlink>
        </w:p>
        <w:p w14:paraId="3D62F326" w14:textId="6591CE5C" w:rsidR="00F928DD" w:rsidRPr="0092340C" w:rsidRDefault="00AB0AEE" w:rsidP="0092340C">
          <w:pPr>
            <w:pStyle w:val="TDC1"/>
            <w:tabs>
              <w:tab w:val="left" w:pos="440"/>
              <w:tab w:val="right" w:leader="dot" w:pos="9394"/>
            </w:tabs>
            <w:rPr>
              <w:rFonts w:ascii="Arial" w:eastAsiaTheme="minorEastAsia" w:hAnsi="Arial" w:cs="Arial"/>
              <w:b w:val="0"/>
              <w:bCs w:val="0"/>
              <w:noProof/>
              <w:sz w:val="22"/>
              <w:szCs w:val="22"/>
              <w:lang w:eastAsia="es-MX"/>
            </w:rPr>
          </w:pPr>
          <w:hyperlink w:anchor="_Toc47373162" w:history="1">
            <w:r w:rsidR="00F928DD" w:rsidRPr="0092340C">
              <w:rPr>
                <w:rStyle w:val="Hipervnculo"/>
                <w:rFonts w:ascii="Arial" w:hAnsi="Arial" w:cs="Arial"/>
                <w:b w:val="0"/>
                <w:noProof/>
                <w:sz w:val="22"/>
                <w:szCs w:val="22"/>
              </w:rPr>
              <w:t>4</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Obligaciones de cobertura geográfica.</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_Toc47373162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17</w:t>
            </w:r>
            <w:r w:rsidR="00F928DD" w:rsidRPr="0092340C">
              <w:rPr>
                <w:rFonts w:ascii="Arial" w:hAnsi="Arial" w:cs="Arial"/>
                <w:b w:val="0"/>
                <w:noProof/>
                <w:webHidden/>
                <w:sz w:val="22"/>
                <w:szCs w:val="22"/>
              </w:rPr>
              <w:fldChar w:fldCharType="end"/>
            </w:r>
          </w:hyperlink>
        </w:p>
        <w:p w14:paraId="1816CBFA" w14:textId="392490E8" w:rsidR="00F928DD" w:rsidRPr="0092340C" w:rsidRDefault="00AB0AEE" w:rsidP="0092340C">
          <w:pPr>
            <w:pStyle w:val="TDC2"/>
            <w:rPr>
              <w:rFonts w:ascii="Arial" w:eastAsiaTheme="minorEastAsia" w:hAnsi="Arial" w:cs="Arial"/>
              <w:i w:val="0"/>
              <w:noProof/>
              <w:sz w:val="22"/>
              <w:szCs w:val="22"/>
              <w:lang w:eastAsia="es-MX"/>
            </w:rPr>
          </w:pPr>
          <w:hyperlink w:anchor="_Toc47373163" w:history="1">
            <w:r w:rsidR="00F928DD" w:rsidRPr="0092340C">
              <w:rPr>
                <w:rStyle w:val="Hipervnculo"/>
                <w:rFonts w:ascii="Arial" w:hAnsi="Arial" w:cs="Arial"/>
                <w:i w:val="0"/>
                <w:noProof/>
                <w:sz w:val="22"/>
                <w:szCs w:val="22"/>
              </w:rPr>
              <w:t>4.1</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lang w:val="es-ES" w:eastAsia="es-ES"/>
              </w:rPr>
              <w:t>Obligaciones de cobertura geográfica para los Bloques A5.01-A9.05 en la Banda 800 MHz (Regiones Celulares 5 a 9).</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_Toc47373163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18</w:t>
            </w:r>
            <w:r w:rsidR="00F928DD" w:rsidRPr="0092340C">
              <w:rPr>
                <w:rFonts w:ascii="Arial" w:hAnsi="Arial" w:cs="Arial"/>
                <w:i w:val="0"/>
                <w:noProof/>
                <w:webHidden/>
                <w:sz w:val="22"/>
                <w:szCs w:val="22"/>
              </w:rPr>
              <w:fldChar w:fldCharType="end"/>
            </w:r>
          </w:hyperlink>
        </w:p>
        <w:p w14:paraId="3D9C0120" w14:textId="1775601D" w:rsidR="00F928DD" w:rsidRPr="0092340C" w:rsidRDefault="00AB0AEE" w:rsidP="0092340C">
          <w:pPr>
            <w:pStyle w:val="TDC2"/>
            <w:rPr>
              <w:rFonts w:ascii="Arial" w:eastAsiaTheme="minorEastAsia" w:hAnsi="Arial" w:cs="Arial"/>
              <w:i w:val="0"/>
              <w:noProof/>
              <w:sz w:val="22"/>
              <w:szCs w:val="22"/>
              <w:lang w:eastAsia="es-MX"/>
            </w:rPr>
          </w:pPr>
          <w:hyperlink w:anchor="_Toc47373164" w:history="1">
            <w:r w:rsidR="00F928DD" w:rsidRPr="0092340C">
              <w:rPr>
                <w:rStyle w:val="Hipervnculo"/>
                <w:rFonts w:ascii="Arial" w:hAnsi="Arial" w:cs="Arial"/>
                <w:i w:val="0"/>
                <w:noProof/>
                <w:sz w:val="22"/>
                <w:szCs w:val="22"/>
                <w:lang w:val="es-ES" w:eastAsia="es-ES"/>
              </w:rPr>
              <w:t>4.2</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lang w:val="es-ES" w:eastAsia="es-ES"/>
              </w:rPr>
              <w:t xml:space="preserve">Obligaciones de cobertura geográfica para el </w:t>
            </w:r>
            <w:r w:rsidR="00F928DD" w:rsidRPr="0092340C">
              <w:rPr>
                <w:rStyle w:val="Hipervnculo"/>
                <w:rFonts w:ascii="Arial" w:hAnsi="Arial" w:cs="Arial"/>
                <w:i w:val="0"/>
                <w:noProof/>
                <w:sz w:val="22"/>
                <w:szCs w:val="22"/>
              </w:rPr>
              <w:t xml:space="preserve">Bloque </w:t>
            </w:r>
            <w:r w:rsidR="00F928DD" w:rsidRPr="0092340C">
              <w:rPr>
                <w:rStyle w:val="Hipervnculo"/>
                <w:rFonts w:ascii="Arial" w:hAnsi="Arial" w:cs="Arial"/>
                <w:i w:val="0"/>
                <w:noProof/>
                <w:sz w:val="22"/>
                <w:szCs w:val="22"/>
                <w:lang w:val="es-ES" w:eastAsia="es-ES"/>
              </w:rPr>
              <w:t>C.1.</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_Toc47373164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19</w:t>
            </w:r>
            <w:r w:rsidR="00F928DD" w:rsidRPr="0092340C">
              <w:rPr>
                <w:rFonts w:ascii="Arial" w:hAnsi="Arial" w:cs="Arial"/>
                <w:i w:val="0"/>
                <w:noProof/>
                <w:webHidden/>
                <w:sz w:val="22"/>
                <w:szCs w:val="22"/>
              </w:rPr>
              <w:fldChar w:fldCharType="end"/>
            </w:r>
          </w:hyperlink>
        </w:p>
        <w:p w14:paraId="24E3F128" w14:textId="58377F2C" w:rsidR="00F928DD" w:rsidRPr="0092340C" w:rsidRDefault="00AB0AEE" w:rsidP="0092340C">
          <w:pPr>
            <w:pStyle w:val="TDC1"/>
            <w:tabs>
              <w:tab w:val="left" w:pos="440"/>
              <w:tab w:val="right" w:leader="dot" w:pos="9394"/>
            </w:tabs>
            <w:rPr>
              <w:rFonts w:ascii="Arial" w:eastAsiaTheme="minorEastAsia" w:hAnsi="Arial" w:cs="Arial"/>
              <w:b w:val="0"/>
              <w:bCs w:val="0"/>
              <w:noProof/>
              <w:sz w:val="22"/>
              <w:szCs w:val="22"/>
              <w:lang w:eastAsia="es-MX"/>
            </w:rPr>
          </w:pPr>
          <w:hyperlink w:anchor="_Toc47373165" w:history="1">
            <w:r w:rsidR="00F928DD" w:rsidRPr="0092340C">
              <w:rPr>
                <w:rStyle w:val="Hipervnculo"/>
                <w:rFonts w:ascii="Arial" w:hAnsi="Arial" w:cs="Arial"/>
                <w:b w:val="0"/>
                <w:noProof/>
                <w:sz w:val="22"/>
                <w:szCs w:val="22"/>
              </w:rPr>
              <w:t>5</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Calendario de Actividades.</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_Toc47373165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23</w:t>
            </w:r>
            <w:r w:rsidR="00F928DD" w:rsidRPr="0092340C">
              <w:rPr>
                <w:rFonts w:ascii="Arial" w:hAnsi="Arial" w:cs="Arial"/>
                <w:b w:val="0"/>
                <w:noProof/>
                <w:webHidden/>
                <w:sz w:val="22"/>
                <w:szCs w:val="22"/>
              </w:rPr>
              <w:fldChar w:fldCharType="end"/>
            </w:r>
          </w:hyperlink>
        </w:p>
        <w:p w14:paraId="57A75EC7" w14:textId="423DCA86" w:rsidR="00F928DD" w:rsidRPr="0092340C" w:rsidRDefault="00AB0AEE" w:rsidP="0092340C">
          <w:pPr>
            <w:pStyle w:val="TDC1"/>
            <w:tabs>
              <w:tab w:val="left" w:pos="440"/>
              <w:tab w:val="right" w:leader="dot" w:pos="9394"/>
            </w:tabs>
            <w:rPr>
              <w:rFonts w:ascii="Arial" w:eastAsiaTheme="minorEastAsia" w:hAnsi="Arial" w:cs="Arial"/>
              <w:b w:val="0"/>
              <w:bCs w:val="0"/>
              <w:noProof/>
              <w:sz w:val="22"/>
              <w:szCs w:val="22"/>
              <w:lang w:eastAsia="es-MX"/>
            </w:rPr>
          </w:pPr>
          <w:hyperlink w:anchor="_Toc47373166" w:history="1">
            <w:r w:rsidR="00F928DD" w:rsidRPr="0092340C">
              <w:rPr>
                <w:rStyle w:val="Hipervnculo"/>
                <w:rFonts w:ascii="Arial" w:hAnsi="Arial" w:cs="Arial"/>
                <w:b w:val="0"/>
                <w:noProof/>
                <w:sz w:val="22"/>
                <w:szCs w:val="22"/>
              </w:rPr>
              <w:t>6</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Desarrollo de la Licitación.</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_Toc47373166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25</w:t>
            </w:r>
            <w:r w:rsidR="00F928DD" w:rsidRPr="0092340C">
              <w:rPr>
                <w:rFonts w:ascii="Arial" w:hAnsi="Arial" w:cs="Arial"/>
                <w:b w:val="0"/>
                <w:noProof/>
                <w:webHidden/>
                <w:sz w:val="22"/>
                <w:szCs w:val="22"/>
              </w:rPr>
              <w:fldChar w:fldCharType="end"/>
            </w:r>
          </w:hyperlink>
        </w:p>
        <w:p w14:paraId="4AEBCA90" w14:textId="000D2592" w:rsidR="00F928DD" w:rsidRPr="0092340C" w:rsidRDefault="00AB0AEE" w:rsidP="0092340C">
          <w:pPr>
            <w:pStyle w:val="TDC2"/>
            <w:rPr>
              <w:rFonts w:ascii="Arial" w:eastAsiaTheme="minorEastAsia" w:hAnsi="Arial" w:cs="Arial"/>
              <w:i w:val="0"/>
              <w:noProof/>
              <w:sz w:val="22"/>
              <w:szCs w:val="22"/>
              <w:lang w:eastAsia="es-MX"/>
            </w:rPr>
          </w:pPr>
          <w:hyperlink w:anchor="_Toc47373167" w:history="1">
            <w:r w:rsidR="00F928DD" w:rsidRPr="0092340C">
              <w:rPr>
                <w:rStyle w:val="Hipervnculo"/>
                <w:rFonts w:ascii="Arial" w:hAnsi="Arial" w:cs="Arial"/>
                <w:i w:val="0"/>
                <w:noProof/>
                <w:sz w:val="22"/>
                <w:szCs w:val="22"/>
              </w:rPr>
              <w:t>6.1</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rPr>
              <w:t>Primera Etapa: Manifestación de Interés, Preguntas y Respuestas, Entrega de información y documentación al Instituto y, en su caso, prevención y su desahogo.</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_Toc47373167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25</w:t>
            </w:r>
            <w:r w:rsidR="00F928DD" w:rsidRPr="0092340C">
              <w:rPr>
                <w:rFonts w:ascii="Arial" w:hAnsi="Arial" w:cs="Arial"/>
                <w:i w:val="0"/>
                <w:noProof/>
                <w:webHidden/>
                <w:sz w:val="22"/>
                <w:szCs w:val="22"/>
              </w:rPr>
              <w:fldChar w:fldCharType="end"/>
            </w:r>
          </w:hyperlink>
        </w:p>
        <w:p w14:paraId="52C6E116" w14:textId="390BB560"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68" w:history="1">
            <w:r w:rsidR="00F928DD" w:rsidRPr="0092340C">
              <w:rPr>
                <w:rStyle w:val="Hipervnculo"/>
                <w:rFonts w:ascii="Arial" w:hAnsi="Arial" w:cs="Arial"/>
                <w:noProof/>
                <w:sz w:val="22"/>
                <w:szCs w:val="22"/>
              </w:rPr>
              <w:t>6.1.1</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Manifestación de Interés.</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_Toc47373168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26</w:t>
            </w:r>
            <w:r w:rsidR="00F928DD" w:rsidRPr="0092340C">
              <w:rPr>
                <w:rFonts w:ascii="Arial" w:hAnsi="Arial" w:cs="Arial"/>
                <w:noProof/>
                <w:webHidden/>
                <w:sz w:val="22"/>
                <w:szCs w:val="22"/>
              </w:rPr>
              <w:fldChar w:fldCharType="end"/>
            </w:r>
          </w:hyperlink>
        </w:p>
        <w:p w14:paraId="32B5DC9D" w14:textId="5E568C06"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69" w:history="1">
            <w:r w:rsidR="00F928DD" w:rsidRPr="0092340C">
              <w:rPr>
                <w:rStyle w:val="Hipervnculo"/>
                <w:rFonts w:ascii="Arial" w:hAnsi="Arial" w:cs="Arial"/>
                <w:noProof/>
                <w:sz w:val="22"/>
                <w:szCs w:val="22"/>
              </w:rPr>
              <w:t>6.1.2</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Preguntas y respuestas sobre las Bases, sus Apéndices y Anexos.</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_Toc47373169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26</w:t>
            </w:r>
            <w:r w:rsidR="00F928DD" w:rsidRPr="0092340C">
              <w:rPr>
                <w:rFonts w:ascii="Arial" w:hAnsi="Arial" w:cs="Arial"/>
                <w:noProof/>
                <w:webHidden/>
                <w:sz w:val="22"/>
                <w:szCs w:val="22"/>
              </w:rPr>
              <w:fldChar w:fldCharType="end"/>
            </w:r>
          </w:hyperlink>
        </w:p>
        <w:p w14:paraId="05DD41CA" w14:textId="0D482374"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70" w:history="1">
            <w:r w:rsidR="00F928DD" w:rsidRPr="0092340C">
              <w:rPr>
                <w:rStyle w:val="Hipervnculo"/>
                <w:rFonts w:ascii="Arial" w:hAnsi="Arial" w:cs="Arial"/>
                <w:noProof/>
                <w:sz w:val="22"/>
                <w:szCs w:val="22"/>
              </w:rPr>
              <w:t>6.1.3</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Entrega al Instituto de la información y documentación prevista en el Apéndice A, y en el Apéndice E.</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_Toc47373170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27</w:t>
            </w:r>
            <w:r w:rsidR="00F928DD" w:rsidRPr="0092340C">
              <w:rPr>
                <w:rFonts w:ascii="Arial" w:hAnsi="Arial" w:cs="Arial"/>
                <w:noProof/>
                <w:webHidden/>
                <w:sz w:val="22"/>
                <w:szCs w:val="22"/>
              </w:rPr>
              <w:fldChar w:fldCharType="end"/>
            </w:r>
          </w:hyperlink>
        </w:p>
        <w:p w14:paraId="14319231" w14:textId="7B281DE1"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71" w:history="1">
            <w:r w:rsidR="00F928DD" w:rsidRPr="0092340C">
              <w:rPr>
                <w:rStyle w:val="Hipervnculo"/>
                <w:rFonts w:ascii="Arial" w:hAnsi="Arial" w:cs="Arial"/>
                <w:noProof/>
                <w:sz w:val="22"/>
                <w:szCs w:val="22"/>
              </w:rPr>
              <w:t>6.1.4</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En su caso, notificación de prevención por parte del Instituto sobre la información y/o documentación faltante o deficiente.</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_Toc47373171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28</w:t>
            </w:r>
            <w:r w:rsidR="00F928DD" w:rsidRPr="0092340C">
              <w:rPr>
                <w:rFonts w:ascii="Arial" w:hAnsi="Arial" w:cs="Arial"/>
                <w:noProof/>
                <w:webHidden/>
                <w:sz w:val="22"/>
                <w:szCs w:val="22"/>
              </w:rPr>
              <w:fldChar w:fldCharType="end"/>
            </w:r>
          </w:hyperlink>
        </w:p>
        <w:p w14:paraId="4CC210EE" w14:textId="011226C6"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72" w:history="1">
            <w:r w:rsidR="00F928DD" w:rsidRPr="0092340C">
              <w:rPr>
                <w:rStyle w:val="Hipervnculo"/>
                <w:rFonts w:ascii="Arial" w:hAnsi="Arial" w:cs="Arial"/>
                <w:noProof/>
                <w:sz w:val="22"/>
                <w:szCs w:val="22"/>
              </w:rPr>
              <w:t>6.1.5</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En su caso, entrega al Instituto de información y/o documentación derivada de la prevención.</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_Toc47373172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28</w:t>
            </w:r>
            <w:r w:rsidR="00F928DD" w:rsidRPr="0092340C">
              <w:rPr>
                <w:rFonts w:ascii="Arial" w:hAnsi="Arial" w:cs="Arial"/>
                <w:noProof/>
                <w:webHidden/>
                <w:sz w:val="22"/>
                <w:szCs w:val="22"/>
              </w:rPr>
              <w:fldChar w:fldCharType="end"/>
            </w:r>
          </w:hyperlink>
        </w:p>
        <w:p w14:paraId="4C105DF7" w14:textId="31DF9BA5" w:rsidR="00F928DD" w:rsidRPr="0092340C" w:rsidRDefault="00AB0AEE" w:rsidP="0092340C">
          <w:pPr>
            <w:pStyle w:val="TDC2"/>
            <w:rPr>
              <w:rFonts w:ascii="Arial" w:eastAsiaTheme="minorEastAsia" w:hAnsi="Arial" w:cs="Arial"/>
              <w:i w:val="0"/>
              <w:noProof/>
              <w:sz w:val="22"/>
              <w:szCs w:val="22"/>
              <w:lang w:eastAsia="es-MX"/>
            </w:rPr>
          </w:pPr>
          <w:hyperlink w:anchor="_Toc47373173" w:history="1">
            <w:r w:rsidR="00F928DD" w:rsidRPr="0092340C">
              <w:rPr>
                <w:rStyle w:val="Hipervnculo"/>
                <w:rFonts w:ascii="Arial" w:hAnsi="Arial" w:cs="Arial"/>
                <w:i w:val="0"/>
                <w:noProof/>
                <w:sz w:val="22"/>
                <w:szCs w:val="22"/>
              </w:rPr>
              <w:t>6.2</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rPr>
              <w:t>Segunda Etapa: Evaluación, Dictaminación y Emisión de Constancias de Participación.</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_Toc47373173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29</w:t>
            </w:r>
            <w:r w:rsidR="00F928DD" w:rsidRPr="0092340C">
              <w:rPr>
                <w:rFonts w:ascii="Arial" w:hAnsi="Arial" w:cs="Arial"/>
                <w:i w:val="0"/>
                <w:noProof/>
                <w:webHidden/>
                <w:sz w:val="22"/>
                <w:szCs w:val="22"/>
              </w:rPr>
              <w:fldChar w:fldCharType="end"/>
            </w:r>
          </w:hyperlink>
        </w:p>
        <w:p w14:paraId="2AF1AEF7" w14:textId="1195A632"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74" w:history="1">
            <w:r w:rsidR="00F928DD" w:rsidRPr="0092340C">
              <w:rPr>
                <w:rStyle w:val="Hipervnculo"/>
                <w:rFonts w:ascii="Arial" w:hAnsi="Arial" w:cs="Arial"/>
                <w:noProof/>
                <w:sz w:val="22"/>
                <w:szCs w:val="22"/>
              </w:rPr>
              <w:t>6.2.1</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Evaluación del Apéndice A y del Apéndice E, así como emisión del Dictamen Técnico-Jurídico y Dictamen de Competencia Económica.</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_Toc47373174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29</w:t>
            </w:r>
            <w:r w:rsidR="00F928DD" w:rsidRPr="0092340C">
              <w:rPr>
                <w:rFonts w:ascii="Arial" w:hAnsi="Arial" w:cs="Arial"/>
                <w:noProof/>
                <w:webHidden/>
                <w:sz w:val="22"/>
                <w:szCs w:val="22"/>
              </w:rPr>
              <w:fldChar w:fldCharType="end"/>
            </w:r>
          </w:hyperlink>
        </w:p>
        <w:p w14:paraId="14D1F23B" w14:textId="4C208490"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75" w:history="1">
            <w:r w:rsidR="00F928DD" w:rsidRPr="0092340C">
              <w:rPr>
                <w:rStyle w:val="Hipervnculo"/>
                <w:rFonts w:ascii="Arial" w:hAnsi="Arial" w:cs="Arial"/>
                <w:noProof/>
                <w:sz w:val="22"/>
                <w:szCs w:val="22"/>
              </w:rPr>
              <w:t>6.2.2</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Publicación del calendario de entrega de Constancias de Participación o, en su caso, el acuerdo por el que se resuelve no otorgar la Constancia de Participación.</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_Toc47373175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31</w:t>
            </w:r>
            <w:r w:rsidR="00F928DD" w:rsidRPr="0092340C">
              <w:rPr>
                <w:rFonts w:ascii="Arial" w:hAnsi="Arial" w:cs="Arial"/>
                <w:noProof/>
                <w:webHidden/>
                <w:sz w:val="22"/>
                <w:szCs w:val="22"/>
              </w:rPr>
              <w:fldChar w:fldCharType="end"/>
            </w:r>
          </w:hyperlink>
        </w:p>
        <w:p w14:paraId="55467343" w14:textId="3B802286"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76" w:history="1">
            <w:r w:rsidR="00F928DD" w:rsidRPr="0092340C">
              <w:rPr>
                <w:rStyle w:val="Hipervnculo"/>
                <w:rFonts w:ascii="Arial" w:hAnsi="Arial" w:cs="Arial"/>
                <w:noProof/>
                <w:sz w:val="22"/>
                <w:szCs w:val="22"/>
              </w:rPr>
              <w:t>6.2.3</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Notificación y entrega de Constancias de Participación o, en su caso, del acuerdo por el que se resuelve no otorgar la Constancia de Participación.</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_Toc47373176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32</w:t>
            </w:r>
            <w:r w:rsidR="00F928DD" w:rsidRPr="0092340C">
              <w:rPr>
                <w:rFonts w:ascii="Arial" w:hAnsi="Arial" w:cs="Arial"/>
                <w:noProof/>
                <w:webHidden/>
                <w:sz w:val="22"/>
                <w:szCs w:val="22"/>
              </w:rPr>
              <w:fldChar w:fldCharType="end"/>
            </w:r>
          </w:hyperlink>
        </w:p>
        <w:p w14:paraId="0AC0A32A" w14:textId="2A41B186" w:rsidR="00F928DD" w:rsidRPr="0092340C" w:rsidRDefault="00AB0AEE" w:rsidP="0092340C">
          <w:pPr>
            <w:pStyle w:val="TDC2"/>
            <w:rPr>
              <w:rFonts w:ascii="Arial" w:eastAsiaTheme="minorEastAsia" w:hAnsi="Arial" w:cs="Arial"/>
              <w:i w:val="0"/>
              <w:noProof/>
              <w:sz w:val="22"/>
              <w:szCs w:val="22"/>
              <w:lang w:eastAsia="es-MX"/>
            </w:rPr>
          </w:pPr>
          <w:hyperlink w:anchor="_Toc47373177" w:history="1">
            <w:r w:rsidR="00F928DD" w:rsidRPr="0092340C">
              <w:rPr>
                <w:rStyle w:val="Hipervnculo"/>
                <w:rFonts w:ascii="Arial" w:hAnsi="Arial" w:cs="Arial"/>
                <w:i w:val="0"/>
                <w:noProof/>
                <w:sz w:val="22"/>
                <w:szCs w:val="22"/>
              </w:rPr>
              <w:t>6.3</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rPr>
              <w:t>Tercera Etapa: Sesiones de práctica y Procedimiento de Presentación de Ofertas.</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_Toc47373177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33</w:t>
            </w:r>
            <w:r w:rsidR="00F928DD" w:rsidRPr="0092340C">
              <w:rPr>
                <w:rFonts w:ascii="Arial" w:hAnsi="Arial" w:cs="Arial"/>
                <w:i w:val="0"/>
                <w:noProof/>
                <w:webHidden/>
                <w:sz w:val="22"/>
                <w:szCs w:val="22"/>
              </w:rPr>
              <w:fldChar w:fldCharType="end"/>
            </w:r>
          </w:hyperlink>
        </w:p>
        <w:p w14:paraId="1B404339" w14:textId="0A531F82"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78" w:history="1">
            <w:r w:rsidR="00F928DD" w:rsidRPr="0092340C">
              <w:rPr>
                <w:rStyle w:val="Hipervnculo"/>
                <w:rFonts w:ascii="Arial" w:hAnsi="Arial" w:cs="Arial"/>
                <w:noProof/>
                <w:sz w:val="22"/>
                <w:szCs w:val="22"/>
              </w:rPr>
              <w:t>6.3.1</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Sesiones de práctica.</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_Toc47373178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33</w:t>
            </w:r>
            <w:r w:rsidR="00F928DD" w:rsidRPr="0092340C">
              <w:rPr>
                <w:rFonts w:ascii="Arial" w:hAnsi="Arial" w:cs="Arial"/>
                <w:noProof/>
                <w:webHidden/>
                <w:sz w:val="22"/>
                <w:szCs w:val="22"/>
              </w:rPr>
              <w:fldChar w:fldCharType="end"/>
            </w:r>
          </w:hyperlink>
        </w:p>
        <w:p w14:paraId="0B5FA7B2" w14:textId="5225F79A"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79" w:history="1">
            <w:r w:rsidR="00F928DD" w:rsidRPr="0092340C">
              <w:rPr>
                <w:rStyle w:val="Hipervnculo"/>
                <w:rFonts w:ascii="Arial" w:eastAsiaTheme="minorHAnsi" w:hAnsi="Arial" w:cs="Arial"/>
                <w:noProof/>
                <w:sz w:val="22"/>
                <w:szCs w:val="22"/>
              </w:rPr>
              <w:t>6.3.2</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Desarrollo del Procedimiento de Ofertas.</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_Toc47373179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33</w:t>
            </w:r>
            <w:r w:rsidR="00F928DD" w:rsidRPr="0092340C">
              <w:rPr>
                <w:rFonts w:ascii="Arial" w:hAnsi="Arial" w:cs="Arial"/>
                <w:noProof/>
                <w:webHidden/>
                <w:sz w:val="22"/>
                <w:szCs w:val="22"/>
              </w:rPr>
              <w:fldChar w:fldCharType="end"/>
            </w:r>
          </w:hyperlink>
        </w:p>
        <w:p w14:paraId="6FB0FDCD" w14:textId="1D20C078"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80" w:history="1">
            <w:r w:rsidR="00F928DD" w:rsidRPr="0092340C">
              <w:rPr>
                <w:rStyle w:val="Hipervnculo"/>
                <w:rFonts w:ascii="Arial" w:hAnsi="Arial" w:cs="Arial"/>
                <w:noProof/>
                <w:sz w:val="22"/>
                <w:szCs w:val="22"/>
              </w:rPr>
              <w:t>6.3.3</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Publicación de los resultados del Procedimiento de Presentación de Ofertas.</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_Toc47373180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33</w:t>
            </w:r>
            <w:r w:rsidR="00F928DD" w:rsidRPr="0092340C">
              <w:rPr>
                <w:rFonts w:ascii="Arial" w:hAnsi="Arial" w:cs="Arial"/>
                <w:noProof/>
                <w:webHidden/>
                <w:sz w:val="22"/>
                <w:szCs w:val="22"/>
              </w:rPr>
              <w:fldChar w:fldCharType="end"/>
            </w:r>
          </w:hyperlink>
        </w:p>
        <w:p w14:paraId="74058CC4" w14:textId="4619A1A6" w:rsidR="00F928DD" w:rsidRPr="0092340C" w:rsidRDefault="00AB0AEE" w:rsidP="0092340C">
          <w:pPr>
            <w:pStyle w:val="TDC2"/>
            <w:rPr>
              <w:rFonts w:ascii="Arial" w:eastAsiaTheme="minorEastAsia" w:hAnsi="Arial" w:cs="Arial"/>
              <w:i w:val="0"/>
              <w:noProof/>
              <w:sz w:val="22"/>
              <w:szCs w:val="22"/>
              <w:lang w:eastAsia="es-MX"/>
            </w:rPr>
          </w:pPr>
          <w:hyperlink w:anchor="_Toc47373181" w:history="1">
            <w:r w:rsidR="00F928DD" w:rsidRPr="0092340C">
              <w:rPr>
                <w:rStyle w:val="Hipervnculo"/>
                <w:rFonts w:ascii="Arial" w:hAnsi="Arial" w:cs="Arial"/>
                <w:i w:val="0"/>
                <w:noProof/>
                <w:sz w:val="22"/>
                <w:szCs w:val="22"/>
              </w:rPr>
              <w:t>6.4</w:t>
            </w:r>
            <w:r w:rsidR="00F928DD" w:rsidRPr="0092340C">
              <w:rPr>
                <w:rFonts w:ascii="Arial" w:eastAsiaTheme="minorEastAsia" w:hAnsi="Arial" w:cs="Arial"/>
                <w:i w:val="0"/>
                <w:noProof/>
                <w:sz w:val="22"/>
                <w:szCs w:val="22"/>
                <w:lang w:eastAsia="es-MX"/>
              </w:rPr>
              <w:tab/>
            </w:r>
            <w:r w:rsidR="00F928DD" w:rsidRPr="0092340C">
              <w:rPr>
                <w:rStyle w:val="Hipervnculo"/>
                <w:rFonts w:ascii="Arial" w:hAnsi="Arial" w:cs="Arial"/>
                <w:i w:val="0"/>
                <w:noProof/>
                <w:sz w:val="22"/>
                <w:szCs w:val="22"/>
              </w:rPr>
              <w:t>Cuarta Etapa: Acta de Fallo, Pago de Contraprestación y Otorgamiento de títulos de concesión.</w:t>
            </w:r>
            <w:r w:rsidR="00F928DD" w:rsidRPr="0092340C">
              <w:rPr>
                <w:rFonts w:ascii="Arial" w:hAnsi="Arial" w:cs="Arial"/>
                <w:i w:val="0"/>
                <w:noProof/>
                <w:webHidden/>
                <w:sz w:val="22"/>
                <w:szCs w:val="22"/>
              </w:rPr>
              <w:tab/>
            </w:r>
            <w:r w:rsidR="00F928DD" w:rsidRPr="0092340C">
              <w:rPr>
                <w:rFonts w:ascii="Arial" w:hAnsi="Arial" w:cs="Arial"/>
                <w:i w:val="0"/>
                <w:noProof/>
                <w:webHidden/>
                <w:sz w:val="22"/>
                <w:szCs w:val="22"/>
              </w:rPr>
              <w:fldChar w:fldCharType="begin"/>
            </w:r>
            <w:r w:rsidR="00F928DD" w:rsidRPr="0092340C">
              <w:rPr>
                <w:rFonts w:ascii="Arial" w:hAnsi="Arial" w:cs="Arial"/>
                <w:i w:val="0"/>
                <w:noProof/>
                <w:webHidden/>
                <w:sz w:val="22"/>
                <w:szCs w:val="22"/>
              </w:rPr>
              <w:instrText xml:space="preserve"> PAGEREF _Toc47373181 \h </w:instrText>
            </w:r>
            <w:r w:rsidR="00F928DD" w:rsidRPr="0092340C">
              <w:rPr>
                <w:rFonts w:ascii="Arial" w:hAnsi="Arial" w:cs="Arial"/>
                <w:i w:val="0"/>
                <w:noProof/>
                <w:webHidden/>
                <w:sz w:val="22"/>
                <w:szCs w:val="22"/>
              </w:rPr>
            </w:r>
            <w:r w:rsidR="00F928DD" w:rsidRPr="0092340C">
              <w:rPr>
                <w:rFonts w:ascii="Arial" w:hAnsi="Arial" w:cs="Arial"/>
                <w:i w:val="0"/>
                <w:noProof/>
                <w:webHidden/>
                <w:sz w:val="22"/>
                <w:szCs w:val="22"/>
              </w:rPr>
              <w:fldChar w:fldCharType="separate"/>
            </w:r>
            <w:r w:rsidR="00F928DD" w:rsidRPr="0092340C">
              <w:rPr>
                <w:rFonts w:ascii="Arial" w:hAnsi="Arial" w:cs="Arial"/>
                <w:i w:val="0"/>
                <w:noProof/>
                <w:webHidden/>
                <w:sz w:val="22"/>
                <w:szCs w:val="22"/>
              </w:rPr>
              <w:t>33</w:t>
            </w:r>
            <w:r w:rsidR="00F928DD" w:rsidRPr="0092340C">
              <w:rPr>
                <w:rFonts w:ascii="Arial" w:hAnsi="Arial" w:cs="Arial"/>
                <w:i w:val="0"/>
                <w:noProof/>
                <w:webHidden/>
                <w:sz w:val="22"/>
                <w:szCs w:val="22"/>
              </w:rPr>
              <w:fldChar w:fldCharType="end"/>
            </w:r>
          </w:hyperlink>
        </w:p>
        <w:p w14:paraId="13F63F9B" w14:textId="4CD998DE"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82" w:history="1">
            <w:r w:rsidR="00F928DD" w:rsidRPr="0092340C">
              <w:rPr>
                <w:rStyle w:val="Hipervnculo"/>
                <w:rFonts w:ascii="Arial" w:hAnsi="Arial" w:cs="Arial"/>
                <w:noProof/>
                <w:sz w:val="22"/>
                <w:szCs w:val="22"/>
              </w:rPr>
              <w:t>6.4.1</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Acta de Fallo.</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_Toc47373182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33</w:t>
            </w:r>
            <w:r w:rsidR="00F928DD" w:rsidRPr="0092340C">
              <w:rPr>
                <w:rFonts w:ascii="Arial" w:hAnsi="Arial" w:cs="Arial"/>
                <w:noProof/>
                <w:webHidden/>
                <w:sz w:val="22"/>
                <w:szCs w:val="22"/>
              </w:rPr>
              <w:fldChar w:fldCharType="end"/>
            </w:r>
          </w:hyperlink>
        </w:p>
        <w:p w14:paraId="68F2CF49" w14:textId="59ED28CB"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83" w:history="1">
            <w:r w:rsidR="00F928DD" w:rsidRPr="0092340C">
              <w:rPr>
                <w:rStyle w:val="Hipervnculo"/>
                <w:rFonts w:ascii="Arial" w:hAnsi="Arial" w:cs="Arial"/>
                <w:noProof/>
                <w:sz w:val="22"/>
                <w:szCs w:val="22"/>
              </w:rPr>
              <w:t>6.4.2</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Constitución de una sociedad mercantil.</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_Toc47373183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35</w:t>
            </w:r>
            <w:r w:rsidR="00F928DD" w:rsidRPr="0092340C">
              <w:rPr>
                <w:rFonts w:ascii="Arial" w:hAnsi="Arial" w:cs="Arial"/>
                <w:noProof/>
                <w:webHidden/>
                <w:sz w:val="22"/>
                <w:szCs w:val="22"/>
              </w:rPr>
              <w:fldChar w:fldCharType="end"/>
            </w:r>
          </w:hyperlink>
        </w:p>
        <w:p w14:paraId="46070347" w14:textId="3486BAA9"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84" w:history="1">
            <w:r w:rsidR="00F928DD" w:rsidRPr="0092340C">
              <w:rPr>
                <w:rStyle w:val="Hipervnculo"/>
                <w:rFonts w:ascii="Arial" w:hAnsi="Arial" w:cs="Arial"/>
                <w:noProof/>
                <w:sz w:val="22"/>
                <w:szCs w:val="22"/>
              </w:rPr>
              <w:t>6.4.3</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Pago de la Contraprestación.</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_Toc47373184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36</w:t>
            </w:r>
            <w:r w:rsidR="00F928DD" w:rsidRPr="0092340C">
              <w:rPr>
                <w:rFonts w:ascii="Arial" w:hAnsi="Arial" w:cs="Arial"/>
                <w:noProof/>
                <w:webHidden/>
                <w:sz w:val="22"/>
                <w:szCs w:val="22"/>
              </w:rPr>
              <w:fldChar w:fldCharType="end"/>
            </w:r>
          </w:hyperlink>
        </w:p>
        <w:p w14:paraId="161599E1" w14:textId="6CCD3C32"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85" w:history="1">
            <w:r w:rsidR="00F928DD" w:rsidRPr="0092340C">
              <w:rPr>
                <w:rStyle w:val="Hipervnculo"/>
                <w:rFonts w:ascii="Arial" w:hAnsi="Arial" w:cs="Arial"/>
                <w:noProof/>
                <w:sz w:val="22"/>
                <w:szCs w:val="22"/>
              </w:rPr>
              <w:t>6.4.4</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Pago por Retiro.</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_Toc47373185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37</w:t>
            </w:r>
            <w:r w:rsidR="00F928DD" w:rsidRPr="0092340C">
              <w:rPr>
                <w:rFonts w:ascii="Arial" w:hAnsi="Arial" w:cs="Arial"/>
                <w:noProof/>
                <w:webHidden/>
                <w:sz w:val="22"/>
                <w:szCs w:val="22"/>
              </w:rPr>
              <w:fldChar w:fldCharType="end"/>
            </w:r>
          </w:hyperlink>
        </w:p>
        <w:p w14:paraId="55BD1378" w14:textId="04958135"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86" w:history="1">
            <w:r w:rsidR="00F928DD" w:rsidRPr="0092340C">
              <w:rPr>
                <w:rStyle w:val="Hipervnculo"/>
                <w:rFonts w:ascii="Arial" w:hAnsi="Arial" w:cs="Arial"/>
                <w:noProof/>
                <w:sz w:val="22"/>
                <w:szCs w:val="22"/>
              </w:rPr>
              <w:t>6.4.5</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Pago de los Derechos adicionales</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_Toc47373186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38</w:t>
            </w:r>
            <w:r w:rsidR="00F928DD" w:rsidRPr="0092340C">
              <w:rPr>
                <w:rFonts w:ascii="Arial" w:hAnsi="Arial" w:cs="Arial"/>
                <w:noProof/>
                <w:webHidden/>
                <w:sz w:val="22"/>
                <w:szCs w:val="22"/>
              </w:rPr>
              <w:fldChar w:fldCharType="end"/>
            </w:r>
          </w:hyperlink>
        </w:p>
        <w:p w14:paraId="51A0CE6A" w14:textId="460AC689" w:rsidR="00F928DD" w:rsidRPr="0092340C" w:rsidRDefault="00AB0AEE" w:rsidP="0092340C">
          <w:pPr>
            <w:pStyle w:val="TDC3"/>
            <w:tabs>
              <w:tab w:val="left" w:pos="1320"/>
              <w:tab w:val="right" w:leader="dot" w:pos="9394"/>
            </w:tabs>
            <w:rPr>
              <w:rFonts w:ascii="Arial" w:eastAsiaTheme="minorEastAsia" w:hAnsi="Arial" w:cs="Arial"/>
              <w:noProof/>
              <w:sz w:val="22"/>
              <w:szCs w:val="22"/>
              <w:lang w:eastAsia="es-MX"/>
            </w:rPr>
          </w:pPr>
          <w:hyperlink w:anchor="_Toc47373187" w:history="1">
            <w:r w:rsidR="00F928DD" w:rsidRPr="0092340C">
              <w:rPr>
                <w:rStyle w:val="Hipervnculo"/>
                <w:rFonts w:ascii="Arial" w:hAnsi="Arial" w:cs="Arial"/>
                <w:noProof/>
                <w:sz w:val="22"/>
                <w:szCs w:val="22"/>
              </w:rPr>
              <w:t>6.4.6</w:t>
            </w:r>
            <w:r w:rsidR="00F928DD" w:rsidRPr="0092340C">
              <w:rPr>
                <w:rFonts w:ascii="Arial" w:eastAsiaTheme="minorEastAsia" w:hAnsi="Arial" w:cs="Arial"/>
                <w:noProof/>
                <w:sz w:val="22"/>
                <w:szCs w:val="22"/>
                <w:lang w:eastAsia="es-MX"/>
              </w:rPr>
              <w:tab/>
            </w:r>
            <w:r w:rsidR="00F928DD" w:rsidRPr="0092340C">
              <w:rPr>
                <w:rStyle w:val="Hipervnculo"/>
                <w:rFonts w:ascii="Arial" w:hAnsi="Arial" w:cs="Arial"/>
                <w:noProof/>
                <w:sz w:val="22"/>
                <w:szCs w:val="22"/>
              </w:rPr>
              <w:t>Otorgamiento y entrega de títulos de concesión.</w:t>
            </w:r>
            <w:r w:rsidR="00F928DD" w:rsidRPr="0092340C">
              <w:rPr>
                <w:rFonts w:ascii="Arial" w:hAnsi="Arial" w:cs="Arial"/>
                <w:noProof/>
                <w:webHidden/>
                <w:sz w:val="22"/>
                <w:szCs w:val="22"/>
              </w:rPr>
              <w:tab/>
            </w:r>
            <w:r w:rsidR="00F928DD" w:rsidRPr="0092340C">
              <w:rPr>
                <w:rFonts w:ascii="Arial" w:hAnsi="Arial" w:cs="Arial"/>
                <w:noProof/>
                <w:webHidden/>
                <w:sz w:val="22"/>
                <w:szCs w:val="22"/>
              </w:rPr>
              <w:fldChar w:fldCharType="begin"/>
            </w:r>
            <w:r w:rsidR="00F928DD" w:rsidRPr="0092340C">
              <w:rPr>
                <w:rFonts w:ascii="Arial" w:hAnsi="Arial" w:cs="Arial"/>
                <w:noProof/>
                <w:webHidden/>
                <w:sz w:val="22"/>
                <w:szCs w:val="22"/>
              </w:rPr>
              <w:instrText xml:space="preserve"> PAGEREF _Toc47373187 \h </w:instrText>
            </w:r>
            <w:r w:rsidR="00F928DD" w:rsidRPr="0092340C">
              <w:rPr>
                <w:rFonts w:ascii="Arial" w:hAnsi="Arial" w:cs="Arial"/>
                <w:noProof/>
                <w:webHidden/>
                <w:sz w:val="22"/>
                <w:szCs w:val="22"/>
              </w:rPr>
            </w:r>
            <w:r w:rsidR="00F928DD" w:rsidRPr="0092340C">
              <w:rPr>
                <w:rFonts w:ascii="Arial" w:hAnsi="Arial" w:cs="Arial"/>
                <w:noProof/>
                <w:webHidden/>
                <w:sz w:val="22"/>
                <w:szCs w:val="22"/>
              </w:rPr>
              <w:fldChar w:fldCharType="separate"/>
            </w:r>
            <w:r w:rsidR="00F928DD" w:rsidRPr="0092340C">
              <w:rPr>
                <w:rFonts w:ascii="Arial" w:hAnsi="Arial" w:cs="Arial"/>
                <w:noProof/>
                <w:webHidden/>
                <w:sz w:val="22"/>
                <w:szCs w:val="22"/>
              </w:rPr>
              <w:t>39</w:t>
            </w:r>
            <w:r w:rsidR="00F928DD" w:rsidRPr="0092340C">
              <w:rPr>
                <w:rFonts w:ascii="Arial" w:hAnsi="Arial" w:cs="Arial"/>
                <w:noProof/>
                <w:webHidden/>
                <w:sz w:val="22"/>
                <w:szCs w:val="22"/>
              </w:rPr>
              <w:fldChar w:fldCharType="end"/>
            </w:r>
          </w:hyperlink>
        </w:p>
        <w:p w14:paraId="211BA0F6" w14:textId="2A1CD879" w:rsidR="00F928DD" w:rsidRPr="0092340C" w:rsidRDefault="00AB0AEE" w:rsidP="0092340C">
          <w:pPr>
            <w:pStyle w:val="TDC1"/>
            <w:tabs>
              <w:tab w:val="left" w:pos="440"/>
              <w:tab w:val="right" w:leader="dot" w:pos="9394"/>
            </w:tabs>
            <w:rPr>
              <w:rFonts w:ascii="Arial" w:eastAsiaTheme="minorEastAsia" w:hAnsi="Arial" w:cs="Arial"/>
              <w:b w:val="0"/>
              <w:bCs w:val="0"/>
              <w:noProof/>
              <w:sz w:val="22"/>
              <w:szCs w:val="22"/>
              <w:lang w:eastAsia="es-MX"/>
            </w:rPr>
          </w:pPr>
          <w:hyperlink w:anchor="_Toc47373188" w:history="1">
            <w:r w:rsidR="00F928DD" w:rsidRPr="0092340C">
              <w:rPr>
                <w:rStyle w:val="Hipervnculo"/>
                <w:rFonts w:ascii="Arial" w:hAnsi="Arial" w:cs="Arial"/>
                <w:b w:val="0"/>
                <w:noProof/>
                <w:sz w:val="22"/>
                <w:szCs w:val="22"/>
              </w:rPr>
              <w:t>7</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Mesa de Ayuda.</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_Toc47373188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40</w:t>
            </w:r>
            <w:r w:rsidR="00F928DD" w:rsidRPr="0092340C">
              <w:rPr>
                <w:rFonts w:ascii="Arial" w:hAnsi="Arial" w:cs="Arial"/>
                <w:b w:val="0"/>
                <w:noProof/>
                <w:webHidden/>
                <w:sz w:val="22"/>
                <w:szCs w:val="22"/>
              </w:rPr>
              <w:fldChar w:fldCharType="end"/>
            </w:r>
          </w:hyperlink>
        </w:p>
        <w:p w14:paraId="3BFAB8C9" w14:textId="2F8D5475" w:rsidR="00F928DD" w:rsidRPr="0092340C" w:rsidRDefault="00AB0AEE" w:rsidP="0092340C">
          <w:pPr>
            <w:pStyle w:val="TDC1"/>
            <w:tabs>
              <w:tab w:val="left" w:pos="440"/>
              <w:tab w:val="right" w:leader="dot" w:pos="9394"/>
            </w:tabs>
            <w:rPr>
              <w:rFonts w:ascii="Arial" w:eastAsiaTheme="minorEastAsia" w:hAnsi="Arial" w:cs="Arial"/>
              <w:b w:val="0"/>
              <w:bCs w:val="0"/>
              <w:noProof/>
              <w:sz w:val="22"/>
              <w:szCs w:val="22"/>
              <w:lang w:eastAsia="es-MX"/>
            </w:rPr>
          </w:pPr>
          <w:hyperlink w:anchor="_Toc47373189" w:history="1">
            <w:r w:rsidR="00F928DD" w:rsidRPr="0092340C">
              <w:rPr>
                <w:rStyle w:val="Hipervnculo"/>
                <w:rFonts w:ascii="Arial" w:hAnsi="Arial" w:cs="Arial"/>
                <w:b w:val="0"/>
                <w:noProof/>
                <w:sz w:val="22"/>
                <w:szCs w:val="22"/>
                <w:lang w:eastAsia="es-MX"/>
              </w:rPr>
              <w:t>8</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lang w:eastAsia="es-MX"/>
              </w:rPr>
              <w:t>Limitantes de participación en la Licitación.</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_Toc47373189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40</w:t>
            </w:r>
            <w:r w:rsidR="00F928DD" w:rsidRPr="0092340C">
              <w:rPr>
                <w:rFonts w:ascii="Arial" w:hAnsi="Arial" w:cs="Arial"/>
                <w:b w:val="0"/>
                <w:noProof/>
                <w:webHidden/>
                <w:sz w:val="22"/>
                <w:szCs w:val="22"/>
              </w:rPr>
              <w:fldChar w:fldCharType="end"/>
            </w:r>
          </w:hyperlink>
        </w:p>
        <w:p w14:paraId="1C8FD26F" w14:textId="436B1056" w:rsidR="00F928DD" w:rsidRPr="0092340C" w:rsidRDefault="00AB0AEE" w:rsidP="0092340C">
          <w:pPr>
            <w:pStyle w:val="TDC1"/>
            <w:tabs>
              <w:tab w:val="left" w:pos="440"/>
              <w:tab w:val="right" w:leader="dot" w:pos="9394"/>
            </w:tabs>
            <w:rPr>
              <w:rFonts w:ascii="Arial" w:eastAsiaTheme="minorEastAsia" w:hAnsi="Arial" w:cs="Arial"/>
              <w:b w:val="0"/>
              <w:bCs w:val="0"/>
              <w:noProof/>
              <w:sz w:val="22"/>
              <w:szCs w:val="22"/>
              <w:lang w:eastAsia="es-MX"/>
            </w:rPr>
          </w:pPr>
          <w:hyperlink w:anchor="_Toc47373190" w:history="1">
            <w:r w:rsidR="00F928DD" w:rsidRPr="0092340C">
              <w:rPr>
                <w:rStyle w:val="Hipervnculo"/>
                <w:rFonts w:ascii="Arial" w:hAnsi="Arial" w:cs="Arial"/>
                <w:b w:val="0"/>
                <w:noProof/>
                <w:sz w:val="22"/>
                <w:szCs w:val="22"/>
              </w:rPr>
              <w:t>9</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Conductas anticompetitivas.</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_Toc47373190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43</w:t>
            </w:r>
            <w:r w:rsidR="00F928DD" w:rsidRPr="0092340C">
              <w:rPr>
                <w:rFonts w:ascii="Arial" w:hAnsi="Arial" w:cs="Arial"/>
                <w:b w:val="0"/>
                <w:noProof/>
                <w:webHidden/>
                <w:sz w:val="22"/>
                <w:szCs w:val="22"/>
              </w:rPr>
              <w:fldChar w:fldCharType="end"/>
            </w:r>
          </w:hyperlink>
        </w:p>
        <w:p w14:paraId="5488B6E0" w14:textId="00E0B607" w:rsidR="00F928DD" w:rsidRPr="0092340C" w:rsidRDefault="00AB0AEE" w:rsidP="0092340C">
          <w:pPr>
            <w:pStyle w:val="TDC1"/>
            <w:tabs>
              <w:tab w:val="left" w:pos="660"/>
              <w:tab w:val="right" w:leader="dot" w:pos="9394"/>
            </w:tabs>
            <w:rPr>
              <w:rFonts w:ascii="Arial" w:eastAsiaTheme="minorEastAsia" w:hAnsi="Arial" w:cs="Arial"/>
              <w:b w:val="0"/>
              <w:bCs w:val="0"/>
              <w:noProof/>
              <w:sz w:val="22"/>
              <w:szCs w:val="22"/>
              <w:lang w:eastAsia="es-MX"/>
            </w:rPr>
          </w:pPr>
          <w:hyperlink w:anchor="_Toc47373191" w:history="1">
            <w:r w:rsidR="00F928DD" w:rsidRPr="0092340C">
              <w:rPr>
                <w:rStyle w:val="Hipervnculo"/>
                <w:rFonts w:ascii="Arial" w:hAnsi="Arial" w:cs="Arial"/>
                <w:b w:val="0"/>
                <w:noProof/>
                <w:sz w:val="22"/>
                <w:szCs w:val="22"/>
              </w:rPr>
              <w:t>10</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Componentes No Económicos aplicables en el PPO.</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_Toc47373191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44</w:t>
            </w:r>
            <w:r w:rsidR="00F928DD" w:rsidRPr="0092340C">
              <w:rPr>
                <w:rFonts w:ascii="Arial" w:hAnsi="Arial" w:cs="Arial"/>
                <w:b w:val="0"/>
                <w:noProof/>
                <w:webHidden/>
                <w:sz w:val="22"/>
                <w:szCs w:val="22"/>
              </w:rPr>
              <w:fldChar w:fldCharType="end"/>
            </w:r>
          </w:hyperlink>
        </w:p>
        <w:p w14:paraId="1BDCA551" w14:textId="2771E035" w:rsidR="00F928DD" w:rsidRPr="0092340C" w:rsidRDefault="00AB0AEE" w:rsidP="0092340C">
          <w:pPr>
            <w:pStyle w:val="TDC1"/>
            <w:tabs>
              <w:tab w:val="left" w:pos="660"/>
              <w:tab w:val="right" w:leader="dot" w:pos="9394"/>
            </w:tabs>
            <w:rPr>
              <w:rFonts w:ascii="Arial" w:eastAsiaTheme="minorEastAsia" w:hAnsi="Arial" w:cs="Arial"/>
              <w:b w:val="0"/>
              <w:bCs w:val="0"/>
              <w:noProof/>
              <w:sz w:val="22"/>
              <w:szCs w:val="22"/>
              <w:lang w:eastAsia="es-MX"/>
            </w:rPr>
          </w:pPr>
          <w:hyperlink w:anchor="_Toc47373192" w:history="1">
            <w:r w:rsidR="00F928DD" w:rsidRPr="0092340C">
              <w:rPr>
                <w:rStyle w:val="Hipervnculo"/>
                <w:rFonts w:ascii="Arial" w:hAnsi="Arial" w:cs="Arial"/>
                <w:b w:val="0"/>
                <w:noProof/>
                <w:sz w:val="22"/>
                <w:szCs w:val="22"/>
              </w:rPr>
              <w:t>11</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Valor Mínimo de Referencia.</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_Toc47373192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44</w:t>
            </w:r>
            <w:r w:rsidR="00F928DD" w:rsidRPr="0092340C">
              <w:rPr>
                <w:rFonts w:ascii="Arial" w:hAnsi="Arial" w:cs="Arial"/>
                <w:b w:val="0"/>
                <w:noProof/>
                <w:webHidden/>
                <w:sz w:val="22"/>
                <w:szCs w:val="22"/>
              </w:rPr>
              <w:fldChar w:fldCharType="end"/>
            </w:r>
          </w:hyperlink>
        </w:p>
        <w:p w14:paraId="7ABEC427" w14:textId="18754643" w:rsidR="00F928DD" w:rsidRPr="0092340C" w:rsidRDefault="00AB0AEE" w:rsidP="0092340C">
          <w:pPr>
            <w:pStyle w:val="TDC1"/>
            <w:tabs>
              <w:tab w:val="left" w:pos="660"/>
              <w:tab w:val="right" w:leader="dot" w:pos="9394"/>
            </w:tabs>
            <w:rPr>
              <w:rFonts w:ascii="Arial" w:eastAsiaTheme="minorEastAsia" w:hAnsi="Arial" w:cs="Arial"/>
              <w:b w:val="0"/>
              <w:bCs w:val="0"/>
              <w:noProof/>
              <w:sz w:val="22"/>
              <w:szCs w:val="22"/>
              <w:lang w:eastAsia="es-MX"/>
            </w:rPr>
          </w:pPr>
          <w:hyperlink w:anchor="_Toc47373193" w:history="1">
            <w:r w:rsidR="00F928DD" w:rsidRPr="0092340C">
              <w:rPr>
                <w:rStyle w:val="Hipervnculo"/>
                <w:rFonts w:ascii="Arial" w:hAnsi="Arial" w:cs="Arial"/>
                <w:b w:val="0"/>
                <w:noProof/>
                <w:sz w:val="22"/>
                <w:szCs w:val="22"/>
              </w:rPr>
              <w:t>12</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Garantía de Seriedad.</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_Toc47373193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44</w:t>
            </w:r>
            <w:r w:rsidR="00F928DD" w:rsidRPr="0092340C">
              <w:rPr>
                <w:rFonts w:ascii="Arial" w:hAnsi="Arial" w:cs="Arial"/>
                <w:b w:val="0"/>
                <w:noProof/>
                <w:webHidden/>
                <w:sz w:val="22"/>
                <w:szCs w:val="22"/>
              </w:rPr>
              <w:fldChar w:fldCharType="end"/>
            </w:r>
          </w:hyperlink>
        </w:p>
        <w:p w14:paraId="0378010F" w14:textId="3F7A9601" w:rsidR="00F928DD" w:rsidRPr="0092340C" w:rsidRDefault="00AB0AEE" w:rsidP="0092340C">
          <w:pPr>
            <w:pStyle w:val="TDC1"/>
            <w:tabs>
              <w:tab w:val="left" w:pos="660"/>
              <w:tab w:val="right" w:leader="dot" w:pos="9394"/>
            </w:tabs>
            <w:rPr>
              <w:rFonts w:ascii="Arial" w:eastAsiaTheme="minorEastAsia" w:hAnsi="Arial" w:cs="Arial"/>
              <w:b w:val="0"/>
              <w:bCs w:val="0"/>
              <w:noProof/>
              <w:sz w:val="22"/>
              <w:szCs w:val="22"/>
              <w:lang w:eastAsia="es-MX"/>
            </w:rPr>
          </w:pPr>
          <w:hyperlink w:anchor="_Toc47373194" w:history="1">
            <w:r w:rsidR="00F928DD" w:rsidRPr="0092340C">
              <w:rPr>
                <w:rStyle w:val="Hipervnculo"/>
                <w:rFonts w:ascii="Arial" w:hAnsi="Arial" w:cs="Arial"/>
                <w:b w:val="0"/>
                <w:noProof/>
                <w:sz w:val="22"/>
                <w:szCs w:val="22"/>
              </w:rPr>
              <w:t>13</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Causales de pérdida de calidad de Interesado y descalificación de los Participantes y Participantes Ganadores.</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_Toc47373194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46</w:t>
            </w:r>
            <w:r w:rsidR="00F928DD" w:rsidRPr="0092340C">
              <w:rPr>
                <w:rFonts w:ascii="Arial" w:hAnsi="Arial" w:cs="Arial"/>
                <w:b w:val="0"/>
                <w:noProof/>
                <w:webHidden/>
                <w:sz w:val="22"/>
                <w:szCs w:val="22"/>
              </w:rPr>
              <w:fldChar w:fldCharType="end"/>
            </w:r>
          </w:hyperlink>
        </w:p>
        <w:p w14:paraId="2DCD5DB7" w14:textId="1327165D" w:rsidR="00F928DD" w:rsidRPr="0092340C" w:rsidRDefault="00AB0AEE" w:rsidP="0092340C">
          <w:pPr>
            <w:pStyle w:val="TDC1"/>
            <w:tabs>
              <w:tab w:val="left" w:pos="660"/>
              <w:tab w:val="right" w:leader="dot" w:pos="9394"/>
            </w:tabs>
            <w:rPr>
              <w:rFonts w:ascii="Arial" w:eastAsiaTheme="minorEastAsia" w:hAnsi="Arial" w:cs="Arial"/>
              <w:b w:val="0"/>
              <w:bCs w:val="0"/>
              <w:noProof/>
              <w:sz w:val="22"/>
              <w:szCs w:val="22"/>
              <w:lang w:eastAsia="es-MX"/>
            </w:rPr>
          </w:pPr>
          <w:hyperlink w:anchor="_Toc47373195" w:history="1">
            <w:r w:rsidR="00F928DD" w:rsidRPr="0092340C">
              <w:rPr>
                <w:rStyle w:val="Hipervnculo"/>
                <w:rFonts w:ascii="Arial" w:hAnsi="Arial" w:cs="Arial"/>
                <w:b w:val="0"/>
                <w:noProof/>
                <w:sz w:val="22"/>
                <w:szCs w:val="22"/>
              </w:rPr>
              <w:t>14</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Motivos por los que se podrá declarar desierta la Licitación o algún Bloque específico.</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_Toc47373195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48</w:t>
            </w:r>
            <w:r w:rsidR="00F928DD" w:rsidRPr="0092340C">
              <w:rPr>
                <w:rFonts w:ascii="Arial" w:hAnsi="Arial" w:cs="Arial"/>
                <w:b w:val="0"/>
                <w:noProof/>
                <w:webHidden/>
                <w:sz w:val="22"/>
                <w:szCs w:val="22"/>
              </w:rPr>
              <w:fldChar w:fldCharType="end"/>
            </w:r>
          </w:hyperlink>
        </w:p>
        <w:p w14:paraId="3A90F0F9" w14:textId="179795E7" w:rsidR="00F928DD" w:rsidRPr="0092340C" w:rsidRDefault="00AB0AEE" w:rsidP="0092340C">
          <w:pPr>
            <w:pStyle w:val="TDC1"/>
            <w:tabs>
              <w:tab w:val="left" w:pos="660"/>
              <w:tab w:val="right" w:leader="dot" w:pos="9394"/>
            </w:tabs>
            <w:rPr>
              <w:rFonts w:ascii="Arial" w:eastAsiaTheme="minorEastAsia" w:hAnsi="Arial" w:cs="Arial"/>
              <w:b w:val="0"/>
              <w:bCs w:val="0"/>
              <w:noProof/>
              <w:sz w:val="22"/>
              <w:szCs w:val="22"/>
              <w:lang w:eastAsia="es-MX"/>
            </w:rPr>
          </w:pPr>
          <w:hyperlink w:anchor="_Toc47373196" w:history="1">
            <w:r w:rsidR="00F928DD" w:rsidRPr="0092340C">
              <w:rPr>
                <w:rStyle w:val="Hipervnculo"/>
                <w:rFonts w:ascii="Arial" w:hAnsi="Arial" w:cs="Arial"/>
                <w:b w:val="0"/>
                <w:noProof/>
                <w:sz w:val="22"/>
                <w:szCs w:val="22"/>
              </w:rPr>
              <w:t>15</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Vigencia de la Concesión.</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_Toc47373196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49</w:t>
            </w:r>
            <w:r w:rsidR="00F928DD" w:rsidRPr="0092340C">
              <w:rPr>
                <w:rFonts w:ascii="Arial" w:hAnsi="Arial" w:cs="Arial"/>
                <w:b w:val="0"/>
                <w:noProof/>
                <w:webHidden/>
                <w:sz w:val="22"/>
                <w:szCs w:val="22"/>
              </w:rPr>
              <w:fldChar w:fldCharType="end"/>
            </w:r>
          </w:hyperlink>
        </w:p>
        <w:p w14:paraId="657962D6" w14:textId="45AC25F1" w:rsidR="00F928DD" w:rsidRPr="0092340C" w:rsidRDefault="00AB0AEE" w:rsidP="0092340C">
          <w:pPr>
            <w:pStyle w:val="TDC1"/>
            <w:tabs>
              <w:tab w:val="left" w:pos="660"/>
              <w:tab w:val="right" w:leader="dot" w:pos="9394"/>
            </w:tabs>
            <w:rPr>
              <w:rFonts w:ascii="Arial" w:eastAsiaTheme="minorEastAsia" w:hAnsi="Arial" w:cs="Arial"/>
              <w:b w:val="0"/>
              <w:bCs w:val="0"/>
              <w:noProof/>
              <w:sz w:val="22"/>
              <w:szCs w:val="22"/>
              <w:lang w:eastAsia="es-MX"/>
            </w:rPr>
          </w:pPr>
          <w:hyperlink w:anchor="_Toc47373197" w:history="1">
            <w:r w:rsidR="00F928DD" w:rsidRPr="0092340C">
              <w:rPr>
                <w:rStyle w:val="Hipervnculo"/>
                <w:rFonts w:ascii="Arial" w:hAnsi="Arial" w:cs="Arial"/>
                <w:b w:val="0"/>
                <w:noProof/>
                <w:sz w:val="22"/>
                <w:szCs w:val="22"/>
              </w:rPr>
              <w:t>16</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Participación del Testigo Social.</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_Toc47373197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49</w:t>
            </w:r>
            <w:r w:rsidR="00F928DD" w:rsidRPr="0092340C">
              <w:rPr>
                <w:rFonts w:ascii="Arial" w:hAnsi="Arial" w:cs="Arial"/>
                <w:b w:val="0"/>
                <w:noProof/>
                <w:webHidden/>
                <w:sz w:val="22"/>
                <w:szCs w:val="22"/>
              </w:rPr>
              <w:fldChar w:fldCharType="end"/>
            </w:r>
          </w:hyperlink>
        </w:p>
        <w:p w14:paraId="7CD19889" w14:textId="64E59030" w:rsidR="00F928DD" w:rsidRPr="0092340C" w:rsidRDefault="00AB0AEE" w:rsidP="0092340C">
          <w:pPr>
            <w:pStyle w:val="TDC1"/>
            <w:tabs>
              <w:tab w:val="left" w:pos="660"/>
              <w:tab w:val="right" w:leader="dot" w:pos="9394"/>
            </w:tabs>
            <w:rPr>
              <w:rFonts w:ascii="Arial" w:eastAsiaTheme="minorEastAsia" w:hAnsi="Arial" w:cs="Arial"/>
              <w:b w:val="0"/>
              <w:bCs w:val="0"/>
              <w:noProof/>
              <w:sz w:val="22"/>
              <w:szCs w:val="22"/>
              <w:lang w:eastAsia="es-MX"/>
            </w:rPr>
          </w:pPr>
          <w:hyperlink w:anchor="_Toc47373198" w:history="1">
            <w:r w:rsidR="00F928DD" w:rsidRPr="0092340C">
              <w:rPr>
                <w:rStyle w:val="Hipervnculo"/>
                <w:rFonts w:ascii="Arial" w:hAnsi="Arial" w:cs="Arial"/>
                <w:b w:val="0"/>
                <w:noProof/>
                <w:sz w:val="22"/>
                <w:szCs w:val="22"/>
              </w:rPr>
              <w:t>17</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Disposiciones Generales.</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_Toc47373198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49</w:t>
            </w:r>
            <w:r w:rsidR="00F928DD" w:rsidRPr="0092340C">
              <w:rPr>
                <w:rFonts w:ascii="Arial" w:hAnsi="Arial" w:cs="Arial"/>
                <w:b w:val="0"/>
                <w:noProof/>
                <w:webHidden/>
                <w:sz w:val="22"/>
                <w:szCs w:val="22"/>
              </w:rPr>
              <w:fldChar w:fldCharType="end"/>
            </w:r>
          </w:hyperlink>
        </w:p>
        <w:p w14:paraId="0FD5B616" w14:textId="424E0333" w:rsidR="00F928DD" w:rsidRPr="0092340C" w:rsidRDefault="00AB0AEE" w:rsidP="0092340C">
          <w:pPr>
            <w:pStyle w:val="TDC1"/>
            <w:tabs>
              <w:tab w:val="left" w:pos="660"/>
              <w:tab w:val="right" w:leader="dot" w:pos="9394"/>
            </w:tabs>
            <w:rPr>
              <w:rFonts w:ascii="Arial" w:eastAsiaTheme="minorEastAsia" w:hAnsi="Arial" w:cs="Arial"/>
              <w:b w:val="0"/>
              <w:bCs w:val="0"/>
              <w:noProof/>
              <w:sz w:val="22"/>
              <w:szCs w:val="22"/>
              <w:lang w:eastAsia="es-MX"/>
            </w:rPr>
          </w:pPr>
          <w:hyperlink w:anchor="_Toc47373199" w:history="1">
            <w:r w:rsidR="00F928DD" w:rsidRPr="0092340C">
              <w:rPr>
                <w:rStyle w:val="Hipervnculo"/>
                <w:rFonts w:ascii="Arial" w:hAnsi="Arial" w:cs="Arial"/>
                <w:b w:val="0"/>
                <w:noProof/>
                <w:sz w:val="22"/>
                <w:szCs w:val="22"/>
              </w:rPr>
              <w:t>18</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Medio de impugnación.</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_Toc47373199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55</w:t>
            </w:r>
            <w:r w:rsidR="00F928DD" w:rsidRPr="0092340C">
              <w:rPr>
                <w:rFonts w:ascii="Arial" w:hAnsi="Arial" w:cs="Arial"/>
                <w:b w:val="0"/>
                <w:noProof/>
                <w:webHidden/>
                <w:sz w:val="22"/>
                <w:szCs w:val="22"/>
              </w:rPr>
              <w:fldChar w:fldCharType="end"/>
            </w:r>
          </w:hyperlink>
        </w:p>
        <w:p w14:paraId="14B71647" w14:textId="71A00979" w:rsidR="00F928DD" w:rsidRPr="0092340C" w:rsidRDefault="00AB0AEE" w:rsidP="0092340C">
          <w:pPr>
            <w:pStyle w:val="TDC1"/>
            <w:tabs>
              <w:tab w:val="left" w:pos="660"/>
              <w:tab w:val="right" w:leader="dot" w:pos="9394"/>
            </w:tabs>
            <w:rPr>
              <w:rFonts w:ascii="Arial" w:eastAsiaTheme="minorEastAsia" w:hAnsi="Arial" w:cs="Arial"/>
              <w:b w:val="0"/>
              <w:bCs w:val="0"/>
              <w:noProof/>
              <w:sz w:val="22"/>
              <w:szCs w:val="22"/>
              <w:lang w:eastAsia="es-MX"/>
            </w:rPr>
          </w:pPr>
          <w:hyperlink w:anchor="_Toc47373200" w:history="1">
            <w:r w:rsidR="00F928DD" w:rsidRPr="0092340C">
              <w:rPr>
                <w:rStyle w:val="Hipervnculo"/>
                <w:rFonts w:ascii="Arial" w:hAnsi="Arial" w:cs="Arial"/>
                <w:b w:val="0"/>
                <w:noProof/>
                <w:sz w:val="22"/>
                <w:szCs w:val="22"/>
              </w:rPr>
              <w:t>19</w:t>
            </w:r>
            <w:r w:rsidR="00F928DD" w:rsidRPr="0092340C">
              <w:rPr>
                <w:rFonts w:ascii="Arial" w:eastAsiaTheme="minorEastAsia" w:hAnsi="Arial" w:cs="Arial"/>
                <w:b w:val="0"/>
                <w:bCs w:val="0"/>
                <w:noProof/>
                <w:sz w:val="22"/>
                <w:szCs w:val="22"/>
                <w:lang w:eastAsia="es-MX"/>
              </w:rPr>
              <w:tab/>
            </w:r>
            <w:r w:rsidR="00F928DD" w:rsidRPr="0092340C">
              <w:rPr>
                <w:rStyle w:val="Hipervnculo"/>
                <w:rFonts w:ascii="Arial" w:hAnsi="Arial" w:cs="Arial"/>
                <w:b w:val="0"/>
                <w:noProof/>
                <w:sz w:val="22"/>
                <w:szCs w:val="22"/>
              </w:rPr>
              <w:t>Aviso de Privacidad Integral.</w:t>
            </w:r>
            <w:r w:rsidR="00F928DD" w:rsidRPr="0092340C">
              <w:rPr>
                <w:rFonts w:ascii="Arial" w:hAnsi="Arial" w:cs="Arial"/>
                <w:b w:val="0"/>
                <w:noProof/>
                <w:webHidden/>
                <w:sz w:val="22"/>
                <w:szCs w:val="22"/>
              </w:rPr>
              <w:tab/>
            </w:r>
            <w:r w:rsidR="00F928DD" w:rsidRPr="0092340C">
              <w:rPr>
                <w:rFonts w:ascii="Arial" w:hAnsi="Arial" w:cs="Arial"/>
                <w:b w:val="0"/>
                <w:noProof/>
                <w:webHidden/>
                <w:sz w:val="22"/>
                <w:szCs w:val="22"/>
              </w:rPr>
              <w:fldChar w:fldCharType="begin"/>
            </w:r>
            <w:r w:rsidR="00F928DD" w:rsidRPr="0092340C">
              <w:rPr>
                <w:rFonts w:ascii="Arial" w:hAnsi="Arial" w:cs="Arial"/>
                <w:b w:val="0"/>
                <w:noProof/>
                <w:webHidden/>
                <w:sz w:val="22"/>
                <w:szCs w:val="22"/>
              </w:rPr>
              <w:instrText xml:space="preserve"> PAGEREF _Toc47373200 \h </w:instrText>
            </w:r>
            <w:r w:rsidR="00F928DD" w:rsidRPr="0092340C">
              <w:rPr>
                <w:rFonts w:ascii="Arial" w:hAnsi="Arial" w:cs="Arial"/>
                <w:b w:val="0"/>
                <w:noProof/>
                <w:webHidden/>
                <w:sz w:val="22"/>
                <w:szCs w:val="22"/>
              </w:rPr>
            </w:r>
            <w:r w:rsidR="00F928DD" w:rsidRPr="0092340C">
              <w:rPr>
                <w:rFonts w:ascii="Arial" w:hAnsi="Arial" w:cs="Arial"/>
                <w:b w:val="0"/>
                <w:noProof/>
                <w:webHidden/>
                <w:sz w:val="22"/>
                <w:szCs w:val="22"/>
              </w:rPr>
              <w:fldChar w:fldCharType="separate"/>
            </w:r>
            <w:r w:rsidR="00F928DD" w:rsidRPr="0092340C">
              <w:rPr>
                <w:rFonts w:ascii="Arial" w:hAnsi="Arial" w:cs="Arial"/>
                <w:b w:val="0"/>
                <w:noProof/>
                <w:webHidden/>
                <w:sz w:val="22"/>
                <w:szCs w:val="22"/>
              </w:rPr>
              <w:t>55</w:t>
            </w:r>
            <w:r w:rsidR="00F928DD" w:rsidRPr="0092340C">
              <w:rPr>
                <w:rFonts w:ascii="Arial" w:hAnsi="Arial" w:cs="Arial"/>
                <w:b w:val="0"/>
                <w:noProof/>
                <w:webHidden/>
                <w:sz w:val="22"/>
                <w:szCs w:val="22"/>
              </w:rPr>
              <w:fldChar w:fldCharType="end"/>
            </w:r>
          </w:hyperlink>
        </w:p>
        <w:p w14:paraId="46A7BD2F" w14:textId="689953B6" w:rsidR="0029528A" w:rsidRPr="00BA37BE" w:rsidRDefault="00F928DD" w:rsidP="0092340C">
          <w:pPr>
            <w:pStyle w:val="TtuloTDC"/>
            <w:numPr>
              <w:ilvl w:val="0"/>
              <w:numId w:val="0"/>
            </w:numPr>
            <w:spacing w:line="240" w:lineRule="auto"/>
            <w:ind w:left="432" w:hanging="432"/>
            <w:rPr>
              <w:rFonts w:ascii="Arial" w:hAnsi="Arial"/>
              <w:sz w:val="22"/>
              <w:highlight w:val="yellow"/>
            </w:rPr>
          </w:pPr>
          <w:r w:rsidRPr="0092340C">
            <w:rPr>
              <w:rFonts w:ascii="Arial" w:hAnsi="Arial"/>
              <w:b w:val="0"/>
              <w:sz w:val="22"/>
              <w:highlight w:val="yellow"/>
            </w:rPr>
            <w:fldChar w:fldCharType="end"/>
          </w:r>
        </w:p>
      </w:sdtContent>
    </w:sdt>
    <w:p w14:paraId="048D799F" w14:textId="55AAC776" w:rsidR="00C179D3" w:rsidRPr="00BA37BE" w:rsidRDefault="000A3B50" w:rsidP="004945F4">
      <w:pPr>
        <w:pStyle w:val="TtuloTDC"/>
        <w:numPr>
          <w:ilvl w:val="0"/>
          <w:numId w:val="0"/>
        </w:numPr>
        <w:spacing w:line="276" w:lineRule="auto"/>
        <w:ind w:left="432" w:hanging="432"/>
        <w:rPr>
          <w:rFonts w:ascii="Arial" w:hAnsi="Arial"/>
          <w:b w:val="0"/>
          <w:sz w:val="22"/>
        </w:rPr>
      </w:pPr>
      <w:r w:rsidRPr="00BA37BE">
        <w:rPr>
          <w:rFonts w:ascii="Arial" w:hAnsi="Arial"/>
          <w:b w:val="0"/>
          <w:sz w:val="22"/>
        </w:rPr>
        <w:t>Apéndice</w:t>
      </w:r>
      <w:r w:rsidR="00C179D3" w:rsidRPr="00BA37BE">
        <w:rPr>
          <w:rFonts w:ascii="Arial" w:hAnsi="Arial"/>
          <w:b w:val="0"/>
          <w:sz w:val="22"/>
        </w:rPr>
        <w:t xml:space="preserve"> A. </w:t>
      </w:r>
      <w:r w:rsidR="009C1712" w:rsidRPr="00BA37BE">
        <w:rPr>
          <w:rFonts w:ascii="Arial" w:hAnsi="Arial"/>
          <w:b w:val="0"/>
          <w:sz w:val="22"/>
        </w:rPr>
        <w:t>Formulario de Requisitos.</w:t>
      </w:r>
    </w:p>
    <w:p w14:paraId="427F6BC1" w14:textId="498747B3" w:rsidR="009C1712" w:rsidRPr="00BA37BE" w:rsidRDefault="000A3B50" w:rsidP="004945F4">
      <w:pPr>
        <w:spacing w:line="276" w:lineRule="auto"/>
        <w:contextualSpacing/>
        <w:rPr>
          <w:rFonts w:ascii="Arial" w:eastAsia="MS Mincho" w:hAnsi="Arial" w:cs="Arial"/>
          <w:lang w:val="es-ES_tradnl" w:eastAsia="es-MX"/>
        </w:rPr>
      </w:pPr>
      <w:r w:rsidRPr="00BA37BE">
        <w:rPr>
          <w:rFonts w:ascii="Arial" w:eastAsia="MS Mincho" w:hAnsi="Arial" w:cs="Arial"/>
          <w:lang w:val="es-ES_tradnl" w:eastAsia="es-MX"/>
        </w:rPr>
        <w:t>Apéndice</w:t>
      </w:r>
      <w:r w:rsidR="009C1712" w:rsidRPr="00BA37BE">
        <w:rPr>
          <w:rFonts w:ascii="Arial" w:eastAsia="MS Mincho" w:hAnsi="Arial" w:cs="Arial"/>
          <w:lang w:val="es-ES_tradnl" w:eastAsia="es-MX"/>
        </w:rPr>
        <w:t xml:space="preserve"> B. Procedimiento de Presentación de Oferta</w:t>
      </w:r>
      <w:r w:rsidR="001E442C" w:rsidRPr="00BA37BE">
        <w:rPr>
          <w:rFonts w:ascii="Arial" w:eastAsia="MS Mincho" w:hAnsi="Arial" w:cs="Arial"/>
          <w:lang w:val="es-ES_tradnl" w:eastAsia="es-MX"/>
        </w:rPr>
        <w:t>s.</w:t>
      </w:r>
    </w:p>
    <w:p w14:paraId="64D5B372" w14:textId="38E90134" w:rsidR="00576310" w:rsidRPr="00BA37BE" w:rsidRDefault="000A3B50" w:rsidP="004945F4">
      <w:pPr>
        <w:spacing w:line="276" w:lineRule="auto"/>
        <w:contextualSpacing/>
        <w:jc w:val="both"/>
        <w:rPr>
          <w:rFonts w:ascii="Arial" w:eastAsia="MS Mincho" w:hAnsi="Arial" w:cs="Arial"/>
          <w:lang w:val="es-ES_tradnl" w:eastAsia="es-MX"/>
        </w:rPr>
      </w:pPr>
      <w:r w:rsidRPr="00BA37BE">
        <w:rPr>
          <w:rFonts w:ascii="Arial" w:eastAsia="MS Mincho" w:hAnsi="Arial" w:cs="Arial"/>
          <w:lang w:val="es-ES_tradnl" w:eastAsia="es-MX"/>
        </w:rPr>
        <w:t>Apéndice</w:t>
      </w:r>
      <w:r w:rsidR="009C1712" w:rsidRPr="00BA37BE">
        <w:rPr>
          <w:rFonts w:ascii="Arial" w:eastAsia="MS Mincho" w:hAnsi="Arial" w:cs="Arial"/>
          <w:lang w:val="es-ES_tradnl" w:eastAsia="es-MX"/>
        </w:rPr>
        <w:t xml:space="preserve"> C</w:t>
      </w:r>
      <w:r w:rsidR="00576310" w:rsidRPr="00BA37BE">
        <w:rPr>
          <w:rFonts w:ascii="Arial" w:eastAsia="MS Mincho" w:hAnsi="Arial" w:cs="Arial"/>
          <w:lang w:val="es-ES_tradnl" w:eastAsia="es-MX"/>
        </w:rPr>
        <w:t>1</w:t>
      </w:r>
      <w:r w:rsidR="009C1712" w:rsidRPr="00BA37BE">
        <w:rPr>
          <w:rFonts w:ascii="Arial" w:eastAsia="MS Mincho" w:hAnsi="Arial" w:cs="Arial"/>
          <w:lang w:val="es-ES_tradnl" w:eastAsia="es-MX"/>
        </w:rPr>
        <w:t xml:space="preserve">. </w:t>
      </w:r>
      <w:r w:rsidR="00576310" w:rsidRPr="00BA37BE">
        <w:rPr>
          <w:rFonts w:ascii="Arial" w:eastAsia="MS Mincho" w:hAnsi="Arial" w:cs="Arial"/>
          <w:lang w:val="es-ES_tradnl" w:eastAsia="es-MX"/>
        </w:rPr>
        <w:t xml:space="preserve">Modelo de título de </w:t>
      </w:r>
      <w:r w:rsidR="0050090B" w:rsidRPr="0050090B">
        <w:rPr>
          <w:rFonts w:ascii="Arial" w:eastAsia="MS Mincho" w:hAnsi="Arial" w:cs="Arial"/>
          <w:lang w:val="es-ES_tradnl" w:eastAsia="es-MX"/>
        </w:rPr>
        <w:t>Concesión de Espectro Radioeléctrico para Uso Comercial (Bloque A1 – Banda 800 MHz)</w:t>
      </w:r>
      <w:r w:rsidR="00576310" w:rsidRPr="00BA37BE">
        <w:rPr>
          <w:rFonts w:ascii="Arial" w:eastAsia="MS Mincho" w:hAnsi="Arial" w:cs="Arial"/>
          <w:lang w:val="es-ES_tradnl" w:eastAsia="es-MX"/>
        </w:rPr>
        <w:t>.</w:t>
      </w:r>
    </w:p>
    <w:p w14:paraId="7471E4FE" w14:textId="4B21F3C5" w:rsidR="00576310" w:rsidRPr="00BA37BE" w:rsidRDefault="00576310" w:rsidP="004945F4">
      <w:pPr>
        <w:spacing w:line="276" w:lineRule="auto"/>
        <w:contextualSpacing/>
        <w:jc w:val="both"/>
        <w:rPr>
          <w:rFonts w:ascii="Arial" w:eastAsia="MS Mincho" w:hAnsi="Arial" w:cs="Arial"/>
          <w:lang w:val="es-ES_tradnl" w:eastAsia="es-MX"/>
        </w:rPr>
      </w:pPr>
      <w:r w:rsidRPr="00BA37BE">
        <w:rPr>
          <w:rFonts w:ascii="Arial" w:eastAsia="MS Mincho" w:hAnsi="Arial" w:cs="Arial"/>
          <w:lang w:val="es-ES_tradnl" w:eastAsia="es-MX"/>
        </w:rPr>
        <w:t xml:space="preserve">Apéndice C2. Modelo de título de </w:t>
      </w:r>
      <w:r w:rsidR="00BD00CA" w:rsidRPr="00BD00CA">
        <w:rPr>
          <w:rFonts w:ascii="Arial" w:eastAsia="MS Mincho" w:hAnsi="Arial" w:cs="Arial"/>
          <w:lang w:val="es-ES_tradnl" w:eastAsia="es-MX"/>
        </w:rPr>
        <w:t>Concesión de Espectro Radioeléctrico para Uso Comercial (Bloques A5.01 a A9.05 – Banda 800 MHz)</w:t>
      </w:r>
      <w:r w:rsidRPr="00BA37BE">
        <w:rPr>
          <w:rFonts w:ascii="Arial" w:eastAsia="MS Mincho" w:hAnsi="Arial" w:cs="Arial"/>
          <w:lang w:val="es-ES_tradnl" w:eastAsia="es-MX"/>
        </w:rPr>
        <w:t>.</w:t>
      </w:r>
    </w:p>
    <w:p w14:paraId="045CF79A" w14:textId="6E6FDD7A" w:rsidR="00576310" w:rsidRPr="00BA37BE" w:rsidRDefault="00576310" w:rsidP="004945F4">
      <w:pPr>
        <w:spacing w:line="276" w:lineRule="auto"/>
        <w:contextualSpacing/>
        <w:jc w:val="both"/>
        <w:rPr>
          <w:rFonts w:ascii="Arial" w:eastAsia="MS Mincho" w:hAnsi="Arial" w:cs="Arial"/>
          <w:lang w:val="es-ES_tradnl" w:eastAsia="es-MX"/>
        </w:rPr>
      </w:pPr>
      <w:r w:rsidRPr="00BA37BE">
        <w:rPr>
          <w:rFonts w:ascii="Arial" w:eastAsia="MS Mincho" w:hAnsi="Arial" w:cs="Arial"/>
          <w:lang w:val="es-ES_tradnl" w:eastAsia="es-MX"/>
        </w:rPr>
        <w:t xml:space="preserve">Apéndice C3. Modelo de título de </w:t>
      </w:r>
      <w:r w:rsidR="00BD00CA" w:rsidRPr="00BD00CA">
        <w:rPr>
          <w:rFonts w:ascii="Arial" w:eastAsia="MS Mincho" w:hAnsi="Arial" w:cs="Arial"/>
          <w:lang w:val="es-ES_tradnl" w:eastAsia="es-MX"/>
        </w:rPr>
        <w:t>Concesión de Espectro Radioeléctrico para Uso Comercial (Bloque B1 – Banda AWS)</w:t>
      </w:r>
      <w:r w:rsidRPr="00BA37BE">
        <w:rPr>
          <w:rFonts w:ascii="Arial" w:eastAsia="MS Mincho" w:hAnsi="Arial" w:cs="Arial"/>
          <w:lang w:val="es-ES_tradnl" w:eastAsia="es-MX"/>
        </w:rPr>
        <w:t>.</w:t>
      </w:r>
    </w:p>
    <w:p w14:paraId="71D255B4" w14:textId="453C81B0" w:rsidR="005A7FF5" w:rsidRPr="00BA37BE" w:rsidRDefault="005A7FF5" w:rsidP="004945F4">
      <w:pPr>
        <w:spacing w:line="276" w:lineRule="auto"/>
        <w:contextualSpacing/>
        <w:jc w:val="both"/>
        <w:rPr>
          <w:rFonts w:ascii="Arial" w:eastAsia="MS Mincho" w:hAnsi="Arial" w:cs="Arial"/>
          <w:lang w:val="es-ES_tradnl" w:eastAsia="es-MX"/>
        </w:rPr>
      </w:pPr>
      <w:r w:rsidRPr="00BA37BE">
        <w:rPr>
          <w:rFonts w:ascii="Arial" w:eastAsia="MS Mincho" w:hAnsi="Arial" w:cs="Arial"/>
          <w:lang w:val="es-ES_tradnl" w:eastAsia="es-MX"/>
        </w:rPr>
        <w:t xml:space="preserve">Apéndice C4. Modelo de título de </w:t>
      </w:r>
      <w:r w:rsidR="00BD00CA" w:rsidRPr="00BD00CA">
        <w:rPr>
          <w:rFonts w:ascii="Arial" w:eastAsia="MS Mincho" w:hAnsi="Arial" w:cs="Arial"/>
          <w:lang w:val="es-ES_tradnl" w:eastAsia="es-MX"/>
        </w:rPr>
        <w:t>Concesión de Espectro Radioeléctrico para Uso Comercial (Bloque C1 – Banda 2.5 GHz)</w:t>
      </w:r>
      <w:r w:rsidRPr="00BA37BE">
        <w:rPr>
          <w:rFonts w:ascii="Arial" w:eastAsia="MS Mincho" w:hAnsi="Arial" w:cs="Arial"/>
          <w:lang w:val="es-ES_tradnl" w:eastAsia="es-MX"/>
        </w:rPr>
        <w:t>.</w:t>
      </w:r>
    </w:p>
    <w:p w14:paraId="20C361B3" w14:textId="7C1A1E28" w:rsidR="005A7FF5" w:rsidRPr="00BA37BE" w:rsidRDefault="005A7FF5" w:rsidP="004945F4">
      <w:pPr>
        <w:spacing w:line="276" w:lineRule="auto"/>
        <w:contextualSpacing/>
        <w:jc w:val="both"/>
        <w:rPr>
          <w:rFonts w:ascii="Arial" w:eastAsia="MS Mincho" w:hAnsi="Arial" w:cs="Arial"/>
          <w:lang w:val="es-ES_tradnl" w:eastAsia="es-MX"/>
        </w:rPr>
      </w:pPr>
      <w:r w:rsidRPr="00BA37BE">
        <w:rPr>
          <w:rFonts w:ascii="Arial" w:eastAsia="MS Mincho" w:hAnsi="Arial" w:cs="Arial"/>
          <w:lang w:val="es-ES_tradnl" w:eastAsia="es-MX"/>
        </w:rPr>
        <w:t>Apéndice C5.</w:t>
      </w:r>
      <w:r w:rsidR="00F35B02" w:rsidRPr="00BA37BE">
        <w:rPr>
          <w:rFonts w:ascii="Arial" w:eastAsia="MS Mincho" w:hAnsi="Arial" w:cs="Arial"/>
          <w:lang w:val="es-ES_tradnl" w:eastAsia="es-MX"/>
        </w:rPr>
        <w:t xml:space="preserve"> </w:t>
      </w:r>
      <w:r w:rsidR="001A4E2C" w:rsidRPr="00BA37BE">
        <w:rPr>
          <w:rFonts w:ascii="Arial" w:eastAsia="MS Mincho" w:hAnsi="Arial" w:cs="Arial"/>
          <w:lang w:val="es-ES_tradnl" w:eastAsia="es-MX"/>
        </w:rPr>
        <w:t xml:space="preserve">Modelo de título de </w:t>
      </w:r>
      <w:r w:rsidR="00BD00CA" w:rsidRPr="00BD00CA">
        <w:rPr>
          <w:rFonts w:ascii="Arial" w:eastAsia="MS Mincho" w:hAnsi="Arial" w:cs="Arial"/>
          <w:lang w:val="es-ES_tradnl" w:eastAsia="es-MX"/>
        </w:rPr>
        <w:t>Concesión de Espectro Radioeléctrico para Uso Comercial (Bloque D1 – Banda PCS)</w:t>
      </w:r>
      <w:r w:rsidR="001A4E2C" w:rsidRPr="00BA37BE">
        <w:rPr>
          <w:rFonts w:ascii="Arial" w:eastAsia="MS Mincho" w:hAnsi="Arial" w:cs="Arial"/>
          <w:lang w:val="es-ES_tradnl" w:eastAsia="es-MX"/>
        </w:rPr>
        <w:t>.</w:t>
      </w:r>
    </w:p>
    <w:p w14:paraId="48A621D2" w14:textId="11C3B8EF" w:rsidR="00846661" w:rsidRPr="00BA37BE" w:rsidRDefault="000A3B50" w:rsidP="004945F4">
      <w:pPr>
        <w:pStyle w:val="TtuloTDC"/>
        <w:numPr>
          <w:ilvl w:val="0"/>
          <w:numId w:val="0"/>
        </w:numPr>
        <w:spacing w:line="276" w:lineRule="auto"/>
        <w:ind w:left="432" w:hanging="432"/>
        <w:rPr>
          <w:rFonts w:ascii="Arial" w:hAnsi="Arial"/>
          <w:b w:val="0"/>
          <w:sz w:val="22"/>
        </w:rPr>
      </w:pPr>
      <w:r w:rsidRPr="00BA37BE">
        <w:rPr>
          <w:rFonts w:ascii="Arial" w:hAnsi="Arial"/>
          <w:b w:val="0"/>
          <w:sz w:val="22"/>
        </w:rPr>
        <w:t xml:space="preserve">Apéndice </w:t>
      </w:r>
      <w:r w:rsidR="00846661" w:rsidRPr="00BA37BE">
        <w:rPr>
          <w:rFonts w:ascii="Arial" w:hAnsi="Arial"/>
          <w:b w:val="0"/>
          <w:sz w:val="22"/>
        </w:rPr>
        <w:t xml:space="preserve">D. Modelo de </w:t>
      </w:r>
      <w:r w:rsidR="00715A15" w:rsidRPr="00BA37BE">
        <w:rPr>
          <w:rFonts w:ascii="Arial" w:hAnsi="Arial"/>
          <w:b w:val="0"/>
          <w:sz w:val="22"/>
        </w:rPr>
        <w:t xml:space="preserve">título de </w:t>
      </w:r>
      <w:r w:rsidR="00954637" w:rsidRPr="00BA37BE">
        <w:rPr>
          <w:rFonts w:ascii="Arial" w:hAnsi="Arial"/>
          <w:b w:val="0"/>
          <w:sz w:val="22"/>
        </w:rPr>
        <w:t>C</w:t>
      </w:r>
      <w:r w:rsidR="00715A15" w:rsidRPr="00BA37BE">
        <w:rPr>
          <w:rFonts w:ascii="Arial" w:hAnsi="Arial"/>
          <w:b w:val="0"/>
          <w:sz w:val="22"/>
        </w:rPr>
        <w:t>onc</w:t>
      </w:r>
      <w:r w:rsidR="00954637" w:rsidRPr="00BA37BE">
        <w:rPr>
          <w:rFonts w:ascii="Arial" w:hAnsi="Arial"/>
          <w:b w:val="0"/>
          <w:sz w:val="22"/>
        </w:rPr>
        <w:t>esión Única para Uso Comercial.</w:t>
      </w:r>
    </w:p>
    <w:p w14:paraId="4971FE56" w14:textId="7C2A02CE" w:rsidR="00FF76BB" w:rsidRPr="00BA37BE" w:rsidRDefault="000A3B50" w:rsidP="004945F4">
      <w:pPr>
        <w:spacing w:line="276" w:lineRule="auto"/>
        <w:contextualSpacing/>
        <w:rPr>
          <w:rFonts w:ascii="Arial" w:eastAsia="MS Mincho" w:hAnsi="Arial" w:cs="Arial"/>
          <w:lang w:val="es-ES_tradnl" w:eastAsia="es-MX"/>
        </w:rPr>
      </w:pPr>
      <w:r w:rsidRPr="00BA37BE">
        <w:rPr>
          <w:rFonts w:ascii="Arial" w:eastAsia="MS Mincho" w:hAnsi="Arial" w:cs="Arial"/>
          <w:lang w:val="es-ES_tradnl" w:eastAsia="es-MX"/>
        </w:rPr>
        <w:t>Apéndice</w:t>
      </w:r>
      <w:r w:rsidR="002F5495" w:rsidRPr="00BA37BE">
        <w:rPr>
          <w:rFonts w:ascii="Arial" w:eastAsia="MS Mincho" w:hAnsi="Arial" w:cs="Arial"/>
          <w:lang w:val="es-ES_tradnl" w:eastAsia="es-MX"/>
        </w:rPr>
        <w:t xml:space="preserve"> </w:t>
      </w:r>
      <w:r w:rsidR="005C58FC" w:rsidRPr="00BA37BE">
        <w:rPr>
          <w:rFonts w:ascii="Arial" w:eastAsia="MS Mincho" w:hAnsi="Arial" w:cs="Arial"/>
          <w:lang w:val="es-ES_tradnl" w:eastAsia="es-MX"/>
        </w:rPr>
        <w:t>E</w:t>
      </w:r>
      <w:r w:rsidR="006679A3" w:rsidRPr="00BA37BE">
        <w:rPr>
          <w:rFonts w:ascii="Arial" w:eastAsia="MS Mincho" w:hAnsi="Arial" w:cs="Arial"/>
          <w:lang w:val="es-ES_tradnl" w:eastAsia="es-MX"/>
        </w:rPr>
        <w:t xml:space="preserve">. </w:t>
      </w:r>
      <w:r w:rsidR="0072274F" w:rsidRPr="00BA37BE">
        <w:rPr>
          <w:rFonts w:ascii="Arial" w:eastAsia="MS Mincho" w:hAnsi="Arial" w:cs="Arial"/>
          <w:lang w:val="es-ES_tradnl" w:eastAsia="es-MX"/>
        </w:rPr>
        <w:t>Formulario de Competencia</w:t>
      </w:r>
      <w:r w:rsidR="00552070" w:rsidRPr="00BA37BE">
        <w:rPr>
          <w:rFonts w:ascii="Arial" w:eastAsia="MS Mincho" w:hAnsi="Arial" w:cs="Arial"/>
          <w:lang w:val="es-ES_tradnl" w:eastAsia="es-MX"/>
        </w:rPr>
        <w:t xml:space="preserve"> Económica</w:t>
      </w:r>
      <w:r w:rsidR="0072274F" w:rsidRPr="00BA37BE">
        <w:rPr>
          <w:rFonts w:ascii="Arial" w:eastAsia="MS Mincho" w:hAnsi="Arial" w:cs="Arial"/>
          <w:lang w:val="es-ES_tradnl" w:eastAsia="es-MX"/>
        </w:rPr>
        <w:t>.</w:t>
      </w:r>
    </w:p>
    <w:p w14:paraId="34044070" w14:textId="7F8154F0" w:rsidR="00B37D50" w:rsidRPr="00BA37BE" w:rsidRDefault="00B37D50" w:rsidP="004945F4">
      <w:pPr>
        <w:spacing w:line="276" w:lineRule="auto"/>
        <w:contextualSpacing/>
        <w:rPr>
          <w:rFonts w:ascii="Arial" w:eastAsia="MS Mincho" w:hAnsi="Arial" w:cs="Arial"/>
          <w:lang w:val="es-ES_tradnl" w:eastAsia="es-MX"/>
        </w:rPr>
      </w:pPr>
      <w:r w:rsidRPr="00BA37BE">
        <w:rPr>
          <w:rFonts w:ascii="Arial" w:eastAsia="MS Mincho" w:hAnsi="Arial" w:cs="Arial"/>
          <w:lang w:val="es-ES_tradnl" w:eastAsia="es-MX"/>
        </w:rPr>
        <w:t>Apéndice F. Va</w:t>
      </w:r>
      <w:r w:rsidR="0062699D" w:rsidRPr="00BA37BE">
        <w:rPr>
          <w:rFonts w:ascii="Arial" w:eastAsia="MS Mincho" w:hAnsi="Arial" w:cs="Arial"/>
          <w:lang w:val="es-ES_tradnl" w:eastAsia="es-MX"/>
        </w:rPr>
        <w:t>lores Mínimos de Referencia y Garantías de Seriedad.</w:t>
      </w:r>
    </w:p>
    <w:p w14:paraId="1FA46810" w14:textId="6F27D9A5" w:rsidR="00BA29BF" w:rsidRPr="00BA37BE" w:rsidRDefault="00BA29BF" w:rsidP="004945F4">
      <w:pPr>
        <w:spacing w:line="276" w:lineRule="auto"/>
        <w:contextualSpacing/>
        <w:rPr>
          <w:rFonts w:ascii="Arial" w:eastAsia="MS Mincho" w:hAnsi="Arial" w:cs="Arial"/>
          <w:lang w:val="es-ES_tradnl" w:eastAsia="es-MX"/>
        </w:rPr>
      </w:pPr>
      <w:r w:rsidRPr="00BA37BE">
        <w:rPr>
          <w:rFonts w:ascii="Arial" w:eastAsia="MS Mincho" w:hAnsi="Arial" w:cs="Arial"/>
          <w:lang w:val="es-ES_tradnl" w:eastAsia="es-MX"/>
        </w:rPr>
        <w:t xml:space="preserve">Apéndice </w:t>
      </w:r>
      <w:r w:rsidR="00914434" w:rsidRPr="00BA37BE">
        <w:rPr>
          <w:rFonts w:ascii="Arial" w:eastAsia="MS Mincho" w:hAnsi="Arial" w:cs="Arial"/>
          <w:lang w:val="es-ES_tradnl" w:eastAsia="es-MX"/>
        </w:rPr>
        <w:t>G</w:t>
      </w:r>
      <w:r w:rsidR="00954637" w:rsidRPr="00BA37BE">
        <w:rPr>
          <w:rFonts w:ascii="Arial" w:eastAsia="MS Mincho" w:hAnsi="Arial" w:cs="Arial"/>
          <w:lang w:val="es-ES_tradnl" w:eastAsia="es-MX"/>
        </w:rPr>
        <w:t>. Manifestación de I</w:t>
      </w:r>
      <w:r w:rsidRPr="00BA37BE">
        <w:rPr>
          <w:rFonts w:ascii="Arial" w:eastAsia="MS Mincho" w:hAnsi="Arial" w:cs="Arial"/>
          <w:lang w:val="es-ES_tradnl" w:eastAsia="es-MX"/>
        </w:rPr>
        <w:t>nterés.</w:t>
      </w:r>
    </w:p>
    <w:p w14:paraId="66D581BB" w14:textId="4384ADD5" w:rsidR="00954637" w:rsidRDefault="00954637" w:rsidP="004945F4">
      <w:pPr>
        <w:spacing w:line="276" w:lineRule="auto"/>
        <w:contextualSpacing/>
        <w:rPr>
          <w:rFonts w:ascii="Arial" w:eastAsia="MS Mincho" w:hAnsi="Arial" w:cs="Arial"/>
          <w:lang w:val="es-ES_tradnl" w:eastAsia="es-MX"/>
        </w:rPr>
      </w:pPr>
      <w:r w:rsidRPr="00BA37BE">
        <w:rPr>
          <w:rFonts w:ascii="Arial" w:eastAsia="MS Mincho" w:hAnsi="Arial" w:cs="Arial"/>
          <w:lang w:val="es-ES_tradnl" w:eastAsia="es-MX"/>
        </w:rPr>
        <w:t xml:space="preserve">Apéndice H. </w:t>
      </w:r>
      <w:r w:rsidR="0050090B" w:rsidRPr="0050090B">
        <w:rPr>
          <w:rFonts w:ascii="Arial" w:eastAsia="MS Mincho" w:hAnsi="Arial" w:cs="Arial"/>
          <w:lang w:val="es-ES_tradnl" w:eastAsia="es-MX"/>
        </w:rPr>
        <w:t>Segmentos disponibles de espectro radioeléctrico en la Banda 800 MHz y en la Banda 2.5 GHz</w:t>
      </w:r>
      <w:r w:rsidRPr="00BA37BE">
        <w:rPr>
          <w:rFonts w:ascii="Arial" w:eastAsia="MS Mincho" w:hAnsi="Arial" w:cs="Arial"/>
          <w:lang w:val="es-ES_tradnl" w:eastAsia="es-MX"/>
        </w:rPr>
        <w:t>.</w:t>
      </w:r>
    </w:p>
    <w:p w14:paraId="2E859702" w14:textId="3E1DC4CA" w:rsidR="00C13E98" w:rsidRPr="0050090B" w:rsidRDefault="0050090B" w:rsidP="004945F4">
      <w:pPr>
        <w:spacing w:line="276" w:lineRule="auto"/>
        <w:contextualSpacing/>
        <w:rPr>
          <w:rFonts w:ascii="Arial" w:eastAsia="MS Mincho" w:hAnsi="Arial" w:cs="Arial"/>
          <w:lang w:val="es-ES_tradnl" w:eastAsia="es-MX"/>
        </w:rPr>
      </w:pPr>
      <w:r>
        <w:rPr>
          <w:rFonts w:ascii="Arial" w:eastAsia="MS Mincho" w:hAnsi="Arial" w:cs="Arial"/>
          <w:lang w:val="es-ES_tradnl" w:eastAsia="es-MX"/>
        </w:rPr>
        <w:t>Apéndice I. Documento de referencia sobre las Áreas Básicas de Servicios (ABS).</w:t>
      </w:r>
    </w:p>
    <w:p w14:paraId="411BD933" w14:textId="77777777" w:rsidR="00BD00CA" w:rsidRDefault="00BD00CA" w:rsidP="004945F4">
      <w:pPr>
        <w:pStyle w:val="wText"/>
        <w:spacing w:after="0" w:line="276" w:lineRule="auto"/>
        <w:contextualSpacing/>
        <w:rPr>
          <w:rFonts w:ascii="Arial" w:hAnsi="Arial" w:cs="Arial"/>
          <w:b/>
          <w:sz w:val="26"/>
          <w:szCs w:val="26"/>
        </w:rPr>
      </w:pPr>
    </w:p>
    <w:p w14:paraId="4D378655" w14:textId="77777777" w:rsidR="00BD00CA" w:rsidRDefault="00BD00CA" w:rsidP="004945F4">
      <w:pPr>
        <w:pStyle w:val="wText"/>
        <w:spacing w:after="0" w:line="276" w:lineRule="auto"/>
        <w:contextualSpacing/>
        <w:rPr>
          <w:rFonts w:ascii="Arial" w:hAnsi="Arial" w:cs="Arial"/>
          <w:b/>
          <w:sz w:val="26"/>
          <w:szCs w:val="26"/>
        </w:rPr>
      </w:pPr>
    </w:p>
    <w:p w14:paraId="34FB607D" w14:textId="77777777" w:rsidR="00726C0F" w:rsidRDefault="00726C0F" w:rsidP="004945F4">
      <w:pPr>
        <w:pStyle w:val="wText"/>
        <w:spacing w:after="0" w:line="276" w:lineRule="auto"/>
        <w:contextualSpacing/>
        <w:rPr>
          <w:rFonts w:ascii="Arial" w:hAnsi="Arial" w:cs="Arial"/>
          <w:b/>
          <w:sz w:val="26"/>
          <w:szCs w:val="26"/>
        </w:rPr>
      </w:pPr>
    </w:p>
    <w:p w14:paraId="26EA99F2" w14:textId="77777777" w:rsidR="00F928DD" w:rsidRDefault="00F928DD">
      <w:pPr>
        <w:rPr>
          <w:rFonts w:ascii="Arial" w:eastAsia="MS Mincho" w:hAnsi="Arial" w:cs="Arial"/>
          <w:b/>
          <w:sz w:val="26"/>
          <w:szCs w:val="26"/>
          <w:lang w:val="es-ES_tradnl"/>
        </w:rPr>
      </w:pPr>
      <w:r>
        <w:rPr>
          <w:rFonts w:ascii="Arial" w:hAnsi="Arial" w:cs="Arial"/>
          <w:b/>
          <w:sz w:val="26"/>
          <w:szCs w:val="26"/>
        </w:rPr>
        <w:br w:type="page"/>
      </w:r>
    </w:p>
    <w:p w14:paraId="24F51D6D" w14:textId="794D5609" w:rsidR="002E1225" w:rsidRPr="00F6124D" w:rsidRDefault="002E1225" w:rsidP="004945F4">
      <w:pPr>
        <w:pStyle w:val="wText"/>
        <w:spacing w:after="0" w:line="276" w:lineRule="auto"/>
        <w:contextualSpacing/>
        <w:rPr>
          <w:rFonts w:ascii="Arial" w:hAnsi="Arial" w:cs="Arial"/>
          <w:b/>
          <w:sz w:val="26"/>
          <w:szCs w:val="26"/>
        </w:rPr>
      </w:pPr>
      <w:r>
        <w:rPr>
          <w:rFonts w:ascii="Arial" w:hAnsi="Arial" w:cs="Arial"/>
          <w:b/>
          <w:sz w:val="26"/>
          <w:szCs w:val="26"/>
        </w:rPr>
        <w:lastRenderedPageBreak/>
        <w:t xml:space="preserve">Proyecto de </w:t>
      </w:r>
      <w:r w:rsidRPr="00F6124D">
        <w:rPr>
          <w:rFonts w:ascii="Arial" w:hAnsi="Arial" w:cs="Arial"/>
          <w:b/>
          <w:sz w:val="26"/>
          <w:szCs w:val="26"/>
        </w:rPr>
        <w:t>Bases de Licitación Pública para concesionar el uso, aprovechamiento y explotación comercial de segmentos de espectro radioeléctrico disponibles en las Bandas de Frecuencias 814-824 / 859-869 MHz, 1755-1760 / 2155-2160 MHz</w:t>
      </w:r>
      <w:r>
        <w:rPr>
          <w:rFonts w:ascii="Arial" w:hAnsi="Arial" w:cs="Arial"/>
          <w:b/>
          <w:sz w:val="26"/>
          <w:szCs w:val="26"/>
        </w:rPr>
        <w:t>,</w:t>
      </w:r>
      <w:r w:rsidR="00F35B02">
        <w:rPr>
          <w:rFonts w:ascii="Arial" w:hAnsi="Arial" w:cs="Arial"/>
          <w:b/>
          <w:sz w:val="26"/>
          <w:szCs w:val="26"/>
        </w:rPr>
        <w:t xml:space="preserve"> </w:t>
      </w:r>
      <w:r w:rsidR="00DD1B7A">
        <w:rPr>
          <w:rFonts w:ascii="Arial" w:hAnsi="Arial" w:cs="Arial"/>
          <w:b/>
          <w:sz w:val="26"/>
          <w:szCs w:val="26"/>
        </w:rPr>
        <w:t xml:space="preserve">1910-1915 </w:t>
      </w:r>
      <w:r>
        <w:rPr>
          <w:rFonts w:ascii="Arial" w:hAnsi="Arial" w:cs="Arial"/>
          <w:b/>
          <w:sz w:val="26"/>
          <w:szCs w:val="26"/>
        </w:rPr>
        <w:t>/</w:t>
      </w:r>
      <w:r w:rsidRPr="00964751">
        <w:rPr>
          <w:rFonts w:ascii="Arial" w:hAnsi="Arial" w:cs="Arial"/>
          <w:b/>
          <w:sz w:val="26"/>
          <w:szCs w:val="26"/>
        </w:rPr>
        <w:t xml:space="preserve"> 1990-1995 MHz </w:t>
      </w:r>
      <w:r w:rsidRPr="00F6124D">
        <w:rPr>
          <w:rFonts w:ascii="Arial" w:hAnsi="Arial" w:cs="Arial"/>
          <w:b/>
          <w:sz w:val="26"/>
          <w:szCs w:val="26"/>
        </w:rPr>
        <w:t xml:space="preserve">y 2500-2530 / 2620-2650 MHz para </w:t>
      </w:r>
      <w:r>
        <w:rPr>
          <w:rFonts w:ascii="Arial" w:hAnsi="Arial" w:cs="Arial"/>
          <w:b/>
          <w:sz w:val="26"/>
          <w:szCs w:val="26"/>
        </w:rPr>
        <w:t xml:space="preserve">la prestación de </w:t>
      </w:r>
      <w:r w:rsidRPr="00F6124D">
        <w:rPr>
          <w:rFonts w:ascii="Arial" w:hAnsi="Arial" w:cs="Arial"/>
          <w:b/>
          <w:sz w:val="26"/>
          <w:szCs w:val="26"/>
        </w:rPr>
        <w:t>servicios de Acceso Inalámbrico (Licitación No. IFT-10).</w:t>
      </w:r>
    </w:p>
    <w:p w14:paraId="3BA45BC7" w14:textId="77777777" w:rsidR="00D64E9F" w:rsidRPr="007705E1" w:rsidRDefault="00D64E9F" w:rsidP="004945F4">
      <w:pPr>
        <w:tabs>
          <w:tab w:val="left" w:pos="142"/>
        </w:tabs>
        <w:spacing w:line="276" w:lineRule="auto"/>
        <w:rPr>
          <w:rFonts w:ascii="Arial" w:hAnsi="Arial" w:cs="Arial"/>
          <w:b/>
          <w:lang w:val="es-ES_tradnl"/>
        </w:rPr>
      </w:pPr>
    </w:p>
    <w:p w14:paraId="111C0744" w14:textId="4C033AE2" w:rsidR="007C4C1F" w:rsidRPr="00297A17" w:rsidRDefault="007C4C1F" w:rsidP="004945F4">
      <w:pPr>
        <w:tabs>
          <w:tab w:val="left" w:pos="142"/>
        </w:tabs>
        <w:spacing w:line="276" w:lineRule="auto"/>
        <w:jc w:val="both"/>
        <w:rPr>
          <w:rFonts w:ascii="Arial" w:hAnsi="Arial" w:cs="Arial"/>
        </w:rPr>
      </w:pPr>
      <w:r w:rsidRPr="007705E1">
        <w:rPr>
          <w:rFonts w:ascii="Arial" w:hAnsi="Arial" w:cs="Arial"/>
        </w:rPr>
        <w:t>El presente documento</w:t>
      </w:r>
      <w:r w:rsidR="00CD3EC2" w:rsidRPr="007705E1">
        <w:rPr>
          <w:rFonts w:ascii="Arial" w:hAnsi="Arial" w:cs="Arial"/>
        </w:rPr>
        <w:t>,</w:t>
      </w:r>
      <w:r w:rsidRPr="007705E1">
        <w:rPr>
          <w:rFonts w:ascii="Arial" w:hAnsi="Arial" w:cs="Arial"/>
        </w:rPr>
        <w:t xml:space="preserve"> </w:t>
      </w:r>
      <w:r w:rsidR="00F6360E" w:rsidRPr="007705E1">
        <w:rPr>
          <w:rFonts w:ascii="Arial" w:hAnsi="Arial" w:cs="Arial"/>
        </w:rPr>
        <w:t>así como sus Apéndices y Anexos</w:t>
      </w:r>
      <w:r w:rsidR="00CD3EC2" w:rsidRPr="007705E1">
        <w:rPr>
          <w:rFonts w:ascii="Arial" w:hAnsi="Arial" w:cs="Arial"/>
        </w:rPr>
        <w:t>,</w:t>
      </w:r>
      <w:r w:rsidRPr="007705E1">
        <w:rPr>
          <w:rFonts w:ascii="Arial" w:hAnsi="Arial" w:cs="Arial"/>
        </w:rPr>
        <w:t xml:space="preserve"> </w:t>
      </w:r>
      <w:r w:rsidR="007D552C" w:rsidRPr="007705E1">
        <w:rPr>
          <w:rFonts w:ascii="Arial" w:hAnsi="Arial" w:cs="Arial"/>
          <w:lang w:val="es-ES_tradnl"/>
        </w:rPr>
        <w:t>tienen por objeto establecer los términos y condiciones para llevar a cabo la Licitación</w:t>
      </w:r>
      <w:r w:rsidR="000E4495" w:rsidRPr="007705E1">
        <w:rPr>
          <w:rFonts w:ascii="Arial" w:hAnsi="Arial" w:cs="Arial"/>
        </w:rPr>
        <w:t xml:space="preserve">, </w:t>
      </w:r>
      <w:r w:rsidR="00584079" w:rsidRPr="007705E1">
        <w:rPr>
          <w:rFonts w:ascii="Arial" w:hAnsi="Arial" w:cs="Arial"/>
        </w:rPr>
        <w:t>los cuales</w:t>
      </w:r>
      <w:r w:rsidRPr="007705E1">
        <w:rPr>
          <w:rFonts w:ascii="Arial" w:hAnsi="Arial" w:cs="Arial"/>
        </w:rPr>
        <w:t xml:space="preserve"> son de carácter público y estarán disponibles para su consulta en el </w:t>
      </w:r>
      <w:r w:rsidRPr="00297A17">
        <w:rPr>
          <w:rFonts w:ascii="Arial" w:hAnsi="Arial" w:cs="Arial"/>
        </w:rPr>
        <w:t>Portal de Internet del Instituto</w:t>
      </w:r>
      <w:r w:rsidR="00A92A08" w:rsidRPr="00297A17">
        <w:rPr>
          <w:rFonts w:ascii="Arial" w:hAnsi="Arial" w:cs="Arial"/>
        </w:rPr>
        <w:t>,</w:t>
      </w:r>
      <w:r w:rsidRPr="00297A17">
        <w:rPr>
          <w:rFonts w:ascii="Arial" w:hAnsi="Arial" w:cs="Arial"/>
        </w:rPr>
        <w:t xml:space="preserve"> </w:t>
      </w:r>
      <w:r w:rsidR="008F6D83" w:rsidRPr="00297A17">
        <w:rPr>
          <w:rFonts w:ascii="Arial" w:hAnsi="Arial" w:cs="Arial"/>
        </w:rPr>
        <w:t xml:space="preserve">a más tardar el </w:t>
      </w:r>
      <w:r w:rsidR="00531CEA" w:rsidRPr="00297A17">
        <w:rPr>
          <w:rFonts w:ascii="Arial" w:hAnsi="Arial" w:cs="Arial"/>
        </w:rPr>
        <w:t xml:space="preserve">día </w:t>
      </w:r>
      <w:r w:rsidRPr="00297A17">
        <w:rPr>
          <w:rFonts w:ascii="Arial" w:hAnsi="Arial" w:cs="Arial"/>
        </w:rPr>
        <w:t xml:space="preserve">de la publicación de la Convocatoria correspondiente en el </w:t>
      </w:r>
      <w:r w:rsidR="005421D1" w:rsidRPr="00297A17">
        <w:rPr>
          <w:rFonts w:ascii="Arial" w:hAnsi="Arial" w:cs="Arial"/>
        </w:rPr>
        <w:t>DOF</w:t>
      </w:r>
      <w:r w:rsidRPr="00297A17">
        <w:rPr>
          <w:rFonts w:ascii="Arial" w:hAnsi="Arial" w:cs="Arial"/>
        </w:rPr>
        <w:t>.</w:t>
      </w:r>
    </w:p>
    <w:p w14:paraId="485291D6" w14:textId="77777777" w:rsidR="00FA7B6D" w:rsidRPr="00297A17" w:rsidRDefault="00FA7B6D" w:rsidP="004945F4">
      <w:pPr>
        <w:tabs>
          <w:tab w:val="left" w:pos="142"/>
        </w:tabs>
        <w:spacing w:line="276" w:lineRule="auto"/>
        <w:jc w:val="both"/>
        <w:rPr>
          <w:rFonts w:ascii="Arial" w:hAnsi="Arial" w:cs="Arial"/>
        </w:rPr>
      </w:pPr>
    </w:p>
    <w:p w14:paraId="41BD61D5" w14:textId="0BCCFFED" w:rsidR="00FA7B6D" w:rsidRPr="00297A17" w:rsidRDefault="00074745" w:rsidP="004945F4">
      <w:pPr>
        <w:tabs>
          <w:tab w:val="left" w:pos="142"/>
        </w:tabs>
        <w:spacing w:line="276" w:lineRule="auto"/>
        <w:jc w:val="both"/>
        <w:rPr>
          <w:rFonts w:ascii="Arial" w:hAnsi="Arial" w:cs="Arial"/>
        </w:rPr>
      </w:pPr>
      <w:r w:rsidRPr="00297A17">
        <w:rPr>
          <w:rFonts w:ascii="Arial" w:hAnsi="Arial" w:cs="Arial"/>
        </w:rPr>
        <w:t>Los actos relacionados con la Licitaci</w:t>
      </w:r>
      <w:r w:rsidRPr="00297A17">
        <w:rPr>
          <w:rFonts w:ascii="Arial" w:hAnsi="Arial" w:cs="Arial" w:hint="eastAsia"/>
        </w:rPr>
        <w:t>ó</w:t>
      </w:r>
      <w:r w:rsidRPr="00297A17">
        <w:rPr>
          <w:rFonts w:ascii="Arial" w:hAnsi="Arial" w:cs="Arial"/>
        </w:rPr>
        <w:t xml:space="preserve">n </w:t>
      </w:r>
      <w:r w:rsidR="00C464DC" w:rsidRPr="00297A17">
        <w:rPr>
          <w:rFonts w:ascii="Arial" w:hAnsi="Arial" w:cs="Arial"/>
        </w:rPr>
        <w:t>No. IFT-</w:t>
      </w:r>
      <w:r w:rsidR="002053F7" w:rsidRPr="00297A17">
        <w:rPr>
          <w:rFonts w:ascii="Arial" w:hAnsi="Arial" w:cs="Arial"/>
        </w:rPr>
        <w:t>10</w:t>
      </w:r>
      <w:r w:rsidR="00C464DC" w:rsidRPr="00297A17">
        <w:rPr>
          <w:rFonts w:ascii="Arial" w:hAnsi="Arial" w:cs="Arial"/>
        </w:rPr>
        <w:t xml:space="preserve"> </w:t>
      </w:r>
      <w:r w:rsidRPr="00297A17">
        <w:rPr>
          <w:rFonts w:ascii="Arial" w:hAnsi="Arial" w:cs="Arial"/>
        </w:rPr>
        <w:t>se consideran de orden p</w:t>
      </w:r>
      <w:r w:rsidRPr="00297A17">
        <w:rPr>
          <w:rFonts w:ascii="Arial" w:hAnsi="Arial" w:cs="Arial" w:hint="eastAsia"/>
        </w:rPr>
        <w:t>ú</w:t>
      </w:r>
      <w:r w:rsidRPr="00297A17">
        <w:rPr>
          <w:rFonts w:ascii="Arial" w:hAnsi="Arial" w:cs="Arial"/>
        </w:rPr>
        <w:t>blico e inter</w:t>
      </w:r>
      <w:r w:rsidRPr="00297A17">
        <w:rPr>
          <w:rFonts w:ascii="Arial" w:hAnsi="Arial" w:cs="Arial" w:hint="eastAsia"/>
        </w:rPr>
        <w:t>é</w:t>
      </w:r>
      <w:r w:rsidRPr="00297A17">
        <w:rPr>
          <w:rFonts w:ascii="Arial" w:hAnsi="Arial" w:cs="Arial"/>
        </w:rPr>
        <w:t>s social.</w:t>
      </w:r>
      <w:r w:rsidR="00A11605" w:rsidRPr="00297A17">
        <w:rPr>
          <w:rFonts w:ascii="Arial" w:hAnsi="Arial" w:cs="Arial"/>
        </w:rPr>
        <w:t xml:space="preserve"> Queda establecido que no estará sujeto a negociación</w:t>
      </w:r>
      <w:r w:rsidR="00A11605" w:rsidRPr="00297A17" w:rsidDel="00AB6ADF">
        <w:rPr>
          <w:rFonts w:ascii="Arial" w:hAnsi="Arial" w:cs="Arial"/>
        </w:rPr>
        <w:t xml:space="preserve"> </w:t>
      </w:r>
      <w:r w:rsidR="00A11605" w:rsidRPr="00297A17">
        <w:rPr>
          <w:rFonts w:ascii="Arial" w:hAnsi="Arial" w:cs="Arial"/>
        </w:rPr>
        <w:t>el contenido o alcance de estas Bases</w:t>
      </w:r>
      <w:r w:rsidR="00962ED5" w:rsidRPr="00297A17">
        <w:rPr>
          <w:rFonts w:ascii="Arial" w:hAnsi="Arial" w:cs="Arial"/>
        </w:rPr>
        <w:t xml:space="preserve">, </w:t>
      </w:r>
      <w:r w:rsidR="00811D80" w:rsidRPr="00297A17">
        <w:rPr>
          <w:rFonts w:ascii="Arial" w:hAnsi="Arial" w:cs="Arial"/>
        </w:rPr>
        <w:t xml:space="preserve">de </w:t>
      </w:r>
      <w:r w:rsidR="00962ED5" w:rsidRPr="00297A17">
        <w:rPr>
          <w:rFonts w:ascii="Arial" w:hAnsi="Arial" w:cs="Arial"/>
        </w:rPr>
        <w:t>las propuestas</w:t>
      </w:r>
      <w:r w:rsidR="004F4433" w:rsidRPr="00297A17">
        <w:rPr>
          <w:rFonts w:ascii="Arial" w:hAnsi="Arial" w:cs="Arial"/>
        </w:rPr>
        <w:t xml:space="preserve"> </w:t>
      </w:r>
      <w:r w:rsidR="00811D80" w:rsidRPr="00297A17">
        <w:rPr>
          <w:rFonts w:ascii="Arial" w:hAnsi="Arial" w:cs="Arial"/>
        </w:rPr>
        <w:t>o de</w:t>
      </w:r>
      <w:r w:rsidR="00962ED5" w:rsidRPr="00297A17">
        <w:rPr>
          <w:rFonts w:ascii="Arial" w:hAnsi="Arial" w:cs="Arial"/>
        </w:rPr>
        <w:t xml:space="preserve"> cualquier </w:t>
      </w:r>
      <w:r w:rsidR="00811D80" w:rsidRPr="00297A17">
        <w:rPr>
          <w:rFonts w:ascii="Arial" w:hAnsi="Arial" w:cs="Arial"/>
        </w:rPr>
        <w:t xml:space="preserve">otro </w:t>
      </w:r>
      <w:r w:rsidR="00D9678C" w:rsidRPr="00297A17">
        <w:rPr>
          <w:rFonts w:ascii="Arial" w:hAnsi="Arial" w:cs="Arial"/>
        </w:rPr>
        <w:t xml:space="preserve">requisito </w:t>
      </w:r>
      <w:r w:rsidR="004F4433" w:rsidRPr="00297A17">
        <w:rPr>
          <w:rFonts w:ascii="Arial" w:hAnsi="Arial" w:cs="Arial"/>
        </w:rPr>
        <w:t xml:space="preserve">establecido en </w:t>
      </w:r>
      <w:r w:rsidR="00811D80" w:rsidRPr="00297A17">
        <w:rPr>
          <w:rFonts w:ascii="Arial" w:hAnsi="Arial" w:cs="Arial"/>
        </w:rPr>
        <w:t>éstas</w:t>
      </w:r>
      <w:r w:rsidR="004F4433" w:rsidRPr="00297A17">
        <w:rPr>
          <w:rFonts w:ascii="Arial" w:hAnsi="Arial" w:cs="Arial"/>
        </w:rPr>
        <w:t xml:space="preserve"> </w:t>
      </w:r>
      <w:r w:rsidR="00811D80" w:rsidRPr="00297A17">
        <w:rPr>
          <w:rFonts w:ascii="Arial" w:hAnsi="Arial" w:cs="Arial"/>
        </w:rPr>
        <w:t>o</w:t>
      </w:r>
      <w:r w:rsidR="00A11605" w:rsidRPr="00297A17">
        <w:rPr>
          <w:rFonts w:ascii="Arial" w:hAnsi="Arial" w:cs="Arial"/>
        </w:rPr>
        <w:t xml:space="preserve"> documento presentado</w:t>
      </w:r>
      <w:r w:rsidR="004F4433" w:rsidRPr="00297A17">
        <w:rPr>
          <w:rFonts w:ascii="Arial" w:hAnsi="Arial" w:cs="Arial"/>
        </w:rPr>
        <w:t xml:space="preserve"> </w:t>
      </w:r>
      <w:r w:rsidR="00811D80" w:rsidRPr="00297A17">
        <w:rPr>
          <w:rFonts w:ascii="Arial" w:hAnsi="Arial" w:cs="Arial"/>
        </w:rPr>
        <w:t>para su acreditación</w:t>
      </w:r>
      <w:r w:rsidR="00A11605" w:rsidRPr="00297A17">
        <w:rPr>
          <w:rFonts w:ascii="Arial" w:hAnsi="Arial" w:cs="Arial"/>
        </w:rPr>
        <w:t>.</w:t>
      </w:r>
    </w:p>
    <w:p w14:paraId="54F2A9A7" w14:textId="411D58B6" w:rsidR="00846661" w:rsidRPr="00297A17" w:rsidRDefault="00846661" w:rsidP="004945F4">
      <w:pPr>
        <w:tabs>
          <w:tab w:val="num" w:pos="720"/>
        </w:tabs>
        <w:spacing w:line="276" w:lineRule="auto"/>
        <w:contextualSpacing/>
        <w:jc w:val="both"/>
        <w:rPr>
          <w:rFonts w:ascii="Arial" w:hAnsi="Arial" w:cs="Arial"/>
          <w:color w:val="000000" w:themeColor="text1"/>
        </w:rPr>
      </w:pPr>
    </w:p>
    <w:p w14:paraId="7C635D1B" w14:textId="1CE9EBC4" w:rsidR="00846661" w:rsidRPr="00297A17" w:rsidRDefault="00846661" w:rsidP="004945F4">
      <w:pPr>
        <w:pStyle w:val="Ttulo1"/>
        <w:spacing w:line="276" w:lineRule="auto"/>
        <w:rPr>
          <w:rFonts w:ascii="Arial" w:hAnsi="Arial"/>
          <w:color w:val="000000" w:themeColor="text1"/>
        </w:rPr>
      </w:pPr>
      <w:bookmarkStart w:id="1" w:name="_Toc430288670"/>
      <w:bookmarkStart w:id="2" w:name="_Toc430290282"/>
      <w:bookmarkStart w:id="3" w:name="_Toc430337065"/>
      <w:bookmarkStart w:id="4" w:name="_Toc430337422"/>
      <w:bookmarkStart w:id="5" w:name="_Toc430339354"/>
      <w:bookmarkStart w:id="6" w:name="_Toc430345220"/>
      <w:bookmarkStart w:id="7" w:name="_Toc433726042"/>
      <w:bookmarkStart w:id="8" w:name="_Toc433728798"/>
      <w:bookmarkStart w:id="9" w:name="_Toc433736034"/>
      <w:bookmarkStart w:id="10" w:name="_Toc433736088"/>
      <w:bookmarkStart w:id="11" w:name="_Toc433741060"/>
      <w:bookmarkStart w:id="12" w:name="_Toc433808365"/>
      <w:bookmarkStart w:id="13" w:name="_Toc520894578"/>
      <w:bookmarkStart w:id="14" w:name="_Toc520904992"/>
      <w:bookmarkStart w:id="15" w:name="_Toc520916281"/>
      <w:bookmarkStart w:id="16" w:name="_Toc520916410"/>
      <w:bookmarkStart w:id="17" w:name="_Toc526957081"/>
      <w:bookmarkStart w:id="18" w:name="_Toc526959968"/>
      <w:bookmarkStart w:id="19" w:name="_Toc526962195"/>
      <w:bookmarkStart w:id="20" w:name="_Toc527725883"/>
      <w:bookmarkStart w:id="21" w:name="_Toc45646560"/>
      <w:bookmarkStart w:id="22" w:name="_Toc45647478"/>
      <w:bookmarkStart w:id="23" w:name="_Toc45647951"/>
      <w:bookmarkStart w:id="24" w:name="_Toc47373151"/>
      <w:r w:rsidRPr="00297A17">
        <w:rPr>
          <w:rFonts w:ascii="Arial" w:hAnsi="Arial"/>
          <w:color w:val="000000" w:themeColor="text1"/>
          <w:sz w:val="22"/>
        </w:rPr>
        <w:t>Definiciones.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AF7D52A" w14:textId="77777777" w:rsidR="00846661" w:rsidRPr="00297A17" w:rsidRDefault="00846661" w:rsidP="004945F4">
      <w:pPr>
        <w:spacing w:line="276" w:lineRule="auto"/>
        <w:contextualSpacing/>
        <w:jc w:val="both"/>
        <w:rPr>
          <w:rFonts w:ascii="Arial" w:hAnsi="Arial" w:cs="Arial"/>
          <w:color w:val="000000" w:themeColor="text1"/>
        </w:rPr>
      </w:pPr>
    </w:p>
    <w:p w14:paraId="1E01AD22" w14:textId="316EA1E6" w:rsidR="007C4C1F" w:rsidRPr="001442C8" w:rsidRDefault="007C4C1F" w:rsidP="004945F4">
      <w:pPr>
        <w:tabs>
          <w:tab w:val="left" w:pos="142"/>
        </w:tabs>
        <w:spacing w:line="276" w:lineRule="auto"/>
        <w:jc w:val="both"/>
        <w:rPr>
          <w:rFonts w:ascii="Arial" w:hAnsi="Arial" w:cs="Arial"/>
        </w:rPr>
      </w:pPr>
      <w:r w:rsidRPr="00297A17">
        <w:rPr>
          <w:rFonts w:ascii="Arial" w:hAnsi="Arial" w:cs="Arial"/>
        </w:rPr>
        <w:t xml:space="preserve">Los términos definidos en este </w:t>
      </w:r>
      <w:r w:rsidR="001663D3" w:rsidRPr="00297A17">
        <w:rPr>
          <w:rFonts w:ascii="Arial" w:hAnsi="Arial" w:cs="Arial"/>
        </w:rPr>
        <w:t xml:space="preserve">numeral </w:t>
      </w:r>
      <w:r w:rsidRPr="00297A17">
        <w:rPr>
          <w:rFonts w:ascii="Arial" w:hAnsi="Arial" w:cs="Arial"/>
        </w:rPr>
        <w:t>pueden ser utilizados indistintamente en singular o en plural. Los términos no definidos en las presentes Bases tendrán el significado que les dé la Ley o la</w:t>
      </w:r>
      <w:r w:rsidRPr="007705E1">
        <w:rPr>
          <w:rFonts w:ascii="Arial" w:hAnsi="Arial" w:cs="Arial"/>
        </w:rPr>
        <w:t xml:space="preserve"> normatividad aplicable en la materia. Cuando el contexto así lo requiera, cualquier pronombre incluirá </w:t>
      </w:r>
      <w:r w:rsidRPr="001442C8">
        <w:rPr>
          <w:rFonts w:ascii="Arial" w:hAnsi="Arial" w:cs="Arial"/>
        </w:rPr>
        <w:t>la forma masculina, femenina o neutral</w:t>
      </w:r>
      <w:r w:rsidR="00536187" w:rsidRPr="001442C8">
        <w:rPr>
          <w:rFonts w:ascii="Arial" w:hAnsi="Arial" w:cs="Arial"/>
        </w:rPr>
        <w:t>, según</w:t>
      </w:r>
      <w:r w:rsidRPr="001442C8">
        <w:rPr>
          <w:rFonts w:ascii="Arial" w:hAnsi="Arial" w:cs="Arial"/>
        </w:rPr>
        <w:t xml:space="preserve"> correspond</w:t>
      </w:r>
      <w:r w:rsidR="00536187" w:rsidRPr="001442C8">
        <w:rPr>
          <w:rFonts w:ascii="Arial" w:hAnsi="Arial" w:cs="Arial"/>
        </w:rPr>
        <w:t>a</w:t>
      </w:r>
      <w:r w:rsidRPr="001442C8">
        <w:rPr>
          <w:rFonts w:ascii="Arial" w:hAnsi="Arial" w:cs="Arial"/>
        </w:rPr>
        <w:t xml:space="preserve">. </w:t>
      </w:r>
    </w:p>
    <w:p w14:paraId="7479A8A4" w14:textId="77777777" w:rsidR="00FA7B6D" w:rsidRPr="001442C8" w:rsidRDefault="00FA7B6D" w:rsidP="004945F4">
      <w:pPr>
        <w:tabs>
          <w:tab w:val="left" w:pos="142"/>
        </w:tabs>
        <w:spacing w:line="276" w:lineRule="auto"/>
        <w:jc w:val="both"/>
        <w:rPr>
          <w:rFonts w:ascii="Arial" w:hAnsi="Arial" w:cs="Arial"/>
        </w:rPr>
      </w:pPr>
    </w:p>
    <w:p w14:paraId="415BA61A" w14:textId="50A6B1A7" w:rsidR="007C4C1F" w:rsidRPr="001442C8" w:rsidRDefault="007C4C1F" w:rsidP="004945F4">
      <w:pPr>
        <w:tabs>
          <w:tab w:val="left" w:pos="142"/>
        </w:tabs>
        <w:spacing w:line="276" w:lineRule="auto"/>
        <w:jc w:val="both"/>
        <w:rPr>
          <w:rFonts w:ascii="Arial" w:hAnsi="Arial" w:cs="Arial"/>
        </w:rPr>
      </w:pPr>
      <w:r w:rsidRPr="001442C8">
        <w:rPr>
          <w:rFonts w:ascii="Arial" w:hAnsi="Arial" w:cs="Arial"/>
        </w:rPr>
        <w:t>Para los efectos de las Bases, Apéndices y Anexos se entenderá por:</w:t>
      </w:r>
    </w:p>
    <w:p w14:paraId="3A7F82AB" w14:textId="77777777" w:rsidR="003655CA" w:rsidRPr="001442C8" w:rsidRDefault="003655CA" w:rsidP="004945F4">
      <w:pPr>
        <w:pStyle w:val="Prrafodelista"/>
        <w:spacing w:line="276" w:lineRule="auto"/>
        <w:ind w:left="851"/>
        <w:contextualSpacing/>
        <w:jc w:val="both"/>
        <w:rPr>
          <w:rFonts w:cs="Arial"/>
          <w:color w:val="000000" w:themeColor="text1"/>
          <w:sz w:val="22"/>
          <w:szCs w:val="22"/>
        </w:rPr>
      </w:pPr>
    </w:p>
    <w:p w14:paraId="08771304" w14:textId="77777777" w:rsidR="00330718" w:rsidRPr="00330718" w:rsidRDefault="00496B6B" w:rsidP="004945F4">
      <w:pPr>
        <w:pStyle w:val="Prrafodelista"/>
        <w:numPr>
          <w:ilvl w:val="0"/>
          <w:numId w:val="28"/>
        </w:numPr>
        <w:spacing w:line="276" w:lineRule="auto"/>
        <w:ind w:left="851"/>
        <w:contextualSpacing/>
        <w:jc w:val="both"/>
        <w:rPr>
          <w:rFonts w:cs="Arial"/>
          <w:color w:val="000000" w:themeColor="text1"/>
          <w:sz w:val="22"/>
          <w:szCs w:val="22"/>
        </w:rPr>
      </w:pPr>
      <w:r w:rsidRPr="001442C8">
        <w:rPr>
          <w:rFonts w:cs="Arial"/>
          <w:b/>
          <w:color w:val="000000" w:themeColor="text1"/>
          <w:sz w:val="22"/>
          <w:szCs w:val="22"/>
          <w:u w:val="single"/>
        </w:rPr>
        <w:t>3GPP</w:t>
      </w:r>
      <w:r w:rsidRPr="001442C8">
        <w:rPr>
          <w:rFonts w:cs="Arial"/>
          <w:color w:val="000000" w:themeColor="text1"/>
          <w:sz w:val="22"/>
          <w:szCs w:val="22"/>
        </w:rPr>
        <w:t>: Acrónimo del inglés “</w:t>
      </w:r>
      <w:r w:rsidRPr="001442C8">
        <w:rPr>
          <w:rFonts w:cs="Arial"/>
          <w:i/>
          <w:color w:val="000000" w:themeColor="text1"/>
          <w:sz w:val="22"/>
          <w:szCs w:val="22"/>
        </w:rPr>
        <w:t xml:space="preserve">3rd </w:t>
      </w:r>
      <w:proofErr w:type="spellStart"/>
      <w:r w:rsidRPr="001442C8">
        <w:rPr>
          <w:rFonts w:cs="Arial"/>
          <w:i/>
          <w:color w:val="000000" w:themeColor="text1"/>
          <w:sz w:val="22"/>
          <w:szCs w:val="22"/>
        </w:rPr>
        <w:t>Generation</w:t>
      </w:r>
      <w:proofErr w:type="spellEnd"/>
      <w:r w:rsidRPr="001442C8">
        <w:rPr>
          <w:rFonts w:cs="Arial"/>
          <w:i/>
          <w:color w:val="000000" w:themeColor="text1"/>
          <w:sz w:val="22"/>
          <w:szCs w:val="22"/>
        </w:rPr>
        <w:t xml:space="preserve"> </w:t>
      </w:r>
      <w:proofErr w:type="spellStart"/>
      <w:r w:rsidRPr="001442C8">
        <w:rPr>
          <w:rFonts w:cs="Arial"/>
          <w:i/>
          <w:color w:val="000000" w:themeColor="text1"/>
          <w:sz w:val="22"/>
          <w:szCs w:val="22"/>
        </w:rPr>
        <w:t>Partnership</w:t>
      </w:r>
      <w:proofErr w:type="spellEnd"/>
      <w:r w:rsidRPr="001442C8">
        <w:rPr>
          <w:rFonts w:cs="Arial"/>
          <w:i/>
          <w:color w:val="000000" w:themeColor="text1"/>
          <w:sz w:val="22"/>
          <w:szCs w:val="22"/>
        </w:rPr>
        <w:t xml:space="preserve"> Project”</w:t>
      </w:r>
      <w:r w:rsidRPr="001442C8">
        <w:rPr>
          <w:rFonts w:cs="Arial"/>
          <w:color w:val="000000" w:themeColor="text1"/>
          <w:sz w:val="22"/>
          <w:szCs w:val="22"/>
        </w:rPr>
        <w:t xml:space="preserve">, es una organización </w:t>
      </w:r>
      <w:r w:rsidRPr="00330718">
        <w:rPr>
          <w:rFonts w:cs="Arial"/>
          <w:color w:val="000000" w:themeColor="text1"/>
          <w:sz w:val="22"/>
          <w:szCs w:val="22"/>
        </w:rPr>
        <w:t>internacional privada de estandarización, cuyo objetivo es definir las especificaciones de los sistemas de comunicaciones móviles de última generación.</w:t>
      </w:r>
      <w:r w:rsidRPr="00330718" w:rsidDel="00B14900">
        <w:rPr>
          <w:rFonts w:cs="Arial"/>
          <w:color w:val="000000" w:themeColor="text1"/>
          <w:sz w:val="22"/>
          <w:szCs w:val="22"/>
        </w:rPr>
        <w:t xml:space="preserve"> </w:t>
      </w:r>
    </w:p>
    <w:p w14:paraId="5974E24C" w14:textId="77777777" w:rsidR="00330718" w:rsidRPr="00330718" w:rsidRDefault="00330718" w:rsidP="004945F4">
      <w:pPr>
        <w:pStyle w:val="Prrafodelista"/>
        <w:spacing w:line="276" w:lineRule="auto"/>
        <w:ind w:left="851"/>
        <w:contextualSpacing/>
        <w:jc w:val="both"/>
        <w:rPr>
          <w:rFonts w:cs="Arial"/>
          <w:color w:val="000000" w:themeColor="text1"/>
          <w:sz w:val="22"/>
          <w:szCs w:val="22"/>
        </w:rPr>
      </w:pPr>
    </w:p>
    <w:p w14:paraId="3910EC42" w14:textId="7FC2EE03" w:rsidR="00F75979" w:rsidRPr="00330718" w:rsidRDefault="00F75979" w:rsidP="004945F4">
      <w:pPr>
        <w:pStyle w:val="Prrafodelista"/>
        <w:numPr>
          <w:ilvl w:val="0"/>
          <w:numId w:val="28"/>
        </w:numPr>
        <w:spacing w:line="276" w:lineRule="auto"/>
        <w:ind w:left="851"/>
        <w:contextualSpacing/>
        <w:jc w:val="both"/>
        <w:rPr>
          <w:rFonts w:cs="Arial"/>
          <w:color w:val="000000" w:themeColor="text1"/>
          <w:sz w:val="22"/>
          <w:szCs w:val="22"/>
        </w:rPr>
      </w:pPr>
      <w:r w:rsidRPr="00330718">
        <w:rPr>
          <w:rFonts w:cs="Arial"/>
          <w:b/>
          <w:color w:val="000000" w:themeColor="text1"/>
          <w:sz w:val="22"/>
          <w:szCs w:val="22"/>
          <w:u w:val="single"/>
        </w:rPr>
        <w:t>ABS</w:t>
      </w:r>
      <w:r w:rsidR="004701A9">
        <w:rPr>
          <w:rFonts w:cs="Arial"/>
          <w:b/>
          <w:color w:val="000000" w:themeColor="text1"/>
          <w:sz w:val="22"/>
          <w:szCs w:val="22"/>
          <w:u w:val="single"/>
        </w:rPr>
        <w:t xml:space="preserve"> (Áreas Básicas de Servicios)</w:t>
      </w:r>
      <w:r w:rsidRPr="006931BF">
        <w:rPr>
          <w:rFonts w:cs="Arial"/>
          <w:color w:val="000000" w:themeColor="text1"/>
          <w:sz w:val="22"/>
          <w:szCs w:val="22"/>
        </w:rPr>
        <w:t>:</w:t>
      </w:r>
      <w:r w:rsidRPr="00330718">
        <w:rPr>
          <w:rFonts w:cs="Arial"/>
          <w:color w:val="000000" w:themeColor="text1"/>
          <w:sz w:val="22"/>
          <w:szCs w:val="22"/>
        </w:rPr>
        <w:t xml:space="preserve"> </w:t>
      </w:r>
      <w:r w:rsidR="00330718" w:rsidRPr="00330718">
        <w:rPr>
          <w:rFonts w:cs="Arial"/>
          <w:color w:val="000000" w:themeColor="text1"/>
          <w:sz w:val="22"/>
          <w:szCs w:val="22"/>
        </w:rPr>
        <w:t>Zona geográfica conformada por uno o varios municipios o demarcaciones territoriales dentro del país. Para los efectos de la presente licitación pública, se podrá otorgar una concesión sobre bandas de frecuencias del espectro radioeléctrico con cobertura acorde a las ABS específicas en el Apéndice H de las Bases.</w:t>
      </w:r>
    </w:p>
    <w:p w14:paraId="6F5ECEBF" w14:textId="53EE5F68" w:rsidR="001442C8" w:rsidRPr="001442C8" w:rsidRDefault="001442C8" w:rsidP="004945F4">
      <w:pPr>
        <w:spacing w:line="276" w:lineRule="auto"/>
        <w:contextualSpacing/>
        <w:jc w:val="both"/>
        <w:rPr>
          <w:rFonts w:cs="Arial"/>
          <w:color w:val="000000" w:themeColor="text1"/>
          <w:highlight w:val="yellow"/>
        </w:rPr>
      </w:pPr>
    </w:p>
    <w:p w14:paraId="152B9A43" w14:textId="3268C615" w:rsidR="00496B6B" w:rsidRPr="004C4BFC" w:rsidRDefault="00496B6B" w:rsidP="004945F4">
      <w:pPr>
        <w:pStyle w:val="Prrafodelista"/>
        <w:numPr>
          <w:ilvl w:val="0"/>
          <w:numId w:val="28"/>
        </w:numPr>
        <w:spacing w:line="276" w:lineRule="auto"/>
        <w:ind w:left="851"/>
        <w:contextualSpacing/>
        <w:jc w:val="both"/>
        <w:rPr>
          <w:rFonts w:cs="Arial"/>
          <w:color w:val="000000" w:themeColor="text1"/>
          <w:sz w:val="22"/>
          <w:szCs w:val="22"/>
        </w:rPr>
      </w:pPr>
      <w:r w:rsidRPr="002B7E53">
        <w:rPr>
          <w:rFonts w:cs="Arial"/>
          <w:b/>
          <w:color w:val="000000" w:themeColor="text1"/>
          <w:sz w:val="22"/>
          <w:szCs w:val="22"/>
          <w:u w:val="single"/>
        </w:rPr>
        <w:t>Acceso Inalámbrico</w:t>
      </w:r>
      <w:r w:rsidRPr="002B7E53">
        <w:rPr>
          <w:rFonts w:cs="Arial"/>
          <w:color w:val="000000" w:themeColor="text1"/>
          <w:sz w:val="22"/>
          <w:szCs w:val="22"/>
        </w:rPr>
        <w:t>: E</w:t>
      </w:r>
      <w:r w:rsidRPr="007705E1">
        <w:rPr>
          <w:rFonts w:cs="Arial"/>
          <w:color w:val="000000" w:themeColor="text1"/>
          <w:sz w:val="22"/>
          <w:szCs w:val="22"/>
        </w:rPr>
        <w:t xml:space="preserve">nlace radioeléctrico bidireccional entre una red pública de telecomunicaciones y el usuario final, para la transmisión de signos, señales, escritos, </w:t>
      </w:r>
      <w:r w:rsidRPr="004C4BFC">
        <w:rPr>
          <w:rFonts w:cs="Arial"/>
          <w:color w:val="000000" w:themeColor="text1"/>
          <w:sz w:val="22"/>
          <w:szCs w:val="22"/>
        </w:rPr>
        <w:t>imágenes, video, voz, sonidos, datos o información de cualquier naturaleza.</w:t>
      </w:r>
    </w:p>
    <w:p w14:paraId="2433F66A" w14:textId="77777777" w:rsidR="00496B6B" w:rsidRPr="004C4BFC" w:rsidRDefault="00496B6B" w:rsidP="004945F4">
      <w:pPr>
        <w:pStyle w:val="Prrafodelista"/>
        <w:spacing w:line="276" w:lineRule="auto"/>
        <w:ind w:left="851"/>
        <w:contextualSpacing/>
        <w:jc w:val="both"/>
        <w:rPr>
          <w:rFonts w:cs="Arial"/>
          <w:color w:val="000000" w:themeColor="text1"/>
          <w:sz w:val="22"/>
          <w:szCs w:val="22"/>
        </w:rPr>
      </w:pPr>
    </w:p>
    <w:p w14:paraId="63C439D6" w14:textId="3AD61ED7" w:rsidR="00EF1B97" w:rsidRPr="004C4BFC" w:rsidRDefault="00EF1B97" w:rsidP="004945F4">
      <w:pPr>
        <w:pStyle w:val="Prrafodelista"/>
        <w:numPr>
          <w:ilvl w:val="0"/>
          <w:numId w:val="28"/>
        </w:numPr>
        <w:spacing w:line="276" w:lineRule="auto"/>
        <w:ind w:left="851" w:hanging="284"/>
        <w:contextualSpacing/>
        <w:jc w:val="both"/>
        <w:rPr>
          <w:rFonts w:cs="Arial"/>
          <w:b/>
          <w:sz w:val="22"/>
          <w:u w:val="single"/>
        </w:rPr>
      </w:pPr>
      <w:r w:rsidRPr="004C4BFC">
        <w:rPr>
          <w:rFonts w:cs="Arial"/>
          <w:b/>
          <w:sz w:val="22"/>
          <w:u w:val="single"/>
        </w:rPr>
        <w:lastRenderedPageBreak/>
        <w:t>Acta de Fallo</w:t>
      </w:r>
      <w:r w:rsidRPr="004C4BFC">
        <w:rPr>
          <w:rFonts w:cs="Arial"/>
          <w:sz w:val="22"/>
        </w:rPr>
        <w:t>: Resolución emitida por el Pleno del Instituto por medio de la cual determina y hace constar</w:t>
      </w:r>
      <w:r w:rsidR="00195F2D" w:rsidRPr="004C4BFC">
        <w:rPr>
          <w:rFonts w:cs="Arial"/>
          <w:sz w:val="22"/>
        </w:rPr>
        <w:t xml:space="preserve"> </w:t>
      </w:r>
      <w:r w:rsidR="00811D80" w:rsidRPr="004C4BFC">
        <w:rPr>
          <w:rFonts w:cs="Arial"/>
          <w:sz w:val="22"/>
        </w:rPr>
        <w:t>a un Participante como ganador respecto de uno o más Bloques</w:t>
      </w:r>
      <w:r w:rsidRPr="004C4BFC">
        <w:rPr>
          <w:rFonts w:cs="Arial"/>
          <w:sz w:val="22"/>
        </w:rPr>
        <w:t xml:space="preserve"> en la Licitación, en términos de las Bases.</w:t>
      </w:r>
    </w:p>
    <w:p w14:paraId="45CB6A16" w14:textId="77777777" w:rsidR="00C822E4" w:rsidRPr="004C4BFC" w:rsidRDefault="00C822E4" w:rsidP="004945F4">
      <w:pPr>
        <w:pStyle w:val="Prrafodelista"/>
        <w:spacing w:line="276" w:lineRule="auto"/>
        <w:ind w:left="851" w:hanging="284"/>
        <w:contextualSpacing/>
        <w:jc w:val="both"/>
        <w:rPr>
          <w:rFonts w:cs="Arial"/>
          <w:color w:val="000000" w:themeColor="text1"/>
          <w:sz w:val="22"/>
          <w:szCs w:val="22"/>
        </w:rPr>
      </w:pPr>
    </w:p>
    <w:p w14:paraId="7D935007" w14:textId="1424B0FD" w:rsidR="007F3FAE" w:rsidRPr="002476AB" w:rsidRDefault="00A22451" w:rsidP="004945F4">
      <w:pPr>
        <w:pStyle w:val="Prrafodelista"/>
        <w:numPr>
          <w:ilvl w:val="0"/>
          <w:numId w:val="28"/>
        </w:numPr>
        <w:spacing w:line="276" w:lineRule="auto"/>
        <w:ind w:left="851" w:hanging="284"/>
        <w:contextualSpacing/>
        <w:jc w:val="both"/>
        <w:rPr>
          <w:rFonts w:cs="Arial"/>
          <w:sz w:val="22"/>
        </w:rPr>
      </w:pPr>
      <w:r w:rsidRPr="004C4BFC">
        <w:rPr>
          <w:rFonts w:cs="Arial"/>
          <w:b/>
          <w:sz w:val="22"/>
          <w:u w:val="single"/>
        </w:rPr>
        <w:t>Agente Económico</w:t>
      </w:r>
      <w:r w:rsidRPr="004C4BFC">
        <w:rPr>
          <w:rFonts w:cs="Arial"/>
          <w:sz w:val="22"/>
        </w:rPr>
        <w:t xml:space="preserve">: Toda persona física o moral, </w:t>
      </w:r>
      <w:r w:rsidR="003F73FB">
        <w:rPr>
          <w:rFonts w:cs="Arial"/>
          <w:sz w:val="22"/>
        </w:rPr>
        <w:t xml:space="preserve">con o sin fines de lucro, </w:t>
      </w:r>
      <w:r w:rsidRPr="004C4BFC">
        <w:rPr>
          <w:rFonts w:cs="Arial"/>
          <w:sz w:val="22"/>
        </w:rPr>
        <w:t xml:space="preserve">dependencias y entidades de la </w:t>
      </w:r>
      <w:r w:rsidR="00B4378D" w:rsidRPr="004C4BFC">
        <w:rPr>
          <w:rFonts w:cs="Arial"/>
          <w:sz w:val="22"/>
        </w:rPr>
        <w:t>A</w:t>
      </w:r>
      <w:r w:rsidR="008F6D83" w:rsidRPr="004C4BFC">
        <w:rPr>
          <w:rFonts w:cs="Arial"/>
          <w:sz w:val="22"/>
        </w:rPr>
        <w:t xml:space="preserve">dministración </w:t>
      </w:r>
      <w:r w:rsidR="00B4378D" w:rsidRPr="004C4BFC">
        <w:rPr>
          <w:rFonts w:cs="Arial"/>
          <w:sz w:val="22"/>
        </w:rPr>
        <w:t>P</w:t>
      </w:r>
      <w:r w:rsidR="008F6D83" w:rsidRPr="004C4BFC">
        <w:rPr>
          <w:rFonts w:cs="Arial"/>
          <w:sz w:val="22"/>
        </w:rPr>
        <w:t>ública</w:t>
      </w:r>
      <w:r w:rsidR="008F6D83" w:rsidRPr="007705E1">
        <w:rPr>
          <w:rFonts w:cs="Arial"/>
          <w:sz w:val="22"/>
        </w:rPr>
        <w:t xml:space="preserve"> </w:t>
      </w:r>
      <w:r w:rsidR="00B4378D">
        <w:rPr>
          <w:rFonts w:cs="Arial"/>
          <w:sz w:val="22"/>
        </w:rPr>
        <w:t>F</w:t>
      </w:r>
      <w:r w:rsidR="008F6D83" w:rsidRPr="007705E1">
        <w:rPr>
          <w:rFonts w:cs="Arial"/>
          <w:sz w:val="22"/>
        </w:rPr>
        <w:t>ederal</w:t>
      </w:r>
      <w:r w:rsidRPr="007705E1">
        <w:rPr>
          <w:rFonts w:cs="Arial"/>
          <w:sz w:val="22"/>
        </w:rPr>
        <w:t>, estatal o</w:t>
      </w:r>
      <w:r w:rsidRPr="002476AB">
        <w:rPr>
          <w:rFonts w:cs="Arial"/>
          <w:sz w:val="22"/>
        </w:rPr>
        <w:t xml:space="preserve"> municipal, asociaciones, cámaras empresariales, agrupaciones de profesionistas, fideicomisos o cualquier otra forma de participación en la actividad económica.</w:t>
      </w:r>
    </w:p>
    <w:p w14:paraId="01961044" w14:textId="77777777" w:rsidR="001C076A" w:rsidRPr="002476AB" w:rsidRDefault="001C076A" w:rsidP="004945F4">
      <w:pPr>
        <w:pStyle w:val="Prrafodelista"/>
        <w:spacing w:line="276" w:lineRule="auto"/>
        <w:rPr>
          <w:rFonts w:cs="Arial"/>
          <w:sz w:val="22"/>
        </w:rPr>
      </w:pPr>
    </w:p>
    <w:p w14:paraId="7DEEBA91" w14:textId="4EBEE04B" w:rsidR="00B067A2" w:rsidRPr="004C4BFC" w:rsidRDefault="00B067A2" w:rsidP="004945F4">
      <w:pPr>
        <w:pStyle w:val="Prrafodelista"/>
        <w:numPr>
          <w:ilvl w:val="0"/>
          <w:numId w:val="28"/>
        </w:numPr>
        <w:spacing w:line="276" w:lineRule="auto"/>
        <w:ind w:left="851" w:hanging="284"/>
        <w:contextualSpacing/>
        <w:jc w:val="both"/>
        <w:rPr>
          <w:rFonts w:cs="Arial"/>
          <w:sz w:val="22"/>
        </w:rPr>
      </w:pPr>
      <w:r w:rsidRPr="002B7E53">
        <w:rPr>
          <w:rFonts w:cs="Arial"/>
          <w:b/>
          <w:sz w:val="22"/>
          <w:u w:val="single"/>
        </w:rPr>
        <w:t>Banda 2.5 GHz</w:t>
      </w:r>
      <w:r w:rsidRPr="000D6790">
        <w:rPr>
          <w:rFonts w:cs="Arial"/>
          <w:sz w:val="22"/>
        </w:rPr>
        <w:t>:</w:t>
      </w:r>
      <w:r w:rsidRPr="002B7E53">
        <w:rPr>
          <w:rFonts w:cs="Arial"/>
          <w:b/>
          <w:sz w:val="22"/>
        </w:rPr>
        <w:t xml:space="preserve"> </w:t>
      </w:r>
      <w:r w:rsidRPr="002B7E53">
        <w:rPr>
          <w:rFonts w:cs="Arial"/>
          <w:sz w:val="22"/>
          <w:szCs w:val="22"/>
        </w:rPr>
        <w:t xml:space="preserve">Espectro radioeléctrico que comprende </w:t>
      </w:r>
      <w:r w:rsidR="00711709">
        <w:rPr>
          <w:rFonts w:cs="Arial"/>
          <w:sz w:val="22"/>
          <w:szCs w:val="22"/>
        </w:rPr>
        <w:t>e</w:t>
      </w:r>
      <w:r w:rsidRPr="002B7E53">
        <w:rPr>
          <w:rFonts w:cs="Arial"/>
          <w:sz w:val="22"/>
        </w:rPr>
        <w:t>l</w:t>
      </w:r>
      <w:r w:rsidRPr="002B7E53">
        <w:rPr>
          <w:rFonts w:cs="Arial"/>
          <w:sz w:val="22"/>
          <w:szCs w:val="22"/>
        </w:rPr>
        <w:t xml:space="preserve"> segmento de frecuencias 2500</w:t>
      </w:r>
      <w:r w:rsidR="000E1E18">
        <w:rPr>
          <w:rFonts w:cs="Arial"/>
          <w:sz w:val="22"/>
          <w:szCs w:val="22"/>
        </w:rPr>
        <w:t xml:space="preserve"> a </w:t>
      </w:r>
      <w:r w:rsidRPr="004C4BFC">
        <w:rPr>
          <w:rFonts w:cs="Arial"/>
          <w:sz w:val="22"/>
          <w:szCs w:val="22"/>
        </w:rPr>
        <w:t>2690 MHz.</w:t>
      </w:r>
    </w:p>
    <w:p w14:paraId="7824B774" w14:textId="77777777" w:rsidR="00B067A2" w:rsidRPr="004C4BFC" w:rsidRDefault="00B067A2" w:rsidP="004945F4">
      <w:pPr>
        <w:pStyle w:val="Prrafodelista"/>
        <w:spacing w:line="276" w:lineRule="auto"/>
        <w:rPr>
          <w:rFonts w:cs="Arial"/>
          <w:sz w:val="22"/>
        </w:rPr>
      </w:pPr>
    </w:p>
    <w:p w14:paraId="1A18E4FD" w14:textId="27A3B00A" w:rsidR="00B067A2" w:rsidRPr="004C4BFC" w:rsidRDefault="00B067A2" w:rsidP="004945F4">
      <w:pPr>
        <w:pStyle w:val="Prrafodelista"/>
        <w:numPr>
          <w:ilvl w:val="0"/>
          <w:numId w:val="28"/>
        </w:numPr>
        <w:spacing w:line="276" w:lineRule="auto"/>
        <w:ind w:left="851" w:hanging="284"/>
        <w:contextualSpacing/>
        <w:jc w:val="both"/>
        <w:rPr>
          <w:rFonts w:cs="Arial"/>
          <w:sz w:val="22"/>
        </w:rPr>
      </w:pPr>
      <w:r w:rsidRPr="004C4BFC">
        <w:rPr>
          <w:rFonts w:cs="Arial"/>
          <w:b/>
          <w:sz w:val="22"/>
          <w:u w:val="single"/>
        </w:rPr>
        <w:t>Banda 3.3 GHz</w:t>
      </w:r>
      <w:r w:rsidRPr="000D6790">
        <w:rPr>
          <w:rFonts w:cs="Arial"/>
          <w:sz w:val="22"/>
        </w:rPr>
        <w:t>:</w:t>
      </w:r>
      <w:r w:rsidR="00712458" w:rsidRPr="004C4BFC">
        <w:rPr>
          <w:rFonts w:cs="Arial"/>
          <w:sz w:val="22"/>
        </w:rPr>
        <w:t xml:space="preserve"> </w:t>
      </w:r>
      <w:r w:rsidR="00712458" w:rsidRPr="004C4BFC">
        <w:rPr>
          <w:rFonts w:cs="Arial"/>
          <w:sz w:val="22"/>
          <w:szCs w:val="22"/>
        </w:rPr>
        <w:t xml:space="preserve">Espectro radioeléctrico que comprende </w:t>
      </w:r>
      <w:r w:rsidR="00711709">
        <w:rPr>
          <w:rFonts w:cs="Arial"/>
          <w:sz w:val="22"/>
          <w:szCs w:val="22"/>
        </w:rPr>
        <w:t>e</w:t>
      </w:r>
      <w:r w:rsidR="00712458" w:rsidRPr="004C4BFC">
        <w:rPr>
          <w:rFonts w:cs="Arial"/>
          <w:sz w:val="22"/>
        </w:rPr>
        <w:t>l</w:t>
      </w:r>
      <w:r w:rsidR="00712458" w:rsidRPr="004C4BFC">
        <w:rPr>
          <w:rFonts w:cs="Arial"/>
          <w:sz w:val="22"/>
          <w:szCs w:val="22"/>
        </w:rPr>
        <w:t xml:space="preserve"> segmento de frecuencias </w:t>
      </w:r>
      <w:r w:rsidR="00FC292A" w:rsidRPr="004C4BFC">
        <w:rPr>
          <w:rFonts w:cs="Arial"/>
          <w:sz w:val="22"/>
          <w:szCs w:val="22"/>
        </w:rPr>
        <w:t>33</w:t>
      </w:r>
      <w:r w:rsidR="00712458" w:rsidRPr="004C4BFC">
        <w:rPr>
          <w:rFonts w:cs="Arial"/>
          <w:sz w:val="22"/>
          <w:szCs w:val="22"/>
        </w:rPr>
        <w:t>00</w:t>
      </w:r>
      <w:r w:rsidR="007C4AEB">
        <w:rPr>
          <w:rFonts w:cs="Arial"/>
          <w:sz w:val="22"/>
          <w:szCs w:val="22"/>
        </w:rPr>
        <w:t xml:space="preserve"> a </w:t>
      </w:r>
      <w:r w:rsidR="00FC292A" w:rsidRPr="004C4BFC">
        <w:rPr>
          <w:rFonts w:cs="Arial"/>
          <w:sz w:val="22"/>
          <w:szCs w:val="22"/>
        </w:rPr>
        <w:t>340</w:t>
      </w:r>
      <w:r w:rsidR="00712458" w:rsidRPr="004C4BFC">
        <w:rPr>
          <w:rFonts w:cs="Arial"/>
          <w:sz w:val="22"/>
          <w:szCs w:val="22"/>
        </w:rPr>
        <w:t>0 MHz.</w:t>
      </w:r>
    </w:p>
    <w:p w14:paraId="088682B6" w14:textId="77777777" w:rsidR="00B067A2" w:rsidRPr="004C4BFC" w:rsidRDefault="00B067A2" w:rsidP="004945F4">
      <w:pPr>
        <w:pStyle w:val="Prrafodelista"/>
        <w:spacing w:line="276" w:lineRule="auto"/>
        <w:rPr>
          <w:rFonts w:cs="Arial"/>
          <w:sz w:val="22"/>
        </w:rPr>
      </w:pPr>
    </w:p>
    <w:p w14:paraId="7DCA544F" w14:textId="1EDA790F" w:rsidR="00B067A2" w:rsidRPr="004C4BFC" w:rsidRDefault="00B067A2" w:rsidP="004945F4">
      <w:pPr>
        <w:pStyle w:val="Prrafodelista"/>
        <w:numPr>
          <w:ilvl w:val="0"/>
          <w:numId w:val="28"/>
        </w:numPr>
        <w:spacing w:line="276" w:lineRule="auto"/>
        <w:ind w:left="851" w:hanging="284"/>
        <w:contextualSpacing/>
        <w:jc w:val="both"/>
        <w:rPr>
          <w:rFonts w:cs="Arial"/>
          <w:sz w:val="22"/>
        </w:rPr>
      </w:pPr>
      <w:r w:rsidRPr="004C4BFC">
        <w:rPr>
          <w:rFonts w:cs="Arial"/>
          <w:b/>
          <w:sz w:val="22"/>
          <w:u w:val="single"/>
        </w:rPr>
        <w:t>Banda 600 MHz</w:t>
      </w:r>
      <w:r w:rsidRPr="000D6790">
        <w:rPr>
          <w:rFonts w:cs="Arial"/>
          <w:sz w:val="22"/>
        </w:rPr>
        <w:t>:</w:t>
      </w:r>
      <w:r w:rsidR="00712458" w:rsidRPr="004C4BFC">
        <w:rPr>
          <w:rFonts w:cs="Arial"/>
          <w:sz w:val="22"/>
        </w:rPr>
        <w:t xml:space="preserve"> </w:t>
      </w:r>
      <w:r w:rsidR="00712458" w:rsidRPr="004C4BFC">
        <w:rPr>
          <w:rFonts w:cs="Arial"/>
          <w:sz w:val="22"/>
          <w:szCs w:val="22"/>
        </w:rPr>
        <w:t xml:space="preserve">Espectro radioeléctrico que comprende </w:t>
      </w:r>
      <w:r w:rsidR="00712458" w:rsidRPr="004C4BFC">
        <w:rPr>
          <w:rFonts w:cs="Arial"/>
          <w:sz w:val="22"/>
        </w:rPr>
        <w:t>los</w:t>
      </w:r>
      <w:r w:rsidR="00712458" w:rsidRPr="004C4BFC">
        <w:rPr>
          <w:rFonts w:cs="Arial"/>
          <w:sz w:val="22"/>
          <w:szCs w:val="22"/>
        </w:rPr>
        <w:t xml:space="preserve"> segmentos de frecuencias </w:t>
      </w:r>
      <w:r w:rsidR="00245836">
        <w:rPr>
          <w:rFonts w:cs="Arial"/>
          <w:sz w:val="22"/>
          <w:szCs w:val="22"/>
        </w:rPr>
        <w:t xml:space="preserve">617 </w:t>
      </w:r>
      <w:r w:rsidR="000D6790">
        <w:rPr>
          <w:rFonts w:cs="Arial"/>
          <w:sz w:val="22"/>
          <w:szCs w:val="22"/>
        </w:rPr>
        <w:t xml:space="preserve">a </w:t>
      </w:r>
      <w:r w:rsidR="00245836">
        <w:rPr>
          <w:rFonts w:cs="Arial"/>
          <w:sz w:val="22"/>
          <w:szCs w:val="22"/>
        </w:rPr>
        <w:t>652 M</w:t>
      </w:r>
      <w:r w:rsidR="00B05FA7">
        <w:rPr>
          <w:rFonts w:cs="Arial"/>
          <w:sz w:val="22"/>
          <w:szCs w:val="22"/>
        </w:rPr>
        <w:t>H</w:t>
      </w:r>
      <w:r w:rsidR="00245836">
        <w:rPr>
          <w:rFonts w:cs="Arial"/>
          <w:sz w:val="22"/>
          <w:szCs w:val="22"/>
        </w:rPr>
        <w:t xml:space="preserve">z y 663 a </w:t>
      </w:r>
      <w:r w:rsidR="00260B40" w:rsidRPr="004C4BFC">
        <w:rPr>
          <w:rFonts w:cs="Arial"/>
          <w:sz w:val="22"/>
          <w:szCs w:val="22"/>
        </w:rPr>
        <w:t>698 MHz.</w:t>
      </w:r>
    </w:p>
    <w:p w14:paraId="79F9AC49" w14:textId="77777777" w:rsidR="00B067A2" w:rsidRPr="004C4BFC" w:rsidRDefault="00B067A2" w:rsidP="004945F4">
      <w:pPr>
        <w:pStyle w:val="Prrafodelista"/>
        <w:spacing w:line="276" w:lineRule="auto"/>
        <w:ind w:left="851"/>
        <w:contextualSpacing/>
        <w:jc w:val="both"/>
        <w:rPr>
          <w:rFonts w:cs="Arial"/>
          <w:sz w:val="22"/>
        </w:rPr>
      </w:pPr>
    </w:p>
    <w:p w14:paraId="20341081" w14:textId="61E00A1C" w:rsidR="001C076A" w:rsidRPr="004C4BFC" w:rsidRDefault="001C076A" w:rsidP="004945F4">
      <w:pPr>
        <w:pStyle w:val="Prrafodelista"/>
        <w:numPr>
          <w:ilvl w:val="0"/>
          <w:numId w:val="28"/>
        </w:numPr>
        <w:spacing w:line="276" w:lineRule="auto"/>
        <w:ind w:left="851" w:hanging="284"/>
        <w:contextualSpacing/>
        <w:jc w:val="both"/>
        <w:rPr>
          <w:rFonts w:cs="Arial"/>
          <w:sz w:val="22"/>
        </w:rPr>
      </w:pPr>
      <w:r w:rsidRPr="004C4BFC">
        <w:rPr>
          <w:rFonts w:cs="Arial"/>
          <w:b/>
          <w:color w:val="000000" w:themeColor="text1"/>
          <w:sz w:val="22"/>
          <w:szCs w:val="22"/>
          <w:u w:val="single"/>
        </w:rPr>
        <w:t>Banda 700 MHz</w:t>
      </w:r>
      <w:r w:rsidRPr="004C4BFC">
        <w:rPr>
          <w:rFonts w:cs="Arial"/>
          <w:color w:val="000000" w:themeColor="text1"/>
          <w:sz w:val="22"/>
          <w:szCs w:val="22"/>
        </w:rPr>
        <w:t xml:space="preserve">: </w:t>
      </w:r>
      <w:r w:rsidR="002476AB" w:rsidRPr="004C4BFC">
        <w:rPr>
          <w:rFonts w:cs="Arial"/>
          <w:color w:val="000000" w:themeColor="text1"/>
          <w:sz w:val="22"/>
          <w:szCs w:val="22"/>
        </w:rPr>
        <w:t>E</w:t>
      </w:r>
      <w:r w:rsidRPr="004C4BFC">
        <w:rPr>
          <w:rFonts w:cs="Arial"/>
          <w:color w:val="000000" w:themeColor="text1"/>
          <w:sz w:val="22"/>
          <w:szCs w:val="22"/>
        </w:rPr>
        <w:t xml:space="preserve">spectro radioeléctrico </w:t>
      </w:r>
      <w:r w:rsidR="002476AB" w:rsidRPr="004C4BFC">
        <w:rPr>
          <w:rFonts w:cs="Arial"/>
          <w:sz w:val="22"/>
          <w:szCs w:val="22"/>
        </w:rPr>
        <w:t>que comprende el segmento de frecuencias</w:t>
      </w:r>
      <w:r w:rsidR="002476AB" w:rsidRPr="004C4BFC">
        <w:rPr>
          <w:rFonts w:cs="Arial"/>
          <w:color w:val="000000" w:themeColor="text1"/>
          <w:sz w:val="22"/>
          <w:szCs w:val="22"/>
        </w:rPr>
        <w:t xml:space="preserve"> </w:t>
      </w:r>
      <w:r w:rsidRPr="004C4BFC">
        <w:rPr>
          <w:rFonts w:cs="Arial"/>
          <w:color w:val="000000" w:themeColor="text1"/>
          <w:sz w:val="22"/>
          <w:szCs w:val="22"/>
        </w:rPr>
        <w:t xml:space="preserve">698 </w:t>
      </w:r>
      <w:r w:rsidR="007C4AEB">
        <w:rPr>
          <w:rFonts w:cs="Arial"/>
          <w:color w:val="000000" w:themeColor="text1"/>
          <w:sz w:val="22"/>
          <w:szCs w:val="22"/>
        </w:rPr>
        <w:t>a</w:t>
      </w:r>
      <w:r w:rsidRPr="004C4BFC">
        <w:rPr>
          <w:rFonts w:cs="Arial"/>
          <w:color w:val="000000" w:themeColor="text1"/>
          <w:sz w:val="22"/>
          <w:szCs w:val="22"/>
        </w:rPr>
        <w:t xml:space="preserve"> 806 MHz.</w:t>
      </w:r>
    </w:p>
    <w:p w14:paraId="69C75268" w14:textId="77777777" w:rsidR="007F3FAE" w:rsidRPr="002476AB" w:rsidRDefault="007F3FAE" w:rsidP="004945F4">
      <w:pPr>
        <w:pStyle w:val="Prrafodelista"/>
        <w:spacing w:line="276" w:lineRule="auto"/>
        <w:ind w:left="851"/>
        <w:contextualSpacing/>
        <w:jc w:val="both"/>
        <w:rPr>
          <w:rFonts w:cs="Arial"/>
          <w:sz w:val="22"/>
        </w:rPr>
      </w:pPr>
    </w:p>
    <w:p w14:paraId="129310BD" w14:textId="7E46D7D9" w:rsidR="004B5E87" w:rsidRPr="004C4BFC" w:rsidRDefault="00047356" w:rsidP="004945F4">
      <w:pPr>
        <w:pStyle w:val="Prrafodelista"/>
        <w:numPr>
          <w:ilvl w:val="0"/>
          <w:numId w:val="28"/>
        </w:numPr>
        <w:spacing w:line="276" w:lineRule="auto"/>
        <w:ind w:left="851" w:hanging="284"/>
        <w:contextualSpacing/>
        <w:jc w:val="both"/>
        <w:rPr>
          <w:rFonts w:cs="Arial"/>
          <w:sz w:val="22"/>
        </w:rPr>
      </w:pPr>
      <w:r w:rsidRPr="002B7E53">
        <w:rPr>
          <w:rFonts w:cs="Arial"/>
          <w:b/>
          <w:sz w:val="22"/>
          <w:szCs w:val="22"/>
          <w:u w:val="single"/>
        </w:rPr>
        <w:t xml:space="preserve">Banda </w:t>
      </w:r>
      <w:r w:rsidR="007479EF" w:rsidRPr="002B7E53">
        <w:rPr>
          <w:rFonts w:cs="Arial"/>
          <w:b/>
          <w:sz w:val="22"/>
          <w:szCs w:val="22"/>
          <w:u w:val="single"/>
        </w:rPr>
        <w:t xml:space="preserve">800 </w:t>
      </w:r>
      <w:r w:rsidR="007479EF" w:rsidRPr="004C4BFC">
        <w:rPr>
          <w:rFonts w:cs="Arial"/>
          <w:b/>
          <w:sz w:val="22"/>
          <w:szCs w:val="22"/>
          <w:u w:val="single"/>
        </w:rPr>
        <w:t>MHz</w:t>
      </w:r>
      <w:r w:rsidRPr="004C4BFC">
        <w:rPr>
          <w:rFonts w:cs="Arial"/>
          <w:sz w:val="22"/>
        </w:rPr>
        <w:t>:</w:t>
      </w:r>
      <w:r w:rsidRPr="004C4BFC">
        <w:rPr>
          <w:rFonts w:cs="Arial"/>
          <w:sz w:val="22"/>
          <w:szCs w:val="22"/>
        </w:rPr>
        <w:t xml:space="preserve"> </w:t>
      </w:r>
      <w:r w:rsidR="009A2803" w:rsidRPr="004C4BFC">
        <w:rPr>
          <w:rFonts w:cs="Arial"/>
          <w:sz w:val="22"/>
          <w:szCs w:val="22"/>
        </w:rPr>
        <w:t>E</w:t>
      </w:r>
      <w:r w:rsidRPr="004C4BFC">
        <w:rPr>
          <w:rFonts w:cs="Arial"/>
          <w:sz w:val="22"/>
          <w:szCs w:val="22"/>
        </w:rPr>
        <w:t xml:space="preserve">spectro radioeléctrico que comprende </w:t>
      </w:r>
      <w:r w:rsidR="00AB7CBC" w:rsidRPr="004C4BFC">
        <w:rPr>
          <w:rFonts w:cs="Arial"/>
          <w:sz w:val="22"/>
        </w:rPr>
        <w:t>los</w:t>
      </w:r>
      <w:r w:rsidR="00AB7CBC" w:rsidRPr="004C4BFC">
        <w:rPr>
          <w:rFonts w:cs="Arial"/>
          <w:sz w:val="22"/>
          <w:szCs w:val="22"/>
        </w:rPr>
        <w:t xml:space="preserve"> segmentos </w:t>
      </w:r>
      <w:r w:rsidRPr="004C4BFC">
        <w:rPr>
          <w:rFonts w:cs="Arial"/>
          <w:sz w:val="22"/>
          <w:szCs w:val="22"/>
        </w:rPr>
        <w:t xml:space="preserve">de frecuencias </w:t>
      </w:r>
      <w:r w:rsidR="007479EF" w:rsidRPr="004C4BFC">
        <w:rPr>
          <w:rFonts w:cs="Arial"/>
          <w:sz w:val="22"/>
          <w:szCs w:val="22"/>
        </w:rPr>
        <w:t>814</w:t>
      </w:r>
      <w:r w:rsidR="007C4AEB">
        <w:rPr>
          <w:rFonts w:cs="Arial"/>
          <w:sz w:val="22"/>
          <w:szCs w:val="22"/>
        </w:rPr>
        <w:t xml:space="preserve"> a</w:t>
      </w:r>
      <w:r w:rsidR="000D6790">
        <w:rPr>
          <w:rFonts w:cs="Arial"/>
          <w:sz w:val="22"/>
          <w:szCs w:val="22"/>
        </w:rPr>
        <w:t xml:space="preserve"> </w:t>
      </w:r>
      <w:r w:rsidR="007479EF" w:rsidRPr="004C4BFC">
        <w:rPr>
          <w:rFonts w:cs="Arial"/>
          <w:sz w:val="22"/>
          <w:szCs w:val="22"/>
        </w:rPr>
        <w:t>824</w:t>
      </w:r>
      <w:r w:rsidRPr="004C4BFC">
        <w:rPr>
          <w:rFonts w:cs="Arial"/>
          <w:sz w:val="22"/>
          <w:szCs w:val="22"/>
        </w:rPr>
        <w:t xml:space="preserve"> MHz</w:t>
      </w:r>
      <w:r w:rsidR="00AB7CBC" w:rsidRPr="004C4BFC">
        <w:rPr>
          <w:rFonts w:cs="Arial"/>
          <w:sz w:val="22"/>
          <w:szCs w:val="22"/>
        </w:rPr>
        <w:t xml:space="preserve"> y </w:t>
      </w:r>
      <w:r w:rsidR="007479EF" w:rsidRPr="004C4BFC">
        <w:rPr>
          <w:rFonts w:cs="Arial"/>
          <w:sz w:val="22"/>
          <w:szCs w:val="22"/>
        </w:rPr>
        <w:t>859</w:t>
      </w:r>
      <w:r w:rsidR="007C4AEB">
        <w:rPr>
          <w:rFonts w:cs="Arial"/>
          <w:sz w:val="22"/>
          <w:szCs w:val="22"/>
        </w:rPr>
        <w:t xml:space="preserve"> a </w:t>
      </w:r>
      <w:r w:rsidR="007479EF" w:rsidRPr="004C4BFC">
        <w:rPr>
          <w:rFonts w:cs="Arial"/>
          <w:sz w:val="22"/>
          <w:szCs w:val="22"/>
        </w:rPr>
        <w:t>869</w:t>
      </w:r>
      <w:r w:rsidR="00AB7CBC" w:rsidRPr="004C4BFC">
        <w:rPr>
          <w:rFonts w:cs="Arial"/>
          <w:sz w:val="22"/>
          <w:szCs w:val="22"/>
        </w:rPr>
        <w:t xml:space="preserve"> MHz</w:t>
      </w:r>
      <w:r w:rsidRPr="004C4BFC">
        <w:rPr>
          <w:rFonts w:cs="Arial"/>
          <w:sz w:val="22"/>
          <w:szCs w:val="22"/>
        </w:rPr>
        <w:t>.</w:t>
      </w:r>
    </w:p>
    <w:p w14:paraId="330CB061" w14:textId="77777777" w:rsidR="00453FA1" w:rsidRPr="004C4BFC" w:rsidRDefault="00453FA1" w:rsidP="004945F4">
      <w:pPr>
        <w:pStyle w:val="Prrafodelista"/>
        <w:spacing w:line="276" w:lineRule="auto"/>
        <w:rPr>
          <w:rFonts w:cs="Arial"/>
          <w:sz w:val="22"/>
        </w:rPr>
      </w:pPr>
    </w:p>
    <w:p w14:paraId="1F11A874" w14:textId="175E072A" w:rsidR="00B067A2" w:rsidRPr="004C4BFC" w:rsidRDefault="00453FA1" w:rsidP="004945F4">
      <w:pPr>
        <w:pStyle w:val="Prrafodelista"/>
        <w:numPr>
          <w:ilvl w:val="0"/>
          <w:numId w:val="28"/>
        </w:numPr>
        <w:tabs>
          <w:tab w:val="left" w:pos="993"/>
        </w:tabs>
        <w:spacing w:line="276" w:lineRule="auto"/>
        <w:ind w:left="851"/>
        <w:contextualSpacing/>
        <w:jc w:val="both"/>
        <w:rPr>
          <w:rFonts w:cs="Arial"/>
          <w:color w:val="000000" w:themeColor="text1"/>
          <w:sz w:val="22"/>
          <w:szCs w:val="22"/>
          <w:u w:val="single"/>
        </w:rPr>
      </w:pPr>
      <w:r w:rsidRPr="004C4BFC">
        <w:rPr>
          <w:rFonts w:cs="Arial"/>
          <w:b/>
          <w:color w:val="000000" w:themeColor="text1"/>
          <w:sz w:val="22"/>
          <w:szCs w:val="22"/>
          <w:u w:val="single"/>
        </w:rPr>
        <w:t>Banda 850 MHz</w:t>
      </w:r>
      <w:r w:rsidRPr="004C4BFC">
        <w:rPr>
          <w:rFonts w:cs="Arial"/>
          <w:color w:val="000000" w:themeColor="text1"/>
          <w:sz w:val="22"/>
          <w:szCs w:val="22"/>
        </w:rPr>
        <w:t>:</w:t>
      </w:r>
      <w:r w:rsidRPr="004C4BFC">
        <w:rPr>
          <w:rFonts w:cs="Arial"/>
          <w:sz w:val="22"/>
          <w:szCs w:val="22"/>
        </w:rPr>
        <w:t xml:space="preserve"> </w:t>
      </w:r>
      <w:r w:rsidR="002476AB" w:rsidRPr="004C4BFC">
        <w:rPr>
          <w:rFonts w:cs="Arial"/>
          <w:color w:val="000000" w:themeColor="text1"/>
          <w:sz w:val="22"/>
          <w:szCs w:val="22"/>
        </w:rPr>
        <w:t>E</w:t>
      </w:r>
      <w:r w:rsidRPr="004C4BFC">
        <w:rPr>
          <w:rFonts w:cs="Arial"/>
          <w:color w:val="000000" w:themeColor="text1"/>
          <w:sz w:val="22"/>
          <w:szCs w:val="22"/>
        </w:rPr>
        <w:t xml:space="preserve">spectro radioeléctrico que comprende </w:t>
      </w:r>
      <w:r w:rsidR="002476AB" w:rsidRPr="004C4BFC">
        <w:rPr>
          <w:rFonts w:cs="Arial"/>
          <w:color w:val="000000" w:themeColor="text1"/>
          <w:sz w:val="22"/>
          <w:szCs w:val="22"/>
        </w:rPr>
        <w:t>los segmentos de frecuencias</w:t>
      </w:r>
      <w:r w:rsidRPr="004C4BFC">
        <w:rPr>
          <w:rFonts w:cs="Arial"/>
          <w:color w:val="000000" w:themeColor="text1"/>
          <w:sz w:val="22"/>
          <w:szCs w:val="22"/>
        </w:rPr>
        <w:t xml:space="preserve"> 824</w:t>
      </w:r>
      <w:r w:rsidR="007C4AEB">
        <w:rPr>
          <w:rFonts w:cs="Arial"/>
          <w:color w:val="000000" w:themeColor="text1"/>
          <w:sz w:val="22"/>
          <w:szCs w:val="22"/>
        </w:rPr>
        <w:t xml:space="preserve"> a</w:t>
      </w:r>
      <w:r w:rsidR="000D6790">
        <w:rPr>
          <w:rFonts w:cs="Arial"/>
          <w:color w:val="000000" w:themeColor="text1"/>
          <w:sz w:val="22"/>
          <w:szCs w:val="22"/>
        </w:rPr>
        <w:t xml:space="preserve"> </w:t>
      </w:r>
      <w:r w:rsidRPr="004C4BFC">
        <w:rPr>
          <w:rFonts w:cs="Arial"/>
          <w:color w:val="000000" w:themeColor="text1"/>
          <w:sz w:val="22"/>
          <w:szCs w:val="22"/>
        </w:rPr>
        <w:t>849</w:t>
      </w:r>
      <w:r w:rsidR="002476AB" w:rsidRPr="004C4BFC">
        <w:rPr>
          <w:rFonts w:cs="Arial"/>
          <w:color w:val="000000" w:themeColor="text1"/>
          <w:sz w:val="22"/>
          <w:szCs w:val="22"/>
        </w:rPr>
        <w:t xml:space="preserve"> MHz </w:t>
      </w:r>
      <w:r w:rsidR="00A47318">
        <w:rPr>
          <w:rFonts w:cs="Arial"/>
          <w:color w:val="000000" w:themeColor="text1"/>
          <w:sz w:val="22"/>
          <w:szCs w:val="22"/>
        </w:rPr>
        <w:t>y</w:t>
      </w:r>
      <w:r w:rsidR="002476AB" w:rsidRPr="004C4BFC">
        <w:rPr>
          <w:rFonts w:cs="Arial"/>
          <w:color w:val="000000" w:themeColor="text1"/>
          <w:sz w:val="22"/>
          <w:szCs w:val="22"/>
        </w:rPr>
        <w:t xml:space="preserve"> </w:t>
      </w:r>
      <w:r w:rsidRPr="004C4BFC">
        <w:rPr>
          <w:rFonts w:cs="Arial"/>
          <w:color w:val="000000" w:themeColor="text1"/>
          <w:sz w:val="22"/>
          <w:szCs w:val="22"/>
        </w:rPr>
        <w:t>869</w:t>
      </w:r>
      <w:r w:rsidR="007C4AEB">
        <w:rPr>
          <w:rFonts w:cs="Arial"/>
          <w:color w:val="000000" w:themeColor="text1"/>
          <w:sz w:val="22"/>
          <w:szCs w:val="22"/>
        </w:rPr>
        <w:t xml:space="preserve"> a</w:t>
      </w:r>
      <w:r w:rsidR="000D6790">
        <w:rPr>
          <w:rFonts w:cs="Arial"/>
          <w:color w:val="000000" w:themeColor="text1"/>
          <w:sz w:val="22"/>
          <w:szCs w:val="22"/>
        </w:rPr>
        <w:t xml:space="preserve"> </w:t>
      </w:r>
      <w:r w:rsidRPr="004C4BFC">
        <w:rPr>
          <w:rFonts w:cs="Arial"/>
          <w:color w:val="000000" w:themeColor="text1"/>
          <w:sz w:val="22"/>
          <w:szCs w:val="22"/>
        </w:rPr>
        <w:t>894 MHz.</w:t>
      </w:r>
    </w:p>
    <w:p w14:paraId="0E957C11" w14:textId="77777777" w:rsidR="00B067A2" w:rsidRPr="004C4BFC" w:rsidRDefault="00B067A2" w:rsidP="004945F4">
      <w:pPr>
        <w:pStyle w:val="Prrafodelista"/>
        <w:tabs>
          <w:tab w:val="left" w:pos="993"/>
        </w:tabs>
        <w:spacing w:line="276" w:lineRule="auto"/>
        <w:ind w:left="851"/>
        <w:contextualSpacing/>
        <w:jc w:val="both"/>
        <w:rPr>
          <w:rFonts w:cs="Arial"/>
          <w:color w:val="000000" w:themeColor="text1"/>
          <w:sz w:val="22"/>
          <w:szCs w:val="22"/>
          <w:u w:val="single"/>
        </w:rPr>
      </w:pPr>
    </w:p>
    <w:p w14:paraId="26D94B7D" w14:textId="716E86F1" w:rsidR="007F3FAE" w:rsidRPr="002476AB" w:rsidRDefault="007F3FAE" w:rsidP="004945F4">
      <w:pPr>
        <w:pStyle w:val="Prrafodelista"/>
        <w:numPr>
          <w:ilvl w:val="0"/>
          <w:numId w:val="28"/>
        </w:numPr>
        <w:tabs>
          <w:tab w:val="left" w:pos="993"/>
        </w:tabs>
        <w:spacing w:line="276" w:lineRule="auto"/>
        <w:ind w:left="851"/>
        <w:contextualSpacing/>
        <w:jc w:val="both"/>
        <w:rPr>
          <w:rFonts w:cs="Arial"/>
          <w:color w:val="000000" w:themeColor="text1"/>
          <w:sz w:val="22"/>
          <w:szCs w:val="22"/>
        </w:rPr>
      </w:pPr>
      <w:r w:rsidRPr="004C4BFC">
        <w:rPr>
          <w:rFonts w:cs="Arial"/>
          <w:b/>
          <w:sz w:val="22"/>
          <w:u w:val="single"/>
        </w:rPr>
        <w:t>Banda AWS</w:t>
      </w:r>
      <w:r w:rsidRPr="000D6790">
        <w:rPr>
          <w:rFonts w:cs="Arial"/>
          <w:sz w:val="22"/>
        </w:rPr>
        <w:t>:</w:t>
      </w:r>
      <w:r w:rsidRPr="002476AB">
        <w:rPr>
          <w:rFonts w:cs="Arial"/>
          <w:sz w:val="22"/>
        </w:rPr>
        <w:t xml:space="preserve"> </w:t>
      </w:r>
      <w:r w:rsidRPr="002476AB">
        <w:rPr>
          <w:rFonts w:cs="Arial"/>
          <w:color w:val="000000" w:themeColor="text1"/>
          <w:sz w:val="22"/>
          <w:szCs w:val="22"/>
        </w:rPr>
        <w:t>Espectro radioeléctrico que comprende los segmentos de frecuencias 1710</w:t>
      </w:r>
      <w:r w:rsidR="007C4AEB">
        <w:rPr>
          <w:rFonts w:cs="Arial"/>
          <w:color w:val="000000" w:themeColor="text1"/>
          <w:sz w:val="22"/>
          <w:szCs w:val="22"/>
        </w:rPr>
        <w:t xml:space="preserve"> a </w:t>
      </w:r>
      <w:r w:rsidRPr="002476AB">
        <w:rPr>
          <w:rFonts w:cs="Arial"/>
          <w:color w:val="000000" w:themeColor="text1"/>
          <w:sz w:val="22"/>
          <w:szCs w:val="22"/>
        </w:rPr>
        <w:t>178</w:t>
      </w:r>
      <w:r w:rsidR="000D6790">
        <w:rPr>
          <w:rFonts w:cs="Arial"/>
          <w:color w:val="000000" w:themeColor="text1"/>
          <w:sz w:val="22"/>
          <w:szCs w:val="22"/>
        </w:rPr>
        <w:t>0</w:t>
      </w:r>
      <w:r w:rsidRPr="002476AB">
        <w:rPr>
          <w:rFonts w:cs="Arial"/>
          <w:color w:val="000000" w:themeColor="text1"/>
          <w:sz w:val="22"/>
          <w:szCs w:val="22"/>
        </w:rPr>
        <w:t xml:space="preserve"> MHz y 2110</w:t>
      </w:r>
      <w:r w:rsidR="007C4AEB">
        <w:rPr>
          <w:rFonts w:cs="Arial"/>
          <w:color w:val="000000" w:themeColor="text1"/>
          <w:sz w:val="22"/>
          <w:szCs w:val="22"/>
        </w:rPr>
        <w:t xml:space="preserve"> a </w:t>
      </w:r>
      <w:r w:rsidRPr="002476AB">
        <w:rPr>
          <w:rFonts w:cs="Arial"/>
          <w:color w:val="000000" w:themeColor="text1"/>
          <w:sz w:val="22"/>
          <w:szCs w:val="22"/>
        </w:rPr>
        <w:t>2180 MHz.</w:t>
      </w:r>
    </w:p>
    <w:p w14:paraId="671460BF" w14:textId="77777777" w:rsidR="00453FA1" w:rsidRPr="002476AB" w:rsidRDefault="00453FA1" w:rsidP="004945F4">
      <w:pPr>
        <w:pStyle w:val="Prrafodelista"/>
        <w:spacing w:line="276" w:lineRule="auto"/>
        <w:rPr>
          <w:rFonts w:cs="Arial"/>
          <w:color w:val="000000" w:themeColor="text1"/>
          <w:sz w:val="22"/>
          <w:szCs w:val="22"/>
        </w:rPr>
      </w:pPr>
    </w:p>
    <w:p w14:paraId="040DF849" w14:textId="462C4C00" w:rsidR="00453FA1" w:rsidRPr="00FC292A" w:rsidRDefault="00453FA1" w:rsidP="004945F4">
      <w:pPr>
        <w:pStyle w:val="Prrafodelista"/>
        <w:numPr>
          <w:ilvl w:val="0"/>
          <w:numId w:val="28"/>
        </w:numPr>
        <w:tabs>
          <w:tab w:val="left" w:pos="993"/>
        </w:tabs>
        <w:spacing w:line="276" w:lineRule="auto"/>
        <w:ind w:left="851"/>
        <w:contextualSpacing/>
        <w:jc w:val="both"/>
        <w:rPr>
          <w:rFonts w:cs="Arial"/>
          <w:color w:val="000000" w:themeColor="text1"/>
          <w:sz w:val="22"/>
          <w:szCs w:val="22"/>
        </w:rPr>
      </w:pPr>
      <w:r w:rsidRPr="002B7E53">
        <w:rPr>
          <w:rFonts w:cs="Arial"/>
          <w:b/>
          <w:sz w:val="22"/>
          <w:szCs w:val="22"/>
          <w:u w:val="single"/>
        </w:rPr>
        <w:t>Banda PCS</w:t>
      </w:r>
      <w:r w:rsidRPr="002B7E53">
        <w:rPr>
          <w:rFonts w:cs="Arial"/>
          <w:sz w:val="22"/>
          <w:szCs w:val="22"/>
        </w:rPr>
        <w:t xml:space="preserve">: </w:t>
      </w:r>
      <w:r w:rsidR="002476AB" w:rsidRPr="002B7E53">
        <w:rPr>
          <w:rFonts w:cs="Arial"/>
          <w:sz w:val="22"/>
          <w:szCs w:val="22"/>
        </w:rPr>
        <w:t>E</w:t>
      </w:r>
      <w:r w:rsidRPr="002B7E53">
        <w:rPr>
          <w:rFonts w:cs="Arial"/>
          <w:sz w:val="22"/>
          <w:szCs w:val="22"/>
        </w:rPr>
        <w:t xml:space="preserve">spectro radioeléctrico que comprende </w:t>
      </w:r>
      <w:r w:rsidR="002476AB" w:rsidRPr="002B7E53">
        <w:rPr>
          <w:rFonts w:cs="Arial"/>
          <w:color w:val="000000" w:themeColor="text1"/>
          <w:sz w:val="22"/>
          <w:szCs w:val="22"/>
        </w:rPr>
        <w:t xml:space="preserve">los segmentos de frecuencias </w:t>
      </w:r>
      <w:r w:rsidR="00FC292A" w:rsidRPr="002B7E53">
        <w:rPr>
          <w:rFonts w:cs="Arial"/>
          <w:sz w:val="22"/>
          <w:szCs w:val="22"/>
        </w:rPr>
        <w:t>1850</w:t>
      </w:r>
      <w:r w:rsidR="00F86A21">
        <w:rPr>
          <w:rFonts w:cs="Arial"/>
          <w:sz w:val="22"/>
          <w:szCs w:val="22"/>
        </w:rPr>
        <w:t xml:space="preserve"> a </w:t>
      </w:r>
      <w:r w:rsidR="00FC292A" w:rsidRPr="002B7E53">
        <w:rPr>
          <w:rFonts w:cs="Arial"/>
          <w:sz w:val="22"/>
          <w:szCs w:val="22"/>
        </w:rPr>
        <w:t>1915</w:t>
      </w:r>
      <w:r w:rsidRPr="002B7E53">
        <w:rPr>
          <w:rFonts w:cs="Arial"/>
          <w:sz w:val="22"/>
          <w:szCs w:val="22"/>
        </w:rPr>
        <w:t xml:space="preserve"> MHz</w:t>
      </w:r>
      <w:r w:rsidRPr="00FC292A">
        <w:rPr>
          <w:rFonts w:cs="Arial"/>
          <w:sz w:val="22"/>
          <w:szCs w:val="22"/>
        </w:rPr>
        <w:t xml:space="preserve"> </w:t>
      </w:r>
      <w:r w:rsidR="00A47318">
        <w:rPr>
          <w:rFonts w:cs="Arial"/>
          <w:sz w:val="22"/>
          <w:szCs w:val="22"/>
        </w:rPr>
        <w:t>y</w:t>
      </w:r>
      <w:r w:rsidR="00FC292A" w:rsidRPr="00FC292A">
        <w:rPr>
          <w:rFonts w:cs="Arial"/>
          <w:sz w:val="22"/>
          <w:szCs w:val="22"/>
        </w:rPr>
        <w:t xml:space="preserve"> 1930</w:t>
      </w:r>
      <w:r w:rsidR="00F86A21">
        <w:rPr>
          <w:rFonts w:cs="Arial"/>
          <w:sz w:val="22"/>
          <w:szCs w:val="22"/>
        </w:rPr>
        <w:t xml:space="preserve"> a </w:t>
      </w:r>
      <w:r w:rsidR="00FC292A" w:rsidRPr="00FC292A">
        <w:rPr>
          <w:rFonts w:cs="Arial"/>
          <w:sz w:val="22"/>
          <w:szCs w:val="22"/>
        </w:rPr>
        <w:t>1995</w:t>
      </w:r>
      <w:r w:rsidRPr="00FC292A">
        <w:rPr>
          <w:rFonts w:cs="Arial"/>
          <w:sz w:val="22"/>
          <w:szCs w:val="22"/>
        </w:rPr>
        <w:t xml:space="preserve"> MHz</w:t>
      </w:r>
      <w:r w:rsidR="002476AB" w:rsidRPr="00FC292A">
        <w:rPr>
          <w:rFonts w:cs="Arial"/>
          <w:sz w:val="22"/>
          <w:szCs w:val="22"/>
        </w:rPr>
        <w:t>.</w:t>
      </w:r>
    </w:p>
    <w:p w14:paraId="3E3A661E" w14:textId="77777777" w:rsidR="00496B6B" w:rsidRPr="00FC292A" w:rsidRDefault="00496B6B" w:rsidP="004945F4">
      <w:pPr>
        <w:pStyle w:val="Prrafodelista"/>
        <w:spacing w:line="276" w:lineRule="auto"/>
        <w:rPr>
          <w:rFonts w:cs="Arial"/>
          <w:b/>
          <w:sz w:val="22"/>
          <w:u w:val="single"/>
        </w:rPr>
      </w:pPr>
    </w:p>
    <w:p w14:paraId="2A3BD955" w14:textId="59AA866A" w:rsidR="007479EF" w:rsidRPr="002B7E53" w:rsidRDefault="00496B6B" w:rsidP="004945F4">
      <w:pPr>
        <w:pStyle w:val="Prrafodelista"/>
        <w:numPr>
          <w:ilvl w:val="0"/>
          <w:numId w:val="28"/>
        </w:numPr>
        <w:spacing w:line="276" w:lineRule="auto"/>
        <w:ind w:left="851" w:hanging="284"/>
        <w:contextualSpacing/>
        <w:jc w:val="both"/>
        <w:rPr>
          <w:rFonts w:cs="Arial"/>
          <w:b/>
          <w:sz w:val="22"/>
          <w:u w:val="single"/>
        </w:rPr>
      </w:pPr>
      <w:r w:rsidRPr="002B7E53">
        <w:rPr>
          <w:rFonts w:cs="Arial"/>
          <w:b/>
          <w:sz w:val="22"/>
          <w:u w:val="single"/>
        </w:rPr>
        <w:t>B</w:t>
      </w:r>
      <w:r w:rsidRPr="002B7E53">
        <w:rPr>
          <w:rFonts w:cs="Arial"/>
          <w:b/>
          <w:sz w:val="22"/>
          <w:szCs w:val="22"/>
          <w:u w:val="single"/>
        </w:rPr>
        <w:t>anda de Frecuencias</w:t>
      </w:r>
      <w:r w:rsidRPr="002B7E53">
        <w:rPr>
          <w:rFonts w:cs="Arial"/>
          <w:sz w:val="22"/>
          <w:szCs w:val="22"/>
        </w:rPr>
        <w:t>: Porción del espectro radioeléctrico comprendida entre dos frecuencias determinadas.</w:t>
      </w:r>
    </w:p>
    <w:p w14:paraId="141A160B" w14:textId="08D7082F" w:rsidR="00E85354" w:rsidRPr="007705E1" w:rsidRDefault="00E85354" w:rsidP="004945F4">
      <w:pPr>
        <w:pStyle w:val="Prrafodelista"/>
        <w:spacing w:line="276" w:lineRule="auto"/>
        <w:rPr>
          <w:rFonts w:cs="Arial"/>
          <w:b/>
          <w:sz w:val="22"/>
          <w:szCs w:val="22"/>
          <w:u w:val="single"/>
        </w:rPr>
      </w:pPr>
    </w:p>
    <w:p w14:paraId="6D555E2B" w14:textId="6EFDC9D9" w:rsidR="002E5623" w:rsidRPr="002B7E53" w:rsidDel="00047356" w:rsidRDefault="00047356" w:rsidP="004945F4">
      <w:pPr>
        <w:pStyle w:val="Prrafodelista"/>
        <w:numPr>
          <w:ilvl w:val="0"/>
          <w:numId w:val="28"/>
        </w:numPr>
        <w:spacing w:line="276" w:lineRule="auto"/>
        <w:ind w:left="851" w:hanging="284"/>
        <w:contextualSpacing/>
        <w:jc w:val="both"/>
        <w:rPr>
          <w:rFonts w:cs="Arial"/>
          <w:sz w:val="22"/>
        </w:rPr>
      </w:pPr>
      <w:r w:rsidRPr="002B7E53">
        <w:rPr>
          <w:rFonts w:cs="Arial"/>
          <w:b/>
          <w:sz w:val="22"/>
          <w:szCs w:val="22"/>
          <w:u w:val="single"/>
        </w:rPr>
        <w:t>Bases</w:t>
      </w:r>
      <w:r w:rsidRPr="002B7E53">
        <w:rPr>
          <w:rFonts w:cs="Arial"/>
          <w:sz w:val="22"/>
          <w:szCs w:val="22"/>
        </w:rPr>
        <w:t xml:space="preserve">: </w:t>
      </w:r>
      <w:r w:rsidR="00C86995" w:rsidRPr="00C86995">
        <w:rPr>
          <w:rFonts w:cs="Arial"/>
          <w:sz w:val="22"/>
        </w:rPr>
        <w:t>Bases de Licitación Pública para concesionar el uso, aprovechamiento y explotación comercial de segmentos de espectro radioeléctrico disponibles en las Bandas de Frecuencias 814-824 / 859-869 MHz, 1755-1760 / 2155-2160 MHz, 1910-1915 / 1990-1995 MHz y 2500-2530 / 2620-2650 MHz para la prestación de servicios de Acceso Inalámbrico (Licitación No. IFT-10),</w:t>
      </w:r>
      <w:r w:rsidR="00040EF0">
        <w:rPr>
          <w:rFonts w:cs="Arial"/>
          <w:sz w:val="22"/>
        </w:rPr>
        <w:t xml:space="preserve"> </w:t>
      </w:r>
      <w:r w:rsidRPr="002B7E53">
        <w:rPr>
          <w:rFonts w:cs="Arial"/>
          <w:sz w:val="22"/>
        </w:rPr>
        <w:t>que tienen por objeto establecer los términos y condiciones para llevar a cabo la Licitación</w:t>
      </w:r>
      <w:r w:rsidRPr="002B7E53">
        <w:rPr>
          <w:rFonts w:cs="Arial"/>
          <w:sz w:val="22"/>
          <w:szCs w:val="22"/>
        </w:rPr>
        <w:t>.</w:t>
      </w:r>
    </w:p>
    <w:p w14:paraId="5DA4D039" w14:textId="77777777" w:rsidR="002E5623" w:rsidRPr="002B7E53" w:rsidRDefault="002E5623" w:rsidP="004945F4">
      <w:pPr>
        <w:pStyle w:val="Prrafodelista"/>
        <w:spacing w:line="276" w:lineRule="auto"/>
        <w:ind w:left="851"/>
        <w:contextualSpacing/>
        <w:jc w:val="both"/>
        <w:rPr>
          <w:rFonts w:cs="Arial"/>
          <w:sz w:val="22"/>
        </w:rPr>
      </w:pPr>
    </w:p>
    <w:p w14:paraId="57148B00" w14:textId="575DF132" w:rsidR="00865734" w:rsidRPr="00865734" w:rsidRDefault="00865734" w:rsidP="004945F4">
      <w:pPr>
        <w:pStyle w:val="Prrafodelista"/>
        <w:numPr>
          <w:ilvl w:val="0"/>
          <w:numId w:val="28"/>
        </w:numPr>
        <w:tabs>
          <w:tab w:val="left" w:pos="1134"/>
        </w:tabs>
        <w:spacing w:line="276" w:lineRule="auto"/>
        <w:ind w:left="851" w:hanging="284"/>
        <w:jc w:val="both"/>
        <w:rPr>
          <w:rFonts w:cs="Arial"/>
          <w:color w:val="000000" w:themeColor="text1"/>
          <w:sz w:val="20"/>
        </w:rPr>
      </w:pPr>
      <w:r w:rsidRPr="002B7E53">
        <w:rPr>
          <w:rFonts w:cs="Arial"/>
          <w:b/>
          <w:sz w:val="22"/>
          <w:szCs w:val="22"/>
          <w:u w:val="single"/>
        </w:rPr>
        <w:t>Bloque</w:t>
      </w:r>
      <w:r w:rsidRPr="002B7E53">
        <w:rPr>
          <w:rFonts w:cs="Arial"/>
          <w:sz w:val="22"/>
          <w:szCs w:val="22"/>
        </w:rPr>
        <w:t>: Cada</w:t>
      </w:r>
      <w:r w:rsidRPr="0022359D">
        <w:rPr>
          <w:rFonts w:cs="Arial"/>
          <w:sz w:val="22"/>
          <w:szCs w:val="22"/>
        </w:rPr>
        <w:t xml:space="preserve"> una de las porciones</w:t>
      </w:r>
      <w:r w:rsidRPr="0022359D">
        <w:rPr>
          <w:rFonts w:cs="Arial"/>
          <w:color w:val="000000" w:themeColor="text1"/>
          <w:sz w:val="22"/>
          <w:szCs w:val="22"/>
        </w:rPr>
        <w:t xml:space="preserve"> de espectro radioeléctrico</w:t>
      </w:r>
      <w:r w:rsidRPr="0022359D">
        <w:rPr>
          <w:rFonts w:cs="Arial"/>
          <w:sz w:val="22"/>
          <w:szCs w:val="22"/>
        </w:rPr>
        <w:t xml:space="preserve">, </w:t>
      </w:r>
      <w:r w:rsidRPr="0022359D">
        <w:rPr>
          <w:rFonts w:cs="Arial"/>
          <w:color w:val="000000" w:themeColor="text1"/>
          <w:sz w:val="22"/>
          <w:szCs w:val="22"/>
        </w:rPr>
        <w:t>objeto de la</w:t>
      </w:r>
      <w:r w:rsidR="00290A2D">
        <w:rPr>
          <w:rFonts w:cs="Arial"/>
          <w:color w:val="000000" w:themeColor="text1"/>
          <w:sz w:val="22"/>
          <w:szCs w:val="22"/>
        </w:rPr>
        <w:t xml:space="preserve"> </w:t>
      </w:r>
      <w:r w:rsidRPr="0022359D">
        <w:rPr>
          <w:rFonts w:cs="Arial"/>
          <w:color w:val="000000" w:themeColor="text1"/>
          <w:sz w:val="22"/>
          <w:szCs w:val="22"/>
        </w:rPr>
        <w:t>Licitación</w:t>
      </w:r>
      <w:r>
        <w:rPr>
          <w:rFonts w:cs="Arial"/>
          <w:color w:val="000000" w:themeColor="text1"/>
        </w:rPr>
        <w:t>.</w:t>
      </w:r>
    </w:p>
    <w:p w14:paraId="602D1DCF" w14:textId="77777777" w:rsidR="00865734" w:rsidRPr="00865734" w:rsidRDefault="00865734" w:rsidP="004945F4">
      <w:pPr>
        <w:pStyle w:val="Prrafodelista"/>
        <w:tabs>
          <w:tab w:val="left" w:pos="1134"/>
        </w:tabs>
        <w:spacing w:line="276" w:lineRule="auto"/>
        <w:ind w:left="851"/>
        <w:jc w:val="both"/>
        <w:rPr>
          <w:rFonts w:cs="Arial"/>
          <w:color w:val="000000" w:themeColor="text1"/>
          <w:sz w:val="20"/>
        </w:rPr>
      </w:pPr>
    </w:p>
    <w:p w14:paraId="2CE486F1" w14:textId="72376C7B" w:rsidR="00617725" w:rsidRPr="00617725" w:rsidRDefault="00C26F46" w:rsidP="004945F4">
      <w:pPr>
        <w:pStyle w:val="Prrafodelista"/>
        <w:numPr>
          <w:ilvl w:val="0"/>
          <w:numId w:val="28"/>
        </w:numPr>
        <w:tabs>
          <w:tab w:val="left" w:pos="1134"/>
        </w:tabs>
        <w:spacing w:line="276" w:lineRule="auto"/>
        <w:ind w:left="851" w:hanging="284"/>
        <w:jc w:val="both"/>
        <w:rPr>
          <w:rFonts w:cs="Arial"/>
          <w:color w:val="000000" w:themeColor="text1"/>
          <w:sz w:val="20"/>
        </w:rPr>
      </w:pPr>
      <w:r w:rsidRPr="00FE1F71">
        <w:rPr>
          <w:rFonts w:cs="Arial"/>
          <w:b/>
          <w:sz w:val="22"/>
          <w:u w:val="single"/>
        </w:rPr>
        <w:t>Bloque</w:t>
      </w:r>
      <w:r w:rsidR="00D479EF" w:rsidRPr="00FE1F71">
        <w:rPr>
          <w:rFonts w:cs="Arial"/>
          <w:b/>
          <w:sz w:val="22"/>
          <w:u w:val="single"/>
        </w:rPr>
        <w:t xml:space="preserve"> </w:t>
      </w:r>
      <w:r w:rsidR="003C4464" w:rsidRPr="00FE1F71">
        <w:rPr>
          <w:rFonts w:cs="Arial"/>
          <w:b/>
          <w:sz w:val="22"/>
          <w:u w:val="single"/>
        </w:rPr>
        <w:t>A</w:t>
      </w:r>
      <w:r w:rsidR="00EB4116" w:rsidRPr="00FE1F71">
        <w:rPr>
          <w:rFonts w:cs="Arial"/>
          <w:b/>
          <w:sz w:val="22"/>
          <w:u w:val="single"/>
        </w:rPr>
        <w:t>1</w:t>
      </w:r>
      <w:r w:rsidR="00262DC6" w:rsidRPr="00FE1F71">
        <w:rPr>
          <w:rStyle w:val="Refdenotaalpie"/>
          <w:rFonts w:cs="Arial"/>
          <w:b/>
          <w:sz w:val="22"/>
          <w:u w:val="single"/>
        </w:rPr>
        <w:footnoteReference w:id="2"/>
      </w:r>
      <w:r w:rsidRPr="00FE1F71">
        <w:rPr>
          <w:rFonts w:cs="Arial"/>
          <w:sz w:val="22"/>
        </w:rPr>
        <w:t xml:space="preserve">: </w:t>
      </w:r>
      <w:r w:rsidR="00D479EF" w:rsidRPr="00FE1F71">
        <w:rPr>
          <w:rFonts w:cs="Arial"/>
          <w:sz w:val="22"/>
        </w:rPr>
        <w:t>Porción de espectro radioeléctrico</w:t>
      </w:r>
      <w:r w:rsidR="00262DC6" w:rsidRPr="00FE1F71">
        <w:rPr>
          <w:rFonts w:cs="Arial"/>
          <w:sz w:val="22"/>
        </w:rPr>
        <w:t xml:space="preserve"> disponible</w:t>
      </w:r>
      <w:r w:rsidR="004B5E87" w:rsidRPr="00FE1F71">
        <w:rPr>
          <w:rFonts w:cs="Arial"/>
          <w:sz w:val="22"/>
        </w:rPr>
        <w:t xml:space="preserve"> </w:t>
      </w:r>
      <w:r w:rsidR="00262DC6" w:rsidRPr="00FE1F71">
        <w:rPr>
          <w:rFonts w:cs="Arial"/>
          <w:sz w:val="22"/>
        </w:rPr>
        <w:t>en</w:t>
      </w:r>
      <w:r w:rsidR="00A0161A" w:rsidRPr="00FE1F71">
        <w:rPr>
          <w:rFonts w:cs="Arial"/>
          <w:sz w:val="22"/>
        </w:rPr>
        <w:t xml:space="preserve"> la Banda 800 MHz</w:t>
      </w:r>
      <w:r w:rsidR="00467714" w:rsidRPr="00FE1F71">
        <w:rPr>
          <w:rFonts w:cs="Arial"/>
          <w:sz w:val="22"/>
          <w:szCs w:val="22"/>
        </w:rPr>
        <w:t>, la cual cuenta</w:t>
      </w:r>
      <w:r w:rsidR="00F35B02">
        <w:rPr>
          <w:rFonts w:cs="Arial"/>
          <w:sz w:val="22"/>
        </w:rPr>
        <w:t xml:space="preserve"> </w:t>
      </w:r>
      <w:r w:rsidR="00467714" w:rsidRPr="00FE1F71">
        <w:rPr>
          <w:rFonts w:cs="Arial"/>
          <w:sz w:val="22"/>
        </w:rPr>
        <w:t xml:space="preserve">con segmentos disponibles </w:t>
      </w:r>
      <w:r w:rsidR="00B83F5F" w:rsidRPr="00FE1F71">
        <w:rPr>
          <w:rFonts w:cs="Arial"/>
          <w:sz w:val="22"/>
        </w:rPr>
        <w:t xml:space="preserve">con cobertura </w:t>
      </w:r>
      <w:r w:rsidR="00410D24" w:rsidRPr="00FE1F71">
        <w:rPr>
          <w:rFonts w:cs="Arial"/>
          <w:sz w:val="22"/>
        </w:rPr>
        <w:t xml:space="preserve">en </w:t>
      </w:r>
      <w:r w:rsidR="00467714" w:rsidRPr="00FE1F71">
        <w:rPr>
          <w:rFonts w:cs="Arial"/>
          <w:sz w:val="22"/>
        </w:rPr>
        <w:t>diversos</w:t>
      </w:r>
      <w:r w:rsidR="00410D24" w:rsidRPr="00FE1F71">
        <w:rPr>
          <w:rFonts w:cs="Arial"/>
          <w:sz w:val="22"/>
        </w:rPr>
        <w:t xml:space="preserve"> municipios </w:t>
      </w:r>
      <w:r w:rsidR="00B83F5F" w:rsidRPr="00FE1F71">
        <w:rPr>
          <w:rFonts w:cs="Arial"/>
          <w:sz w:val="22"/>
        </w:rPr>
        <w:t xml:space="preserve">en las </w:t>
      </w:r>
      <w:r w:rsidR="00A0161A" w:rsidRPr="00FE1F71">
        <w:rPr>
          <w:rFonts w:cs="Arial"/>
          <w:sz w:val="22"/>
        </w:rPr>
        <w:t>R</w:t>
      </w:r>
      <w:r w:rsidR="00B83F5F" w:rsidRPr="00FE1F71">
        <w:rPr>
          <w:rFonts w:cs="Arial"/>
          <w:sz w:val="22"/>
        </w:rPr>
        <w:t xml:space="preserve">egiones </w:t>
      </w:r>
      <w:r w:rsidR="00A0161A" w:rsidRPr="00FE1F71">
        <w:rPr>
          <w:rFonts w:cs="Arial"/>
          <w:sz w:val="22"/>
        </w:rPr>
        <w:t>C</w:t>
      </w:r>
      <w:r w:rsidR="00B83F5F" w:rsidRPr="00FE1F71">
        <w:rPr>
          <w:rFonts w:cs="Arial"/>
          <w:sz w:val="22"/>
        </w:rPr>
        <w:t>elulares 1 a 4.</w:t>
      </w:r>
      <w:r w:rsidR="00262DC6" w:rsidRPr="00FE1F71">
        <w:rPr>
          <w:rFonts w:cs="Arial"/>
          <w:sz w:val="22"/>
        </w:rPr>
        <w:t xml:space="preserve"> </w:t>
      </w:r>
    </w:p>
    <w:p w14:paraId="11645494" w14:textId="77777777" w:rsidR="00617725" w:rsidRPr="00617725" w:rsidRDefault="00617725" w:rsidP="004945F4">
      <w:pPr>
        <w:pStyle w:val="Prrafodelista"/>
        <w:spacing w:line="276" w:lineRule="auto"/>
        <w:rPr>
          <w:rFonts w:cs="Arial"/>
          <w:b/>
          <w:color w:val="000000" w:themeColor="text1"/>
          <w:sz w:val="22"/>
          <w:szCs w:val="22"/>
          <w:u w:val="single"/>
        </w:rPr>
      </w:pPr>
    </w:p>
    <w:p w14:paraId="12C28B44" w14:textId="073C3C5E" w:rsidR="000F5712" w:rsidRPr="00617725" w:rsidRDefault="003346CD" w:rsidP="004945F4">
      <w:pPr>
        <w:pStyle w:val="Prrafodelista"/>
        <w:numPr>
          <w:ilvl w:val="0"/>
          <w:numId w:val="28"/>
        </w:numPr>
        <w:tabs>
          <w:tab w:val="left" w:pos="1134"/>
        </w:tabs>
        <w:spacing w:line="276" w:lineRule="auto"/>
        <w:ind w:left="851" w:hanging="284"/>
        <w:jc w:val="both"/>
        <w:rPr>
          <w:rFonts w:cs="Arial"/>
          <w:color w:val="000000" w:themeColor="text1"/>
          <w:sz w:val="20"/>
        </w:rPr>
      </w:pPr>
      <w:r w:rsidRPr="00617725">
        <w:rPr>
          <w:rFonts w:cs="Arial"/>
          <w:b/>
          <w:color w:val="000000" w:themeColor="text1"/>
          <w:sz w:val="22"/>
          <w:szCs w:val="22"/>
          <w:u w:val="single"/>
        </w:rPr>
        <w:t>Bloques</w:t>
      </w:r>
      <w:r w:rsidR="00E76070" w:rsidRPr="00617725">
        <w:rPr>
          <w:rFonts w:cs="Arial"/>
          <w:b/>
          <w:color w:val="000000" w:themeColor="text1"/>
          <w:sz w:val="22"/>
          <w:szCs w:val="22"/>
          <w:u w:val="single"/>
        </w:rPr>
        <w:t xml:space="preserve"> A</w:t>
      </w:r>
      <w:r w:rsidR="002C0BF1" w:rsidRPr="00617725">
        <w:rPr>
          <w:rFonts w:cs="Arial"/>
          <w:b/>
          <w:color w:val="000000" w:themeColor="text1"/>
          <w:sz w:val="22"/>
          <w:szCs w:val="22"/>
          <w:u w:val="single"/>
        </w:rPr>
        <w:t>5</w:t>
      </w:r>
      <w:r w:rsidRPr="00617725">
        <w:rPr>
          <w:rFonts w:cs="Arial"/>
          <w:b/>
          <w:color w:val="000000" w:themeColor="text1"/>
          <w:sz w:val="22"/>
          <w:szCs w:val="22"/>
          <w:u w:val="single"/>
        </w:rPr>
        <w:t>.01 a A9.05</w:t>
      </w:r>
      <w:r w:rsidR="00E76070" w:rsidRPr="00617725">
        <w:rPr>
          <w:rFonts w:cs="Arial"/>
          <w:color w:val="000000" w:themeColor="text1"/>
          <w:sz w:val="22"/>
          <w:szCs w:val="22"/>
        </w:rPr>
        <w:t xml:space="preserve">: </w:t>
      </w:r>
      <w:r w:rsidR="00617725" w:rsidRPr="00617725">
        <w:rPr>
          <w:rFonts w:cs="Arial"/>
          <w:sz w:val="22"/>
          <w:szCs w:val="22"/>
        </w:rPr>
        <w:t>Porciones de espectro radioeléctrico disponibles de 10 + 10 MHz en la Banda 800 MHz, cada una de ellas con una cobertura asociada a cada una de las ABS contenidas en las Regiones Celulares 5 a 9.</w:t>
      </w:r>
    </w:p>
    <w:p w14:paraId="23C255F8" w14:textId="77777777" w:rsidR="000F5712" w:rsidRPr="000F5712" w:rsidRDefault="000F5712" w:rsidP="004945F4">
      <w:pPr>
        <w:pStyle w:val="Prrafodelista"/>
        <w:tabs>
          <w:tab w:val="left" w:pos="1134"/>
        </w:tabs>
        <w:spacing w:line="276" w:lineRule="auto"/>
        <w:ind w:left="851"/>
        <w:jc w:val="both"/>
        <w:rPr>
          <w:rFonts w:cs="Arial"/>
          <w:b/>
          <w:color w:val="000000" w:themeColor="text1"/>
          <w:sz w:val="22"/>
          <w:szCs w:val="22"/>
          <w:u w:val="single"/>
        </w:rPr>
      </w:pPr>
    </w:p>
    <w:p w14:paraId="69D57441" w14:textId="74E2B88F" w:rsidR="00617725" w:rsidRPr="00617725" w:rsidRDefault="00A11662" w:rsidP="004945F4">
      <w:pPr>
        <w:pStyle w:val="Prrafodelista"/>
        <w:numPr>
          <w:ilvl w:val="0"/>
          <w:numId w:val="28"/>
        </w:numPr>
        <w:tabs>
          <w:tab w:val="left" w:pos="1134"/>
        </w:tabs>
        <w:spacing w:line="276" w:lineRule="auto"/>
        <w:ind w:left="851" w:hanging="284"/>
        <w:jc w:val="both"/>
        <w:rPr>
          <w:rFonts w:cs="Arial"/>
          <w:color w:val="000000" w:themeColor="text1"/>
          <w:sz w:val="20"/>
        </w:rPr>
      </w:pPr>
      <w:r w:rsidRPr="00FE1F71">
        <w:rPr>
          <w:rFonts w:cs="Arial"/>
          <w:b/>
          <w:color w:val="000000" w:themeColor="text1"/>
          <w:sz w:val="22"/>
          <w:szCs w:val="22"/>
          <w:u w:val="single"/>
        </w:rPr>
        <w:t xml:space="preserve">Bloque </w:t>
      </w:r>
      <w:r w:rsidR="003C4464" w:rsidRPr="00FE1F71">
        <w:rPr>
          <w:rFonts w:cs="Arial"/>
          <w:b/>
          <w:color w:val="000000" w:themeColor="text1"/>
          <w:sz w:val="22"/>
          <w:szCs w:val="22"/>
          <w:u w:val="single"/>
        </w:rPr>
        <w:t>B1</w:t>
      </w:r>
      <w:r w:rsidR="004B5E87" w:rsidRPr="00FE1F71">
        <w:rPr>
          <w:rFonts w:cs="Arial"/>
          <w:color w:val="000000" w:themeColor="text1"/>
          <w:sz w:val="22"/>
          <w:szCs w:val="22"/>
        </w:rPr>
        <w:t>: P</w:t>
      </w:r>
      <w:r w:rsidR="00547552" w:rsidRPr="00FE1F71">
        <w:rPr>
          <w:rFonts w:cs="Arial"/>
          <w:color w:val="000000" w:themeColor="text1"/>
          <w:sz w:val="22"/>
          <w:szCs w:val="22"/>
        </w:rPr>
        <w:t xml:space="preserve">orción de espectro radioeléctrico </w:t>
      </w:r>
      <w:r w:rsidR="00547552" w:rsidRPr="00726C0F">
        <w:rPr>
          <w:rFonts w:cs="Arial"/>
          <w:color w:val="000000" w:themeColor="text1"/>
          <w:sz w:val="22"/>
          <w:szCs w:val="22"/>
        </w:rPr>
        <w:t xml:space="preserve">disponible </w:t>
      </w:r>
      <w:r w:rsidR="000F5712" w:rsidRPr="00726C0F">
        <w:rPr>
          <w:rFonts w:cs="Arial"/>
          <w:color w:val="000000" w:themeColor="text1"/>
          <w:sz w:val="22"/>
          <w:szCs w:val="22"/>
        </w:rPr>
        <w:t xml:space="preserve">de 5 + </w:t>
      </w:r>
      <w:r w:rsidR="005B54F8" w:rsidRPr="00726C0F">
        <w:rPr>
          <w:rFonts w:cs="Arial"/>
          <w:color w:val="000000" w:themeColor="text1"/>
          <w:sz w:val="22"/>
          <w:szCs w:val="22"/>
        </w:rPr>
        <w:t xml:space="preserve">5 MHz </w:t>
      </w:r>
      <w:r w:rsidR="00547552" w:rsidRPr="00726C0F">
        <w:rPr>
          <w:rFonts w:cs="Arial"/>
          <w:color w:val="000000" w:themeColor="text1"/>
          <w:sz w:val="22"/>
          <w:szCs w:val="22"/>
        </w:rPr>
        <w:t xml:space="preserve">en </w:t>
      </w:r>
      <w:r w:rsidR="00726C0F" w:rsidRPr="00726C0F">
        <w:rPr>
          <w:rFonts w:cs="Arial"/>
          <w:color w:val="000000" w:themeColor="text1"/>
          <w:sz w:val="22"/>
          <w:szCs w:val="22"/>
        </w:rPr>
        <w:t xml:space="preserve">los segmentos 1755-1760 MHz y 2155-2160 MHz de </w:t>
      </w:r>
      <w:r w:rsidR="004B5E87" w:rsidRPr="00726C0F">
        <w:rPr>
          <w:rFonts w:cs="Arial"/>
          <w:color w:val="000000" w:themeColor="text1"/>
          <w:sz w:val="22"/>
          <w:szCs w:val="22"/>
        </w:rPr>
        <w:t>la</w:t>
      </w:r>
      <w:r w:rsidR="004B5E87" w:rsidRPr="00FE1F71">
        <w:rPr>
          <w:rFonts w:cs="Arial"/>
          <w:color w:val="000000" w:themeColor="text1"/>
          <w:sz w:val="22"/>
          <w:szCs w:val="22"/>
        </w:rPr>
        <w:t xml:space="preserve"> Banda </w:t>
      </w:r>
      <w:r w:rsidR="000774FB" w:rsidRPr="00FE1F71">
        <w:rPr>
          <w:rFonts w:cs="Arial"/>
          <w:color w:val="000000" w:themeColor="text1"/>
          <w:sz w:val="22"/>
          <w:szCs w:val="22"/>
        </w:rPr>
        <w:t xml:space="preserve">AWS </w:t>
      </w:r>
      <w:r w:rsidR="00AE55DD" w:rsidRPr="00FE1F71">
        <w:rPr>
          <w:rFonts w:cs="Arial"/>
          <w:color w:val="000000" w:themeColor="text1"/>
          <w:sz w:val="22"/>
          <w:szCs w:val="22"/>
        </w:rPr>
        <w:t xml:space="preserve">con </w:t>
      </w:r>
      <w:r w:rsidR="00900CCE" w:rsidRPr="00FE1F71">
        <w:rPr>
          <w:rFonts w:cs="Arial"/>
          <w:color w:val="000000" w:themeColor="text1"/>
          <w:sz w:val="22"/>
          <w:szCs w:val="22"/>
        </w:rPr>
        <w:t>c</w:t>
      </w:r>
      <w:r w:rsidR="00547552" w:rsidRPr="00FE1F71">
        <w:rPr>
          <w:rFonts w:cs="Arial"/>
          <w:color w:val="000000" w:themeColor="text1"/>
          <w:sz w:val="22"/>
          <w:szCs w:val="22"/>
        </w:rPr>
        <w:t xml:space="preserve">obertura </w:t>
      </w:r>
      <w:r w:rsidR="00900CCE" w:rsidRPr="00FE1F71">
        <w:rPr>
          <w:rFonts w:cs="Arial"/>
          <w:color w:val="000000" w:themeColor="text1"/>
          <w:sz w:val="22"/>
          <w:szCs w:val="22"/>
        </w:rPr>
        <w:t>n</w:t>
      </w:r>
      <w:r w:rsidR="00547552" w:rsidRPr="00FE1F71">
        <w:rPr>
          <w:rFonts w:cs="Arial"/>
          <w:color w:val="000000" w:themeColor="text1"/>
          <w:sz w:val="22"/>
          <w:szCs w:val="22"/>
        </w:rPr>
        <w:t>acional</w:t>
      </w:r>
      <w:r w:rsidR="000774FB" w:rsidRPr="00FE1F71">
        <w:rPr>
          <w:rFonts w:cs="Arial"/>
          <w:color w:val="000000" w:themeColor="text1"/>
          <w:sz w:val="22"/>
          <w:szCs w:val="22"/>
        </w:rPr>
        <w:t>.</w:t>
      </w:r>
    </w:p>
    <w:p w14:paraId="35066613" w14:textId="77777777" w:rsidR="00617725" w:rsidRPr="00617725" w:rsidRDefault="00617725" w:rsidP="004945F4">
      <w:pPr>
        <w:pStyle w:val="Prrafodelista"/>
        <w:spacing w:line="276" w:lineRule="auto"/>
        <w:rPr>
          <w:rFonts w:cs="Arial"/>
          <w:b/>
          <w:color w:val="000000" w:themeColor="text1"/>
          <w:sz w:val="22"/>
          <w:szCs w:val="22"/>
          <w:u w:val="single"/>
        </w:rPr>
      </w:pPr>
    </w:p>
    <w:p w14:paraId="5707ABB5" w14:textId="4B1C846C" w:rsidR="00D479EF" w:rsidRPr="00617725" w:rsidRDefault="00D479EF" w:rsidP="004945F4">
      <w:pPr>
        <w:pStyle w:val="Prrafodelista"/>
        <w:numPr>
          <w:ilvl w:val="0"/>
          <w:numId w:val="28"/>
        </w:numPr>
        <w:tabs>
          <w:tab w:val="left" w:pos="1134"/>
        </w:tabs>
        <w:spacing w:line="276" w:lineRule="auto"/>
        <w:ind w:left="851" w:hanging="284"/>
        <w:jc w:val="both"/>
        <w:rPr>
          <w:rFonts w:cs="Arial"/>
          <w:color w:val="000000" w:themeColor="text1"/>
          <w:sz w:val="20"/>
        </w:rPr>
      </w:pPr>
      <w:r w:rsidRPr="00617725">
        <w:rPr>
          <w:rFonts w:cs="Arial"/>
          <w:b/>
          <w:color w:val="000000" w:themeColor="text1"/>
          <w:sz w:val="22"/>
          <w:szCs w:val="22"/>
          <w:u w:val="single"/>
        </w:rPr>
        <w:t xml:space="preserve">Bloque </w:t>
      </w:r>
      <w:r w:rsidR="003C4464" w:rsidRPr="00617725">
        <w:rPr>
          <w:rFonts w:cs="Arial"/>
          <w:b/>
          <w:color w:val="000000" w:themeColor="text1"/>
          <w:sz w:val="22"/>
          <w:szCs w:val="22"/>
          <w:u w:val="single"/>
        </w:rPr>
        <w:t>C1</w:t>
      </w:r>
      <w:r w:rsidR="00D947B1" w:rsidRPr="00FE1F71">
        <w:rPr>
          <w:rStyle w:val="Refdenotaalpie"/>
          <w:rFonts w:cs="Arial"/>
          <w:b/>
          <w:color w:val="000000" w:themeColor="text1"/>
          <w:sz w:val="22"/>
          <w:szCs w:val="22"/>
          <w:u w:val="single"/>
        </w:rPr>
        <w:footnoteReference w:id="3"/>
      </w:r>
      <w:r w:rsidRPr="00617725">
        <w:rPr>
          <w:rFonts w:cs="Arial"/>
          <w:color w:val="000000" w:themeColor="text1"/>
          <w:sz w:val="22"/>
          <w:szCs w:val="22"/>
        </w:rPr>
        <w:t>:</w:t>
      </w:r>
      <w:r w:rsidR="00A0161A" w:rsidRPr="00617725">
        <w:rPr>
          <w:rFonts w:cs="Arial"/>
          <w:color w:val="000000" w:themeColor="text1"/>
          <w:sz w:val="22"/>
          <w:szCs w:val="22"/>
        </w:rPr>
        <w:t xml:space="preserve"> </w:t>
      </w:r>
      <w:r w:rsidR="00617725" w:rsidRPr="00617725">
        <w:rPr>
          <w:rFonts w:cs="Arial"/>
          <w:sz w:val="22"/>
        </w:rPr>
        <w:t>Porciones de espectro radioeléctrico disponibles en los segmentos 2500-2530 MHz y</w:t>
      </w:r>
      <w:r w:rsidR="00F35B02">
        <w:rPr>
          <w:rFonts w:cs="Arial"/>
          <w:sz w:val="22"/>
        </w:rPr>
        <w:t xml:space="preserve"> </w:t>
      </w:r>
      <w:r w:rsidR="00617725" w:rsidRPr="00617725">
        <w:rPr>
          <w:rFonts w:cs="Arial"/>
          <w:sz w:val="22"/>
        </w:rPr>
        <w:t>2620-2650 MHz de la Banda 2.5 GHz, la cual cuenta con cobertura en diversos municipios.</w:t>
      </w:r>
    </w:p>
    <w:p w14:paraId="7B5BF205" w14:textId="77777777" w:rsidR="00CA7B47" w:rsidRPr="00726C0F" w:rsidRDefault="00CA7B47" w:rsidP="004945F4">
      <w:pPr>
        <w:pStyle w:val="Prrafodelista"/>
        <w:spacing w:line="276" w:lineRule="auto"/>
        <w:rPr>
          <w:rFonts w:cs="Arial"/>
          <w:color w:val="000000" w:themeColor="text1"/>
          <w:sz w:val="22"/>
          <w:szCs w:val="22"/>
        </w:rPr>
      </w:pPr>
    </w:p>
    <w:p w14:paraId="75BB11FD" w14:textId="1166DB82" w:rsidR="00CA7B47" w:rsidRPr="00726C0F" w:rsidRDefault="00CA7B47" w:rsidP="004945F4">
      <w:pPr>
        <w:pStyle w:val="Prrafodelista"/>
        <w:numPr>
          <w:ilvl w:val="0"/>
          <w:numId w:val="28"/>
        </w:numPr>
        <w:tabs>
          <w:tab w:val="left" w:pos="1134"/>
        </w:tabs>
        <w:spacing w:line="276" w:lineRule="auto"/>
        <w:ind w:left="851" w:hanging="284"/>
        <w:jc w:val="both"/>
        <w:rPr>
          <w:rFonts w:cs="Arial"/>
          <w:color w:val="000000" w:themeColor="text1"/>
          <w:sz w:val="22"/>
          <w:szCs w:val="22"/>
        </w:rPr>
      </w:pPr>
      <w:r w:rsidRPr="00726C0F">
        <w:rPr>
          <w:rFonts w:cs="Arial"/>
          <w:b/>
          <w:color w:val="000000" w:themeColor="text1"/>
          <w:sz w:val="22"/>
          <w:szCs w:val="22"/>
          <w:u w:val="single"/>
        </w:rPr>
        <w:t>Bloque D1</w:t>
      </w:r>
      <w:r w:rsidRPr="00726C0F">
        <w:rPr>
          <w:rFonts w:cs="Arial"/>
          <w:color w:val="000000" w:themeColor="text1"/>
          <w:sz w:val="22"/>
          <w:szCs w:val="22"/>
        </w:rPr>
        <w:t xml:space="preserve">: Porción de espectro radioeléctrico disponible </w:t>
      </w:r>
      <w:r w:rsidR="00D464E1" w:rsidRPr="00726C0F">
        <w:rPr>
          <w:rFonts w:cs="Arial"/>
          <w:color w:val="000000" w:themeColor="text1"/>
          <w:sz w:val="22"/>
          <w:szCs w:val="22"/>
        </w:rPr>
        <w:t xml:space="preserve">de 5 + 5 MHz </w:t>
      </w:r>
      <w:r w:rsidRPr="00726C0F">
        <w:rPr>
          <w:rFonts w:cs="Arial"/>
          <w:color w:val="000000" w:themeColor="text1"/>
          <w:sz w:val="22"/>
          <w:szCs w:val="22"/>
        </w:rPr>
        <w:t xml:space="preserve">en </w:t>
      </w:r>
      <w:r w:rsidR="00726C0F" w:rsidRPr="00726C0F">
        <w:rPr>
          <w:rFonts w:cs="Arial"/>
          <w:sz w:val="22"/>
          <w:szCs w:val="22"/>
        </w:rPr>
        <w:t>los segmentos 1910-1915 MHz y 1990-1995 MHz de</w:t>
      </w:r>
      <w:r w:rsidR="00726C0F" w:rsidRPr="00726C0F">
        <w:rPr>
          <w:rFonts w:cs="Arial"/>
          <w:color w:val="000000" w:themeColor="text1"/>
          <w:sz w:val="22"/>
          <w:szCs w:val="22"/>
        </w:rPr>
        <w:t xml:space="preserve"> </w:t>
      </w:r>
      <w:r w:rsidRPr="00726C0F">
        <w:rPr>
          <w:rFonts w:cs="Arial"/>
          <w:color w:val="000000" w:themeColor="text1"/>
          <w:sz w:val="22"/>
          <w:szCs w:val="22"/>
        </w:rPr>
        <w:t>la Banda PCS con cobertura nacional.</w:t>
      </w:r>
    </w:p>
    <w:p w14:paraId="2AC8FC91" w14:textId="77777777" w:rsidR="00123755" w:rsidRPr="007705E1" w:rsidDel="00546570" w:rsidRDefault="00123755" w:rsidP="004945F4">
      <w:pPr>
        <w:pStyle w:val="Prrafodelista"/>
        <w:tabs>
          <w:tab w:val="left" w:pos="1134"/>
        </w:tabs>
        <w:spacing w:line="276" w:lineRule="auto"/>
        <w:ind w:left="851" w:hanging="284"/>
        <w:jc w:val="both"/>
        <w:rPr>
          <w:rFonts w:cs="Arial"/>
          <w:color w:val="000000" w:themeColor="text1"/>
          <w:sz w:val="20"/>
          <w:szCs w:val="22"/>
        </w:rPr>
      </w:pPr>
    </w:p>
    <w:p w14:paraId="417A9BBC" w14:textId="656B5B3D" w:rsidR="00546570" w:rsidRPr="00FE1F71" w:rsidRDefault="00546570" w:rsidP="004945F4">
      <w:pPr>
        <w:numPr>
          <w:ilvl w:val="0"/>
          <w:numId w:val="28"/>
        </w:numPr>
        <w:tabs>
          <w:tab w:val="left" w:pos="1134"/>
        </w:tabs>
        <w:spacing w:line="276" w:lineRule="auto"/>
        <w:ind w:left="851" w:hanging="284"/>
        <w:jc w:val="both"/>
        <w:rPr>
          <w:rFonts w:ascii="Arial" w:hAnsi="Arial" w:cs="Arial"/>
        </w:rPr>
      </w:pPr>
      <w:r w:rsidRPr="00FE1F71">
        <w:rPr>
          <w:rFonts w:ascii="Arial" w:hAnsi="Arial" w:cs="Arial"/>
          <w:b/>
          <w:u w:val="single"/>
        </w:rPr>
        <w:t>Calendario de Actividades</w:t>
      </w:r>
      <w:r w:rsidRPr="00FE1F71">
        <w:rPr>
          <w:rFonts w:ascii="Arial" w:hAnsi="Arial" w:cs="Arial"/>
        </w:rPr>
        <w:t xml:space="preserve">: Descripción de las etapas </w:t>
      </w:r>
      <w:r w:rsidR="007110A4" w:rsidRPr="00FE1F71">
        <w:rPr>
          <w:rFonts w:ascii="Arial" w:hAnsi="Arial" w:cs="Arial"/>
        </w:rPr>
        <w:t xml:space="preserve">y actividades </w:t>
      </w:r>
      <w:r w:rsidRPr="00FE1F71">
        <w:rPr>
          <w:rFonts w:ascii="Arial" w:hAnsi="Arial" w:cs="Arial"/>
        </w:rPr>
        <w:t>de la Licitación, así como las fechas y plazos en que cada una tendrá verificativo</w:t>
      </w:r>
      <w:r w:rsidR="00CE3CF7" w:rsidRPr="00FE1F71">
        <w:rPr>
          <w:rFonts w:ascii="Arial" w:hAnsi="Arial" w:cs="Arial"/>
        </w:rPr>
        <w:t>.</w:t>
      </w:r>
    </w:p>
    <w:p w14:paraId="3644EECA" w14:textId="77777777" w:rsidR="00682565" w:rsidRPr="00FE1F71" w:rsidRDefault="00682565" w:rsidP="004945F4">
      <w:pPr>
        <w:pStyle w:val="Prrafodelista"/>
        <w:spacing w:line="276" w:lineRule="auto"/>
        <w:rPr>
          <w:rFonts w:cs="Arial"/>
        </w:rPr>
      </w:pPr>
    </w:p>
    <w:p w14:paraId="62982D71" w14:textId="66EB0E2D" w:rsidR="00682565" w:rsidRDefault="00682565" w:rsidP="004945F4">
      <w:pPr>
        <w:numPr>
          <w:ilvl w:val="0"/>
          <w:numId w:val="28"/>
        </w:numPr>
        <w:tabs>
          <w:tab w:val="left" w:pos="1134"/>
        </w:tabs>
        <w:spacing w:line="276" w:lineRule="auto"/>
        <w:ind w:left="851" w:hanging="284"/>
        <w:jc w:val="both"/>
        <w:rPr>
          <w:rFonts w:ascii="Arial" w:hAnsi="Arial" w:cs="Arial"/>
        </w:rPr>
      </w:pPr>
      <w:r w:rsidRPr="00FE1F71">
        <w:rPr>
          <w:rFonts w:ascii="Arial" w:hAnsi="Arial" w:cs="Arial"/>
          <w:b/>
          <w:u w:val="single"/>
        </w:rPr>
        <w:t>Claves de Acceso</w:t>
      </w:r>
      <w:r w:rsidRPr="00040EF0">
        <w:rPr>
          <w:rFonts w:ascii="Arial" w:hAnsi="Arial" w:cs="Arial"/>
        </w:rPr>
        <w:t>:</w:t>
      </w:r>
      <w:r w:rsidRPr="00FE1F71">
        <w:rPr>
          <w:rFonts w:ascii="Arial" w:hAnsi="Arial" w:cs="Arial"/>
        </w:rPr>
        <w:t xml:space="preserve"> Conjunto de dos (2) juegos de contraseñas que serán entregadas a cada Participante a través de</w:t>
      </w:r>
      <w:r>
        <w:rPr>
          <w:rFonts w:ascii="Arial" w:hAnsi="Arial" w:cs="Arial"/>
        </w:rPr>
        <w:t xml:space="preserve"> un documento personalizado y que deberá usar para poder ingresar al SEPRO</w:t>
      </w:r>
      <w:r w:rsidR="00701155">
        <w:rPr>
          <w:rFonts w:ascii="Arial" w:hAnsi="Arial" w:cs="Arial"/>
        </w:rPr>
        <w:t>.</w:t>
      </w:r>
    </w:p>
    <w:p w14:paraId="5B075AFE" w14:textId="77777777" w:rsidR="00AC3E3E" w:rsidRPr="00D464E1" w:rsidRDefault="00AC3E3E" w:rsidP="004945F4">
      <w:pPr>
        <w:pStyle w:val="Prrafodelista"/>
        <w:spacing w:line="276" w:lineRule="auto"/>
        <w:rPr>
          <w:rFonts w:cs="Arial"/>
        </w:rPr>
      </w:pPr>
    </w:p>
    <w:p w14:paraId="4A2724F1" w14:textId="2EB52E82" w:rsidR="00AC3E3E" w:rsidRPr="00FE1F71" w:rsidRDefault="00AC3E3E" w:rsidP="004945F4">
      <w:pPr>
        <w:pStyle w:val="Prrafodelista"/>
        <w:numPr>
          <w:ilvl w:val="0"/>
          <w:numId w:val="28"/>
        </w:numPr>
        <w:tabs>
          <w:tab w:val="left" w:pos="851"/>
          <w:tab w:val="left" w:pos="1985"/>
        </w:tabs>
        <w:spacing w:line="276" w:lineRule="auto"/>
        <w:ind w:left="851"/>
        <w:contextualSpacing/>
        <w:jc w:val="both"/>
        <w:rPr>
          <w:rFonts w:cs="Arial"/>
          <w:color w:val="000000" w:themeColor="text1"/>
          <w:sz w:val="22"/>
          <w:szCs w:val="22"/>
        </w:rPr>
      </w:pPr>
      <w:r w:rsidRPr="00FE1F71">
        <w:rPr>
          <w:rFonts w:cs="Arial"/>
          <w:b/>
          <w:sz w:val="22"/>
          <w:u w:val="single"/>
        </w:rPr>
        <w:t>Componente Económico</w:t>
      </w:r>
      <w:r w:rsidRPr="00FE1F71">
        <w:rPr>
          <w:rFonts w:cs="Arial"/>
          <w:sz w:val="22"/>
        </w:rPr>
        <w:t>: Monto expresado en pesos mexicanos que resulta de la aplicación de la Fórmula de Conversión.</w:t>
      </w:r>
    </w:p>
    <w:p w14:paraId="5AC10BEA" w14:textId="77777777" w:rsidR="00AC3E3E" w:rsidRPr="00FE1F71" w:rsidRDefault="00AC3E3E" w:rsidP="004945F4">
      <w:pPr>
        <w:pStyle w:val="Prrafodelista"/>
        <w:spacing w:line="276" w:lineRule="auto"/>
        <w:ind w:left="851"/>
        <w:rPr>
          <w:rFonts w:cs="Arial"/>
          <w:sz w:val="22"/>
          <w:szCs w:val="22"/>
        </w:rPr>
      </w:pPr>
    </w:p>
    <w:p w14:paraId="628BB29B" w14:textId="49022923" w:rsidR="00AC3E3E" w:rsidRPr="00FE1F71" w:rsidRDefault="00AC3E3E" w:rsidP="004945F4">
      <w:pPr>
        <w:numPr>
          <w:ilvl w:val="0"/>
          <w:numId w:val="28"/>
        </w:numPr>
        <w:tabs>
          <w:tab w:val="left" w:pos="1134"/>
        </w:tabs>
        <w:spacing w:line="276" w:lineRule="auto"/>
        <w:ind w:left="851" w:hanging="284"/>
        <w:jc w:val="both"/>
        <w:rPr>
          <w:rFonts w:ascii="Arial" w:hAnsi="Arial" w:cs="Arial"/>
        </w:rPr>
      </w:pPr>
      <w:r w:rsidRPr="00FE1F71">
        <w:rPr>
          <w:rFonts w:ascii="Arial" w:hAnsi="Arial" w:cs="Arial"/>
          <w:b/>
          <w:color w:val="000000" w:themeColor="text1"/>
          <w:u w:val="single"/>
        </w:rPr>
        <w:t>Componente No Económico</w:t>
      </w:r>
      <w:r w:rsidRPr="00FE1F71">
        <w:rPr>
          <w:rFonts w:ascii="Arial" w:hAnsi="Arial" w:cs="Arial"/>
          <w:color w:val="000000" w:themeColor="text1"/>
        </w:rPr>
        <w:t>: Variable asociada a los incentivos de participación, misma que forma parte de la Fórmula de Conversión</w:t>
      </w:r>
      <w:r w:rsidR="00465F25" w:rsidRPr="00FE1F71">
        <w:rPr>
          <w:rFonts w:ascii="Arial" w:hAnsi="Arial" w:cs="Arial"/>
          <w:color w:val="000000" w:themeColor="text1"/>
        </w:rPr>
        <w:t>.</w:t>
      </w:r>
    </w:p>
    <w:p w14:paraId="5B83B563" w14:textId="77777777" w:rsidR="00546570" w:rsidRPr="00FE1F71" w:rsidRDefault="00546570" w:rsidP="004945F4">
      <w:pPr>
        <w:tabs>
          <w:tab w:val="left" w:pos="1134"/>
        </w:tabs>
        <w:spacing w:line="276" w:lineRule="auto"/>
        <w:ind w:left="851" w:hanging="284"/>
        <w:jc w:val="both"/>
        <w:rPr>
          <w:rFonts w:ascii="Arial" w:hAnsi="Arial" w:cs="Arial"/>
        </w:rPr>
      </w:pPr>
    </w:p>
    <w:p w14:paraId="3666C7CE" w14:textId="72B827E4" w:rsidR="00546570" w:rsidRPr="007705E1" w:rsidRDefault="00546570" w:rsidP="004945F4">
      <w:pPr>
        <w:numPr>
          <w:ilvl w:val="0"/>
          <w:numId w:val="28"/>
        </w:numPr>
        <w:tabs>
          <w:tab w:val="left" w:pos="1134"/>
        </w:tabs>
        <w:spacing w:line="276" w:lineRule="auto"/>
        <w:ind w:left="851" w:hanging="284"/>
        <w:jc w:val="both"/>
        <w:rPr>
          <w:rFonts w:ascii="Arial" w:hAnsi="Arial" w:cs="Arial"/>
        </w:rPr>
      </w:pPr>
      <w:r w:rsidRPr="00FE1F71">
        <w:rPr>
          <w:rFonts w:ascii="Arial" w:hAnsi="Arial" w:cs="Arial"/>
          <w:b/>
          <w:u w:val="single"/>
        </w:rPr>
        <w:t>Concesión de Espectro Radioeléctrico para Uso Comercial</w:t>
      </w:r>
      <w:r w:rsidRPr="00FE1F71">
        <w:rPr>
          <w:rFonts w:ascii="Arial" w:hAnsi="Arial" w:cs="Arial"/>
        </w:rPr>
        <w:t>: Acto administrativo mediante el cual el Instituto, en términos de lo dispuesto en los artículos 3</w:t>
      </w:r>
      <w:r w:rsidR="00D50358">
        <w:rPr>
          <w:rFonts w:ascii="Arial" w:hAnsi="Arial" w:cs="Arial"/>
        </w:rPr>
        <w:t>,</w:t>
      </w:r>
      <w:r w:rsidRPr="00FE1F71">
        <w:rPr>
          <w:rFonts w:ascii="Arial" w:hAnsi="Arial" w:cs="Arial"/>
        </w:rPr>
        <w:t xml:space="preserve"> fracción XIII</w:t>
      </w:r>
      <w:r w:rsidR="0050089B" w:rsidRPr="00FE1F71">
        <w:rPr>
          <w:rFonts w:ascii="Arial" w:hAnsi="Arial" w:cs="Arial"/>
        </w:rPr>
        <w:t>, 75</w:t>
      </w:r>
      <w:r w:rsidRPr="00FE1F71">
        <w:rPr>
          <w:rFonts w:ascii="Arial" w:hAnsi="Arial" w:cs="Arial"/>
        </w:rPr>
        <w:t xml:space="preserve"> y 76</w:t>
      </w:r>
      <w:r w:rsidR="00D50358">
        <w:rPr>
          <w:rFonts w:ascii="Arial" w:hAnsi="Arial" w:cs="Arial"/>
        </w:rPr>
        <w:t>,</w:t>
      </w:r>
      <w:r w:rsidRPr="00FE1F71">
        <w:rPr>
          <w:rFonts w:ascii="Arial" w:hAnsi="Arial" w:cs="Arial"/>
        </w:rPr>
        <w:t xml:space="preserve"> fracción I de la Ley, confiere el derecho a personas físicas o morales</w:t>
      </w:r>
      <w:r w:rsidR="0050089B" w:rsidRPr="00FE1F71">
        <w:rPr>
          <w:rFonts w:ascii="Arial" w:hAnsi="Arial" w:cs="Arial"/>
        </w:rPr>
        <w:t xml:space="preserve"> </w:t>
      </w:r>
      <w:r w:rsidRPr="00FE1F71">
        <w:rPr>
          <w:rFonts w:ascii="Arial" w:hAnsi="Arial" w:cs="Arial"/>
        </w:rPr>
        <w:t>para usar, aprovechar</w:t>
      </w:r>
      <w:r w:rsidRPr="007705E1">
        <w:rPr>
          <w:rFonts w:ascii="Arial" w:hAnsi="Arial" w:cs="Arial"/>
        </w:rPr>
        <w:t xml:space="preserve"> y explotar bandas de frecuencias del espectro radioeléctrico de uso determinado, con fines de lucro.</w:t>
      </w:r>
    </w:p>
    <w:p w14:paraId="5CBECFCD" w14:textId="77777777" w:rsidR="00C777FD" w:rsidRPr="007705E1" w:rsidRDefault="00C777FD" w:rsidP="004945F4">
      <w:pPr>
        <w:tabs>
          <w:tab w:val="left" w:pos="993"/>
        </w:tabs>
        <w:spacing w:line="276" w:lineRule="auto"/>
        <w:ind w:left="851" w:hanging="284"/>
        <w:jc w:val="both"/>
        <w:rPr>
          <w:rFonts w:ascii="Arial" w:hAnsi="Arial" w:cs="Arial"/>
        </w:rPr>
      </w:pPr>
    </w:p>
    <w:p w14:paraId="39A0E82F" w14:textId="72088843" w:rsidR="0031244D" w:rsidRDefault="0031244D" w:rsidP="004945F4">
      <w:pPr>
        <w:numPr>
          <w:ilvl w:val="0"/>
          <w:numId w:val="28"/>
        </w:numPr>
        <w:tabs>
          <w:tab w:val="left" w:pos="993"/>
        </w:tabs>
        <w:spacing w:line="276" w:lineRule="auto"/>
        <w:ind w:left="851" w:hanging="284"/>
        <w:jc w:val="both"/>
        <w:rPr>
          <w:rFonts w:ascii="Arial" w:hAnsi="Arial" w:cs="Arial"/>
        </w:rPr>
      </w:pPr>
      <w:r w:rsidRPr="004F7DA2">
        <w:rPr>
          <w:rFonts w:ascii="Arial" w:hAnsi="Arial" w:cs="Arial"/>
          <w:b/>
          <w:u w:val="single"/>
        </w:rPr>
        <w:lastRenderedPageBreak/>
        <w:t>Concesión Única para Uso Comercial</w:t>
      </w:r>
      <w:r w:rsidRPr="004F7DA2">
        <w:rPr>
          <w:rFonts w:ascii="Arial" w:hAnsi="Arial" w:cs="Arial"/>
        </w:rPr>
        <w:t xml:space="preserve">: </w:t>
      </w:r>
      <w:r w:rsidR="0097538E" w:rsidRPr="004F7DA2">
        <w:rPr>
          <w:rFonts w:ascii="Arial" w:hAnsi="Arial" w:cs="Arial"/>
        </w:rPr>
        <w:t xml:space="preserve">Acto administrativo mediante el cual el </w:t>
      </w:r>
      <w:r w:rsidR="00A95191" w:rsidRPr="004F7DA2">
        <w:rPr>
          <w:rFonts w:ascii="Arial" w:hAnsi="Arial" w:cs="Arial"/>
        </w:rPr>
        <w:t>Instituto</w:t>
      </w:r>
      <w:r w:rsidR="0097538E" w:rsidRPr="004F7DA2">
        <w:rPr>
          <w:rFonts w:ascii="Arial" w:hAnsi="Arial" w:cs="Arial"/>
        </w:rPr>
        <w:t>, en términos de lo dispuesto en los artículos 3</w:t>
      </w:r>
      <w:r w:rsidR="00015A63" w:rsidRPr="004F7DA2">
        <w:rPr>
          <w:rFonts w:ascii="Arial" w:hAnsi="Arial" w:cs="Arial"/>
        </w:rPr>
        <w:t>,</w:t>
      </w:r>
      <w:r w:rsidR="0097538E" w:rsidRPr="004F7DA2">
        <w:rPr>
          <w:rFonts w:ascii="Arial" w:hAnsi="Arial" w:cs="Arial"/>
        </w:rPr>
        <w:t xml:space="preserve"> fracción XII</w:t>
      </w:r>
      <w:r w:rsidR="0050089B" w:rsidRPr="004F7DA2">
        <w:rPr>
          <w:rFonts w:ascii="Arial" w:hAnsi="Arial" w:cs="Arial"/>
        </w:rPr>
        <w:t>, 66</w:t>
      </w:r>
      <w:r w:rsidR="0097538E" w:rsidRPr="004F7DA2">
        <w:rPr>
          <w:rFonts w:ascii="Arial" w:hAnsi="Arial" w:cs="Arial"/>
        </w:rPr>
        <w:t xml:space="preserve"> y 67</w:t>
      </w:r>
      <w:r w:rsidR="00015A63" w:rsidRPr="004F7DA2">
        <w:rPr>
          <w:rFonts w:ascii="Arial" w:hAnsi="Arial" w:cs="Arial"/>
        </w:rPr>
        <w:t>,</w:t>
      </w:r>
      <w:r w:rsidR="0097538E" w:rsidRPr="004F7DA2">
        <w:rPr>
          <w:rFonts w:ascii="Arial" w:hAnsi="Arial" w:cs="Arial"/>
        </w:rPr>
        <w:t xml:space="preserve"> fracción I de la Ley, confiere el derecho a personas</w:t>
      </w:r>
      <w:r w:rsidR="0097538E" w:rsidRPr="007705E1">
        <w:rPr>
          <w:rFonts w:ascii="Arial" w:hAnsi="Arial" w:cs="Arial"/>
        </w:rPr>
        <w:t xml:space="preserve"> físicas o morales para prestar</w:t>
      </w:r>
      <w:r w:rsidR="00B1269A" w:rsidRPr="007705E1">
        <w:rPr>
          <w:rFonts w:ascii="Arial" w:hAnsi="Arial" w:cs="Arial"/>
        </w:rPr>
        <w:t>,</w:t>
      </w:r>
      <w:r w:rsidR="0097538E" w:rsidRPr="007705E1">
        <w:rPr>
          <w:rFonts w:ascii="Arial" w:hAnsi="Arial" w:cs="Arial"/>
        </w:rPr>
        <w:t xml:space="preserve"> de manera convergente</w:t>
      </w:r>
      <w:r w:rsidR="00B1269A" w:rsidRPr="007705E1">
        <w:rPr>
          <w:rFonts w:ascii="Arial" w:hAnsi="Arial" w:cs="Arial"/>
        </w:rPr>
        <w:t>,</w:t>
      </w:r>
      <w:r w:rsidR="0097538E" w:rsidRPr="007705E1">
        <w:rPr>
          <w:rFonts w:ascii="Arial" w:hAnsi="Arial" w:cs="Arial"/>
        </w:rPr>
        <w:t xml:space="preserve"> todo tipo de servicios públicos de telecomunicaciones y radiodifusión, con fines de lucro</w:t>
      </w:r>
      <w:r w:rsidR="00015A63" w:rsidRPr="007705E1">
        <w:rPr>
          <w:rFonts w:ascii="Arial" w:hAnsi="Arial" w:cs="Arial"/>
        </w:rPr>
        <w:t>,</w:t>
      </w:r>
      <w:r w:rsidR="0097538E" w:rsidRPr="007705E1">
        <w:rPr>
          <w:rFonts w:ascii="Arial" w:hAnsi="Arial" w:cs="Arial"/>
        </w:rPr>
        <w:t xml:space="preserve"> a </w:t>
      </w:r>
      <w:r w:rsidR="0097538E" w:rsidRPr="004F7DA2">
        <w:rPr>
          <w:rFonts w:ascii="Arial" w:hAnsi="Arial" w:cs="Arial"/>
        </w:rPr>
        <w:t>través de una red pública de telecomunicaciones.</w:t>
      </w:r>
    </w:p>
    <w:p w14:paraId="642FD6B7" w14:textId="77777777" w:rsidR="00040EF0" w:rsidRDefault="00040EF0" w:rsidP="004945F4">
      <w:pPr>
        <w:pStyle w:val="Prrafodelista"/>
        <w:spacing w:line="276" w:lineRule="auto"/>
        <w:rPr>
          <w:rFonts w:cs="Arial"/>
        </w:rPr>
      </w:pPr>
    </w:p>
    <w:p w14:paraId="4C606428" w14:textId="3EB78780" w:rsidR="00040EF0" w:rsidRPr="004F7DA2" w:rsidRDefault="00040EF0" w:rsidP="004945F4">
      <w:pPr>
        <w:numPr>
          <w:ilvl w:val="0"/>
          <w:numId w:val="28"/>
        </w:numPr>
        <w:tabs>
          <w:tab w:val="left" w:pos="993"/>
        </w:tabs>
        <w:spacing w:line="276" w:lineRule="auto"/>
        <w:ind w:left="851" w:hanging="284"/>
        <w:jc w:val="both"/>
        <w:rPr>
          <w:rFonts w:ascii="Arial" w:hAnsi="Arial" w:cs="Arial"/>
        </w:rPr>
      </w:pPr>
      <w:r w:rsidRPr="00040EF0">
        <w:rPr>
          <w:rFonts w:ascii="Arial" w:hAnsi="Arial" w:cs="Arial"/>
          <w:b/>
          <w:u w:val="single"/>
        </w:rPr>
        <w:t>Concurso</w:t>
      </w:r>
      <w:r>
        <w:rPr>
          <w:rFonts w:ascii="Arial" w:hAnsi="Arial" w:cs="Arial"/>
        </w:rPr>
        <w:t>: Ronda o conjunto de Rondas que se llevan a cabo para determinar las OVMA por los Bloques disponibles.</w:t>
      </w:r>
    </w:p>
    <w:p w14:paraId="1E233C84" w14:textId="77777777" w:rsidR="001D2C50" w:rsidRPr="004F7DA2" w:rsidRDefault="001D2C50" w:rsidP="004945F4">
      <w:pPr>
        <w:pStyle w:val="Prrafodelista"/>
        <w:spacing w:line="276" w:lineRule="auto"/>
        <w:ind w:hanging="284"/>
        <w:rPr>
          <w:rFonts w:cs="Arial"/>
        </w:rPr>
      </w:pPr>
    </w:p>
    <w:p w14:paraId="6B5C821D" w14:textId="4A5D9A0C" w:rsidR="00FC28C0" w:rsidRPr="004F7DA2" w:rsidRDefault="00FC28C0" w:rsidP="004945F4">
      <w:pPr>
        <w:numPr>
          <w:ilvl w:val="0"/>
          <w:numId w:val="28"/>
        </w:numPr>
        <w:tabs>
          <w:tab w:val="left" w:pos="284"/>
          <w:tab w:val="left" w:pos="993"/>
        </w:tabs>
        <w:spacing w:line="276" w:lineRule="auto"/>
        <w:ind w:left="851" w:hanging="284"/>
        <w:jc w:val="both"/>
        <w:rPr>
          <w:rFonts w:ascii="Arial" w:hAnsi="Arial" w:cs="Arial"/>
        </w:rPr>
      </w:pPr>
      <w:r w:rsidRPr="004F7DA2">
        <w:rPr>
          <w:rFonts w:ascii="Arial" w:hAnsi="Arial" w:cs="Arial"/>
          <w:b/>
          <w:u w:val="single"/>
        </w:rPr>
        <w:t>Consorcio</w:t>
      </w:r>
      <w:r w:rsidRPr="004F7DA2">
        <w:rPr>
          <w:rFonts w:ascii="Arial" w:hAnsi="Arial" w:cs="Arial"/>
        </w:rPr>
        <w:t>: Conjunto de dos o más personas físicas y/o morales que tengan el propósito de participar en la Licitación como un mismo Interesado/Participante</w:t>
      </w:r>
      <w:r w:rsidR="008862C8" w:rsidRPr="004F7DA2">
        <w:rPr>
          <w:rFonts w:ascii="Arial" w:hAnsi="Arial" w:cs="Arial"/>
        </w:rPr>
        <w:t>/Participante Ganador</w:t>
      </w:r>
      <w:r w:rsidRPr="004F7DA2">
        <w:rPr>
          <w:rFonts w:ascii="Arial" w:hAnsi="Arial" w:cs="Arial"/>
        </w:rPr>
        <w:t>, mediante la celebración y presentación de un Convenio Privado de Participación Conjunta, en términos de lo establecido en los Anexos 3 y 3a del Apéndice A de las Bases.</w:t>
      </w:r>
    </w:p>
    <w:p w14:paraId="12BFBDBC" w14:textId="77777777" w:rsidR="00F64D41" w:rsidRPr="004F7DA2" w:rsidDel="00FC28C0" w:rsidRDefault="00F64D41" w:rsidP="004945F4">
      <w:pPr>
        <w:tabs>
          <w:tab w:val="left" w:pos="284"/>
          <w:tab w:val="left" w:pos="993"/>
        </w:tabs>
        <w:spacing w:line="276" w:lineRule="auto"/>
        <w:ind w:left="851" w:hanging="284"/>
        <w:jc w:val="both"/>
        <w:rPr>
          <w:rFonts w:ascii="Arial" w:hAnsi="Arial" w:cs="Arial"/>
        </w:rPr>
      </w:pPr>
    </w:p>
    <w:p w14:paraId="6813C53F" w14:textId="0232189A" w:rsidR="00F64D41" w:rsidRPr="004F7DA2" w:rsidRDefault="00FC28C0" w:rsidP="004945F4">
      <w:pPr>
        <w:numPr>
          <w:ilvl w:val="0"/>
          <w:numId w:val="28"/>
        </w:numPr>
        <w:tabs>
          <w:tab w:val="left" w:pos="284"/>
          <w:tab w:val="left" w:pos="993"/>
        </w:tabs>
        <w:spacing w:line="276" w:lineRule="auto"/>
        <w:ind w:left="851" w:hanging="284"/>
        <w:jc w:val="both"/>
        <w:rPr>
          <w:rFonts w:ascii="Arial" w:hAnsi="Arial" w:cs="Arial"/>
        </w:rPr>
      </w:pPr>
      <w:r w:rsidRPr="004F7DA2">
        <w:rPr>
          <w:rFonts w:ascii="Arial" w:hAnsi="Arial" w:cs="Arial"/>
          <w:b/>
          <w:u w:val="single"/>
        </w:rPr>
        <w:t>Constancia de Participación</w:t>
      </w:r>
      <w:r w:rsidRPr="004F7DA2">
        <w:rPr>
          <w:rFonts w:ascii="Arial" w:hAnsi="Arial" w:cs="Arial"/>
        </w:rPr>
        <w:t xml:space="preserve">: </w:t>
      </w:r>
      <w:r w:rsidRPr="004F7DA2">
        <w:rPr>
          <w:rFonts w:ascii="Arial" w:hAnsi="Arial" w:cs="Arial"/>
          <w:color w:val="000000" w:themeColor="text1"/>
        </w:rPr>
        <w:t>Documento emitido por el Instituto mediante el cual reconoce formalmente a un Interesado</w:t>
      </w:r>
      <w:r w:rsidRPr="004F7DA2">
        <w:rPr>
          <w:rFonts w:ascii="Arial" w:hAnsi="Arial" w:cs="Arial"/>
        </w:rPr>
        <w:t xml:space="preserve"> la calidad de Participante en la Licitación.</w:t>
      </w:r>
    </w:p>
    <w:p w14:paraId="56E6893C" w14:textId="4DA0766A" w:rsidR="00B61C62" w:rsidRPr="004F7DA2" w:rsidRDefault="00B61C62" w:rsidP="004945F4">
      <w:pPr>
        <w:tabs>
          <w:tab w:val="left" w:pos="284"/>
          <w:tab w:val="left" w:pos="993"/>
        </w:tabs>
        <w:spacing w:line="276" w:lineRule="auto"/>
        <w:ind w:hanging="284"/>
        <w:jc w:val="both"/>
        <w:rPr>
          <w:rFonts w:ascii="Arial" w:hAnsi="Arial" w:cs="Arial"/>
        </w:rPr>
      </w:pPr>
    </w:p>
    <w:p w14:paraId="3555ABBA" w14:textId="77777777" w:rsidR="00F64D41" w:rsidRPr="004F7DA2" w:rsidRDefault="0031244D" w:rsidP="004945F4">
      <w:pPr>
        <w:numPr>
          <w:ilvl w:val="0"/>
          <w:numId w:val="28"/>
        </w:numPr>
        <w:tabs>
          <w:tab w:val="left" w:pos="284"/>
          <w:tab w:val="left" w:pos="993"/>
        </w:tabs>
        <w:spacing w:line="276" w:lineRule="auto"/>
        <w:ind w:left="851" w:hanging="284"/>
        <w:jc w:val="both"/>
        <w:rPr>
          <w:rFonts w:ascii="Arial" w:hAnsi="Arial" w:cs="Arial"/>
        </w:rPr>
      </w:pPr>
      <w:r w:rsidRPr="004F7DA2">
        <w:rPr>
          <w:rFonts w:ascii="Arial" w:hAnsi="Arial" w:cs="Arial"/>
          <w:b/>
          <w:u w:val="single"/>
        </w:rPr>
        <w:t>Constitución</w:t>
      </w:r>
      <w:r w:rsidRPr="004F7DA2">
        <w:rPr>
          <w:rFonts w:ascii="Arial" w:hAnsi="Arial" w:cs="Arial"/>
        </w:rPr>
        <w:t>: Constitución Política de los Estados Unidos Mexicanos.</w:t>
      </w:r>
    </w:p>
    <w:p w14:paraId="381C8E9D" w14:textId="77777777" w:rsidR="00F64D41" w:rsidRPr="004F7DA2" w:rsidRDefault="00F64D41" w:rsidP="004945F4">
      <w:pPr>
        <w:pStyle w:val="Prrafodelista"/>
        <w:tabs>
          <w:tab w:val="left" w:pos="993"/>
        </w:tabs>
        <w:spacing w:line="276" w:lineRule="auto"/>
        <w:ind w:left="851" w:hanging="284"/>
        <w:rPr>
          <w:rFonts w:cs="Arial"/>
          <w:b/>
          <w:color w:val="000000" w:themeColor="text1"/>
          <w:sz w:val="22"/>
          <w:szCs w:val="22"/>
          <w:u w:val="single"/>
        </w:rPr>
      </w:pPr>
    </w:p>
    <w:p w14:paraId="5E75FD47" w14:textId="2CA8111B" w:rsidR="00FC28C0" w:rsidRPr="007705E1" w:rsidRDefault="00FC28C0" w:rsidP="004945F4">
      <w:pPr>
        <w:numPr>
          <w:ilvl w:val="0"/>
          <w:numId w:val="28"/>
        </w:numPr>
        <w:tabs>
          <w:tab w:val="left" w:pos="284"/>
          <w:tab w:val="left" w:pos="993"/>
        </w:tabs>
        <w:spacing w:line="276" w:lineRule="auto"/>
        <w:ind w:left="851" w:hanging="284"/>
        <w:jc w:val="both"/>
        <w:rPr>
          <w:rFonts w:ascii="Arial" w:hAnsi="Arial" w:cs="Arial"/>
        </w:rPr>
      </w:pPr>
      <w:r w:rsidRPr="004F7DA2">
        <w:rPr>
          <w:rFonts w:ascii="Arial" w:hAnsi="Arial" w:cs="Arial"/>
          <w:b/>
          <w:u w:val="single"/>
        </w:rPr>
        <w:t>Contraprestación</w:t>
      </w:r>
      <w:r w:rsidRPr="004F7DA2">
        <w:rPr>
          <w:rFonts w:ascii="Arial" w:hAnsi="Arial" w:cs="Arial"/>
        </w:rPr>
        <w:t>: Cantidad total de dinero, expresada en pesos mexicanos, que deberá pagar el Participante Ganador por el otorgamiento de</w:t>
      </w:r>
      <w:r w:rsidR="00C83A9D" w:rsidRPr="004F7DA2">
        <w:rPr>
          <w:rFonts w:ascii="Arial" w:hAnsi="Arial" w:cs="Arial"/>
        </w:rPr>
        <w:t xml:space="preserve"> la</w:t>
      </w:r>
      <w:r w:rsidR="00972358" w:rsidRPr="004F7DA2">
        <w:rPr>
          <w:rFonts w:ascii="Arial" w:hAnsi="Arial" w:cs="Arial"/>
        </w:rPr>
        <w:t xml:space="preserve"> </w:t>
      </w:r>
      <w:r w:rsidRPr="004F7DA2">
        <w:rPr>
          <w:rFonts w:ascii="Arial" w:hAnsi="Arial" w:cs="Arial"/>
        </w:rPr>
        <w:t>Concesión de Espectro Radioeléctrico</w:t>
      </w:r>
      <w:r w:rsidRPr="007705E1">
        <w:rPr>
          <w:rFonts w:ascii="Arial" w:hAnsi="Arial" w:cs="Arial"/>
        </w:rPr>
        <w:t xml:space="preserve"> para Uso Comercial, en términos de la Ley y que no podrá ser menor al Valor Mínimo de Referencia</w:t>
      </w:r>
      <w:r w:rsidR="00972358" w:rsidRPr="007705E1">
        <w:rPr>
          <w:rFonts w:ascii="Arial" w:hAnsi="Arial" w:cs="Arial"/>
        </w:rPr>
        <w:t xml:space="preserve"> asociado </w:t>
      </w:r>
      <w:proofErr w:type="gramStart"/>
      <w:r w:rsidR="00972358" w:rsidRPr="007705E1">
        <w:rPr>
          <w:rFonts w:ascii="Arial" w:hAnsi="Arial" w:cs="Arial"/>
        </w:rPr>
        <w:t>al</w:t>
      </w:r>
      <w:r w:rsidR="001E78EB" w:rsidRPr="007705E1">
        <w:rPr>
          <w:rFonts w:ascii="Arial" w:hAnsi="Arial" w:cs="Arial"/>
        </w:rPr>
        <w:t>(</w:t>
      </w:r>
      <w:proofErr w:type="gramEnd"/>
      <w:r w:rsidR="003F0456">
        <w:rPr>
          <w:rFonts w:ascii="Arial" w:hAnsi="Arial" w:cs="Arial"/>
        </w:rPr>
        <w:t xml:space="preserve">a </w:t>
      </w:r>
      <w:r w:rsidR="001E78EB" w:rsidRPr="007705E1">
        <w:rPr>
          <w:rFonts w:ascii="Arial" w:hAnsi="Arial" w:cs="Arial"/>
        </w:rPr>
        <w:t>los)</w:t>
      </w:r>
      <w:r w:rsidR="00972358" w:rsidRPr="007705E1">
        <w:rPr>
          <w:rFonts w:ascii="Arial" w:hAnsi="Arial" w:cs="Arial"/>
        </w:rPr>
        <w:t xml:space="preserve"> Bloque</w:t>
      </w:r>
      <w:r w:rsidR="001E78EB" w:rsidRPr="007705E1">
        <w:rPr>
          <w:rFonts w:ascii="Arial" w:hAnsi="Arial" w:cs="Arial"/>
        </w:rPr>
        <w:t>(s)</w:t>
      </w:r>
      <w:r w:rsidR="00972358" w:rsidRPr="007705E1">
        <w:rPr>
          <w:rFonts w:ascii="Arial" w:hAnsi="Arial" w:cs="Arial"/>
        </w:rPr>
        <w:t xml:space="preserve"> correspondiente</w:t>
      </w:r>
      <w:r w:rsidR="001E78EB" w:rsidRPr="007705E1">
        <w:rPr>
          <w:rFonts w:ascii="Arial" w:hAnsi="Arial" w:cs="Arial"/>
        </w:rPr>
        <w:t>(s)</w:t>
      </w:r>
      <w:r w:rsidRPr="007705E1">
        <w:rPr>
          <w:rFonts w:ascii="Arial" w:hAnsi="Arial" w:cs="Arial"/>
        </w:rPr>
        <w:t>.</w:t>
      </w:r>
    </w:p>
    <w:p w14:paraId="22EEBFBB" w14:textId="77777777" w:rsidR="00E92A4E" w:rsidRPr="007705E1" w:rsidRDefault="00E92A4E" w:rsidP="004945F4">
      <w:pPr>
        <w:pStyle w:val="Prrafodelista"/>
        <w:spacing w:line="276" w:lineRule="auto"/>
        <w:rPr>
          <w:rFonts w:cs="Arial"/>
        </w:rPr>
      </w:pPr>
    </w:p>
    <w:p w14:paraId="309CD5E1" w14:textId="7FAFD9DE" w:rsidR="00E92A4E" w:rsidRPr="004F7DA2" w:rsidRDefault="00E92A4E" w:rsidP="004945F4">
      <w:pPr>
        <w:numPr>
          <w:ilvl w:val="0"/>
          <w:numId w:val="28"/>
        </w:numPr>
        <w:tabs>
          <w:tab w:val="left" w:pos="284"/>
          <w:tab w:val="left" w:pos="993"/>
        </w:tabs>
        <w:spacing w:line="276" w:lineRule="auto"/>
        <w:ind w:left="851"/>
        <w:jc w:val="both"/>
        <w:rPr>
          <w:rFonts w:ascii="Arial" w:hAnsi="Arial" w:cs="Arial"/>
        </w:rPr>
      </w:pPr>
      <w:r w:rsidRPr="004F7DA2">
        <w:rPr>
          <w:rFonts w:ascii="Arial" w:hAnsi="Arial" w:cs="Arial"/>
          <w:b/>
          <w:u w:val="single"/>
        </w:rPr>
        <w:t>Convenio Privado de Participación Conjunta</w:t>
      </w:r>
      <w:r w:rsidRPr="00040EF0">
        <w:rPr>
          <w:rFonts w:ascii="Arial" w:hAnsi="Arial" w:cs="Arial"/>
        </w:rPr>
        <w:t>:</w:t>
      </w:r>
      <w:r w:rsidRPr="004F7DA2">
        <w:rPr>
          <w:rFonts w:ascii="Arial" w:hAnsi="Arial" w:cs="Arial"/>
        </w:rPr>
        <w:t xml:space="preserve"> Convenio celebrado de conformidad con lo establecido en el Anexo 3a del Apéndice A</w:t>
      </w:r>
      <w:r w:rsidR="00921BCA">
        <w:rPr>
          <w:rFonts w:ascii="Arial" w:hAnsi="Arial" w:cs="Arial"/>
        </w:rPr>
        <w:t xml:space="preserve"> de las Bases</w:t>
      </w:r>
      <w:r w:rsidRPr="004F7DA2">
        <w:rPr>
          <w:rFonts w:ascii="Arial" w:hAnsi="Arial" w:cs="Arial"/>
        </w:rPr>
        <w:t>, por el cual dos o más personas físicas y/o morales forman un Consorcio, con el objeto de participar como un solo Interesado/Participante/Participante Ganador en la Licitación.</w:t>
      </w:r>
    </w:p>
    <w:p w14:paraId="78106288" w14:textId="77777777" w:rsidR="0031244D" w:rsidRPr="004F7DA2" w:rsidRDefault="0031244D" w:rsidP="004945F4">
      <w:pPr>
        <w:shd w:val="clear" w:color="auto" w:fill="FFFFFF" w:themeFill="background1"/>
        <w:tabs>
          <w:tab w:val="left" w:pos="284"/>
          <w:tab w:val="left" w:pos="993"/>
        </w:tabs>
        <w:spacing w:line="276" w:lineRule="auto"/>
        <w:ind w:left="851" w:hanging="284"/>
        <w:contextualSpacing/>
        <w:jc w:val="both"/>
        <w:rPr>
          <w:rFonts w:ascii="Arial" w:hAnsi="Arial" w:cs="Arial"/>
          <w:color w:val="000000" w:themeColor="text1"/>
        </w:rPr>
      </w:pPr>
    </w:p>
    <w:p w14:paraId="19D80C48" w14:textId="38285279" w:rsidR="00F64D41" w:rsidRPr="004F7DA2" w:rsidRDefault="0031244D" w:rsidP="004945F4">
      <w:pPr>
        <w:numPr>
          <w:ilvl w:val="0"/>
          <w:numId w:val="28"/>
        </w:numPr>
        <w:tabs>
          <w:tab w:val="left" w:pos="284"/>
          <w:tab w:val="left" w:pos="993"/>
        </w:tabs>
        <w:spacing w:line="276" w:lineRule="auto"/>
        <w:ind w:left="851" w:hanging="284"/>
        <w:jc w:val="both"/>
        <w:rPr>
          <w:rFonts w:ascii="Arial" w:hAnsi="Arial" w:cs="Arial"/>
        </w:rPr>
      </w:pPr>
      <w:r w:rsidRPr="004F7DA2">
        <w:rPr>
          <w:rFonts w:ascii="Arial" w:hAnsi="Arial" w:cs="Arial"/>
          <w:b/>
          <w:u w:val="single"/>
        </w:rPr>
        <w:t>Convocatoria</w:t>
      </w:r>
      <w:r w:rsidRPr="004F7DA2">
        <w:rPr>
          <w:rFonts w:ascii="Arial" w:hAnsi="Arial" w:cs="Arial"/>
        </w:rPr>
        <w:t xml:space="preserve">: </w:t>
      </w:r>
      <w:r w:rsidR="0097538E" w:rsidRPr="004F7DA2">
        <w:rPr>
          <w:rFonts w:ascii="Arial" w:hAnsi="Arial" w:cs="Arial"/>
        </w:rPr>
        <w:t>Documento emitido por el Instituto para hacer del conocimiento del público en general la Licitación</w:t>
      </w:r>
      <w:r w:rsidR="004024A7" w:rsidRPr="004F7DA2">
        <w:rPr>
          <w:rFonts w:ascii="Arial" w:hAnsi="Arial" w:cs="Arial"/>
        </w:rPr>
        <w:t>,</w:t>
      </w:r>
      <w:r w:rsidR="0097538E" w:rsidRPr="004F7DA2">
        <w:rPr>
          <w:rFonts w:ascii="Arial" w:hAnsi="Arial" w:cs="Arial"/>
        </w:rPr>
        <w:t xml:space="preserve"> </w:t>
      </w:r>
      <w:r w:rsidR="00AF6E67">
        <w:rPr>
          <w:rFonts w:ascii="Arial" w:hAnsi="Arial" w:cs="Arial"/>
        </w:rPr>
        <w:t xml:space="preserve">el cual debe </w:t>
      </w:r>
      <w:r w:rsidR="0097538E" w:rsidRPr="004F7DA2">
        <w:rPr>
          <w:rFonts w:ascii="Arial" w:hAnsi="Arial" w:cs="Arial"/>
        </w:rPr>
        <w:t>publica</w:t>
      </w:r>
      <w:r w:rsidR="00AF6E67">
        <w:rPr>
          <w:rFonts w:ascii="Arial" w:hAnsi="Arial" w:cs="Arial"/>
        </w:rPr>
        <w:t>rse</w:t>
      </w:r>
      <w:r w:rsidR="0097538E" w:rsidRPr="004F7DA2">
        <w:rPr>
          <w:rFonts w:ascii="Arial" w:hAnsi="Arial" w:cs="Arial"/>
        </w:rPr>
        <w:t xml:space="preserve"> en el DOF y en el Portal de Internet del </w:t>
      </w:r>
      <w:r w:rsidR="00EC4D8F" w:rsidRPr="004F7DA2">
        <w:rPr>
          <w:rFonts w:ascii="Arial" w:hAnsi="Arial" w:cs="Arial"/>
        </w:rPr>
        <w:t>Instituto</w:t>
      </w:r>
      <w:r w:rsidR="0097538E" w:rsidRPr="004F7DA2">
        <w:rPr>
          <w:rFonts w:ascii="Arial" w:hAnsi="Arial" w:cs="Arial"/>
        </w:rPr>
        <w:t>.</w:t>
      </w:r>
    </w:p>
    <w:p w14:paraId="338620AA" w14:textId="77777777" w:rsidR="0031244D" w:rsidRPr="004F7DA2" w:rsidRDefault="0031244D" w:rsidP="004945F4">
      <w:pPr>
        <w:tabs>
          <w:tab w:val="left" w:pos="284"/>
        </w:tabs>
        <w:spacing w:line="276" w:lineRule="auto"/>
        <w:ind w:left="851" w:hanging="284"/>
        <w:jc w:val="both"/>
        <w:rPr>
          <w:rFonts w:ascii="Arial" w:hAnsi="Arial" w:cs="Arial"/>
        </w:rPr>
      </w:pPr>
    </w:p>
    <w:p w14:paraId="186DC223" w14:textId="13EC3EDC" w:rsidR="00F61ADF" w:rsidRPr="007705E1" w:rsidRDefault="00F61ADF" w:rsidP="004945F4">
      <w:pPr>
        <w:pStyle w:val="Prrafodelista"/>
        <w:numPr>
          <w:ilvl w:val="0"/>
          <w:numId w:val="28"/>
        </w:numPr>
        <w:spacing w:line="276" w:lineRule="auto"/>
        <w:ind w:left="851" w:hanging="284"/>
        <w:contextualSpacing/>
        <w:jc w:val="both"/>
        <w:rPr>
          <w:rFonts w:cs="Arial"/>
          <w:sz w:val="22"/>
        </w:rPr>
      </w:pPr>
      <w:r w:rsidRPr="004F7DA2">
        <w:rPr>
          <w:rFonts w:eastAsia="MS Mincho" w:cs="Arial"/>
          <w:b/>
          <w:sz w:val="22"/>
          <w:u w:val="single"/>
          <w:lang w:val="es-ES_tradnl" w:eastAsia="es-MX"/>
        </w:rPr>
        <w:t>Derechos</w:t>
      </w:r>
      <w:r w:rsidR="00152537" w:rsidRPr="00040EF0">
        <w:rPr>
          <w:rFonts w:eastAsia="MS Mincho" w:cs="Arial"/>
          <w:sz w:val="22"/>
          <w:lang w:val="es-ES_tradnl" w:eastAsia="es-MX"/>
        </w:rPr>
        <w:t>:</w:t>
      </w:r>
      <w:r w:rsidRPr="004F7DA2">
        <w:rPr>
          <w:rFonts w:cs="Arial"/>
          <w:color w:val="000000" w:themeColor="text1"/>
          <w:sz w:val="22"/>
        </w:rPr>
        <w:t xml:space="preserve"> </w:t>
      </w:r>
      <w:r w:rsidRPr="004F7DA2">
        <w:rPr>
          <w:rFonts w:eastAsia="Calibri" w:cs="Arial"/>
          <w:sz w:val="22"/>
        </w:rPr>
        <w:t>Cantidad total de dinero, expresada en pesos mexicanos, que deberán pagar los Interesados</w:t>
      </w:r>
      <w:r w:rsidRPr="007705E1">
        <w:rPr>
          <w:rFonts w:eastAsia="Calibri" w:cs="Arial"/>
          <w:sz w:val="22"/>
        </w:rPr>
        <w:t xml:space="preserve"> </w:t>
      </w:r>
      <w:r w:rsidRPr="007705E1">
        <w:rPr>
          <w:rFonts w:cs="Arial"/>
          <w:color w:val="000000" w:themeColor="text1"/>
          <w:sz w:val="22"/>
        </w:rPr>
        <w:t>por el estudio de la solicitud y, en su caso, expedición del título de Concesión de Espectro Radioeléctrico para Uso Comercial,</w:t>
      </w:r>
      <w:r w:rsidRPr="007705E1">
        <w:rPr>
          <w:rFonts w:cs="Arial"/>
          <w:sz w:val="22"/>
        </w:rPr>
        <w:t xml:space="preserve"> conforme a lo previsto por el artículo 173, apartado A, fracción I de la Ley Federal de Derechos.</w:t>
      </w:r>
    </w:p>
    <w:p w14:paraId="2BE66A80" w14:textId="59D47CF4" w:rsidR="00F61ADF" w:rsidRPr="007705E1" w:rsidRDefault="00F61ADF" w:rsidP="004945F4">
      <w:pPr>
        <w:spacing w:line="276" w:lineRule="auto"/>
        <w:contextualSpacing/>
        <w:jc w:val="both"/>
        <w:rPr>
          <w:rFonts w:ascii="Arial" w:hAnsi="Arial" w:cs="Arial"/>
        </w:rPr>
      </w:pPr>
    </w:p>
    <w:p w14:paraId="40DE844C" w14:textId="5E9619ED" w:rsidR="0031244D" w:rsidRPr="007705E1" w:rsidRDefault="005A126E" w:rsidP="004945F4">
      <w:pPr>
        <w:numPr>
          <w:ilvl w:val="0"/>
          <w:numId w:val="28"/>
        </w:numPr>
        <w:tabs>
          <w:tab w:val="left" w:pos="284"/>
        </w:tabs>
        <w:spacing w:line="276" w:lineRule="auto"/>
        <w:ind w:left="851" w:hanging="284"/>
        <w:jc w:val="both"/>
        <w:rPr>
          <w:rFonts w:ascii="Arial" w:hAnsi="Arial" w:cs="Arial"/>
        </w:rPr>
      </w:pPr>
      <w:r w:rsidRPr="004F7DA2">
        <w:rPr>
          <w:rFonts w:ascii="Arial" w:hAnsi="Arial" w:cs="Arial"/>
          <w:b/>
          <w:u w:val="single"/>
        </w:rPr>
        <w:t>Dictamen de Competencia Económica</w:t>
      </w:r>
      <w:r w:rsidR="0031244D" w:rsidRPr="004F7DA2">
        <w:rPr>
          <w:rFonts w:ascii="Arial" w:hAnsi="Arial" w:cs="Arial"/>
        </w:rPr>
        <w:t xml:space="preserve">: </w:t>
      </w:r>
      <w:r w:rsidR="0097538E" w:rsidRPr="004F7DA2">
        <w:rPr>
          <w:rFonts w:ascii="Arial" w:hAnsi="Arial" w:cs="Arial"/>
        </w:rPr>
        <w:t>Documento que elabora</w:t>
      </w:r>
      <w:r w:rsidR="008746BB" w:rsidRPr="004F7DA2">
        <w:rPr>
          <w:rFonts w:ascii="Arial" w:hAnsi="Arial" w:cs="Arial"/>
        </w:rPr>
        <w:t xml:space="preserve"> la</w:t>
      </w:r>
      <w:r w:rsidR="0097538E" w:rsidRPr="004F7DA2">
        <w:rPr>
          <w:rFonts w:ascii="Arial" w:hAnsi="Arial" w:cs="Arial"/>
        </w:rPr>
        <w:t xml:space="preserve"> </w:t>
      </w:r>
      <w:r w:rsidR="00DB7D41" w:rsidRPr="004F7DA2">
        <w:rPr>
          <w:rFonts w:ascii="Arial" w:hAnsi="Arial" w:cs="Arial"/>
        </w:rPr>
        <w:t>UCE</w:t>
      </w:r>
      <w:r w:rsidR="0097538E" w:rsidRPr="004F7DA2">
        <w:rPr>
          <w:rFonts w:ascii="Arial" w:hAnsi="Arial" w:cs="Arial"/>
        </w:rPr>
        <w:t xml:space="preserve">, </w:t>
      </w:r>
      <w:r w:rsidR="008746BB" w:rsidRPr="004F7DA2">
        <w:rPr>
          <w:rFonts w:ascii="Arial" w:hAnsi="Arial" w:cs="Arial"/>
        </w:rPr>
        <w:t>que incorpora</w:t>
      </w:r>
      <w:r w:rsidR="0097538E" w:rsidRPr="004F7DA2">
        <w:rPr>
          <w:rFonts w:ascii="Arial" w:hAnsi="Arial" w:cs="Arial"/>
        </w:rPr>
        <w:t xml:space="preserve"> los elementos que permit</w:t>
      </w:r>
      <w:r w:rsidR="006C0C78" w:rsidRPr="004F7DA2">
        <w:rPr>
          <w:rFonts w:ascii="Arial" w:hAnsi="Arial" w:cs="Arial"/>
        </w:rPr>
        <w:t>e</w:t>
      </w:r>
      <w:r w:rsidR="0097538E" w:rsidRPr="004F7DA2">
        <w:rPr>
          <w:rFonts w:ascii="Arial" w:hAnsi="Arial" w:cs="Arial"/>
        </w:rPr>
        <w:t xml:space="preserve">n al Pleno del </w:t>
      </w:r>
      <w:r w:rsidR="00131236" w:rsidRPr="004F7DA2">
        <w:rPr>
          <w:rFonts w:ascii="Arial" w:hAnsi="Arial" w:cs="Arial"/>
        </w:rPr>
        <w:t>Instituto</w:t>
      </w:r>
      <w:r w:rsidR="0097538E" w:rsidRPr="004F7DA2">
        <w:rPr>
          <w:rFonts w:ascii="Arial" w:hAnsi="Arial" w:cs="Arial"/>
        </w:rPr>
        <w:t xml:space="preserve"> identificar si el Interesado, bajo su dimensión de GIE, y considerando a los Agentes</w:t>
      </w:r>
      <w:r w:rsidR="0097538E" w:rsidRPr="007705E1">
        <w:rPr>
          <w:rFonts w:ascii="Arial" w:hAnsi="Arial" w:cs="Arial"/>
        </w:rPr>
        <w:t xml:space="preserve"> Económicos con los que tiene vínculos </w:t>
      </w:r>
      <w:r w:rsidR="0097538E" w:rsidRPr="007705E1">
        <w:rPr>
          <w:rFonts w:ascii="Arial" w:hAnsi="Arial" w:cs="Arial"/>
        </w:rPr>
        <w:lastRenderedPageBreak/>
        <w:t xml:space="preserve">de tipo comercial, organizativo, económico o </w:t>
      </w:r>
      <w:r w:rsidR="00D4271C" w:rsidRPr="007705E1">
        <w:rPr>
          <w:rFonts w:ascii="Arial" w:hAnsi="Arial" w:cs="Arial"/>
        </w:rPr>
        <w:t>j</w:t>
      </w:r>
      <w:r w:rsidR="006914B1" w:rsidRPr="007705E1">
        <w:rPr>
          <w:rFonts w:ascii="Arial" w:hAnsi="Arial" w:cs="Arial"/>
        </w:rPr>
        <w:t>urídico</w:t>
      </w:r>
      <w:r w:rsidR="00B15415" w:rsidRPr="007705E1">
        <w:rPr>
          <w:rFonts w:ascii="Arial" w:hAnsi="Arial" w:cs="Arial"/>
        </w:rPr>
        <w:t>,</w:t>
      </w:r>
      <w:r w:rsidR="0097538E" w:rsidRPr="007705E1">
        <w:rPr>
          <w:rFonts w:ascii="Arial" w:hAnsi="Arial" w:cs="Arial"/>
        </w:rPr>
        <w:t xml:space="preserve"> cumple con los criterios para prevenir fenómenos de concentración contrarios al interés público, o acaparamiento, de conformidad con la </w:t>
      </w:r>
      <w:r w:rsidR="00131236" w:rsidRPr="007705E1">
        <w:rPr>
          <w:rFonts w:ascii="Arial" w:hAnsi="Arial" w:cs="Arial"/>
        </w:rPr>
        <w:t xml:space="preserve">Ley </w:t>
      </w:r>
      <w:r w:rsidR="0097538E" w:rsidRPr="007705E1">
        <w:rPr>
          <w:rFonts w:ascii="Arial" w:hAnsi="Arial" w:cs="Arial"/>
        </w:rPr>
        <w:t>y la</w:t>
      </w:r>
      <w:r w:rsidR="00567F2D" w:rsidRPr="007705E1">
        <w:rPr>
          <w:rFonts w:ascii="Arial" w:hAnsi="Arial" w:cs="Arial"/>
          <w:color w:val="000000" w:themeColor="text1"/>
        </w:rPr>
        <w:t xml:space="preserve"> LFCE</w:t>
      </w:r>
      <w:r w:rsidR="0097538E" w:rsidRPr="007705E1">
        <w:rPr>
          <w:rFonts w:ascii="Arial" w:hAnsi="Arial" w:cs="Arial"/>
        </w:rPr>
        <w:t>,</w:t>
      </w:r>
      <w:r w:rsidR="005F779A" w:rsidRPr="007705E1">
        <w:rPr>
          <w:rFonts w:ascii="Arial" w:hAnsi="Arial" w:cs="Arial"/>
        </w:rPr>
        <w:t xml:space="preserve"> si su participación tiene o puede tener un efecto contrario a la competencia económica y libre concurrencia en el desarrollo de la Licitación, y/o si, en caso de resultar Participante Ganador, se generarían riesgos adversos a la competencia económica y libre concurrencia</w:t>
      </w:r>
      <w:r w:rsidR="0097538E" w:rsidRPr="007705E1">
        <w:rPr>
          <w:rFonts w:ascii="Arial" w:hAnsi="Arial" w:cs="Arial"/>
        </w:rPr>
        <w:t>.</w:t>
      </w:r>
    </w:p>
    <w:p w14:paraId="2770A229" w14:textId="77777777" w:rsidR="0091150C" w:rsidRPr="007705E1" w:rsidRDefault="0091150C" w:rsidP="004945F4">
      <w:pPr>
        <w:pStyle w:val="Prrafodelista"/>
        <w:spacing w:line="276" w:lineRule="auto"/>
        <w:ind w:hanging="284"/>
        <w:rPr>
          <w:rFonts w:cs="Arial"/>
        </w:rPr>
      </w:pPr>
    </w:p>
    <w:p w14:paraId="038E3263" w14:textId="011551A4" w:rsidR="0091150C" w:rsidRPr="007705E1" w:rsidRDefault="0091150C" w:rsidP="004945F4">
      <w:pPr>
        <w:numPr>
          <w:ilvl w:val="0"/>
          <w:numId w:val="28"/>
        </w:numPr>
        <w:tabs>
          <w:tab w:val="left" w:pos="284"/>
        </w:tabs>
        <w:spacing w:line="276" w:lineRule="auto"/>
        <w:ind w:left="851" w:hanging="284"/>
        <w:jc w:val="both"/>
        <w:rPr>
          <w:rFonts w:ascii="Arial" w:hAnsi="Arial" w:cs="Arial"/>
        </w:rPr>
      </w:pPr>
      <w:r w:rsidRPr="008C6529">
        <w:rPr>
          <w:rFonts w:ascii="Arial" w:hAnsi="Arial" w:cs="Arial"/>
          <w:b/>
          <w:u w:val="single"/>
        </w:rPr>
        <w:t>Dictamen Técnico-Jurídico</w:t>
      </w:r>
      <w:r w:rsidRPr="008C6529">
        <w:rPr>
          <w:rFonts w:ascii="Arial" w:hAnsi="Arial" w:cs="Arial"/>
        </w:rPr>
        <w:t>: Documento que elabora</w:t>
      </w:r>
      <w:r w:rsidR="00A41DB1" w:rsidRPr="008C6529">
        <w:rPr>
          <w:rFonts w:ascii="Arial" w:hAnsi="Arial" w:cs="Arial"/>
        </w:rPr>
        <w:t>n</w:t>
      </w:r>
      <w:r w:rsidRPr="008C6529">
        <w:rPr>
          <w:rFonts w:ascii="Arial" w:hAnsi="Arial" w:cs="Arial"/>
        </w:rPr>
        <w:t xml:space="preserve"> la </w:t>
      </w:r>
      <w:r w:rsidR="003A3874" w:rsidRPr="008C6529">
        <w:rPr>
          <w:rFonts w:ascii="Arial" w:hAnsi="Arial" w:cs="Arial"/>
        </w:rPr>
        <w:t>UER y la UAJ</w:t>
      </w:r>
      <w:r w:rsidRPr="008C6529">
        <w:rPr>
          <w:rFonts w:ascii="Arial" w:hAnsi="Arial" w:cs="Arial"/>
        </w:rPr>
        <w:t xml:space="preserve">, </w:t>
      </w:r>
      <w:r w:rsidR="0050089B" w:rsidRPr="008C6529">
        <w:rPr>
          <w:rFonts w:ascii="Arial" w:hAnsi="Arial" w:cs="Arial"/>
        </w:rPr>
        <w:t xml:space="preserve">en el ámbito de sus respectivas atribuciones, </w:t>
      </w:r>
      <w:r w:rsidRPr="008C6529">
        <w:rPr>
          <w:rFonts w:ascii="Arial" w:hAnsi="Arial" w:cs="Arial"/>
        </w:rPr>
        <w:t>con base en la normatividad aplicable, que incorpora los elementos</w:t>
      </w:r>
      <w:r w:rsidRPr="007705E1">
        <w:rPr>
          <w:rFonts w:ascii="Arial" w:hAnsi="Arial" w:cs="Arial"/>
        </w:rPr>
        <w:t xml:space="preserve"> que permiten al Pleno </w:t>
      </w:r>
      <w:r w:rsidR="0050089B" w:rsidRPr="007705E1">
        <w:rPr>
          <w:rFonts w:ascii="Arial" w:hAnsi="Arial" w:cs="Arial"/>
        </w:rPr>
        <w:t xml:space="preserve">del Instituto </w:t>
      </w:r>
      <w:r w:rsidRPr="007705E1">
        <w:rPr>
          <w:rFonts w:ascii="Arial" w:hAnsi="Arial" w:cs="Arial"/>
        </w:rPr>
        <w:t>identificar si los Interesados acreditan su capacidad administrativa, jurídica, económica y técnica.</w:t>
      </w:r>
    </w:p>
    <w:p w14:paraId="0FE52ADC" w14:textId="77777777" w:rsidR="00846661" w:rsidRPr="007705E1" w:rsidRDefault="00846661" w:rsidP="004945F4">
      <w:pPr>
        <w:spacing w:line="276" w:lineRule="auto"/>
        <w:ind w:left="851" w:hanging="284"/>
        <w:contextualSpacing/>
        <w:jc w:val="both"/>
        <w:rPr>
          <w:rFonts w:ascii="Arial" w:hAnsi="Arial" w:cs="Arial"/>
          <w:color w:val="000000" w:themeColor="text1"/>
        </w:rPr>
      </w:pPr>
    </w:p>
    <w:p w14:paraId="32433619" w14:textId="77777777" w:rsidR="00846661" w:rsidRPr="008C6529" w:rsidRDefault="00846661" w:rsidP="004945F4">
      <w:pPr>
        <w:pStyle w:val="Prrafodelista"/>
        <w:numPr>
          <w:ilvl w:val="0"/>
          <w:numId w:val="28"/>
        </w:numPr>
        <w:spacing w:line="276" w:lineRule="auto"/>
        <w:ind w:left="851" w:hanging="284"/>
        <w:contextualSpacing/>
        <w:jc w:val="both"/>
        <w:rPr>
          <w:rFonts w:cs="Arial"/>
          <w:color w:val="000000" w:themeColor="text1"/>
          <w:sz w:val="22"/>
          <w:szCs w:val="22"/>
        </w:rPr>
      </w:pPr>
      <w:r w:rsidRPr="008C6529">
        <w:rPr>
          <w:rFonts w:cs="Arial"/>
          <w:b/>
          <w:color w:val="000000" w:themeColor="text1"/>
          <w:sz w:val="22"/>
          <w:szCs w:val="22"/>
          <w:u w:val="single"/>
        </w:rPr>
        <w:t>DOF</w:t>
      </w:r>
      <w:r w:rsidRPr="008C6529">
        <w:rPr>
          <w:rFonts w:cs="Arial"/>
          <w:color w:val="000000" w:themeColor="text1"/>
          <w:sz w:val="22"/>
          <w:szCs w:val="22"/>
        </w:rPr>
        <w:t>: Diario Oficial de la Federación.</w:t>
      </w:r>
    </w:p>
    <w:p w14:paraId="54FD5235" w14:textId="77777777" w:rsidR="00221EE7" w:rsidRPr="008C6529" w:rsidRDefault="00221EE7" w:rsidP="004945F4">
      <w:pPr>
        <w:pStyle w:val="Prrafodelista"/>
        <w:spacing w:line="276" w:lineRule="auto"/>
        <w:ind w:hanging="284"/>
        <w:rPr>
          <w:rFonts w:cs="Arial"/>
          <w:b/>
          <w:sz w:val="22"/>
          <w:szCs w:val="22"/>
          <w:u w:val="single"/>
        </w:rPr>
      </w:pPr>
    </w:p>
    <w:p w14:paraId="06820EE7" w14:textId="1A515A14" w:rsidR="00695977" w:rsidRPr="008C6529" w:rsidRDefault="00226AC9" w:rsidP="004945F4">
      <w:pPr>
        <w:pStyle w:val="Prrafodelista"/>
        <w:numPr>
          <w:ilvl w:val="0"/>
          <w:numId w:val="28"/>
        </w:numPr>
        <w:spacing w:line="276" w:lineRule="auto"/>
        <w:ind w:left="851" w:hanging="284"/>
        <w:contextualSpacing/>
        <w:jc w:val="both"/>
        <w:rPr>
          <w:rFonts w:cs="Arial"/>
          <w:color w:val="000000" w:themeColor="text1"/>
          <w:sz w:val="22"/>
          <w:szCs w:val="22"/>
        </w:rPr>
      </w:pPr>
      <w:r w:rsidRPr="008C6529">
        <w:rPr>
          <w:rFonts w:cs="Arial"/>
          <w:b/>
          <w:sz w:val="22"/>
          <w:szCs w:val="22"/>
          <w:u w:val="single"/>
        </w:rPr>
        <w:t>Domicilio del Instituto</w:t>
      </w:r>
      <w:r w:rsidRPr="008C6529">
        <w:rPr>
          <w:rFonts w:cs="Arial"/>
          <w:sz w:val="22"/>
          <w:szCs w:val="22"/>
        </w:rPr>
        <w:t xml:space="preserve">: Insurgentes Sur número 1143, colonia Nochebuena, </w:t>
      </w:r>
      <w:r w:rsidR="00054FD2" w:rsidRPr="008C6529">
        <w:rPr>
          <w:rFonts w:cs="Arial"/>
          <w:sz w:val="22"/>
          <w:szCs w:val="22"/>
        </w:rPr>
        <w:t xml:space="preserve">demarcación territorial </w:t>
      </w:r>
      <w:r w:rsidRPr="008C6529">
        <w:rPr>
          <w:rFonts w:cs="Arial"/>
          <w:sz w:val="22"/>
          <w:szCs w:val="22"/>
        </w:rPr>
        <w:t>Benito Juárez, C.P. 03720, Ciudad de México.</w:t>
      </w:r>
    </w:p>
    <w:p w14:paraId="1E710A67" w14:textId="3934C647" w:rsidR="00BD5A33" w:rsidRPr="008C6529" w:rsidRDefault="00BD5A33" w:rsidP="004945F4">
      <w:pPr>
        <w:pStyle w:val="Prrafodelista"/>
        <w:spacing w:line="276" w:lineRule="auto"/>
        <w:rPr>
          <w:rFonts w:cs="Arial"/>
          <w:color w:val="000000" w:themeColor="text1"/>
          <w:sz w:val="22"/>
          <w:szCs w:val="22"/>
        </w:rPr>
      </w:pPr>
    </w:p>
    <w:p w14:paraId="4FC1BFB7" w14:textId="5E04B155" w:rsidR="00BD5A33" w:rsidRPr="008C6529" w:rsidRDefault="00BD5A33" w:rsidP="004945F4">
      <w:pPr>
        <w:numPr>
          <w:ilvl w:val="0"/>
          <w:numId w:val="28"/>
        </w:numPr>
        <w:tabs>
          <w:tab w:val="left" w:pos="284"/>
        </w:tabs>
        <w:spacing w:line="276" w:lineRule="auto"/>
        <w:ind w:left="851"/>
        <w:jc w:val="both"/>
        <w:rPr>
          <w:rFonts w:ascii="Arial" w:hAnsi="Arial" w:cs="Arial"/>
        </w:rPr>
      </w:pPr>
      <w:proofErr w:type="spellStart"/>
      <w:r w:rsidRPr="008C6529">
        <w:rPr>
          <w:rFonts w:ascii="Arial" w:hAnsi="Arial" w:cs="Arial"/>
          <w:b/>
          <w:u w:val="single"/>
        </w:rPr>
        <w:t>Duplexaje</w:t>
      </w:r>
      <w:proofErr w:type="spellEnd"/>
      <w:r w:rsidRPr="008C6529">
        <w:rPr>
          <w:rFonts w:ascii="Arial" w:hAnsi="Arial" w:cs="Arial"/>
          <w:b/>
          <w:u w:val="single"/>
        </w:rPr>
        <w:t xml:space="preserve"> por División de Frecuencia (FDD del inglés </w:t>
      </w:r>
      <w:proofErr w:type="spellStart"/>
      <w:r w:rsidRPr="008C6529">
        <w:rPr>
          <w:rFonts w:ascii="Arial" w:hAnsi="Arial" w:cs="Arial"/>
          <w:b/>
          <w:i/>
          <w:u w:val="single"/>
        </w:rPr>
        <w:t>Frequency</w:t>
      </w:r>
      <w:proofErr w:type="spellEnd"/>
      <w:r w:rsidRPr="008C6529">
        <w:rPr>
          <w:rFonts w:ascii="Arial" w:hAnsi="Arial" w:cs="Arial"/>
          <w:b/>
          <w:i/>
          <w:u w:val="single"/>
        </w:rPr>
        <w:t xml:space="preserve"> </w:t>
      </w:r>
      <w:proofErr w:type="spellStart"/>
      <w:r w:rsidRPr="008C6529">
        <w:rPr>
          <w:rFonts w:ascii="Arial" w:hAnsi="Arial" w:cs="Arial"/>
          <w:b/>
          <w:i/>
          <w:u w:val="single"/>
        </w:rPr>
        <w:t>Division</w:t>
      </w:r>
      <w:proofErr w:type="spellEnd"/>
      <w:r w:rsidRPr="008C6529">
        <w:rPr>
          <w:rFonts w:ascii="Arial" w:hAnsi="Arial" w:cs="Arial"/>
          <w:b/>
          <w:i/>
          <w:u w:val="single"/>
        </w:rPr>
        <w:t xml:space="preserve"> </w:t>
      </w:r>
      <w:proofErr w:type="spellStart"/>
      <w:r w:rsidRPr="008C6529">
        <w:rPr>
          <w:rFonts w:ascii="Arial" w:hAnsi="Arial" w:cs="Arial"/>
          <w:b/>
          <w:i/>
          <w:u w:val="single"/>
        </w:rPr>
        <w:t>Duplexing</w:t>
      </w:r>
      <w:proofErr w:type="spellEnd"/>
      <w:r w:rsidRPr="008C6529">
        <w:rPr>
          <w:rFonts w:ascii="Arial" w:hAnsi="Arial" w:cs="Arial"/>
          <w:b/>
          <w:u w:val="single"/>
        </w:rPr>
        <w:t>)</w:t>
      </w:r>
      <w:r w:rsidRPr="008C6529">
        <w:rPr>
          <w:rFonts w:ascii="Arial" w:hAnsi="Arial" w:cs="Arial"/>
        </w:rPr>
        <w:t xml:space="preserve">: Método de </w:t>
      </w:r>
      <w:proofErr w:type="spellStart"/>
      <w:r w:rsidRPr="008C6529">
        <w:rPr>
          <w:rFonts w:ascii="Arial" w:hAnsi="Arial" w:cs="Arial"/>
        </w:rPr>
        <w:t>duplexaje</w:t>
      </w:r>
      <w:proofErr w:type="spellEnd"/>
      <w:r w:rsidRPr="008C6529">
        <w:rPr>
          <w:rFonts w:ascii="Arial" w:hAnsi="Arial" w:cs="Arial"/>
        </w:rPr>
        <w:t xml:space="preserve"> en el que el transmisor y el receptor emplean diferentes canales o </w:t>
      </w:r>
      <w:r w:rsidR="00F420AC" w:rsidRPr="008C6529">
        <w:rPr>
          <w:rFonts w:ascii="Arial" w:hAnsi="Arial" w:cs="Arial"/>
        </w:rPr>
        <w:t>B</w:t>
      </w:r>
      <w:r w:rsidRPr="008C6529">
        <w:rPr>
          <w:rFonts w:ascii="Arial" w:hAnsi="Arial" w:cs="Arial"/>
        </w:rPr>
        <w:t xml:space="preserve">andas de </w:t>
      </w:r>
      <w:r w:rsidR="00F420AC" w:rsidRPr="008C6529">
        <w:rPr>
          <w:rFonts w:ascii="Arial" w:hAnsi="Arial" w:cs="Arial"/>
        </w:rPr>
        <w:t>F</w:t>
      </w:r>
      <w:r w:rsidRPr="008C6529">
        <w:rPr>
          <w:rFonts w:ascii="Arial" w:hAnsi="Arial" w:cs="Arial"/>
        </w:rPr>
        <w:t xml:space="preserve">recuencias en todo momento. </w:t>
      </w:r>
    </w:p>
    <w:p w14:paraId="00BCF475" w14:textId="1CFED0D0" w:rsidR="00B61C62" w:rsidRPr="00152537" w:rsidRDefault="00B61C62" w:rsidP="004945F4">
      <w:pPr>
        <w:spacing w:line="276" w:lineRule="auto"/>
        <w:ind w:hanging="284"/>
        <w:contextualSpacing/>
        <w:jc w:val="both"/>
        <w:rPr>
          <w:rFonts w:ascii="Arial" w:hAnsi="Arial" w:cs="Arial"/>
          <w:color w:val="000000" w:themeColor="text1"/>
        </w:rPr>
      </w:pPr>
    </w:p>
    <w:p w14:paraId="257078FA" w14:textId="24C0D550" w:rsidR="006979BE" w:rsidRPr="00AA2558" w:rsidRDefault="00CE08DF" w:rsidP="004945F4">
      <w:pPr>
        <w:numPr>
          <w:ilvl w:val="0"/>
          <w:numId w:val="28"/>
        </w:numPr>
        <w:tabs>
          <w:tab w:val="left" w:pos="284"/>
        </w:tabs>
        <w:spacing w:line="276" w:lineRule="auto"/>
        <w:ind w:left="851" w:hanging="284"/>
        <w:jc w:val="both"/>
        <w:rPr>
          <w:rFonts w:ascii="Arial" w:hAnsi="Arial" w:cs="Arial"/>
          <w:b/>
          <w:u w:val="single"/>
        </w:rPr>
      </w:pPr>
      <w:r w:rsidRPr="00AA2558">
        <w:rPr>
          <w:rFonts w:ascii="Arial" w:hAnsi="Arial" w:cs="Arial"/>
          <w:b/>
          <w:u w:val="single"/>
        </w:rPr>
        <w:t>Folio Único</w:t>
      </w:r>
      <w:r w:rsidRPr="00040EF0">
        <w:rPr>
          <w:rFonts w:ascii="Arial" w:hAnsi="Arial" w:cs="Arial"/>
        </w:rPr>
        <w:t>:</w:t>
      </w:r>
      <w:r w:rsidRPr="00AA2558">
        <w:rPr>
          <w:rFonts w:ascii="Arial" w:hAnsi="Arial" w:cs="Arial"/>
        </w:rPr>
        <w:t xml:space="preserve"> </w:t>
      </w:r>
      <w:r w:rsidR="00D85A9F" w:rsidRPr="00AA2558">
        <w:rPr>
          <w:rFonts w:ascii="Arial" w:hAnsi="Arial" w:cs="Arial"/>
        </w:rPr>
        <w:t>Combinación de caracteres</w:t>
      </w:r>
      <w:r w:rsidR="00CA75FC" w:rsidRPr="00AA2558">
        <w:rPr>
          <w:rFonts w:ascii="Arial" w:hAnsi="Arial" w:cs="Arial"/>
        </w:rPr>
        <w:t xml:space="preserve"> </w:t>
      </w:r>
      <w:r w:rsidR="00895082" w:rsidRPr="00AA2558">
        <w:rPr>
          <w:rFonts w:ascii="Arial" w:hAnsi="Arial" w:cs="Arial"/>
        </w:rPr>
        <w:t>alfanuméric</w:t>
      </w:r>
      <w:r w:rsidR="00AC5548" w:rsidRPr="00AA2558">
        <w:rPr>
          <w:rFonts w:ascii="Arial" w:hAnsi="Arial" w:cs="Arial"/>
        </w:rPr>
        <w:t>os</w:t>
      </w:r>
      <w:r w:rsidR="0043226B" w:rsidRPr="00AA2558">
        <w:rPr>
          <w:rFonts w:ascii="Arial" w:hAnsi="Arial" w:cs="Arial"/>
        </w:rPr>
        <w:t>,</w:t>
      </w:r>
      <w:r w:rsidR="007E06FB" w:rsidRPr="00AA2558">
        <w:rPr>
          <w:rFonts w:ascii="Arial" w:hAnsi="Arial" w:cs="Arial"/>
        </w:rPr>
        <w:t xml:space="preserve"> </w:t>
      </w:r>
      <w:r w:rsidR="00CA75FC" w:rsidRPr="00AA2558">
        <w:rPr>
          <w:rFonts w:ascii="Arial" w:hAnsi="Arial" w:cs="Arial"/>
        </w:rPr>
        <w:t>únic</w:t>
      </w:r>
      <w:r w:rsidR="002368F7" w:rsidRPr="00AA2558">
        <w:rPr>
          <w:rFonts w:ascii="Arial" w:hAnsi="Arial" w:cs="Arial"/>
        </w:rPr>
        <w:t>a</w:t>
      </w:r>
      <w:r w:rsidR="0043226B" w:rsidRPr="00AA2558">
        <w:rPr>
          <w:rFonts w:ascii="Arial" w:hAnsi="Arial" w:cs="Arial"/>
        </w:rPr>
        <w:t xml:space="preserve"> e irrepetible,</w:t>
      </w:r>
      <w:r w:rsidR="002368F7" w:rsidRPr="00AA2558">
        <w:rPr>
          <w:rFonts w:ascii="Arial" w:hAnsi="Arial" w:cs="Arial"/>
        </w:rPr>
        <w:t xml:space="preserve"> </w:t>
      </w:r>
      <w:r w:rsidR="00CA75FC" w:rsidRPr="00AA2558">
        <w:rPr>
          <w:rFonts w:ascii="Arial" w:hAnsi="Arial" w:cs="Arial"/>
        </w:rPr>
        <w:t>que el Instituto genera y asigna a</w:t>
      </w:r>
      <w:r w:rsidRPr="00AA2558">
        <w:rPr>
          <w:rFonts w:ascii="Arial" w:hAnsi="Arial" w:cs="Arial"/>
        </w:rPr>
        <w:t xml:space="preserve"> cada uno de los Interesados</w:t>
      </w:r>
      <w:r w:rsidR="00CA75FC" w:rsidRPr="00AA2558">
        <w:rPr>
          <w:rFonts w:ascii="Arial" w:hAnsi="Arial" w:cs="Arial"/>
        </w:rPr>
        <w:t xml:space="preserve">, </w:t>
      </w:r>
      <w:r w:rsidR="002368F7" w:rsidRPr="00AA2558">
        <w:rPr>
          <w:rFonts w:ascii="Arial" w:hAnsi="Arial" w:cs="Arial"/>
        </w:rPr>
        <w:t>la</w:t>
      </w:r>
      <w:r w:rsidR="00CA75FC" w:rsidRPr="00AA2558">
        <w:rPr>
          <w:rFonts w:ascii="Arial" w:hAnsi="Arial" w:cs="Arial"/>
        </w:rPr>
        <w:t xml:space="preserve"> cual fungirá como identificador durante toda la Licitación.</w:t>
      </w:r>
    </w:p>
    <w:p w14:paraId="00CC99D8" w14:textId="77777777" w:rsidR="00EC26E9" w:rsidRPr="00AA2558" w:rsidRDefault="00EC26E9" w:rsidP="004945F4">
      <w:pPr>
        <w:pStyle w:val="Prrafodelista"/>
        <w:spacing w:line="276" w:lineRule="auto"/>
        <w:rPr>
          <w:rFonts w:cs="Arial"/>
          <w:b/>
          <w:sz w:val="22"/>
          <w:szCs w:val="22"/>
          <w:u w:val="single"/>
        </w:rPr>
      </w:pPr>
    </w:p>
    <w:p w14:paraId="14C432F6" w14:textId="107C9DCD" w:rsidR="00EC26E9" w:rsidRPr="00152537" w:rsidRDefault="00EC26E9" w:rsidP="004945F4">
      <w:pPr>
        <w:numPr>
          <w:ilvl w:val="0"/>
          <w:numId w:val="28"/>
        </w:numPr>
        <w:tabs>
          <w:tab w:val="left" w:pos="284"/>
        </w:tabs>
        <w:spacing w:line="276" w:lineRule="auto"/>
        <w:ind w:left="851" w:hanging="284"/>
        <w:jc w:val="both"/>
        <w:rPr>
          <w:rFonts w:ascii="Arial" w:eastAsia="MS Mincho" w:hAnsi="Arial" w:cs="Arial"/>
          <w:lang w:val="es-ES_tradnl" w:eastAsia="es-MX"/>
        </w:rPr>
      </w:pPr>
      <w:r w:rsidRPr="00AA2558">
        <w:rPr>
          <w:rFonts w:ascii="Arial" w:eastAsia="MS Mincho" w:hAnsi="Arial" w:cs="Arial"/>
          <w:b/>
          <w:u w:val="single"/>
          <w:lang w:val="es-ES_tradnl" w:eastAsia="es-MX"/>
        </w:rPr>
        <w:t xml:space="preserve">Fórmula de </w:t>
      </w:r>
      <w:r w:rsidR="00DC4AF6" w:rsidRPr="00AA2558">
        <w:rPr>
          <w:rFonts w:ascii="Arial" w:eastAsia="MS Mincho" w:hAnsi="Arial" w:cs="Arial"/>
          <w:b/>
          <w:u w:val="single"/>
          <w:lang w:val="es-ES_tradnl" w:eastAsia="es-MX"/>
        </w:rPr>
        <w:t>Conversión</w:t>
      </w:r>
      <w:r w:rsidRPr="00AA2558">
        <w:rPr>
          <w:rFonts w:ascii="Arial" w:eastAsia="MS Mincho" w:hAnsi="Arial" w:cs="Arial"/>
          <w:u w:val="single"/>
          <w:lang w:val="es-ES_tradnl" w:eastAsia="es-MX"/>
        </w:rPr>
        <w:t>:</w:t>
      </w:r>
      <w:r w:rsidRPr="00AA2558">
        <w:rPr>
          <w:rFonts w:ascii="Arial" w:eastAsia="MS Mincho" w:hAnsi="Arial" w:cs="Arial"/>
          <w:lang w:val="es-ES_tradnl" w:eastAsia="es-MX"/>
        </w:rPr>
        <w:t xml:space="preserve"> </w:t>
      </w:r>
      <w:r w:rsidR="00AD650E" w:rsidRPr="00AA2558">
        <w:rPr>
          <w:rFonts w:ascii="Arial" w:hAnsi="Arial" w:cs="Arial"/>
        </w:rPr>
        <w:t>Representación matemática que se utiliza para determinar el Componente</w:t>
      </w:r>
      <w:r w:rsidR="00AD650E" w:rsidRPr="002A7F74">
        <w:rPr>
          <w:rFonts w:ascii="Arial" w:hAnsi="Arial" w:cs="Arial"/>
        </w:rPr>
        <w:t xml:space="preserve"> Económico de una Oferta, Oferta Mínima, Oferta Válida u OVMA, según sea el caso, por un Bloque específico.</w:t>
      </w:r>
    </w:p>
    <w:p w14:paraId="16A845BF" w14:textId="77777777" w:rsidR="0076414B" w:rsidRPr="00152537" w:rsidRDefault="0076414B" w:rsidP="004945F4">
      <w:pPr>
        <w:pStyle w:val="Prrafodelista"/>
        <w:spacing w:line="276" w:lineRule="auto"/>
        <w:rPr>
          <w:rFonts w:cs="Arial"/>
          <w:b/>
          <w:sz w:val="22"/>
          <w:szCs w:val="22"/>
          <w:u w:val="single"/>
        </w:rPr>
      </w:pPr>
    </w:p>
    <w:p w14:paraId="10729B75" w14:textId="4F234B1D" w:rsidR="0076414B" w:rsidRPr="008C6529" w:rsidRDefault="0076414B" w:rsidP="004945F4">
      <w:pPr>
        <w:pStyle w:val="Prrafodelista"/>
        <w:numPr>
          <w:ilvl w:val="0"/>
          <w:numId w:val="28"/>
        </w:numPr>
        <w:spacing w:line="276" w:lineRule="auto"/>
        <w:ind w:left="851"/>
        <w:contextualSpacing/>
        <w:jc w:val="both"/>
        <w:rPr>
          <w:rFonts w:cs="Arial"/>
          <w:sz w:val="22"/>
          <w:szCs w:val="22"/>
        </w:rPr>
      </w:pPr>
      <w:r w:rsidRPr="008C6529">
        <w:rPr>
          <w:rFonts w:cs="Arial"/>
          <w:b/>
          <w:sz w:val="22"/>
          <w:szCs w:val="22"/>
          <w:u w:val="single"/>
        </w:rPr>
        <w:t>Formulario de Competencia</w:t>
      </w:r>
      <w:r w:rsidRPr="00161AF2">
        <w:rPr>
          <w:rFonts w:cs="Arial"/>
          <w:sz w:val="22"/>
          <w:szCs w:val="22"/>
        </w:rPr>
        <w:t>:</w:t>
      </w:r>
      <w:r w:rsidRPr="008C6529">
        <w:rPr>
          <w:rFonts w:cs="Arial"/>
          <w:sz w:val="22"/>
          <w:szCs w:val="22"/>
        </w:rPr>
        <w:t xml:space="preserve"> Formulario contenido en el Apéndice E de las Bases, </w:t>
      </w:r>
      <w:r w:rsidRPr="008C6529">
        <w:rPr>
          <w:rFonts w:eastAsia="MS Mincho" w:cs="Arial"/>
          <w:sz w:val="22"/>
          <w:szCs w:val="22"/>
          <w:lang w:val="es-ES_tradnl" w:eastAsia="es-MX"/>
        </w:rPr>
        <w:t xml:space="preserve">cuya finalidad es </w:t>
      </w:r>
      <w:r w:rsidR="001E78EB" w:rsidRPr="008C6529">
        <w:rPr>
          <w:rFonts w:eastAsia="MS Mincho" w:cs="Arial"/>
          <w:sz w:val="22"/>
          <w:szCs w:val="22"/>
          <w:lang w:val="es-ES_tradnl" w:eastAsia="es-MX"/>
        </w:rPr>
        <w:t xml:space="preserve">que el Interesado proporcione la información y documentación necesaria </w:t>
      </w:r>
      <w:r w:rsidR="009C5E80" w:rsidRPr="008C6529">
        <w:rPr>
          <w:rFonts w:eastAsia="MS Mincho" w:cs="Arial"/>
          <w:sz w:val="22"/>
          <w:szCs w:val="22"/>
          <w:lang w:val="es-ES_tradnl" w:eastAsia="es-MX"/>
        </w:rPr>
        <w:t>que permita</w:t>
      </w:r>
      <w:r w:rsidR="009C5E80" w:rsidRPr="00152537">
        <w:rPr>
          <w:rFonts w:eastAsia="MS Mincho" w:cs="Arial"/>
          <w:sz w:val="22"/>
          <w:szCs w:val="22"/>
          <w:lang w:val="es-ES_tradnl" w:eastAsia="es-MX"/>
        </w:rPr>
        <w:t xml:space="preserve"> evaluarlos </w:t>
      </w:r>
      <w:r w:rsidR="00FF2EBB" w:rsidRPr="00152537">
        <w:rPr>
          <w:rFonts w:eastAsia="MS Mincho" w:cs="Arial"/>
          <w:sz w:val="22"/>
          <w:szCs w:val="22"/>
          <w:lang w:val="es-ES_tradnl" w:eastAsia="es-MX"/>
        </w:rPr>
        <w:t xml:space="preserve">en materia de competencia económica, </w:t>
      </w:r>
      <w:r w:rsidR="00AF6E67">
        <w:rPr>
          <w:rFonts w:eastAsia="MS Mincho" w:cs="Arial"/>
          <w:sz w:val="22"/>
          <w:szCs w:val="22"/>
          <w:lang w:val="es-ES_tradnl" w:eastAsia="es-MX"/>
        </w:rPr>
        <w:t xml:space="preserve">y que sirve de base </w:t>
      </w:r>
      <w:r w:rsidR="001E78EB" w:rsidRPr="00152537">
        <w:rPr>
          <w:rFonts w:eastAsia="MS Mincho" w:cs="Arial"/>
          <w:sz w:val="22"/>
          <w:szCs w:val="22"/>
          <w:lang w:val="es-ES_tradnl" w:eastAsia="es-MX"/>
        </w:rPr>
        <w:t xml:space="preserve">para </w:t>
      </w:r>
      <w:r w:rsidRPr="00152537">
        <w:rPr>
          <w:rFonts w:cs="Arial"/>
          <w:sz w:val="22"/>
          <w:szCs w:val="22"/>
        </w:rPr>
        <w:t xml:space="preserve">la elaboración del </w:t>
      </w:r>
      <w:r w:rsidRPr="008C6529">
        <w:rPr>
          <w:rFonts w:cs="Arial"/>
          <w:sz w:val="22"/>
          <w:szCs w:val="22"/>
        </w:rPr>
        <w:t xml:space="preserve">Dictamen de Competencia Económica. </w:t>
      </w:r>
    </w:p>
    <w:p w14:paraId="25642909" w14:textId="77777777" w:rsidR="0076414B" w:rsidRPr="008C6529" w:rsidRDefault="0076414B" w:rsidP="004945F4">
      <w:pPr>
        <w:pStyle w:val="Prrafodelista"/>
        <w:spacing w:line="276" w:lineRule="auto"/>
        <w:rPr>
          <w:rFonts w:cs="Arial"/>
          <w:sz w:val="22"/>
          <w:szCs w:val="22"/>
        </w:rPr>
      </w:pPr>
    </w:p>
    <w:p w14:paraId="0552CE2B" w14:textId="0C5424C1" w:rsidR="0076414B" w:rsidRPr="007705E1" w:rsidRDefault="0076414B" w:rsidP="004945F4">
      <w:pPr>
        <w:pStyle w:val="Prrafodelista"/>
        <w:numPr>
          <w:ilvl w:val="0"/>
          <w:numId w:val="28"/>
        </w:numPr>
        <w:spacing w:line="276" w:lineRule="auto"/>
        <w:ind w:left="851"/>
        <w:contextualSpacing/>
        <w:jc w:val="both"/>
        <w:rPr>
          <w:rFonts w:eastAsia="MS Mincho" w:cs="Arial"/>
          <w:sz w:val="22"/>
          <w:szCs w:val="22"/>
          <w:lang w:val="es-ES_tradnl" w:eastAsia="es-MX"/>
        </w:rPr>
      </w:pPr>
      <w:r w:rsidRPr="008C6529">
        <w:rPr>
          <w:rFonts w:cs="Arial"/>
          <w:b/>
          <w:sz w:val="22"/>
          <w:szCs w:val="22"/>
          <w:u w:val="single"/>
        </w:rPr>
        <w:t>Formulario de Requisitos</w:t>
      </w:r>
      <w:r w:rsidRPr="00161AF2">
        <w:rPr>
          <w:rFonts w:cs="Arial"/>
          <w:sz w:val="22"/>
          <w:szCs w:val="22"/>
        </w:rPr>
        <w:t>:</w:t>
      </w:r>
      <w:r w:rsidRPr="008C6529">
        <w:rPr>
          <w:rFonts w:cs="Arial"/>
          <w:sz w:val="22"/>
          <w:szCs w:val="22"/>
        </w:rPr>
        <w:t xml:space="preserve"> Formulario contenido en el Apéndice A y sus Anexos de las Bases, </w:t>
      </w:r>
      <w:r w:rsidRPr="008C6529">
        <w:rPr>
          <w:rFonts w:eastAsia="MS Mincho" w:cs="Arial"/>
          <w:sz w:val="22"/>
          <w:szCs w:val="22"/>
          <w:lang w:val="es-ES_tradnl" w:eastAsia="es-MX"/>
        </w:rPr>
        <w:t xml:space="preserve">cuya </w:t>
      </w:r>
      <w:r w:rsidRPr="008C6529">
        <w:rPr>
          <w:rFonts w:cs="Arial"/>
          <w:sz w:val="22"/>
          <w:szCs w:val="22"/>
        </w:rPr>
        <w:t>finalidad es establecer las condiciones que deberán cumplir los Interesados para acreditar su capacidad</w:t>
      </w:r>
      <w:r w:rsidRPr="007705E1">
        <w:rPr>
          <w:rFonts w:cs="Arial"/>
          <w:sz w:val="22"/>
          <w:szCs w:val="22"/>
        </w:rPr>
        <w:t xml:space="preserve"> administrativa, jurídica, económica y técnica, mismo que permitirá al Instituto la elaboración del Dictamen Técnico-Jurídico.</w:t>
      </w:r>
    </w:p>
    <w:p w14:paraId="76C01CF6" w14:textId="77777777" w:rsidR="0076414B" w:rsidRPr="007705E1" w:rsidRDefault="0076414B" w:rsidP="004945F4">
      <w:pPr>
        <w:pStyle w:val="Prrafodelista"/>
        <w:spacing w:line="276" w:lineRule="auto"/>
        <w:ind w:left="851"/>
        <w:contextualSpacing/>
        <w:jc w:val="both"/>
        <w:rPr>
          <w:rFonts w:cs="Arial"/>
          <w:sz w:val="22"/>
          <w:szCs w:val="22"/>
          <w:lang w:val="es-ES_tradnl"/>
        </w:rPr>
      </w:pPr>
    </w:p>
    <w:p w14:paraId="3234B735" w14:textId="56A35383" w:rsidR="00B61C62" w:rsidRPr="00AA2558" w:rsidRDefault="00EB1297" w:rsidP="004945F4">
      <w:pPr>
        <w:numPr>
          <w:ilvl w:val="0"/>
          <w:numId w:val="28"/>
        </w:numPr>
        <w:tabs>
          <w:tab w:val="left" w:pos="284"/>
        </w:tabs>
        <w:spacing w:line="276" w:lineRule="auto"/>
        <w:ind w:left="851" w:hanging="284"/>
        <w:jc w:val="both"/>
        <w:rPr>
          <w:rFonts w:ascii="Arial" w:hAnsi="Arial" w:cs="Arial"/>
        </w:rPr>
      </w:pPr>
      <w:r w:rsidRPr="00AA2558">
        <w:rPr>
          <w:rFonts w:ascii="Arial" w:hAnsi="Arial" w:cs="Arial"/>
          <w:b/>
          <w:u w:val="single"/>
        </w:rPr>
        <w:t>Garantía de Seriedad</w:t>
      </w:r>
      <w:r w:rsidRPr="00AA2558">
        <w:rPr>
          <w:rFonts w:ascii="Arial" w:hAnsi="Arial" w:cs="Arial"/>
        </w:rPr>
        <w:t xml:space="preserve">: </w:t>
      </w:r>
      <w:r w:rsidR="00B01890" w:rsidRPr="00AA2558">
        <w:rPr>
          <w:rFonts w:ascii="Arial" w:hAnsi="Arial" w:cs="Arial"/>
          <w:color w:val="000000"/>
        </w:rPr>
        <w:t xml:space="preserve">Carta de crédito </w:t>
      </w:r>
      <w:r w:rsidR="00B61C62" w:rsidRPr="00AA2558">
        <w:rPr>
          <w:rFonts w:ascii="Arial" w:hAnsi="Arial" w:cs="Arial"/>
          <w:i/>
          <w:color w:val="000000"/>
        </w:rPr>
        <w:t>stand</w:t>
      </w:r>
      <w:r w:rsidR="00ED34A1" w:rsidRPr="00AA2558">
        <w:rPr>
          <w:rFonts w:ascii="Arial" w:hAnsi="Arial" w:cs="Arial"/>
          <w:i/>
          <w:color w:val="000000"/>
        </w:rPr>
        <w:t>-</w:t>
      </w:r>
      <w:proofErr w:type="spellStart"/>
      <w:r w:rsidR="00ED34A1" w:rsidRPr="00AA2558">
        <w:rPr>
          <w:rFonts w:ascii="Arial" w:hAnsi="Arial" w:cs="Arial"/>
          <w:i/>
          <w:color w:val="000000"/>
        </w:rPr>
        <w:t>by</w:t>
      </w:r>
      <w:proofErr w:type="spellEnd"/>
      <w:r w:rsidR="00ED34A1" w:rsidRPr="00AA2558">
        <w:rPr>
          <w:rFonts w:ascii="Arial" w:hAnsi="Arial" w:cs="Arial"/>
          <w:color w:val="000000"/>
        </w:rPr>
        <w:t xml:space="preserve"> </w:t>
      </w:r>
      <w:r w:rsidR="00B01890" w:rsidRPr="00AA2558">
        <w:rPr>
          <w:rFonts w:ascii="Arial" w:hAnsi="Arial" w:cs="Arial"/>
          <w:color w:val="000000"/>
        </w:rPr>
        <w:t xml:space="preserve">a favor de la Tesorería de la Federación que respalda la </w:t>
      </w:r>
      <w:r w:rsidR="001E78EB" w:rsidRPr="00AA2558">
        <w:rPr>
          <w:rFonts w:ascii="Arial" w:hAnsi="Arial" w:cs="Arial"/>
          <w:color w:val="000000"/>
        </w:rPr>
        <w:t xml:space="preserve">seriedad </w:t>
      </w:r>
      <w:r w:rsidR="00B01890" w:rsidRPr="00AA2558">
        <w:rPr>
          <w:rFonts w:ascii="Arial" w:hAnsi="Arial" w:cs="Arial"/>
          <w:color w:val="000000"/>
        </w:rPr>
        <w:t xml:space="preserve">de </w:t>
      </w:r>
      <w:r w:rsidR="00ED34A1" w:rsidRPr="00AA2558">
        <w:rPr>
          <w:rFonts w:ascii="Arial" w:hAnsi="Arial" w:cs="Arial"/>
          <w:color w:val="000000"/>
        </w:rPr>
        <w:t xml:space="preserve">la </w:t>
      </w:r>
      <w:r w:rsidR="00B01890" w:rsidRPr="00AA2558">
        <w:rPr>
          <w:rFonts w:ascii="Arial" w:hAnsi="Arial" w:cs="Arial"/>
          <w:color w:val="000000"/>
        </w:rPr>
        <w:t xml:space="preserve">participación </w:t>
      </w:r>
      <w:r w:rsidR="00ED34A1" w:rsidRPr="00AA2558">
        <w:rPr>
          <w:rFonts w:ascii="Arial" w:hAnsi="Arial" w:cs="Arial"/>
          <w:color w:val="000000"/>
        </w:rPr>
        <w:t>del Interesado</w:t>
      </w:r>
      <w:r w:rsidR="001E78EB" w:rsidRPr="00AA2558">
        <w:rPr>
          <w:rFonts w:ascii="Arial" w:hAnsi="Arial" w:cs="Arial"/>
          <w:color w:val="000000"/>
        </w:rPr>
        <w:t xml:space="preserve">, Participante o </w:t>
      </w:r>
      <w:r w:rsidR="001E78EB" w:rsidRPr="00AA2558">
        <w:rPr>
          <w:rFonts w:ascii="Arial" w:hAnsi="Arial" w:cs="Arial"/>
          <w:color w:val="000000"/>
        </w:rPr>
        <w:lastRenderedPageBreak/>
        <w:t>Participante Ganador</w:t>
      </w:r>
      <w:r w:rsidR="00B01890" w:rsidRPr="00AA2558">
        <w:rPr>
          <w:rFonts w:ascii="Arial" w:hAnsi="Arial" w:cs="Arial"/>
          <w:color w:val="000000"/>
        </w:rPr>
        <w:t xml:space="preserve"> en la Licitación, </w:t>
      </w:r>
      <w:r w:rsidR="001E78EB" w:rsidRPr="00AA2558">
        <w:rPr>
          <w:rFonts w:ascii="Arial" w:hAnsi="Arial" w:cs="Arial"/>
          <w:color w:val="000000"/>
        </w:rPr>
        <w:t xml:space="preserve">según sea el caso, </w:t>
      </w:r>
      <w:r w:rsidR="00B01890" w:rsidRPr="00AA2558">
        <w:rPr>
          <w:rFonts w:ascii="Arial" w:hAnsi="Arial" w:cs="Arial"/>
          <w:color w:val="000000"/>
        </w:rPr>
        <w:t>así como el cumplimiento de las condiciones establecidas en las Bases.</w:t>
      </w:r>
    </w:p>
    <w:p w14:paraId="469A7CAA" w14:textId="77777777" w:rsidR="00836BD6" w:rsidRPr="00AA2558" w:rsidRDefault="00836BD6" w:rsidP="004945F4">
      <w:pPr>
        <w:tabs>
          <w:tab w:val="left" w:pos="284"/>
        </w:tabs>
        <w:spacing w:line="276" w:lineRule="auto"/>
        <w:ind w:left="851" w:hanging="284"/>
        <w:jc w:val="both"/>
        <w:rPr>
          <w:rFonts w:ascii="Arial" w:hAnsi="Arial" w:cs="Arial"/>
        </w:rPr>
      </w:pPr>
    </w:p>
    <w:p w14:paraId="333E40A9" w14:textId="23CCCDBB" w:rsidR="00EB1297" w:rsidRPr="00AB5ED9" w:rsidRDefault="00EB1297" w:rsidP="004945F4">
      <w:pPr>
        <w:numPr>
          <w:ilvl w:val="0"/>
          <w:numId w:val="28"/>
        </w:numPr>
        <w:tabs>
          <w:tab w:val="left" w:pos="284"/>
        </w:tabs>
        <w:spacing w:line="276" w:lineRule="auto"/>
        <w:ind w:left="851" w:hanging="284"/>
        <w:jc w:val="both"/>
        <w:rPr>
          <w:rFonts w:ascii="Arial" w:hAnsi="Arial" w:cs="Arial"/>
          <w:b/>
        </w:rPr>
      </w:pPr>
      <w:r w:rsidRPr="00AA2558">
        <w:rPr>
          <w:rFonts w:ascii="Arial" w:hAnsi="Arial" w:cs="Arial"/>
          <w:b/>
          <w:u w:val="single"/>
        </w:rPr>
        <w:t>G</w:t>
      </w:r>
      <w:r w:rsidR="00B42E33" w:rsidRPr="00AA2558">
        <w:rPr>
          <w:rFonts w:ascii="Arial" w:hAnsi="Arial" w:cs="Arial"/>
          <w:b/>
          <w:u w:val="single"/>
        </w:rPr>
        <w:t>rupo de Interés Económico (G</w:t>
      </w:r>
      <w:r w:rsidRPr="00AA2558">
        <w:rPr>
          <w:rFonts w:ascii="Arial" w:hAnsi="Arial" w:cs="Arial"/>
          <w:b/>
          <w:u w:val="single"/>
        </w:rPr>
        <w:t>IE</w:t>
      </w:r>
      <w:r w:rsidR="00B42E33" w:rsidRPr="00AA2558">
        <w:rPr>
          <w:rFonts w:ascii="Arial" w:hAnsi="Arial" w:cs="Arial"/>
          <w:b/>
          <w:u w:val="single"/>
        </w:rPr>
        <w:t>)</w:t>
      </w:r>
      <w:r w:rsidRPr="00AA2558">
        <w:rPr>
          <w:rFonts w:ascii="Arial" w:hAnsi="Arial" w:cs="Arial"/>
        </w:rPr>
        <w:t xml:space="preserve">: </w:t>
      </w:r>
      <w:r w:rsidR="00240F79" w:rsidRPr="00AA2558">
        <w:rPr>
          <w:rFonts w:ascii="Arial" w:hAnsi="Arial" w:cs="Arial"/>
        </w:rPr>
        <w:t>Conjunto de sujetos de derecho con intereses comerciales y financieros afines</w:t>
      </w:r>
      <w:r w:rsidR="00B43121" w:rsidRPr="00AA2558">
        <w:rPr>
          <w:rFonts w:ascii="Arial" w:hAnsi="Arial" w:cs="Arial"/>
        </w:rPr>
        <w:t>,</w:t>
      </w:r>
      <w:r w:rsidR="00240F79" w:rsidRPr="00AA2558">
        <w:rPr>
          <w:rFonts w:ascii="Arial" w:hAnsi="Arial" w:cs="Arial"/>
        </w:rPr>
        <w:t xml:space="preserve"> que coordinan sus actividades para participar en los mercados y actividades</w:t>
      </w:r>
      <w:r w:rsidR="00240F79" w:rsidRPr="007705E1">
        <w:rPr>
          <w:rFonts w:ascii="Arial" w:hAnsi="Arial" w:cs="Arial"/>
        </w:rPr>
        <w:t xml:space="preserve"> económicas, a través del control o influencia decisiva, directa o </w:t>
      </w:r>
      <w:r w:rsidR="00240F79" w:rsidRPr="00AB5ED9">
        <w:rPr>
          <w:rFonts w:ascii="Arial" w:hAnsi="Arial" w:cs="Arial"/>
        </w:rPr>
        <w:t>indirecta, que uno de sus integrantes ejerce sobre los demás.</w:t>
      </w:r>
    </w:p>
    <w:p w14:paraId="73300666" w14:textId="77777777" w:rsidR="000C15BD" w:rsidRPr="00AB5ED9" w:rsidRDefault="000C15BD" w:rsidP="004945F4">
      <w:pPr>
        <w:pStyle w:val="Prrafodelista"/>
        <w:spacing w:line="276" w:lineRule="auto"/>
        <w:ind w:hanging="284"/>
        <w:rPr>
          <w:rFonts w:cs="Arial"/>
          <w:b/>
        </w:rPr>
      </w:pPr>
    </w:p>
    <w:p w14:paraId="4429AE1C" w14:textId="6C9C4CAC" w:rsidR="00614482" w:rsidRPr="008C6529" w:rsidRDefault="00614482" w:rsidP="004945F4">
      <w:pPr>
        <w:pStyle w:val="Prrafodelista"/>
        <w:numPr>
          <w:ilvl w:val="0"/>
          <w:numId w:val="28"/>
        </w:numPr>
        <w:spacing w:line="276" w:lineRule="auto"/>
        <w:ind w:left="851" w:hanging="284"/>
        <w:contextualSpacing/>
        <w:jc w:val="both"/>
        <w:rPr>
          <w:rFonts w:eastAsia="MS Mincho" w:cs="Arial"/>
          <w:sz w:val="22"/>
          <w:szCs w:val="22"/>
        </w:rPr>
      </w:pPr>
      <w:r w:rsidRPr="008C6529">
        <w:rPr>
          <w:rFonts w:eastAsia="MS Mincho" w:cs="Arial"/>
          <w:b/>
          <w:sz w:val="22"/>
          <w:u w:val="single"/>
          <w:lang w:val="es-ES_tradnl" w:eastAsia="es-MX"/>
        </w:rPr>
        <w:t xml:space="preserve">Hoja de </w:t>
      </w:r>
      <w:r w:rsidR="008862C8" w:rsidRPr="008C6529">
        <w:rPr>
          <w:rFonts w:eastAsia="MS Mincho" w:cs="Arial"/>
          <w:b/>
          <w:sz w:val="22"/>
          <w:u w:val="single"/>
          <w:lang w:val="es-ES_tradnl" w:eastAsia="es-MX"/>
        </w:rPr>
        <w:t>A</w:t>
      </w:r>
      <w:r w:rsidRPr="008C6529">
        <w:rPr>
          <w:rFonts w:eastAsia="MS Mincho" w:cs="Arial"/>
          <w:b/>
          <w:sz w:val="22"/>
          <w:u w:val="single"/>
          <w:lang w:val="es-ES_tradnl" w:eastAsia="es-MX"/>
        </w:rPr>
        <w:t>yuda</w:t>
      </w:r>
      <w:r w:rsidR="00A724F2" w:rsidRPr="00161AF2">
        <w:rPr>
          <w:rFonts w:eastAsia="MS Mincho" w:cs="Arial"/>
          <w:sz w:val="22"/>
          <w:lang w:val="es-ES_tradnl" w:eastAsia="es-MX"/>
        </w:rPr>
        <w:t>:</w:t>
      </w:r>
      <w:r w:rsidRPr="008C6529">
        <w:rPr>
          <w:rFonts w:eastAsia="MS Mincho" w:cs="Arial"/>
          <w:sz w:val="22"/>
          <w:lang w:val="es-ES_tradnl" w:eastAsia="es-MX"/>
        </w:rPr>
        <w:t xml:space="preserve"> Docu</w:t>
      </w:r>
      <w:r w:rsidR="009D7A7C" w:rsidRPr="008C6529">
        <w:rPr>
          <w:rFonts w:eastAsia="MS Mincho" w:cs="Arial"/>
          <w:sz w:val="22"/>
          <w:lang w:val="es-ES_tradnl" w:eastAsia="es-MX"/>
        </w:rPr>
        <w:t>mento prov</w:t>
      </w:r>
      <w:r w:rsidR="00AC5548" w:rsidRPr="008C6529">
        <w:rPr>
          <w:rFonts w:eastAsia="MS Mincho" w:cs="Arial"/>
          <w:sz w:val="22"/>
          <w:lang w:val="es-ES_tradnl" w:eastAsia="es-MX"/>
        </w:rPr>
        <w:t>isto</w:t>
      </w:r>
      <w:r w:rsidR="009D7A7C" w:rsidRPr="008C6529">
        <w:rPr>
          <w:rFonts w:eastAsia="MS Mincho" w:cs="Arial"/>
          <w:sz w:val="22"/>
          <w:lang w:val="es-ES_tradnl" w:eastAsia="es-MX"/>
        </w:rPr>
        <w:t xml:space="preserve"> por el Instituto</w:t>
      </w:r>
      <w:r w:rsidRPr="008C6529">
        <w:rPr>
          <w:rFonts w:eastAsia="MS Mincho" w:cs="Arial"/>
          <w:sz w:val="22"/>
          <w:lang w:val="es-ES_tradnl" w:eastAsia="es-MX"/>
        </w:rPr>
        <w:t xml:space="preserve"> </w:t>
      </w:r>
      <w:r w:rsidR="009D7A7C" w:rsidRPr="008C6529">
        <w:rPr>
          <w:rFonts w:eastAsia="MS Mincho" w:cs="Arial"/>
          <w:sz w:val="22"/>
          <w:lang w:val="es-ES_tradnl" w:eastAsia="es-MX"/>
        </w:rPr>
        <w:t>que tiene como</w:t>
      </w:r>
      <w:r w:rsidRPr="008C6529">
        <w:rPr>
          <w:rFonts w:eastAsia="MS Mincho" w:cs="Arial"/>
          <w:sz w:val="22"/>
          <w:lang w:val="es-ES_tradnl" w:eastAsia="es-MX"/>
        </w:rPr>
        <w:t xml:space="preserve"> objeto </w:t>
      </w:r>
      <w:r w:rsidR="00AC5548" w:rsidRPr="008C6529">
        <w:rPr>
          <w:rFonts w:eastAsia="MS Mincho" w:cs="Arial"/>
          <w:sz w:val="22"/>
          <w:lang w:val="es-ES_tradnl" w:eastAsia="es-MX"/>
        </w:rPr>
        <w:t>indicar</w:t>
      </w:r>
      <w:r w:rsidR="009D7A7C" w:rsidRPr="008C6529">
        <w:rPr>
          <w:rFonts w:eastAsia="MS Mincho" w:cs="Arial"/>
          <w:sz w:val="22"/>
          <w:lang w:val="es-ES_tradnl" w:eastAsia="es-MX"/>
        </w:rPr>
        <w:t xml:space="preserve"> la </w:t>
      </w:r>
      <w:r w:rsidR="005452CD" w:rsidRPr="008C6529">
        <w:rPr>
          <w:rFonts w:eastAsia="MS Mincho" w:cs="Arial"/>
          <w:sz w:val="22"/>
          <w:lang w:val="es-ES_tradnl" w:eastAsia="es-MX"/>
        </w:rPr>
        <w:t xml:space="preserve">respectiva </w:t>
      </w:r>
      <w:r w:rsidR="009D7A7C" w:rsidRPr="008C6529">
        <w:rPr>
          <w:rFonts w:eastAsia="MS Mincho" w:cs="Arial"/>
          <w:sz w:val="22"/>
          <w:lang w:val="es-ES_tradnl" w:eastAsia="es-MX"/>
        </w:rPr>
        <w:t xml:space="preserve">clave de referencia y cadena de la dependencia </w:t>
      </w:r>
      <w:r w:rsidR="0041571B" w:rsidRPr="008C6529">
        <w:rPr>
          <w:rFonts w:eastAsia="MS Mincho" w:cs="Arial"/>
          <w:sz w:val="22"/>
          <w:lang w:val="es-ES_tradnl" w:eastAsia="es-MX"/>
        </w:rPr>
        <w:t xml:space="preserve">emisora </w:t>
      </w:r>
      <w:r w:rsidR="009D7A7C" w:rsidRPr="008C6529">
        <w:rPr>
          <w:rFonts w:eastAsia="MS Mincho" w:cs="Arial"/>
          <w:sz w:val="22"/>
          <w:lang w:val="es-ES_tradnl" w:eastAsia="es-MX"/>
        </w:rPr>
        <w:t xml:space="preserve">para realizar, según sea el caso, el </w:t>
      </w:r>
      <w:r w:rsidR="006974FD" w:rsidRPr="008C6529">
        <w:rPr>
          <w:rFonts w:eastAsia="MS Mincho" w:cs="Arial"/>
          <w:sz w:val="22"/>
          <w:lang w:val="es-ES_tradnl" w:eastAsia="es-MX"/>
        </w:rPr>
        <w:t>p</w:t>
      </w:r>
      <w:r w:rsidR="009D7A7C" w:rsidRPr="008C6529">
        <w:rPr>
          <w:rFonts w:eastAsia="MS Mincho" w:cs="Arial"/>
          <w:sz w:val="22"/>
          <w:lang w:val="es-ES_tradnl" w:eastAsia="es-MX"/>
        </w:rPr>
        <w:t>ag</w:t>
      </w:r>
      <w:r w:rsidR="009D7A7C" w:rsidRPr="008C6529">
        <w:rPr>
          <w:rFonts w:eastAsia="MS Mincho" w:cs="Arial"/>
          <w:sz w:val="22"/>
          <w:szCs w:val="22"/>
          <w:lang w:val="es-ES_tradnl" w:eastAsia="es-MX"/>
        </w:rPr>
        <w:t xml:space="preserve">o </w:t>
      </w:r>
      <w:r w:rsidR="009D7A7C" w:rsidRPr="008C6529">
        <w:rPr>
          <w:rFonts w:cs="Arial"/>
          <w:sz w:val="22"/>
          <w:szCs w:val="22"/>
        </w:rPr>
        <w:t>de</w:t>
      </w:r>
      <w:r w:rsidRPr="008C6529">
        <w:rPr>
          <w:rFonts w:eastAsia="MS Mincho" w:cs="Arial"/>
          <w:sz w:val="22"/>
          <w:szCs w:val="22"/>
          <w:lang w:val="es-ES_tradnl" w:eastAsia="es-MX"/>
        </w:rPr>
        <w:t xml:space="preserve"> </w:t>
      </w:r>
      <w:r w:rsidR="009D7A7C" w:rsidRPr="008C6529">
        <w:rPr>
          <w:rFonts w:eastAsia="MS Mincho" w:cs="Arial"/>
          <w:sz w:val="22"/>
          <w:szCs w:val="22"/>
          <w:lang w:val="es-ES_tradnl" w:eastAsia="es-MX"/>
        </w:rPr>
        <w:t>D</w:t>
      </w:r>
      <w:r w:rsidRPr="008C6529">
        <w:rPr>
          <w:rFonts w:eastAsia="MS Mincho" w:cs="Arial"/>
          <w:sz w:val="22"/>
          <w:szCs w:val="22"/>
          <w:lang w:val="es-ES_tradnl" w:eastAsia="es-MX"/>
        </w:rPr>
        <w:t xml:space="preserve">erechos </w:t>
      </w:r>
      <w:r w:rsidR="009D7A7C" w:rsidRPr="008C6529">
        <w:rPr>
          <w:rFonts w:cs="Arial"/>
          <w:sz w:val="22"/>
          <w:szCs w:val="22"/>
        </w:rPr>
        <w:t>o</w:t>
      </w:r>
      <w:r w:rsidR="00CB4C8A" w:rsidRPr="008C6529">
        <w:rPr>
          <w:rFonts w:cs="Arial"/>
          <w:sz w:val="22"/>
          <w:szCs w:val="22"/>
        </w:rPr>
        <w:t xml:space="preserve"> el pago de</w:t>
      </w:r>
      <w:r w:rsidR="009D7A7C" w:rsidRPr="008C6529">
        <w:rPr>
          <w:rFonts w:cs="Arial"/>
          <w:sz w:val="22"/>
          <w:szCs w:val="22"/>
        </w:rPr>
        <w:t xml:space="preserve"> </w:t>
      </w:r>
      <w:r w:rsidRPr="008C6529">
        <w:rPr>
          <w:rFonts w:eastAsia="MS Mincho" w:cs="Arial"/>
          <w:sz w:val="22"/>
          <w:szCs w:val="22"/>
          <w:lang w:val="es-ES_tradnl" w:eastAsia="es-MX"/>
        </w:rPr>
        <w:t xml:space="preserve">la </w:t>
      </w:r>
      <w:r w:rsidR="009D7A7C" w:rsidRPr="008C6529">
        <w:rPr>
          <w:rFonts w:eastAsia="MS Mincho" w:cs="Arial"/>
          <w:sz w:val="22"/>
          <w:szCs w:val="22"/>
          <w:lang w:val="es-ES_tradnl" w:eastAsia="es-MX"/>
        </w:rPr>
        <w:t>Contraprestación.</w:t>
      </w:r>
      <w:r w:rsidR="00E438C5" w:rsidRPr="008C6529">
        <w:rPr>
          <w:rFonts w:eastAsia="MS Mincho" w:cs="Arial"/>
          <w:sz w:val="22"/>
          <w:szCs w:val="22"/>
          <w:lang w:val="es-ES_tradnl" w:eastAsia="es-MX"/>
        </w:rPr>
        <w:t xml:space="preserve"> </w:t>
      </w:r>
    </w:p>
    <w:p w14:paraId="4697DE61" w14:textId="77777777" w:rsidR="004448F7" w:rsidRPr="008C6529" w:rsidRDefault="004448F7" w:rsidP="004945F4">
      <w:pPr>
        <w:pStyle w:val="Prrafodelista"/>
        <w:spacing w:line="276" w:lineRule="auto"/>
        <w:rPr>
          <w:rFonts w:eastAsia="MS Mincho" w:cs="Arial"/>
          <w:sz w:val="22"/>
          <w:szCs w:val="22"/>
        </w:rPr>
      </w:pPr>
    </w:p>
    <w:p w14:paraId="43365739" w14:textId="00738CD7" w:rsidR="004448F7" w:rsidRPr="008C6529" w:rsidRDefault="004448F7" w:rsidP="004945F4">
      <w:pPr>
        <w:pStyle w:val="Prrafodelista"/>
        <w:numPr>
          <w:ilvl w:val="0"/>
          <w:numId w:val="28"/>
        </w:numPr>
        <w:spacing w:line="276" w:lineRule="auto"/>
        <w:ind w:left="851" w:hanging="284"/>
        <w:contextualSpacing/>
        <w:jc w:val="both"/>
        <w:rPr>
          <w:rFonts w:eastAsia="MS Mincho" w:cs="Arial"/>
          <w:sz w:val="22"/>
          <w:szCs w:val="22"/>
        </w:rPr>
      </w:pPr>
      <w:r w:rsidRPr="008C6529">
        <w:rPr>
          <w:rFonts w:cs="Arial"/>
          <w:b/>
          <w:sz w:val="22"/>
          <w:szCs w:val="22"/>
          <w:u w:val="single"/>
        </w:rPr>
        <w:t>INAI</w:t>
      </w:r>
      <w:r w:rsidRPr="008C6529">
        <w:rPr>
          <w:rFonts w:cs="Arial"/>
          <w:sz w:val="22"/>
          <w:szCs w:val="22"/>
        </w:rPr>
        <w:t>: Instituto Nacional de Transparencia, Acceso a la Información y Protección de Datos Personales</w:t>
      </w:r>
      <w:r w:rsidR="00936B26" w:rsidRPr="008C6529">
        <w:rPr>
          <w:rFonts w:cs="Arial"/>
          <w:sz w:val="22"/>
          <w:szCs w:val="22"/>
        </w:rPr>
        <w:t>.</w:t>
      </w:r>
    </w:p>
    <w:p w14:paraId="78BC0547" w14:textId="77777777" w:rsidR="00846661" w:rsidRPr="00AB5ED9" w:rsidRDefault="00846661" w:rsidP="004945F4">
      <w:pPr>
        <w:spacing w:line="276" w:lineRule="auto"/>
        <w:ind w:left="851" w:hanging="284"/>
        <w:contextualSpacing/>
        <w:jc w:val="both"/>
        <w:rPr>
          <w:rFonts w:ascii="Arial" w:hAnsi="Arial" w:cs="Arial"/>
        </w:rPr>
      </w:pPr>
    </w:p>
    <w:p w14:paraId="6023742B" w14:textId="7686707D" w:rsidR="00846661" w:rsidRPr="00AA2558" w:rsidRDefault="00846661" w:rsidP="004945F4">
      <w:pPr>
        <w:pStyle w:val="Prrafodelista"/>
        <w:numPr>
          <w:ilvl w:val="0"/>
          <w:numId w:val="28"/>
        </w:numPr>
        <w:spacing w:line="276" w:lineRule="auto"/>
        <w:ind w:left="851" w:hanging="284"/>
        <w:contextualSpacing/>
        <w:jc w:val="both"/>
        <w:rPr>
          <w:rFonts w:cs="Arial"/>
          <w:sz w:val="22"/>
          <w:szCs w:val="22"/>
        </w:rPr>
      </w:pPr>
      <w:r w:rsidRPr="00AA2558">
        <w:rPr>
          <w:rFonts w:cs="Arial"/>
          <w:b/>
          <w:sz w:val="22"/>
          <w:szCs w:val="22"/>
          <w:u w:val="single"/>
        </w:rPr>
        <w:t>Instituto</w:t>
      </w:r>
      <w:r w:rsidRPr="00AA2558">
        <w:rPr>
          <w:rFonts w:cs="Arial"/>
          <w:sz w:val="22"/>
          <w:szCs w:val="22"/>
        </w:rPr>
        <w:t>:</w:t>
      </w:r>
      <w:r w:rsidR="004611E0" w:rsidRPr="00AA2558">
        <w:rPr>
          <w:rFonts w:cs="Arial"/>
          <w:sz w:val="22"/>
          <w:szCs w:val="22"/>
        </w:rPr>
        <w:t xml:space="preserve"> </w:t>
      </w:r>
      <w:r w:rsidRPr="00AA2558">
        <w:rPr>
          <w:rFonts w:cs="Arial"/>
          <w:sz w:val="22"/>
          <w:szCs w:val="22"/>
        </w:rPr>
        <w:t>Instituto Federal de Telecomunicaciones.</w:t>
      </w:r>
    </w:p>
    <w:p w14:paraId="4B2C8DBB" w14:textId="77777777" w:rsidR="00846661" w:rsidRPr="00AA2558" w:rsidRDefault="00846661" w:rsidP="004945F4">
      <w:pPr>
        <w:spacing w:line="276" w:lineRule="auto"/>
        <w:ind w:left="851" w:hanging="284"/>
        <w:contextualSpacing/>
        <w:jc w:val="both"/>
        <w:rPr>
          <w:rFonts w:ascii="Arial" w:hAnsi="Arial" w:cs="Arial"/>
        </w:rPr>
      </w:pPr>
    </w:p>
    <w:p w14:paraId="1032CDEC" w14:textId="28416A92" w:rsidR="005713D9" w:rsidRPr="00AB5ED9" w:rsidRDefault="00144FFA" w:rsidP="004945F4">
      <w:pPr>
        <w:pStyle w:val="Prrafodelista"/>
        <w:numPr>
          <w:ilvl w:val="0"/>
          <w:numId w:val="28"/>
        </w:numPr>
        <w:spacing w:line="276" w:lineRule="auto"/>
        <w:ind w:left="851" w:hanging="284"/>
        <w:contextualSpacing/>
        <w:jc w:val="both"/>
        <w:rPr>
          <w:rFonts w:cs="Arial"/>
          <w:sz w:val="22"/>
          <w:szCs w:val="22"/>
        </w:rPr>
      </w:pPr>
      <w:r w:rsidRPr="00AA2558">
        <w:rPr>
          <w:rFonts w:cs="Arial"/>
          <w:b/>
          <w:sz w:val="22"/>
          <w:szCs w:val="22"/>
          <w:u w:val="single"/>
        </w:rPr>
        <w:t>Interesado</w:t>
      </w:r>
      <w:r w:rsidRPr="00AA2558">
        <w:rPr>
          <w:rFonts w:cs="Arial"/>
          <w:sz w:val="22"/>
          <w:szCs w:val="22"/>
        </w:rPr>
        <w:t>: Person</w:t>
      </w:r>
      <w:r w:rsidR="00161AF2">
        <w:rPr>
          <w:rFonts w:cs="Arial"/>
          <w:sz w:val="22"/>
          <w:szCs w:val="22"/>
        </w:rPr>
        <w:t>a física, moral o Consorcio que</w:t>
      </w:r>
      <w:r w:rsidRPr="00AA2558">
        <w:rPr>
          <w:rFonts w:cs="Arial"/>
          <w:sz w:val="22"/>
          <w:szCs w:val="22"/>
        </w:rPr>
        <w:t xml:space="preserve"> haya</w:t>
      </w:r>
      <w:r w:rsidRPr="00AB5ED9">
        <w:rPr>
          <w:rFonts w:cs="Arial"/>
          <w:sz w:val="22"/>
          <w:szCs w:val="22"/>
        </w:rPr>
        <w:t xml:space="preserve"> </w:t>
      </w:r>
      <w:r w:rsidR="00A72951" w:rsidRPr="00AB5ED9">
        <w:rPr>
          <w:rFonts w:cs="Arial"/>
          <w:sz w:val="22"/>
          <w:szCs w:val="22"/>
        </w:rPr>
        <w:t xml:space="preserve">realizado </w:t>
      </w:r>
      <w:r w:rsidRPr="00AB5ED9">
        <w:rPr>
          <w:rFonts w:cs="Arial"/>
          <w:sz w:val="22"/>
          <w:szCs w:val="22"/>
        </w:rPr>
        <w:t xml:space="preserve">la </w:t>
      </w:r>
      <w:r w:rsidR="00C31638" w:rsidRPr="00AB5ED9">
        <w:rPr>
          <w:rFonts w:cs="Arial"/>
          <w:sz w:val="22"/>
          <w:szCs w:val="22"/>
        </w:rPr>
        <w:t xml:space="preserve">Manifestación </w:t>
      </w:r>
      <w:r w:rsidRPr="00AB5ED9">
        <w:rPr>
          <w:rFonts w:cs="Arial"/>
          <w:sz w:val="22"/>
          <w:szCs w:val="22"/>
        </w:rPr>
        <w:t xml:space="preserve">de </w:t>
      </w:r>
      <w:r w:rsidR="00C31638" w:rsidRPr="00AB5ED9">
        <w:rPr>
          <w:rFonts w:cs="Arial"/>
          <w:sz w:val="22"/>
          <w:szCs w:val="22"/>
        </w:rPr>
        <w:t xml:space="preserve">Interés </w:t>
      </w:r>
      <w:r w:rsidRPr="00AB5ED9">
        <w:rPr>
          <w:rFonts w:cs="Arial"/>
          <w:sz w:val="22"/>
          <w:szCs w:val="22"/>
        </w:rPr>
        <w:t>a que se refiere el numeral 6.1.1 de las</w:t>
      </w:r>
      <w:r w:rsidR="00B61C62" w:rsidRPr="00AB5ED9">
        <w:rPr>
          <w:rFonts w:cs="Arial"/>
          <w:sz w:val="22"/>
          <w:szCs w:val="22"/>
        </w:rPr>
        <w:t xml:space="preserve"> </w:t>
      </w:r>
      <w:r w:rsidRPr="00AB5ED9">
        <w:rPr>
          <w:rFonts w:cs="Arial"/>
          <w:sz w:val="22"/>
          <w:szCs w:val="22"/>
        </w:rPr>
        <w:t>Bas</w:t>
      </w:r>
      <w:r w:rsidR="00F4492E" w:rsidRPr="00AB5ED9">
        <w:rPr>
          <w:rFonts w:cs="Arial"/>
          <w:sz w:val="22"/>
          <w:szCs w:val="22"/>
        </w:rPr>
        <w:t>es.</w:t>
      </w:r>
    </w:p>
    <w:p w14:paraId="7FD9ABB0" w14:textId="77777777" w:rsidR="005713D9" w:rsidRPr="00AB5ED9" w:rsidRDefault="005713D9" w:rsidP="004945F4">
      <w:pPr>
        <w:pStyle w:val="Prrafodelista"/>
        <w:spacing w:line="276" w:lineRule="auto"/>
        <w:ind w:left="851" w:hanging="284"/>
        <w:contextualSpacing/>
        <w:jc w:val="both"/>
        <w:rPr>
          <w:rFonts w:cs="Arial"/>
          <w:sz w:val="22"/>
          <w:szCs w:val="22"/>
        </w:rPr>
      </w:pPr>
    </w:p>
    <w:p w14:paraId="10EF6374" w14:textId="7CBAE80C" w:rsidR="00846661" w:rsidRPr="00AB5ED9" w:rsidRDefault="00846661" w:rsidP="004945F4">
      <w:pPr>
        <w:pStyle w:val="Prrafodelista"/>
        <w:numPr>
          <w:ilvl w:val="0"/>
          <w:numId w:val="28"/>
        </w:numPr>
        <w:spacing w:line="276" w:lineRule="auto"/>
        <w:ind w:left="851" w:hanging="284"/>
        <w:contextualSpacing/>
        <w:jc w:val="both"/>
        <w:rPr>
          <w:rFonts w:cs="Arial"/>
          <w:sz w:val="22"/>
          <w:szCs w:val="22"/>
        </w:rPr>
      </w:pPr>
      <w:r w:rsidRPr="00AA2558">
        <w:rPr>
          <w:rFonts w:cs="Arial"/>
          <w:b/>
          <w:sz w:val="22"/>
          <w:szCs w:val="22"/>
          <w:u w:val="single"/>
        </w:rPr>
        <w:t>Ley</w:t>
      </w:r>
      <w:r w:rsidRPr="00AA2558">
        <w:rPr>
          <w:rFonts w:cs="Arial"/>
          <w:sz w:val="22"/>
          <w:szCs w:val="22"/>
        </w:rPr>
        <w:t>:</w:t>
      </w:r>
      <w:r w:rsidR="004611E0" w:rsidRPr="00AA2558">
        <w:rPr>
          <w:rFonts w:cs="Arial"/>
          <w:sz w:val="22"/>
          <w:szCs w:val="22"/>
        </w:rPr>
        <w:t xml:space="preserve"> </w:t>
      </w:r>
      <w:r w:rsidRPr="00AA2558">
        <w:rPr>
          <w:rFonts w:cs="Arial"/>
          <w:sz w:val="22"/>
          <w:szCs w:val="22"/>
        </w:rPr>
        <w:t>Ley</w:t>
      </w:r>
      <w:r w:rsidRPr="00AB5ED9">
        <w:rPr>
          <w:rFonts w:cs="Arial"/>
          <w:sz w:val="22"/>
          <w:szCs w:val="22"/>
        </w:rPr>
        <w:t xml:space="preserve"> Federal de Telecomunicaciones y Radiodifusión.</w:t>
      </w:r>
    </w:p>
    <w:p w14:paraId="07AC3AC1" w14:textId="77777777" w:rsidR="005360A7" w:rsidRPr="00AB5ED9" w:rsidRDefault="005360A7" w:rsidP="004945F4">
      <w:pPr>
        <w:pStyle w:val="Prrafodelista"/>
        <w:spacing w:line="276" w:lineRule="auto"/>
        <w:rPr>
          <w:rFonts w:cs="Arial"/>
          <w:sz w:val="22"/>
          <w:szCs w:val="22"/>
        </w:rPr>
      </w:pPr>
    </w:p>
    <w:p w14:paraId="29650966" w14:textId="55D298F5" w:rsidR="005360A7" w:rsidRPr="008C6529" w:rsidRDefault="005360A7" w:rsidP="004945F4">
      <w:pPr>
        <w:pStyle w:val="Prrafodelista"/>
        <w:numPr>
          <w:ilvl w:val="0"/>
          <w:numId w:val="28"/>
        </w:numPr>
        <w:spacing w:line="276" w:lineRule="auto"/>
        <w:ind w:left="851" w:hanging="284"/>
        <w:contextualSpacing/>
        <w:jc w:val="both"/>
        <w:rPr>
          <w:rFonts w:cs="Arial"/>
          <w:sz w:val="22"/>
          <w:szCs w:val="22"/>
        </w:rPr>
      </w:pPr>
      <w:r w:rsidRPr="008C6529">
        <w:rPr>
          <w:rFonts w:cs="Arial"/>
          <w:b/>
          <w:sz w:val="22"/>
          <w:szCs w:val="22"/>
          <w:u w:val="single"/>
        </w:rPr>
        <w:t>LGPDPPSO</w:t>
      </w:r>
      <w:r w:rsidRPr="008C6529">
        <w:rPr>
          <w:rFonts w:cs="Arial"/>
          <w:sz w:val="22"/>
          <w:szCs w:val="22"/>
        </w:rPr>
        <w:t>: Ley General de Protección de Datos Personales en Posesión de Sujetos Obligados</w:t>
      </w:r>
      <w:r w:rsidR="00936B26" w:rsidRPr="008C6529">
        <w:rPr>
          <w:rFonts w:cs="Arial"/>
          <w:sz w:val="22"/>
          <w:szCs w:val="22"/>
        </w:rPr>
        <w:t>.</w:t>
      </w:r>
    </w:p>
    <w:p w14:paraId="4AC7092B" w14:textId="77777777" w:rsidR="00846661" w:rsidRPr="008C6529" w:rsidRDefault="00846661" w:rsidP="004945F4">
      <w:pPr>
        <w:spacing w:line="276" w:lineRule="auto"/>
        <w:ind w:left="851" w:hanging="284"/>
        <w:contextualSpacing/>
        <w:jc w:val="both"/>
        <w:rPr>
          <w:rFonts w:ascii="Arial" w:hAnsi="Arial" w:cs="Arial"/>
        </w:rPr>
      </w:pPr>
    </w:p>
    <w:p w14:paraId="74F0DAF5" w14:textId="2E907223" w:rsidR="000A00E8" w:rsidRPr="008C6529" w:rsidRDefault="00846661" w:rsidP="004945F4">
      <w:pPr>
        <w:pStyle w:val="Prrafodelista"/>
        <w:numPr>
          <w:ilvl w:val="0"/>
          <w:numId w:val="28"/>
        </w:numPr>
        <w:spacing w:line="276" w:lineRule="auto"/>
        <w:ind w:left="851" w:hanging="284"/>
        <w:contextualSpacing/>
        <w:jc w:val="both"/>
        <w:rPr>
          <w:rFonts w:cs="Arial"/>
          <w:b/>
          <w:sz w:val="22"/>
          <w:szCs w:val="22"/>
          <w:u w:val="single"/>
        </w:rPr>
      </w:pPr>
      <w:r w:rsidRPr="008C6529">
        <w:rPr>
          <w:rFonts w:cs="Arial"/>
          <w:b/>
          <w:sz w:val="22"/>
          <w:szCs w:val="22"/>
          <w:u w:val="single"/>
        </w:rPr>
        <w:t>LFCE</w:t>
      </w:r>
      <w:r w:rsidRPr="00AC79C1">
        <w:rPr>
          <w:rFonts w:cs="Arial"/>
          <w:sz w:val="22"/>
          <w:szCs w:val="22"/>
        </w:rPr>
        <w:t>:</w:t>
      </w:r>
      <w:r w:rsidR="004611E0" w:rsidRPr="008C6529">
        <w:rPr>
          <w:rFonts w:cs="Arial"/>
          <w:sz w:val="22"/>
          <w:szCs w:val="22"/>
        </w:rPr>
        <w:t xml:space="preserve"> </w:t>
      </w:r>
      <w:r w:rsidRPr="008C6529">
        <w:rPr>
          <w:rFonts w:cs="Arial"/>
          <w:sz w:val="22"/>
          <w:szCs w:val="22"/>
        </w:rPr>
        <w:t>Ley Federal de Competencia Económica.</w:t>
      </w:r>
    </w:p>
    <w:p w14:paraId="4B1921CF" w14:textId="77777777" w:rsidR="000A00E8" w:rsidRPr="008C6529" w:rsidRDefault="000A00E8" w:rsidP="004945F4">
      <w:pPr>
        <w:pStyle w:val="Prrafodelista"/>
        <w:spacing w:line="276" w:lineRule="auto"/>
        <w:ind w:left="851"/>
        <w:contextualSpacing/>
        <w:jc w:val="both"/>
        <w:rPr>
          <w:rFonts w:cs="Arial"/>
          <w:b/>
          <w:sz w:val="22"/>
          <w:szCs w:val="22"/>
          <w:u w:val="single"/>
        </w:rPr>
      </w:pPr>
    </w:p>
    <w:p w14:paraId="3B362AF0" w14:textId="7FF4739D" w:rsidR="00585FD3" w:rsidRPr="00161AF2" w:rsidRDefault="00B93D29" w:rsidP="004945F4">
      <w:pPr>
        <w:pStyle w:val="Prrafodelista"/>
        <w:numPr>
          <w:ilvl w:val="0"/>
          <w:numId w:val="28"/>
        </w:numPr>
        <w:spacing w:line="276" w:lineRule="auto"/>
        <w:ind w:left="851" w:hanging="284"/>
        <w:contextualSpacing/>
        <w:jc w:val="both"/>
        <w:rPr>
          <w:rFonts w:cs="Arial"/>
          <w:b/>
          <w:sz w:val="22"/>
          <w:szCs w:val="22"/>
          <w:u w:val="single"/>
        </w:rPr>
      </w:pPr>
      <w:r w:rsidRPr="008C6529">
        <w:rPr>
          <w:rFonts w:cs="Arial"/>
          <w:b/>
          <w:sz w:val="22"/>
          <w:szCs w:val="22"/>
          <w:u w:val="single"/>
        </w:rPr>
        <w:t>Licitación</w:t>
      </w:r>
      <w:r w:rsidRPr="00AC79C1">
        <w:rPr>
          <w:rFonts w:cs="Arial"/>
          <w:sz w:val="22"/>
          <w:szCs w:val="22"/>
        </w:rPr>
        <w:t>:</w:t>
      </w:r>
      <w:r w:rsidRPr="008C6529">
        <w:rPr>
          <w:rFonts w:cs="Arial"/>
          <w:sz w:val="22"/>
          <w:szCs w:val="22"/>
        </w:rPr>
        <w:t xml:space="preserve"> </w:t>
      </w:r>
      <w:r w:rsidR="001E4836">
        <w:rPr>
          <w:rFonts w:cs="Arial"/>
          <w:sz w:val="22"/>
          <w:szCs w:val="22"/>
        </w:rPr>
        <w:t>P</w:t>
      </w:r>
      <w:r w:rsidR="00E9672F" w:rsidRPr="008C6529">
        <w:rPr>
          <w:rFonts w:cs="Arial"/>
          <w:sz w:val="22"/>
          <w:szCs w:val="22"/>
        </w:rPr>
        <w:t>rocedimiento</w:t>
      </w:r>
      <w:r w:rsidRPr="008C6529">
        <w:rPr>
          <w:rFonts w:cs="Arial"/>
          <w:sz w:val="22"/>
          <w:szCs w:val="22"/>
        </w:rPr>
        <w:t xml:space="preserve"> para el </w:t>
      </w:r>
      <w:proofErr w:type="spellStart"/>
      <w:r w:rsidRPr="008C6529">
        <w:rPr>
          <w:rFonts w:cs="Arial"/>
          <w:sz w:val="22"/>
          <w:szCs w:val="22"/>
        </w:rPr>
        <w:t>concesionamiento</w:t>
      </w:r>
      <w:proofErr w:type="spellEnd"/>
      <w:r w:rsidRPr="008C6529">
        <w:rPr>
          <w:rFonts w:cs="Arial"/>
          <w:sz w:val="22"/>
          <w:szCs w:val="22"/>
        </w:rPr>
        <w:t xml:space="preserve"> del uso, aprovechamiento y explotación comercial </w:t>
      </w:r>
      <w:r w:rsidR="000A00E8" w:rsidRPr="008C6529">
        <w:rPr>
          <w:rFonts w:cs="Arial"/>
          <w:sz w:val="22"/>
          <w:szCs w:val="22"/>
        </w:rPr>
        <w:t>de segmentos de espectro radioeléctrico disponibles en</w:t>
      </w:r>
      <w:r w:rsidR="000A00E8" w:rsidRPr="00AB5ED9">
        <w:rPr>
          <w:rFonts w:cs="Arial"/>
          <w:sz w:val="22"/>
          <w:szCs w:val="22"/>
        </w:rPr>
        <w:t xml:space="preserve"> las </w:t>
      </w:r>
      <w:r w:rsidR="00184567" w:rsidRPr="00AB5ED9">
        <w:rPr>
          <w:rFonts w:cs="Arial"/>
          <w:sz w:val="22"/>
          <w:szCs w:val="22"/>
        </w:rPr>
        <w:t xml:space="preserve">Bandas </w:t>
      </w:r>
      <w:r w:rsidR="000A00E8" w:rsidRPr="00AB5ED9">
        <w:rPr>
          <w:rFonts w:cs="Arial"/>
          <w:sz w:val="22"/>
          <w:szCs w:val="22"/>
        </w:rPr>
        <w:t xml:space="preserve">de </w:t>
      </w:r>
      <w:r w:rsidR="00184567" w:rsidRPr="00AB5ED9">
        <w:rPr>
          <w:rFonts w:cs="Arial"/>
          <w:sz w:val="22"/>
          <w:szCs w:val="22"/>
        </w:rPr>
        <w:t xml:space="preserve">Frecuencias </w:t>
      </w:r>
      <w:r w:rsidR="000A00E8" w:rsidRPr="00AB5ED9">
        <w:rPr>
          <w:rFonts w:cs="Arial"/>
          <w:sz w:val="22"/>
          <w:szCs w:val="22"/>
        </w:rPr>
        <w:t xml:space="preserve">814-824 / 859-869 </w:t>
      </w:r>
      <w:r w:rsidR="00184567" w:rsidRPr="00AB5ED9">
        <w:rPr>
          <w:rFonts w:cs="Arial"/>
          <w:sz w:val="22"/>
          <w:szCs w:val="22"/>
        </w:rPr>
        <w:t>MH</w:t>
      </w:r>
      <w:r w:rsidR="000A00E8" w:rsidRPr="00AB5ED9">
        <w:rPr>
          <w:rFonts w:cs="Arial"/>
          <w:sz w:val="22"/>
          <w:szCs w:val="22"/>
        </w:rPr>
        <w:t xml:space="preserve">z, 1755-1760 / 2155-2160 </w:t>
      </w:r>
      <w:r w:rsidR="00184567" w:rsidRPr="00AB5ED9">
        <w:rPr>
          <w:rFonts w:cs="Arial"/>
          <w:sz w:val="22"/>
          <w:szCs w:val="22"/>
        </w:rPr>
        <w:t>MH</w:t>
      </w:r>
      <w:r w:rsidR="000A00E8" w:rsidRPr="00AB5ED9">
        <w:rPr>
          <w:rFonts w:cs="Arial"/>
          <w:sz w:val="22"/>
          <w:szCs w:val="22"/>
        </w:rPr>
        <w:t>z</w:t>
      </w:r>
      <w:r w:rsidR="00DD1B7A" w:rsidRPr="00AB5ED9">
        <w:rPr>
          <w:rFonts w:cs="Arial"/>
          <w:sz w:val="22"/>
          <w:szCs w:val="22"/>
        </w:rPr>
        <w:t>,</w:t>
      </w:r>
      <w:r w:rsidR="000A00E8" w:rsidRPr="00AB5ED9">
        <w:rPr>
          <w:rFonts w:cs="Arial"/>
          <w:sz w:val="22"/>
          <w:szCs w:val="22"/>
        </w:rPr>
        <w:t xml:space="preserve"> </w:t>
      </w:r>
      <w:r w:rsidR="00DD1B7A" w:rsidRPr="00AB5ED9">
        <w:rPr>
          <w:rFonts w:cs="Arial"/>
          <w:sz w:val="22"/>
          <w:szCs w:val="22"/>
        </w:rPr>
        <w:t xml:space="preserve">1910-1915 / 1990-1995 MHz </w:t>
      </w:r>
      <w:r w:rsidR="000A00E8" w:rsidRPr="00AB5ED9">
        <w:rPr>
          <w:rFonts w:cs="Arial"/>
          <w:sz w:val="22"/>
          <w:szCs w:val="22"/>
        </w:rPr>
        <w:t xml:space="preserve">y 2500-2530 / 2620-2650 </w:t>
      </w:r>
      <w:r w:rsidR="00184567" w:rsidRPr="00AB5ED9">
        <w:rPr>
          <w:rFonts w:cs="Arial"/>
          <w:sz w:val="22"/>
          <w:szCs w:val="22"/>
        </w:rPr>
        <w:t>MH</w:t>
      </w:r>
      <w:r w:rsidR="000A00E8" w:rsidRPr="00AB5ED9">
        <w:rPr>
          <w:rFonts w:cs="Arial"/>
          <w:sz w:val="22"/>
          <w:szCs w:val="22"/>
        </w:rPr>
        <w:t xml:space="preserve">z para </w:t>
      </w:r>
      <w:r w:rsidR="00F034B1" w:rsidRPr="00AB5ED9">
        <w:rPr>
          <w:rFonts w:cs="Arial"/>
          <w:sz w:val="22"/>
          <w:szCs w:val="22"/>
        </w:rPr>
        <w:t xml:space="preserve">la prestación de </w:t>
      </w:r>
      <w:r w:rsidR="000A00E8" w:rsidRPr="00AB5ED9">
        <w:rPr>
          <w:rFonts w:cs="Arial"/>
          <w:sz w:val="22"/>
          <w:szCs w:val="22"/>
        </w:rPr>
        <w:t xml:space="preserve">servicios de </w:t>
      </w:r>
      <w:r w:rsidR="00184567" w:rsidRPr="00AB5ED9">
        <w:rPr>
          <w:rFonts w:cs="Arial"/>
          <w:sz w:val="22"/>
          <w:szCs w:val="22"/>
        </w:rPr>
        <w:t>A</w:t>
      </w:r>
      <w:r w:rsidR="000A00E8" w:rsidRPr="00AB5ED9">
        <w:rPr>
          <w:rFonts w:cs="Arial"/>
          <w:sz w:val="22"/>
          <w:szCs w:val="22"/>
        </w:rPr>
        <w:t xml:space="preserve">cceso </w:t>
      </w:r>
      <w:r w:rsidR="00184567" w:rsidRPr="00AB5ED9">
        <w:rPr>
          <w:rFonts w:cs="Arial"/>
          <w:sz w:val="22"/>
          <w:szCs w:val="22"/>
        </w:rPr>
        <w:t>I</w:t>
      </w:r>
      <w:r w:rsidR="000A00E8" w:rsidRPr="00AB5ED9">
        <w:rPr>
          <w:rFonts w:cs="Arial"/>
          <w:sz w:val="22"/>
          <w:szCs w:val="22"/>
        </w:rPr>
        <w:t xml:space="preserve">nalámbrico </w:t>
      </w:r>
      <w:r w:rsidR="00184567" w:rsidRPr="00AB5ED9">
        <w:rPr>
          <w:rFonts w:cs="Arial"/>
          <w:sz w:val="22"/>
          <w:szCs w:val="22"/>
        </w:rPr>
        <w:t>(</w:t>
      </w:r>
      <w:r w:rsidR="00184567" w:rsidRPr="00585FD3">
        <w:rPr>
          <w:rFonts w:cs="Arial"/>
          <w:sz w:val="22"/>
          <w:szCs w:val="22"/>
        </w:rPr>
        <w:t>Licitación No. IFT-10).</w:t>
      </w:r>
    </w:p>
    <w:p w14:paraId="5978F81A" w14:textId="77777777" w:rsidR="00585FD3" w:rsidRPr="00161AF2" w:rsidRDefault="00585FD3" w:rsidP="004945F4">
      <w:pPr>
        <w:pStyle w:val="Prrafodelista"/>
        <w:spacing w:line="276" w:lineRule="auto"/>
        <w:rPr>
          <w:rFonts w:cs="Arial"/>
          <w:b/>
          <w:sz w:val="22"/>
          <w:szCs w:val="22"/>
          <w:u w:val="single"/>
        </w:rPr>
      </w:pPr>
    </w:p>
    <w:p w14:paraId="2F70A09C" w14:textId="2EF23CFF" w:rsidR="008B0904" w:rsidRPr="00161AF2" w:rsidRDefault="00B93D29" w:rsidP="004945F4">
      <w:pPr>
        <w:pStyle w:val="Prrafodelista"/>
        <w:numPr>
          <w:ilvl w:val="0"/>
          <w:numId w:val="28"/>
        </w:numPr>
        <w:spacing w:line="276" w:lineRule="auto"/>
        <w:ind w:left="851" w:hanging="284"/>
        <w:contextualSpacing/>
        <w:jc w:val="both"/>
        <w:rPr>
          <w:rFonts w:cs="Arial"/>
          <w:b/>
          <w:sz w:val="22"/>
          <w:szCs w:val="22"/>
          <w:u w:val="single"/>
        </w:rPr>
      </w:pPr>
      <w:r w:rsidRPr="00161AF2">
        <w:rPr>
          <w:rFonts w:cs="Arial"/>
          <w:b/>
          <w:sz w:val="22"/>
          <w:szCs w:val="22"/>
          <w:u w:val="single"/>
        </w:rPr>
        <w:t xml:space="preserve">Límite de Acumulación de </w:t>
      </w:r>
      <w:r w:rsidR="00BD5A33" w:rsidRPr="00161AF2">
        <w:rPr>
          <w:rFonts w:cs="Arial"/>
          <w:b/>
          <w:sz w:val="22"/>
          <w:szCs w:val="22"/>
          <w:u w:val="single"/>
        </w:rPr>
        <w:t>Espectro</w:t>
      </w:r>
      <w:r w:rsidRPr="00161AF2">
        <w:rPr>
          <w:rFonts w:cs="Arial"/>
          <w:sz w:val="22"/>
          <w:szCs w:val="22"/>
        </w:rPr>
        <w:t>:</w:t>
      </w:r>
      <w:r w:rsidRPr="00161AF2">
        <w:rPr>
          <w:rFonts w:cs="Arial"/>
          <w:b/>
          <w:sz w:val="22"/>
          <w:szCs w:val="22"/>
        </w:rPr>
        <w:t xml:space="preserve"> </w:t>
      </w:r>
      <w:r w:rsidR="00161AF2" w:rsidRPr="00161AF2">
        <w:rPr>
          <w:rFonts w:cs="Arial"/>
          <w:sz w:val="22"/>
          <w:szCs w:val="22"/>
        </w:rPr>
        <w:t>Cantidad máxima de espectro radioeléctrico que un Participante puede alcanzar, en su dimensión de GIE, y considerando a las personas con las que integrantes de ese GIE tiene vínculos de tipo comercial, organizativo, económico o jurídico, en cada un</w:t>
      </w:r>
      <w:r w:rsidR="00D63A84">
        <w:rPr>
          <w:rFonts w:cs="Arial"/>
          <w:sz w:val="22"/>
          <w:szCs w:val="22"/>
        </w:rPr>
        <w:t>o</w:t>
      </w:r>
      <w:r w:rsidR="00161AF2" w:rsidRPr="00161AF2">
        <w:rPr>
          <w:rFonts w:cs="Arial"/>
          <w:sz w:val="22"/>
          <w:szCs w:val="22"/>
        </w:rPr>
        <w:t xml:space="preserve"> de los Concursos del PPO, tomando en cuenta el espectro disponible y asignado en la Banda 600 MHz, Banda 700 MHz, Banda 800 MHz, Banda 850 MHz, Banda PCS, Banda AWS, Banda 2.5 GHz y Banda 3.3 GHz, así como el espectro susceptible de otorgamiento en esta Licitación.</w:t>
      </w:r>
    </w:p>
    <w:p w14:paraId="214ABAA0" w14:textId="77777777" w:rsidR="00305D00" w:rsidRPr="00161AF2" w:rsidRDefault="00305D00" w:rsidP="004945F4">
      <w:pPr>
        <w:pStyle w:val="Prrafodelista"/>
        <w:spacing w:line="276" w:lineRule="auto"/>
        <w:rPr>
          <w:rFonts w:cs="Arial"/>
          <w:b/>
          <w:sz w:val="22"/>
          <w:szCs w:val="22"/>
          <w:u w:val="single"/>
        </w:rPr>
      </w:pPr>
    </w:p>
    <w:p w14:paraId="2795B23B" w14:textId="4993E5FB" w:rsidR="00305D00" w:rsidRPr="008C6529" w:rsidRDefault="00305D00" w:rsidP="004945F4">
      <w:pPr>
        <w:numPr>
          <w:ilvl w:val="0"/>
          <w:numId w:val="28"/>
        </w:numPr>
        <w:tabs>
          <w:tab w:val="left" w:pos="284"/>
        </w:tabs>
        <w:spacing w:line="276" w:lineRule="auto"/>
        <w:ind w:left="851" w:hanging="284"/>
        <w:jc w:val="both"/>
        <w:rPr>
          <w:rFonts w:ascii="Arial" w:hAnsi="Arial" w:cs="Arial"/>
          <w:b/>
          <w:u w:val="single"/>
        </w:rPr>
      </w:pPr>
      <w:r w:rsidRPr="00161AF2">
        <w:rPr>
          <w:rFonts w:ascii="Arial" w:hAnsi="Arial" w:cs="Arial"/>
          <w:b/>
          <w:u w:val="single"/>
        </w:rPr>
        <w:lastRenderedPageBreak/>
        <w:t>Lineamientos de Portabilidad</w:t>
      </w:r>
      <w:r w:rsidRPr="00161AF2">
        <w:rPr>
          <w:rFonts w:ascii="Arial" w:hAnsi="Arial" w:cs="Arial"/>
        </w:rPr>
        <w:t>: Lineamientos que establecen</w:t>
      </w:r>
      <w:r w:rsidRPr="008C6529">
        <w:rPr>
          <w:rFonts w:ascii="Arial" w:hAnsi="Arial" w:cs="Arial"/>
        </w:rPr>
        <w:t xml:space="preserve"> los parámetros, modalidades y procedimientos para la portabilidad de datos personales</w:t>
      </w:r>
      <w:r w:rsidR="00AB5ED9" w:rsidRPr="008C6529">
        <w:rPr>
          <w:rFonts w:ascii="Arial" w:hAnsi="Arial" w:cs="Arial"/>
        </w:rPr>
        <w:t>.</w:t>
      </w:r>
    </w:p>
    <w:p w14:paraId="393B9F99" w14:textId="77777777" w:rsidR="00935430" w:rsidRPr="008C6529" w:rsidRDefault="00935430" w:rsidP="004945F4">
      <w:pPr>
        <w:pStyle w:val="Prrafodelista"/>
        <w:spacing w:line="276" w:lineRule="auto"/>
        <w:rPr>
          <w:rFonts w:cs="Arial"/>
          <w:b/>
          <w:u w:val="single"/>
        </w:rPr>
      </w:pPr>
    </w:p>
    <w:p w14:paraId="3B74BEBB" w14:textId="31E096E5" w:rsidR="00935430" w:rsidRPr="008C6529" w:rsidRDefault="00935430" w:rsidP="004945F4">
      <w:pPr>
        <w:numPr>
          <w:ilvl w:val="0"/>
          <w:numId w:val="28"/>
        </w:numPr>
        <w:tabs>
          <w:tab w:val="left" w:pos="284"/>
        </w:tabs>
        <w:spacing w:line="276" w:lineRule="auto"/>
        <w:ind w:left="851" w:hanging="284"/>
        <w:jc w:val="both"/>
        <w:rPr>
          <w:rFonts w:ascii="Arial" w:hAnsi="Arial" w:cs="Arial"/>
          <w:b/>
          <w:u w:val="single"/>
        </w:rPr>
      </w:pPr>
      <w:r w:rsidRPr="008C6529">
        <w:rPr>
          <w:rFonts w:ascii="Arial" w:hAnsi="Arial" w:cs="Arial"/>
          <w:b/>
          <w:u w:val="single"/>
        </w:rPr>
        <w:t>Lineamientos Generales</w:t>
      </w:r>
      <w:r w:rsidRPr="008C6529">
        <w:rPr>
          <w:rFonts w:ascii="Arial" w:hAnsi="Arial" w:cs="Arial"/>
        </w:rPr>
        <w:t>: Lineamientos Generales de Protección de Datos Personales para el Sector Público</w:t>
      </w:r>
      <w:r w:rsidR="00AB5ED9" w:rsidRPr="008C6529">
        <w:rPr>
          <w:rFonts w:ascii="Arial" w:hAnsi="Arial" w:cs="Arial"/>
        </w:rPr>
        <w:t>.</w:t>
      </w:r>
    </w:p>
    <w:p w14:paraId="5D18A287" w14:textId="77777777" w:rsidR="0032105E" w:rsidRPr="008C6529" w:rsidRDefault="0032105E" w:rsidP="004945F4">
      <w:pPr>
        <w:spacing w:line="276" w:lineRule="auto"/>
        <w:rPr>
          <w:rFonts w:ascii="Arial" w:hAnsi="Arial" w:cs="Arial"/>
          <w:b/>
        </w:rPr>
      </w:pPr>
    </w:p>
    <w:p w14:paraId="501C231C" w14:textId="53A41EB7" w:rsidR="0032105E" w:rsidRPr="008C6529" w:rsidRDefault="0032105E" w:rsidP="004945F4">
      <w:pPr>
        <w:numPr>
          <w:ilvl w:val="0"/>
          <w:numId w:val="28"/>
        </w:numPr>
        <w:tabs>
          <w:tab w:val="left" w:pos="284"/>
        </w:tabs>
        <w:spacing w:line="276" w:lineRule="auto"/>
        <w:ind w:left="851"/>
        <w:jc w:val="both"/>
        <w:rPr>
          <w:rFonts w:ascii="Arial" w:hAnsi="Arial" w:cs="Arial"/>
          <w:b/>
        </w:rPr>
      </w:pPr>
      <w:r w:rsidRPr="008C6529">
        <w:rPr>
          <w:rFonts w:ascii="Arial" w:hAnsi="Arial" w:cs="Arial"/>
          <w:b/>
          <w:u w:val="single"/>
        </w:rPr>
        <w:t>Manifestación de Interés</w:t>
      </w:r>
      <w:r w:rsidRPr="00161AF2">
        <w:rPr>
          <w:rFonts w:ascii="Arial" w:hAnsi="Arial" w:cs="Arial"/>
        </w:rPr>
        <w:t>:</w:t>
      </w:r>
      <w:r w:rsidRPr="008C6529">
        <w:rPr>
          <w:rFonts w:ascii="Arial" w:hAnsi="Arial" w:cs="Arial"/>
          <w:b/>
        </w:rPr>
        <w:t xml:space="preserve"> </w:t>
      </w:r>
      <w:r w:rsidRPr="008C6529">
        <w:rPr>
          <w:rFonts w:ascii="Arial" w:hAnsi="Arial" w:cs="Arial"/>
        </w:rPr>
        <w:t xml:space="preserve">Acto a través del cual una persona física, moral o Consorcio </w:t>
      </w:r>
      <w:r w:rsidR="007373DA" w:rsidRPr="008C6529">
        <w:rPr>
          <w:rFonts w:ascii="Arial" w:hAnsi="Arial" w:cs="Arial"/>
        </w:rPr>
        <w:t>aporta</w:t>
      </w:r>
      <w:r w:rsidRPr="008C6529">
        <w:rPr>
          <w:rFonts w:ascii="Arial" w:hAnsi="Arial" w:cs="Arial"/>
        </w:rPr>
        <w:t xml:space="preserve"> sus datos generales</w:t>
      </w:r>
      <w:r w:rsidR="00643A0B" w:rsidRPr="008C6529">
        <w:rPr>
          <w:rFonts w:ascii="Arial" w:hAnsi="Arial" w:cs="Arial"/>
        </w:rPr>
        <w:t xml:space="preserve"> a través del </w:t>
      </w:r>
      <w:r w:rsidR="00F034B1" w:rsidRPr="008C6529">
        <w:rPr>
          <w:rFonts w:ascii="Arial" w:hAnsi="Arial" w:cs="Arial"/>
        </w:rPr>
        <w:t>f</w:t>
      </w:r>
      <w:r w:rsidR="00643A0B" w:rsidRPr="008C6529">
        <w:rPr>
          <w:rFonts w:ascii="Arial" w:hAnsi="Arial" w:cs="Arial"/>
        </w:rPr>
        <w:t>ormulario contenido en el Apéndice G de las Bases</w:t>
      </w:r>
      <w:r w:rsidRPr="008C6529">
        <w:rPr>
          <w:rFonts w:ascii="Arial" w:hAnsi="Arial" w:cs="Arial"/>
        </w:rPr>
        <w:t>, con la finalidad de adquirir el carácter de Interesado.</w:t>
      </w:r>
    </w:p>
    <w:p w14:paraId="7C8071E7" w14:textId="77777777" w:rsidR="00062D7C" w:rsidRPr="008C6529" w:rsidRDefault="00062D7C" w:rsidP="004945F4">
      <w:pPr>
        <w:pStyle w:val="Prrafodelista"/>
        <w:spacing w:line="276" w:lineRule="auto"/>
        <w:rPr>
          <w:rFonts w:cs="Arial"/>
          <w:b/>
        </w:rPr>
      </w:pPr>
    </w:p>
    <w:p w14:paraId="5A3B39CE" w14:textId="3A5AE2A8" w:rsidR="00062D7C" w:rsidRPr="008C6529" w:rsidRDefault="00062D7C" w:rsidP="004945F4">
      <w:pPr>
        <w:numPr>
          <w:ilvl w:val="0"/>
          <w:numId w:val="28"/>
        </w:numPr>
        <w:tabs>
          <w:tab w:val="left" w:pos="284"/>
        </w:tabs>
        <w:spacing w:line="276" w:lineRule="auto"/>
        <w:ind w:left="851"/>
        <w:jc w:val="both"/>
        <w:rPr>
          <w:rFonts w:ascii="Arial" w:eastAsia="Times New Roman" w:hAnsi="Arial" w:cs="Arial"/>
        </w:rPr>
      </w:pPr>
      <w:r w:rsidRPr="008C6529">
        <w:rPr>
          <w:rFonts w:ascii="Arial" w:eastAsia="Times New Roman" w:hAnsi="Arial" w:cs="Arial"/>
          <w:b/>
          <w:u w:val="single"/>
        </w:rPr>
        <w:t>Manual del SEPRO</w:t>
      </w:r>
      <w:r w:rsidRPr="00161AF2">
        <w:rPr>
          <w:rFonts w:ascii="Arial" w:eastAsia="Times New Roman" w:hAnsi="Arial" w:cs="Arial"/>
        </w:rPr>
        <w:t>:</w:t>
      </w:r>
      <w:r w:rsidRPr="008C6529">
        <w:rPr>
          <w:rFonts w:ascii="Arial" w:eastAsia="Times New Roman" w:hAnsi="Arial" w:cs="Arial"/>
        </w:rPr>
        <w:t xml:space="preserve"> Documento que describe la mecánica, lineamientos y reglas del uso del SEPRO, considerando lo señalado en el Apéndice B de las Bases.</w:t>
      </w:r>
    </w:p>
    <w:p w14:paraId="7F1C4CD7" w14:textId="77777777" w:rsidR="00935602" w:rsidRPr="008C6529" w:rsidRDefault="00935602" w:rsidP="004945F4">
      <w:pPr>
        <w:tabs>
          <w:tab w:val="left" w:pos="284"/>
        </w:tabs>
        <w:spacing w:line="276" w:lineRule="auto"/>
        <w:ind w:left="851"/>
        <w:jc w:val="both"/>
        <w:rPr>
          <w:rFonts w:ascii="Arial" w:hAnsi="Arial" w:cs="Arial"/>
          <w:b/>
          <w:u w:val="single"/>
        </w:rPr>
      </w:pPr>
    </w:p>
    <w:p w14:paraId="30BAA2E9" w14:textId="7CE0DEA1" w:rsidR="00B84004" w:rsidRPr="007705E1" w:rsidRDefault="00C777FD" w:rsidP="004945F4">
      <w:pPr>
        <w:pStyle w:val="Prrafodelista"/>
        <w:numPr>
          <w:ilvl w:val="0"/>
          <w:numId w:val="28"/>
        </w:numPr>
        <w:spacing w:line="276" w:lineRule="auto"/>
        <w:ind w:left="851" w:hanging="284"/>
        <w:contextualSpacing/>
        <w:jc w:val="both"/>
        <w:rPr>
          <w:rFonts w:cs="Arial"/>
          <w:color w:val="000000" w:themeColor="text1"/>
          <w:sz w:val="22"/>
          <w:szCs w:val="22"/>
        </w:rPr>
      </w:pPr>
      <w:r w:rsidRPr="008C6529">
        <w:rPr>
          <w:rFonts w:cs="Arial"/>
          <w:b/>
          <w:sz w:val="22"/>
          <w:szCs w:val="22"/>
          <w:u w:val="single"/>
        </w:rPr>
        <w:t>Mesa de Ayuda</w:t>
      </w:r>
      <w:r w:rsidRPr="008C6529">
        <w:rPr>
          <w:rFonts w:cs="Arial"/>
          <w:sz w:val="22"/>
          <w:szCs w:val="22"/>
        </w:rPr>
        <w:t xml:space="preserve">: </w:t>
      </w:r>
      <w:r w:rsidR="00BB695A" w:rsidRPr="008C6529">
        <w:rPr>
          <w:rFonts w:cs="Arial"/>
          <w:sz w:val="22"/>
          <w:szCs w:val="22"/>
        </w:rPr>
        <w:t>Conjunto de recursos tecnológicos y humanos que permitirá</w:t>
      </w:r>
      <w:r w:rsidR="00B8219F" w:rsidRPr="008C6529">
        <w:rPr>
          <w:rFonts w:cs="Arial"/>
          <w:sz w:val="22"/>
          <w:szCs w:val="22"/>
        </w:rPr>
        <w:t>n</w:t>
      </w:r>
      <w:r w:rsidR="00BB695A" w:rsidRPr="008C6529">
        <w:rPr>
          <w:rFonts w:cs="Arial"/>
          <w:sz w:val="22"/>
          <w:szCs w:val="22"/>
        </w:rPr>
        <w:t xml:space="preserve"> </w:t>
      </w:r>
      <w:r w:rsidR="003C084A" w:rsidRPr="008C6529">
        <w:rPr>
          <w:rFonts w:cs="Arial"/>
          <w:sz w:val="22"/>
          <w:szCs w:val="22"/>
        </w:rPr>
        <w:t>enviar</w:t>
      </w:r>
      <w:r w:rsidR="00A44260" w:rsidRPr="008C6529">
        <w:rPr>
          <w:rFonts w:cs="Arial"/>
          <w:sz w:val="22"/>
          <w:szCs w:val="22"/>
        </w:rPr>
        <w:t xml:space="preserve"> avisos e</w:t>
      </w:r>
      <w:r w:rsidR="00BB695A" w:rsidRPr="008C6529">
        <w:rPr>
          <w:rFonts w:cs="Arial"/>
          <w:sz w:val="22"/>
          <w:szCs w:val="22"/>
        </w:rPr>
        <w:t xml:space="preserve"> </w:t>
      </w:r>
      <w:r w:rsidR="00A44260" w:rsidRPr="008C6529">
        <w:rPr>
          <w:rFonts w:cs="Arial"/>
          <w:sz w:val="22"/>
          <w:szCs w:val="22"/>
        </w:rPr>
        <w:t xml:space="preserve">información, así como </w:t>
      </w:r>
      <w:r w:rsidR="00BB695A" w:rsidRPr="008C6529">
        <w:rPr>
          <w:rFonts w:cs="Arial"/>
          <w:sz w:val="22"/>
          <w:szCs w:val="22"/>
        </w:rPr>
        <w:t xml:space="preserve">brindar soporte y </w:t>
      </w:r>
      <w:r w:rsidR="00E85A1B" w:rsidRPr="008C6529">
        <w:rPr>
          <w:rFonts w:cs="Arial"/>
          <w:sz w:val="22"/>
          <w:szCs w:val="22"/>
        </w:rPr>
        <w:t>apoy</w:t>
      </w:r>
      <w:r w:rsidR="0075339B" w:rsidRPr="008C6529">
        <w:rPr>
          <w:rFonts w:cs="Arial"/>
          <w:sz w:val="22"/>
          <w:szCs w:val="22"/>
        </w:rPr>
        <w:t>o</w:t>
      </w:r>
      <w:r w:rsidR="00E85A1B" w:rsidRPr="008C6529">
        <w:rPr>
          <w:rFonts w:cs="Arial"/>
          <w:sz w:val="22"/>
          <w:szCs w:val="22"/>
        </w:rPr>
        <w:t xml:space="preserve"> a los Interesados, Participantes y Participantes Ganadores </w:t>
      </w:r>
      <w:r w:rsidR="001422FA" w:rsidRPr="008C6529">
        <w:rPr>
          <w:rFonts w:cs="Arial"/>
          <w:sz w:val="22"/>
          <w:szCs w:val="22"/>
        </w:rPr>
        <w:t xml:space="preserve">con las </w:t>
      </w:r>
      <w:r w:rsidR="001422FA" w:rsidRPr="008C6529">
        <w:rPr>
          <w:rFonts w:cs="Arial"/>
          <w:sz w:val="22"/>
          <w:szCs w:val="22"/>
          <w:lang w:eastAsia="es-MX"/>
        </w:rPr>
        <w:t>etapas, actos y actividades</w:t>
      </w:r>
      <w:r w:rsidR="001422FA" w:rsidRPr="008C6529">
        <w:rPr>
          <w:rFonts w:cs="Arial"/>
          <w:sz w:val="22"/>
          <w:szCs w:val="22"/>
        </w:rPr>
        <w:t xml:space="preserve"> de la Licitación</w:t>
      </w:r>
      <w:r w:rsidR="00C745EF" w:rsidRPr="008C6529">
        <w:rPr>
          <w:rFonts w:cs="Arial"/>
          <w:sz w:val="22"/>
          <w:szCs w:val="22"/>
        </w:rPr>
        <w:t>, a través de una dirección</w:t>
      </w:r>
      <w:r w:rsidR="00C745EF" w:rsidRPr="007705E1">
        <w:rPr>
          <w:rFonts w:cs="Arial"/>
          <w:sz w:val="22"/>
          <w:szCs w:val="22"/>
        </w:rPr>
        <w:t xml:space="preserve"> de correo electrónico</w:t>
      </w:r>
      <w:r w:rsidR="00BB695A" w:rsidRPr="007705E1">
        <w:rPr>
          <w:rFonts w:cs="Arial"/>
          <w:sz w:val="22"/>
          <w:szCs w:val="22"/>
        </w:rPr>
        <w:t>.</w:t>
      </w:r>
    </w:p>
    <w:p w14:paraId="777EDE86" w14:textId="77777777" w:rsidR="00C777FD" w:rsidRPr="007705E1" w:rsidRDefault="00C777FD" w:rsidP="004945F4">
      <w:pPr>
        <w:pStyle w:val="Prrafodelista"/>
        <w:spacing w:line="276" w:lineRule="auto"/>
        <w:ind w:hanging="284"/>
        <w:rPr>
          <w:rFonts w:cs="Arial"/>
          <w:b/>
          <w:color w:val="000000" w:themeColor="text1"/>
          <w:sz w:val="22"/>
          <w:szCs w:val="22"/>
          <w:u w:val="single"/>
          <w:lang w:eastAsia="es-MX"/>
        </w:rPr>
      </w:pPr>
    </w:p>
    <w:p w14:paraId="61E91240" w14:textId="14674539" w:rsidR="001B460B" w:rsidRPr="005D5F56" w:rsidRDefault="001B460B" w:rsidP="004945F4">
      <w:pPr>
        <w:pStyle w:val="Prrafodelista"/>
        <w:numPr>
          <w:ilvl w:val="0"/>
          <w:numId w:val="28"/>
        </w:numPr>
        <w:spacing w:line="276" w:lineRule="auto"/>
        <w:ind w:left="851" w:hanging="284"/>
        <w:contextualSpacing/>
        <w:jc w:val="both"/>
        <w:rPr>
          <w:rFonts w:cs="Arial"/>
          <w:b/>
          <w:color w:val="000000" w:themeColor="text1"/>
          <w:sz w:val="22"/>
          <w:szCs w:val="22"/>
          <w:u w:val="single"/>
        </w:rPr>
      </w:pPr>
      <w:r w:rsidRPr="005D5F56">
        <w:rPr>
          <w:rFonts w:cs="Arial"/>
          <w:b/>
          <w:sz w:val="22"/>
          <w:szCs w:val="22"/>
          <w:u w:val="single"/>
        </w:rPr>
        <w:t>Oferta</w:t>
      </w:r>
      <w:r w:rsidRPr="00AF6E67">
        <w:rPr>
          <w:rFonts w:cs="Arial"/>
          <w:sz w:val="22"/>
          <w:szCs w:val="22"/>
        </w:rPr>
        <w:t>:</w:t>
      </w:r>
      <w:r w:rsidRPr="005D5F56">
        <w:rPr>
          <w:rFonts w:cs="Arial"/>
          <w:sz w:val="22"/>
          <w:szCs w:val="22"/>
        </w:rPr>
        <w:t xml:space="preserve"> </w:t>
      </w:r>
      <w:r w:rsidR="00B75639" w:rsidRPr="005D5F56">
        <w:rPr>
          <w:rFonts w:cs="Arial"/>
          <w:sz w:val="22"/>
          <w:szCs w:val="22"/>
        </w:rPr>
        <w:t>Postura en Puntos por un Bloque específico en una Ronda determinada</w:t>
      </w:r>
      <w:r w:rsidRPr="005D5F56">
        <w:rPr>
          <w:rFonts w:cs="Arial"/>
          <w:sz w:val="22"/>
          <w:szCs w:val="22"/>
        </w:rPr>
        <w:t>.</w:t>
      </w:r>
    </w:p>
    <w:p w14:paraId="6EDC051D" w14:textId="77777777" w:rsidR="00ED6A5E" w:rsidRPr="005D5F56" w:rsidDel="008B1089" w:rsidRDefault="00ED6A5E" w:rsidP="004945F4">
      <w:pPr>
        <w:pStyle w:val="Prrafodelista"/>
        <w:spacing w:line="276" w:lineRule="auto"/>
        <w:ind w:hanging="284"/>
        <w:rPr>
          <w:rFonts w:cs="Arial"/>
          <w:b/>
          <w:sz w:val="22"/>
          <w:szCs w:val="22"/>
          <w:u w:val="single"/>
        </w:rPr>
      </w:pPr>
    </w:p>
    <w:p w14:paraId="7873218B" w14:textId="1CB34B75" w:rsidR="00CE3100" w:rsidRPr="00B65804" w:rsidRDefault="00CE3100" w:rsidP="004945F4">
      <w:pPr>
        <w:pStyle w:val="Prrafodelista"/>
        <w:numPr>
          <w:ilvl w:val="0"/>
          <w:numId w:val="28"/>
        </w:numPr>
        <w:spacing w:line="276" w:lineRule="auto"/>
        <w:ind w:left="851" w:hanging="284"/>
        <w:contextualSpacing/>
        <w:jc w:val="both"/>
        <w:rPr>
          <w:rFonts w:cs="Arial"/>
          <w:b/>
          <w:color w:val="000000" w:themeColor="text1"/>
          <w:sz w:val="22"/>
          <w:szCs w:val="22"/>
          <w:u w:val="single"/>
        </w:rPr>
      </w:pPr>
      <w:r w:rsidRPr="00B65804">
        <w:rPr>
          <w:rFonts w:cs="Arial"/>
          <w:b/>
          <w:color w:val="000000" w:themeColor="text1"/>
          <w:sz w:val="22"/>
          <w:szCs w:val="22"/>
          <w:u w:val="single"/>
        </w:rPr>
        <w:t>Oferta Mínima</w:t>
      </w:r>
      <w:r w:rsidRPr="00B65804">
        <w:rPr>
          <w:rFonts w:cs="Arial"/>
          <w:color w:val="000000" w:themeColor="text1"/>
          <w:sz w:val="22"/>
          <w:szCs w:val="22"/>
        </w:rPr>
        <w:t>:</w:t>
      </w:r>
      <w:r w:rsidRPr="00B65804">
        <w:rPr>
          <w:rFonts w:cs="Arial"/>
          <w:b/>
          <w:color w:val="000000" w:themeColor="text1"/>
          <w:sz w:val="22"/>
          <w:szCs w:val="22"/>
        </w:rPr>
        <w:t xml:space="preserve"> </w:t>
      </w:r>
      <w:r w:rsidRPr="00B65804">
        <w:rPr>
          <w:rFonts w:cs="Arial"/>
          <w:color w:val="000000" w:themeColor="text1"/>
          <w:sz w:val="22"/>
          <w:szCs w:val="22"/>
        </w:rPr>
        <w:t>Oferta con el valor más bajo que en cada Ronda puede ser seleccionada.</w:t>
      </w:r>
    </w:p>
    <w:p w14:paraId="57246D17" w14:textId="77777777" w:rsidR="00CE3100" w:rsidRPr="00CE3100" w:rsidRDefault="00CE3100" w:rsidP="00CE3100">
      <w:pPr>
        <w:pStyle w:val="Prrafodelista"/>
        <w:spacing w:line="276" w:lineRule="auto"/>
        <w:ind w:left="851"/>
        <w:contextualSpacing/>
        <w:jc w:val="both"/>
        <w:rPr>
          <w:rFonts w:cs="Arial"/>
          <w:b/>
          <w:color w:val="000000" w:themeColor="text1"/>
          <w:sz w:val="22"/>
          <w:szCs w:val="22"/>
          <w:u w:val="single"/>
        </w:rPr>
      </w:pPr>
    </w:p>
    <w:p w14:paraId="77FFA93C" w14:textId="57D6666E" w:rsidR="00730A44" w:rsidRPr="005D5F56" w:rsidRDefault="008B1089" w:rsidP="004945F4">
      <w:pPr>
        <w:pStyle w:val="Prrafodelista"/>
        <w:numPr>
          <w:ilvl w:val="0"/>
          <w:numId w:val="28"/>
        </w:numPr>
        <w:spacing w:line="276" w:lineRule="auto"/>
        <w:ind w:left="851" w:hanging="284"/>
        <w:contextualSpacing/>
        <w:jc w:val="both"/>
        <w:rPr>
          <w:rFonts w:cs="Arial"/>
          <w:b/>
          <w:color w:val="000000" w:themeColor="text1"/>
          <w:sz w:val="22"/>
          <w:szCs w:val="22"/>
          <w:u w:val="single"/>
        </w:rPr>
      </w:pPr>
      <w:r w:rsidRPr="005D5F56">
        <w:rPr>
          <w:rFonts w:cs="Arial"/>
          <w:b/>
          <w:sz w:val="22"/>
          <w:szCs w:val="22"/>
          <w:u w:val="single"/>
        </w:rPr>
        <w:t xml:space="preserve">Oferta </w:t>
      </w:r>
      <w:r w:rsidR="00B75639" w:rsidRPr="005D5F56">
        <w:rPr>
          <w:rFonts w:cs="Arial"/>
          <w:b/>
          <w:sz w:val="22"/>
          <w:szCs w:val="22"/>
          <w:u w:val="single"/>
        </w:rPr>
        <w:t>Válida</w:t>
      </w:r>
      <w:r w:rsidRPr="00AF6E67">
        <w:rPr>
          <w:rFonts w:cs="Arial"/>
          <w:color w:val="000000" w:themeColor="text1"/>
          <w:sz w:val="22"/>
          <w:szCs w:val="22"/>
        </w:rPr>
        <w:t>:</w:t>
      </w:r>
      <w:r w:rsidRPr="005D5F56">
        <w:rPr>
          <w:rFonts w:cs="Arial"/>
          <w:b/>
          <w:color w:val="000000" w:themeColor="text1"/>
          <w:sz w:val="22"/>
          <w:szCs w:val="22"/>
        </w:rPr>
        <w:t xml:space="preserve"> </w:t>
      </w:r>
      <w:r w:rsidRPr="005D5F56">
        <w:rPr>
          <w:rFonts w:cs="Arial"/>
          <w:sz w:val="22"/>
          <w:szCs w:val="22"/>
        </w:rPr>
        <w:t xml:space="preserve">Oferta </w:t>
      </w:r>
      <w:r w:rsidR="00B75639" w:rsidRPr="005D5F56">
        <w:rPr>
          <w:rFonts w:cs="Arial"/>
          <w:sz w:val="22"/>
          <w:szCs w:val="22"/>
        </w:rPr>
        <w:t>seleccionada y confirmada por un Participante</w:t>
      </w:r>
      <w:r w:rsidR="009D30CD" w:rsidRPr="005D5F56">
        <w:rPr>
          <w:rFonts w:cs="Arial"/>
          <w:sz w:val="22"/>
          <w:szCs w:val="22"/>
        </w:rPr>
        <w:t>.</w:t>
      </w:r>
    </w:p>
    <w:p w14:paraId="1136DE3E" w14:textId="77777777" w:rsidR="00730A44" w:rsidRPr="005D5F56" w:rsidRDefault="00730A44" w:rsidP="004945F4">
      <w:pPr>
        <w:pStyle w:val="Prrafodelista"/>
        <w:spacing w:line="276" w:lineRule="auto"/>
        <w:ind w:left="851" w:hanging="284"/>
        <w:contextualSpacing/>
        <w:jc w:val="both"/>
        <w:rPr>
          <w:rFonts w:cs="Arial"/>
          <w:sz w:val="22"/>
          <w:szCs w:val="22"/>
        </w:rPr>
      </w:pPr>
    </w:p>
    <w:p w14:paraId="133BB745" w14:textId="4DC726B5" w:rsidR="00152537" w:rsidRPr="008C6529" w:rsidRDefault="00730A44" w:rsidP="004945F4">
      <w:pPr>
        <w:pStyle w:val="Prrafodelista"/>
        <w:numPr>
          <w:ilvl w:val="0"/>
          <w:numId w:val="28"/>
        </w:numPr>
        <w:spacing w:line="276" w:lineRule="auto"/>
        <w:ind w:left="851" w:hanging="284"/>
        <w:contextualSpacing/>
        <w:jc w:val="both"/>
        <w:rPr>
          <w:rFonts w:cs="Arial"/>
          <w:sz w:val="22"/>
          <w:szCs w:val="22"/>
        </w:rPr>
      </w:pPr>
      <w:r w:rsidRPr="005D5F56">
        <w:rPr>
          <w:rFonts w:cs="Arial"/>
          <w:b/>
          <w:color w:val="000000" w:themeColor="text1"/>
          <w:sz w:val="22"/>
          <w:szCs w:val="22"/>
          <w:u w:val="single"/>
        </w:rPr>
        <w:t xml:space="preserve">Oferta </w:t>
      </w:r>
      <w:r w:rsidR="009743B0" w:rsidRPr="005D5F56">
        <w:rPr>
          <w:rFonts w:cs="Arial"/>
          <w:b/>
          <w:color w:val="000000" w:themeColor="text1"/>
          <w:sz w:val="22"/>
          <w:szCs w:val="22"/>
          <w:u w:val="single"/>
        </w:rPr>
        <w:t xml:space="preserve">Válida </w:t>
      </w:r>
      <w:r w:rsidRPr="005D5F56">
        <w:rPr>
          <w:rFonts w:cs="Arial"/>
          <w:b/>
          <w:color w:val="000000" w:themeColor="text1"/>
          <w:sz w:val="22"/>
          <w:szCs w:val="22"/>
          <w:u w:val="single"/>
        </w:rPr>
        <w:t>más Alta</w:t>
      </w:r>
      <w:r w:rsidR="009743B0" w:rsidRPr="005D5F56">
        <w:rPr>
          <w:rFonts w:cs="Arial"/>
          <w:b/>
          <w:color w:val="000000" w:themeColor="text1"/>
          <w:sz w:val="22"/>
          <w:szCs w:val="22"/>
          <w:u w:val="single"/>
        </w:rPr>
        <w:t xml:space="preserve"> (OVMA)</w:t>
      </w:r>
      <w:r w:rsidRPr="00AF6E67">
        <w:rPr>
          <w:rFonts w:cs="Arial"/>
          <w:color w:val="000000" w:themeColor="text1"/>
          <w:sz w:val="22"/>
          <w:szCs w:val="22"/>
        </w:rPr>
        <w:t>:</w:t>
      </w:r>
      <w:r w:rsidRPr="005D5F56">
        <w:rPr>
          <w:rFonts w:cs="Arial"/>
          <w:b/>
          <w:color w:val="000000" w:themeColor="text1"/>
          <w:sz w:val="22"/>
          <w:szCs w:val="22"/>
        </w:rPr>
        <w:t xml:space="preserve"> </w:t>
      </w:r>
      <w:r w:rsidRPr="005D5F56">
        <w:rPr>
          <w:rFonts w:cs="Arial"/>
          <w:color w:val="000000" w:themeColor="text1"/>
          <w:sz w:val="22"/>
          <w:szCs w:val="22"/>
        </w:rPr>
        <w:t>Oferta</w:t>
      </w:r>
      <w:r w:rsidRPr="009743B0">
        <w:rPr>
          <w:rFonts w:cs="Arial"/>
          <w:color w:val="000000" w:themeColor="text1"/>
          <w:sz w:val="22"/>
          <w:szCs w:val="22"/>
        </w:rPr>
        <w:t xml:space="preserve"> Válida</w:t>
      </w:r>
      <w:r w:rsidR="009743B0" w:rsidRPr="009743B0">
        <w:rPr>
          <w:rFonts w:cs="Arial"/>
          <w:color w:val="000000" w:themeColor="text1"/>
          <w:sz w:val="22"/>
          <w:szCs w:val="22"/>
        </w:rPr>
        <w:t xml:space="preserve"> con el mayor valor en Puntos al término de una Ronda </w:t>
      </w:r>
      <w:r w:rsidR="009743B0" w:rsidRPr="008C6529">
        <w:rPr>
          <w:rFonts w:cs="Arial"/>
          <w:color w:val="000000" w:themeColor="text1"/>
          <w:sz w:val="22"/>
          <w:szCs w:val="22"/>
        </w:rPr>
        <w:t>determinada para un Bloque especifico.</w:t>
      </w:r>
      <w:r w:rsidRPr="008C6529">
        <w:rPr>
          <w:rFonts w:cs="Arial"/>
          <w:color w:val="000000" w:themeColor="text1"/>
          <w:sz w:val="22"/>
          <w:szCs w:val="22"/>
        </w:rPr>
        <w:t xml:space="preserve"> </w:t>
      </w:r>
    </w:p>
    <w:p w14:paraId="6E72D6F7" w14:textId="77777777" w:rsidR="00152537" w:rsidRPr="008C6529" w:rsidRDefault="00152537" w:rsidP="004945F4">
      <w:pPr>
        <w:pStyle w:val="Prrafodelista"/>
        <w:spacing w:line="276" w:lineRule="auto"/>
        <w:ind w:left="851"/>
        <w:contextualSpacing/>
        <w:jc w:val="both"/>
        <w:rPr>
          <w:rFonts w:cs="Arial"/>
          <w:sz w:val="22"/>
          <w:szCs w:val="22"/>
        </w:rPr>
      </w:pPr>
    </w:p>
    <w:p w14:paraId="5018A323" w14:textId="22B95DA6" w:rsidR="00F61ADF" w:rsidRPr="008C6529" w:rsidRDefault="00EB7E2B" w:rsidP="004945F4">
      <w:pPr>
        <w:pStyle w:val="Prrafodelista"/>
        <w:numPr>
          <w:ilvl w:val="0"/>
          <w:numId w:val="28"/>
        </w:numPr>
        <w:spacing w:line="276" w:lineRule="auto"/>
        <w:ind w:left="851" w:hanging="284"/>
        <w:contextualSpacing/>
        <w:jc w:val="both"/>
        <w:rPr>
          <w:rFonts w:cs="Arial"/>
          <w:color w:val="000000" w:themeColor="text1"/>
          <w:sz w:val="22"/>
          <w:szCs w:val="22"/>
          <w:lang w:eastAsia="es-MX"/>
        </w:rPr>
      </w:pPr>
      <w:r w:rsidRPr="008C6529">
        <w:rPr>
          <w:rFonts w:cs="Arial"/>
          <w:b/>
          <w:sz w:val="22"/>
          <w:szCs w:val="22"/>
          <w:u w:val="single"/>
        </w:rPr>
        <w:t xml:space="preserve">Oficialía </w:t>
      </w:r>
      <w:r w:rsidR="009D6E3A" w:rsidRPr="008C6529">
        <w:rPr>
          <w:rFonts w:cs="Arial"/>
          <w:b/>
          <w:sz w:val="22"/>
          <w:szCs w:val="22"/>
          <w:u w:val="single"/>
        </w:rPr>
        <w:t>de Partes</w:t>
      </w:r>
      <w:r w:rsidR="009D6E3A" w:rsidRPr="00AF6E67">
        <w:rPr>
          <w:rFonts w:cs="Arial"/>
          <w:sz w:val="22"/>
          <w:szCs w:val="22"/>
        </w:rPr>
        <w:t>:</w:t>
      </w:r>
      <w:r w:rsidR="009D6E3A" w:rsidRPr="008C6529">
        <w:rPr>
          <w:rFonts w:cs="Arial"/>
          <w:b/>
          <w:sz w:val="22"/>
          <w:szCs w:val="22"/>
        </w:rPr>
        <w:t xml:space="preserve"> </w:t>
      </w:r>
      <w:r w:rsidR="00904DCC" w:rsidRPr="008C6529">
        <w:rPr>
          <w:rFonts w:cs="Arial"/>
          <w:sz w:val="22"/>
          <w:szCs w:val="22"/>
        </w:rPr>
        <w:t>Oficina encargada de brindar servicios centralizados de recepción y despacho de documentación dirigida al Instituto, ubicada en la planta baja del Domicilio del Instituto.</w:t>
      </w:r>
    </w:p>
    <w:p w14:paraId="79ACFD36" w14:textId="77777777" w:rsidR="00994211" w:rsidRPr="0080325D" w:rsidRDefault="00994211" w:rsidP="004945F4">
      <w:pPr>
        <w:pStyle w:val="Prrafodelista"/>
        <w:spacing w:line="276" w:lineRule="auto"/>
        <w:rPr>
          <w:rFonts w:cs="Arial"/>
          <w:color w:val="000000" w:themeColor="text1"/>
          <w:sz w:val="22"/>
          <w:szCs w:val="22"/>
          <w:lang w:eastAsia="es-MX"/>
        </w:rPr>
      </w:pPr>
    </w:p>
    <w:p w14:paraId="3C4A7907" w14:textId="6826CDF2" w:rsidR="00994211" w:rsidRPr="0080325D" w:rsidRDefault="00994211" w:rsidP="004945F4">
      <w:pPr>
        <w:pStyle w:val="Prrafodelista"/>
        <w:numPr>
          <w:ilvl w:val="0"/>
          <w:numId w:val="28"/>
        </w:numPr>
        <w:spacing w:line="276" w:lineRule="auto"/>
        <w:ind w:left="851" w:hanging="284"/>
        <w:contextualSpacing/>
        <w:jc w:val="both"/>
        <w:rPr>
          <w:rFonts w:cs="Arial"/>
          <w:sz w:val="22"/>
          <w:szCs w:val="22"/>
        </w:rPr>
      </w:pPr>
      <w:r w:rsidRPr="005D5F56">
        <w:rPr>
          <w:rFonts w:cs="Arial"/>
          <w:b/>
          <w:sz w:val="22"/>
          <w:szCs w:val="22"/>
          <w:u w:val="single"/>
        </w:rPr>
        <w:t>Pago por Retiro</w:t>
      </w:r>
      <w:r w:rsidRPr="00AF6E67">
        <w:rPr>
          <w:rFonts w:cs="Arial"/>
          <w:sz w:val="22"/>
          <w:szCs w:val="22"/>
        </w:rPr>
        <w:t>:</w:t>
      </w:r>
      <w:r w:rsidRPr="005D5F56">
        <w:rPr>
          <w:rFonts w:cs="Arial"/>
          <w:sz w:val="22"/>
          <w:szCs w:val="22"/>
        </w:rPr>
        <w:t xml:space="preserve"> </w:t>
      </w:r>
      <w:r w:rsidR="0080325D" w:rsidRPr="005D5F56">
        <w:rPr>
          <w:rFonts w:cs="Arial"/>
          <w:color w:val="000000" w:themeColor="text1"/>
          <w:sz w:val="22"/>
          <w:szCs w:val="22"/>
        </w:rPr>
        <w:t>Monto en dinero, expresado en pesos mexicanos, que deberá cubrir el Participante o Participante Ganador, según sea el caso, si al retirar una OVMA de un Bloque determinado</w:t>
      </w:r>
      <w:r w:rsidR="0080325D" w:rsidRPr="0080325D">
        <w:rPr>
          <w:rFonts w:cs="Arial"/>
          <w:color w:val="000000" w:themeColor="text1"/>
          <w:sz w:val="22"/>
          <w:szCs w:val="22"/>
        </w:rPr>
        <w:t xml:space="preserve">, este no recibiera una nueva OVMA que la sustituya al término de </w:t>
      </w:r>
      <w:r w:rsidR="002A483F">
        <w:rPr>
          <w:rFonts w:cs="Arial"/>
          <w:color w:val="000000" w:themeColor="text1"/>
          <w:sz w:val="22"/>
          <w:szCs w:val="22"/>
        </w:rPr>
        <w:t>un</w:t>
      </w:r>
      <w:r w:rsidR="0080325D" w:rsidRPr="0080325D">
        <w:rPr>
          <w:rFonts w:cs="Arial"/>
          <w:color w:val="000000" w:themeColor="text1"/>
          <w:sz w:val="22"/>
          <w:szCs w:val="22"/>
        </w:rPr>
        <w:t xml:space="preserve"> </w:t>
      </w:r>
      <w:r w:rsidR="002A483F">
        <w:rPr>
          <w:rFonts w:cs="Arial"/>
          <w:color w:val="000000" w:themeColor="text1"/>
          <w:sz w:val="22"/>
          <w:szCs w:val="22"/>
        </w:rPr>
        <w:t>Concurso</w:t>
      </w:r>
      <w:r w:rsidR="0080325D" w:rsidRPr="0080325D">
        <w:rPr>
          <w:rFonts w:cs="Arial"/>
          <w:color w:val="000000" w:themeColor="text1"/>
          <w:sz w:val="22"/>
          <w:szCs w:val="22"/>
        </w:rPr>
        <w:t xml:space="preserve"> del PPO.</w:t>
      </w:r>
    </w:p>
    <w:p w14:paraId="2FB24EBC" w14:textId="77777777" w:rsidR="00904DCC" w:rsidRPr="0080325D" w:rsidRDefault="00904DCC" w:rsidP="004945F4">
      <w:pPr>
        <w:pStyle w:val="Prrafodelista"/>
        <w:spacing w:line="276" w:lineRule="auto"/>
        <w:rPr>
          <w:rFonts w:cs="Arial"/>
          <w:color w:val="000000" w:themeColor="text1"/>
          <w:sz w:val="22"/>
          <w:szCs w:val="22"/>
          <w:lang w:eastAsia="es-MX"/>
        </w:rPr>
      </w:pPr>
    </w:p>
    <w:p w14:paraId="1AF40FFC" w14:textId="1D07B5F9" w:rsidR="00544CF0" w:rsidRPr="005D5F56" w:rsidRDefault="00544CF0" w:rsidP="004945F4">
      <w:pPr>
        <w:pStyle w:val="Prrafodelista"/>
        <w:numPr>
          <w:ilvl w:val="0"/>
          <w:numId w:val="28"/>
        </w:numPr>
        <w:tabs>
          <w:tab w:val="left" w:pos="993"/>
        </w:tabs>
        <w:spacing w:line="276" w:lineRule="auto"/>
        <w:ind w:left="851" w:hanging="284"/>
        <w:contextualSpacing/>
        <w:jc w:val="both"/>
        <w:rPr>
          <w:rFonts w:cs="Arial"/>
          <w:sz w:val="22"/>
        </w:rPr>
      </w:pPr>
      <w:r w:rsidRPr="005D5F56">
        <w:rPr>
          <w:rFonts w:cs="Arial"/>
          <w:b/>
          <w:sz w:val="22"/>
          <w:szCs w:val="22"/>
          <w:u w:val="single"/>
        </w:rPr>
        <w:t>Participante</w:t>
      </w:r>
      <w:r w:rsidRPr="005D5F56">
        <w:rPr>
          <w:rFonts w:cs="Arial"/>
          <w:sz w:val="22"/>
          <w:szCs w:val="22"/>
        </w:rPr>
        <w:t>: Interesado al que el Instituto</w:t>
      </w:r>
      <w:r w:rsidRPr="005D5F56">
        <w:rPr>
          <w:rFonts w:cs="Arial"/>
          <w:sz w:val="22"/>
        </w:rPr>
        <w:t xml:space="preserve"> le otorga </w:t>
      </w:r>
      <w:r w:rsidR="003F6C8D" w:rsidRPr="005D5F56">
        <w:rPr>
          <w:rFonts w:cs="Arial"/>
          <w:sz w:val="22"/>
        </w:rPr>
        <w:t xml:space="preserve">y entrega </w:t>
      </w:r>
      <w:r w:rsidRPr="005D5F56">
        <w:rPr>
          <w:rFonts w:cs="Arial"/>
          <w:sz w:val="22"/>
        </w:rPr>
        <w:t>una Constancia de Participación.</w:t>
      </w:r>
    </w:p>
    <w:p w14:paraId="683908DA" w14:textId="77777777" w:rsidR="004E15C4" w:rsidRPr="005D5F56" w:rsidRDefault="004E15C4" w:rsidP="004945F4">
      <w:pPr>
        <w:pStyle w:val="Prrafodelista"/>
        <w:tabs>
          <w:tab w:val="left" w:pos="993"/>
        </w:tabs>
        <w:spacing w:line="276" w:lineRule="auto"/>
        <w:ind w:left="851" w:hanging="284"/>
        <w:contextualSpacing/>
        <w:jc w:val="both"/>
        <w:rPr>
          <w:rFonts w:cs="Arial"/>
          <w:sz w:val="22"/>
        </w:rPr>
      </w:pPr>
    </w:p>
    <w:p w14:paraId="547DA53D" w14:textId="79F9852D" w:rsidR="00544CF0" w:rsidRPr="002A483F" w:rsidRDefault="00544CF0" w:rsidP="004945F4">
      <w:pPr>
        <w:pStyle w:val="Prrafodelista"/>
        <w:numPr>
          <w:ilvl w:val="0"/>
          <w:numId w:val="28"/>
        </w:numPr>
        <w:spacing w:line="276" w:lineRule="auto"/>
        <w:ind w:left="851" w:hanging="284"/>
        <w:contextualSpacing/>
        <w:jc w:val="both"/>
        <w:rPr>
          <w:rFonts w:cs="Arial"/>
          <w:color w:val="000000" w:themeColor="text1"/>
          <w:sz w:val="22"/>
          <w:szCs w:val="22"/>
          <w:lang w:eastAsia="es-MX"/>
        </w:rPr>
      </w:pPr>
      <w:r w:rsidRPr="005D5F56">
        <w:rPr>
          <w:rFonts w:cs="Arial"/>
          <w:b/>
          <w:sz w:val="22"/>
          <w:u w:val="single"/>
        </w:rPr>
        <w:t>Participante Ganador</w:t>
      </w:r>
      <w:r w:rsidRPr="005D5F56">
        <w:rPr>
          <w:rFonts w:cs="Arial"/>
          <w:sz w:val="22"/>
        </w:rPr>
        <w:t xml:space="preserve">: </w:t>
      </w:r>
      <w:r w:rsidRPr="005D5F56">
        <w:rPr>
          <w:rFonts w:cs="Arial"/>
          <w:color w:val="000000" w:themeColor="text1"/>
          <w:sz w:val="22"/>
        </w:rPr>
        <w:t>Participante</w:t>
      </w:r>
      <w:r w:rsidRPr="007705E1">
        <w:rPr>
          <w:rFonts w:cs="Arial"/>
          <w:color w:val="000000" w:themeColor="text1"/>
          <w:sz w:val="22"/>
        </w:rPr>
        <w:t xml:space="preserve"> en favor del cual se emite </w:t>
      </w:r>
      <w:r w:rsidR="002A7C2A">
        <w:rPr>
          <w:rFonts w:cs="Arial"/>
          <w:color w:val="000000" w:themeColor="text1"/>
          <w:sz w:val="22"/>
        </w:rPr>
        <w:t>un</w:t>
      </w:r>
      <w:r w:rsidR="002A7C2A" w:rsidRPr="007705E1">
        <w:rPr>
          <w:rFonts w:cs="Arial"/>
          <w:color w:val="000000" w:themeColor="text1"/>
          <w:sz w:val="22"/>
        </w:rPr>
        <w:t xml:space="preserve"> </w:t>
      </w:r>
      <w:r w:rsidRPr="007705E1">
        <w:rPr>
          <w:rFonts w:cs="Arial"/>
          <w:color w:val="000000" w:themeColor="text1"/>
          <w:sz w:val="22"/>
        </w:rPr>
        <w:t>Acta de Fallo</w:t>
      </w:r>
      <w:r w:rsidRPr="007705E1">
        <w:rPr>
          <w:rFonts w:cs="Arial"/>
          <w:sz w:val="22"/>
        </w:rPr>
        <w:t>.</w:t>
      </w:r>
    </w:p>
    <w:p w14:paraId="6D0ECC44" w14:textId="77777777" w:rsidR="00C777FD" w:rsidRPr="002A483F" w:rsidRDefault="00C777FD" w:rsidP="004945F4">
      <w:pPr>
        <w:pStyle w:val="Prrafodelista"/>
        <w:spacing w:line="276" w:lineRule="auto"/>
        <w:ind w:left="851" w:hanging="284"/>
        <w:contextualSpacing/>
        <w:jc w:val="both"/>
        <w:rPr>
          <w:rFonts w:cs="Arial"/>
          <w:color w:val="000000" w:themeColor="text1"/>
          <w:sz w:val="22"/>
          <w:szCs w:val="22"/>
          <w:lang w:eastAsia="es-MX"/>
        </w:rPr>
      </w:pPr>
    </w:p>
    <w:p w14:paraId="30147B98" w14:textId="633186C4" w:rsidR="002A483F" w:rsidRPr="002A483F" w:rsidRDefault="00C777FD" w:rsidP="004945F4">
      <w:pPr>
        <w:pStyle w:val="Prrafodelista"/>
        <w:numPr>
          <w:ilvl w:val="0"/>
          <w:numId w:val="28"/>
        </w:numPr>
        <w:tabs>
          <w:tab w:val="left" w:pos="284"/>
          <w:tab w:val="left" w:pos="426"/>
        </w:tabs>
        <w:spacing w:line="276" w:lineRule="auto"/>
        <w:ind w:left="851" w:hanging="284"/>
        <w:contextualSpacing/>
        <w:jc w:val="both"/>
        <w:rPr>
          <w:rFonts w:cs="Arial"/>
          <w:color w:val="000000" w:themeColor="text1"/>
          <w:sz w:val="22"/>
          <w:szCs w:val="22"/>
        </w:rPr>
      </w:pPr>
      <w:r w:rsidRPr="002A483F">
        <w:rPr>
          <w:rFonts w:cs="Arial"/>
          <w:b/>
          <w:sz w:val="22"/>
          <w:szCs w:val="22"/>
          <w:u w:val="single"/>
        </w:rPr>
        <w:lastRenderedPageBreak/>
        <w:t>Portal de Internet del Instituto</w:t>
      </w:r>
      <w:r w:rsidRPr="002A483F">
        <w:rPr>
          <w:rFonts w:cs="Arial"/>
          <w:sz w:val="22"/>
          <w:szCs w:val="22"/>
        </w:rPr>
        <w:t xml:space="preserve">: Página electrónica del Instituto localizada en la dirección electrónica </w:t>
      </w:r>
      <w:hyperlink r:id="rId11" w:history="1">
        <w:r w:rsidRPr="002A483F">
          <w:rPr>
            <w:rStyle w:val="Hipervnculo"/>
            <w:rFonts w:cs="Arial"/>
            <w:sz w:val="22"/>
            <w:szCs w:val="22"/>
          </w:rPr>
          <w:t>www.ift.org.mx</w:t>
        </w:r>
      </w:hyperlink>
      <w:r w:rsidRPr="002A483F">
        <w:rPr>
          <w:rFonts w:cs="Arial"/>
          <w:sz w:val="22"/>
          <w:szCs w:val="22"/>
        </w:rPr>
        <w:t>.</w:t>
      </w:r>
    </w:p>
    <w:p w14:paraId="7F40F343" w14:textId="77777777" w:rsidR="002A483F" w:rsidRPr="002A483F" w:rsidRDefault="002A483F" w:rsidP="004945F4">
      <w:pPr>
        <w:pStyle w:val="Prrafodelista"/>
        <w:spacing w:line="276" w:lineRule="auto"/>
        <w:rPr>
          <w:rFonts w:cs="Arial"/>
          <w:b/>
          <w:sz w:val="22"/>
          <w:szCs w:val="22"/>
          <w:u w:val="single"/>
        </w:rPr>
      </w:pPr>
    </w:p>
    <w:p w14:paraId="75AAD69F" w14:textId="414052E8" w:rsidR="009E213C" w:rsidRPr="002A483F" w:rsidRDefault="00372823" w:rsidP="004945F4">
      <w:pPr>
        <w:pStyle w:val="Prrafodelista"/>
        <w:numPr>
          <w:ilvl w:val="0"/>
          <w:numId w:val="28"/>
        </w:numPr>
        <w:tabs>
          <w:tab w:val="left" w:pos="284"/>
          <w:tab w:val="left" w:pos="426"/>
        </w:tabs>
        <w:spacing w:line="276" w:lineRule="auto"/>
        <w:ind w:left="851" w:hanging="284"/>
        <w:contextualSpacing/>
        <w:jc w:val="both"/>
        <w:rPr>
          <w:rFonts w:cs="Arial"/>
          <w:color w:val="000000" w:themeColor="text1"/>
          <w:sz w:val="22"/>
          <w:szCs w:val="22"/>
        </w:rPr>
      </w:pPr>
      <w:r w:rsidRPr="002A483F">
        <w:rPr>
          <w:rFonts w:cs="Arial"/>
          <w:b/>
          <w:sz w:val="22"/>
          <w:szCs w:val="22"/>
          <w:u w:val="single"/>
        </w:rPr>
        <w:t>Procedimiento de Presentación de Ofertas (PPO)</w:t>
      </w:r>
      <w:r w:rsidRPr="002A483F">
        <w:rPr>
          <w:rFonts w:cs="Arial"/>
          <w:sz w:val="22"/>
          <w:szCs w:val="22"/>
        </w:rPr>
        <w:t xml:space="preserve">: </w:t>
      </w:r>
      <w:r w:rsidR="002A483F" w:rsidRPr="002A483F">
        <w:rPr>
          <w:rFonts w:cs="Arial"/>
          <w:sz w:val="22"/>
          <w:szCs w:val="22"/>
        </w:rPr>
        <w:t>Procedimiento descrito en el Apéndice</w:t>
      </w:r>
      <w:r w:rsidR="00940611">
        <w:rPr>
          <w:rFonts w:cs="Arial"/>
          <w:sz w:val="22"/>
          <w:szCs w:val="22"/>
        </w:rPr>
        <w:t xml:space="preserve"> B de las Bases</w:t>
      </w:r>
      <w:r w:rsidR="002A483F" w:rsidRPr="002A483F">
        <w:rPr>
          <w:rFonts w:cs="Arial"/>
          <w:sz w:val="22"/>
          <w:szCs w:val="22"/>
        </w:rPr>
        <w:t>, el cual tiene como objeto la asignación de Bloques mediante un mecanismo de ofertas simultáneas ascendentes de múltiples rondas vía Internet a través del SEPRO. El PPO podrá constar de hasta dos Concursos: en el primer Concurso se ofrecerán todos los Bloques objeto de la Licitación y, en su caso, en el segundo Concurso únicamente los Bloques que no hubieran sido asignados en el Concurso anterior.</w:t>
      </w:r>
    </w:p>
    <w:p w14:paraId="5902FC8C" w14:textId="77777777" w:rsidR="00316929" w:rsidRPr="002A483F" w:rsidRDefault="00316929" w:rsidP="004945F4">
      <w:pPr>
        <w:pStyle w:val="Prrafodelista"/>
        <w:spacing w:line="276" w:lineRule="auto"/>
        <w:rPr>
          <w:rFonts w:cs="Arial"/>
          <w:b/>
          <w:sz w:val="22"/>
          <w:szCs w:val="22"/>
          <w:u w:val="single"/>
        </w:rPr>
      </w:pPr>
    </w:p>
    <w:p w14:paraId="36F6C778" w14:textId="0BC3D868" w:rsidR="00316929" w:rsidRPr="002A483F" w:rsidRDefault="00316929" w:rsidP="004945F4">
      <w:pPr>
        <w:pStyle w:val="Prrafodelista"/>
        <w:numPr>
          <w:ilvl w:val="0"/>
          <w:numId w:val="28"/>
        </w:numPr>
        <w:tabs>
          <w:tab w:val="left" w:pos="993"/>
        </w:tabs>
        <w:spacing w:line="276" w:lineRule="auto"/>
        <w:ind w:left="851" w:hanging="284"/>
        <w:contextualSpacing/>
        <w:jc w:val="both"/>
        <w:rPr>
          <w:rFonts w:cs="Arial"/>
          <w:sz w:val="22"/>
          <w:szCs w:val="22"/>
        </w:rPr>
      </w:pPr>
      <w:r w:rsidRPr="002A483F">
        <w:rPr>
          <w:rFonts w:cs="Arial"/>
          <w:b/>
          <w:sz w:val="22"/>
          <w:szCs w:val="22"/>
          <w:u w:val="single"/>
        </w:rPr>
        <w:t>Punto</w:t>
      </w:r>
      <w:r w:rsidRPr="00AF6E67">
        <w:rPr>
          <w:rFonts w:cs="Arial"/>
          <w:sz w:val="22"/>
          <w:szCs w:val="22"/>
        </w:rPr>
        <w:t>:</w:t>
      </w:r>
      <w:r w:rsidRPr="002A483F">
        <w:rPr>
          <w:rFonts w:cs="Arial"/>
          <w:sz w:val="22"/>
          <w:szCs w:val="22"/>
        </w:rPr>
        <w:t xml:space="preserve"> Valor unitario no monetario utilizado en la presentación de Ofertas Válidas, cuya conversión a dinero se determina por la Fórmula de </w:t>
      </w:r>
      <w:r w:rsidR="00D1495F" w:rsidRPr="002A483F">
        <w:rPr>
          <w:rFonts w:cs="Arial"/>
          <w:sz w:val="22"/>
          <w:szCs w:val="22"/>
        </w:rPr>
        <w:t>Conversión</w:t>
      </w:r>
      <w:r w:rsidRPr="002A483F">
        <w:rPr>
          <w:rFonts w:cs="Arial"/>
          <w:sz w:val="22"/>
          <w:szCs w:val="22"/>
        </w:rPr>
        <w:t>.</w:t>
      </w:r>
    </w:p>
    <w:p w14:paraId="39FB166B" w14:textId="77777777" w:rsidR="009E213C" w:rsidRPr="005D5F56" w:rsidRDefault="009E213C" w:rsidP="004945F4">
      <w:pPr>
        <w:pStyle w:val="Prrafodelista"/>
        <w:spacing w:line="276" w:lineRule="auto"/>
        <w:rPr>
          <w:rFonts w:cs="Arial"/>
          <w:b/>
          <w:sz w:val="22"/>
          <w:u w:val="single"/>
        </w:rPr>
      </w:pPr>
    </w:p>
    <w:p w14:paraId="08F69606" w14:textId="47E626C5" w:rsidR="009E213C" w:rsidRPr="005D5F56" w:rsidRDefault="00D02112" w:rsidP="004945F4">
      <w:pPr>
        <w:pStyle w:val="Prrafodelista"/>
        <w:numPr>
          <w:ilvl w:val="0"/>
          <w:numId w:val="28"/>
        </w:numPr>
        <w:tabs>
          <w:tab w:val="left" w:pos="993"/>
        </w:tabs>
        <w:spacing w:line="276" w:lineRule="auto"/>
        <w:ind w:left="851" w:hanging="284"/>
        <w:contextualSpacing/>
        <w:jc w:val="both"/>
        <w:rPr>
          <w:rFonts w:cs="Arial"/>
          <w:b/>
          <w:sz w:val="22"/>
          <w:u w:val="single"/>
        </w:rPr>
      </w:pPr>
      <w:r w:rsidRPr="005D5F56">
        <w:rPr>
          <w:rFonts w:cs="Arial"/>
          <w:b/>
          <w:sz w:val="22"/>
          <w:u w:val="single"/>
        </w:rPr>
        <w:t>Regiones Celulares</w:t>
      </w:r>
      <w:r w:rsidRPr="00AF6E67">
        <w:rPr>
          <w:rFonts w:cs="Arial"/>
          <w:sz w:val="22"/>
        </w:rPr>
        <w:t>:</w:t>
      </w:r>
      <w:r w:rsidR="00F35B02">
        <w:rPr>
          <w:rFonts w:cs="Arial"/>
          <w:b/>
          <w:sz w:val="22"/>
        </w:rPr>
        <w:t xml:space="preserve"> </w:t>
      </w:r>
      <w:r w:rsidR="009E213C" w:rsidRPr="005D5F56">
        <w:rPr>
          <w:rFonts w:cs="Arial"/>
          <w:color w:val="000000" w:themeColor="text1"/>
          <w:sz w:val="22"/>
          <w:szCs w:val="22"/>
        </w:rPr>
        <w:t>Cada una de la siguientes en las que se divide el territorio nacional:</w:t>
      </w:r>
    </w:p>
    <w:p w14:paraId="75210724" w14:textId="77777777" w:rsidR="00AF6E67" w:rsidRDefault="00AF6E67" w:rsidP="004945F4">
      <w:pPr>
        <w:pStyle w:val="Prrafodelista"/>
        <w:tabs>
          <w:tab w:val="left" w:pos="1560"/>
        </w:tabs>
        <w:spacing w:line="276" w:lineRule="auto"/>
        <w:ind w:left="1560"/>
        <w:contextualSpacing/>
        <w:jc w:val="both"/>
        <w:rPr>
          <w:rFonts w:cs="Arial"/>
          <w:b/>
          <w:color w:val="000000" w:themeColor="text1"/>
          <w:sz w:val="22"/>
          <w:szCs w:val="22"/>
        </w:rPr>
      </w:pPr>
    </w:p>
    <w:p w14:paraId="76E60BAA" w14:textId="77777777" w:rsidR="009E213C" w:rsidRPr="005D5F56" w:rsidRDefault="009E213C" w:rsidP="004945F4">
      <w:pPr>
        <w:pStyle w:val="Prrafodelista"/>
        <w:numPr>
          <w:ilvl w:val="0"/>
          <w:numId w:val="51"/>
        </w:numPr>
        <w:tabs>
          <w:tab w:val="left" w:pos="1560"/>
        </w:tabs>
        <w:spacing w:line="276" w:lineRule="auto"/>
        <w:ind w:left="1560" w:hanging="284"/>
        <w:contextualSpacing/>
        <w:jc w:val="both"/>
        <w:rPr>
          <w:rFonts w:cs="Arial"/>
          <w:b/>
          <w:color w:val="000000" w:themeColor="text1"/>
          <w:sz w:val="22"/>
          <w:szCs w:val="22"/>
        </w:rPr>
      </w:pPr>
      <w:r w:rsidRPr="005D5F56">
        <w:rPr>
          <w:rFonts w:cs="Arial"/>
          <w:b/>
          <w:color w:val="000000" w:themeColor="text1"/>
          <w:sz w:val="22"/>
          <w:szCs w:val="22"/>
        </w:rPr>
        <w:t>Región 1:</w:t>
      </w:r>
      <w:r w:rsidRPr="005D5F56">
        <w:rPr>
          <w:rFonts w:cs="Arial"/>
          <w:b/>
          <w:color w:val="000000" w:themeColor="text1"/>
          <w:sz w:val="22"/>
          <w:szCs w:val="22"/>
        </w:rPr>
        <w:tab/>
      </w:r>
      <w:r w:rsidRPr="005D5F56">
        <w:rPr>
          <w:rFonts w:cs="Arial"/>
          <w:sz w:val="22"/>
          <w:szCs w:val="22"/>
        </w:rPr>
        <w:t>Todos los municipios de Baja California, Baja California Sur y el municipio de San Luis Río Colorado del estado de Sonora.</w:t>
      </w:r>
    </w:p>
    <w:p w14:paraId="725A6E64" w14:textId="77777777" w:rsidR="009E213C" w:rsidRPr="007705E1" w:rsidRDefault="009E213C" w:rsidP="004945F4">
      <w:pPr>
        <w:pStyle w:val="Prrafodelista"/>
        <w:numPr>
          <w:ilvl w:val="0"/>
          <w:numId w:val="51"/>
        </w:numPr>
        <w:tabs>
          <w:tab w:val="left" w:pos="1560"/>
        </w:tabs>
        <w:spacing w:line="276" w:lineRule="auto"/>
        <w:ind w:left="1560" w:hanging="284"/>
        <w:contextualSpacing/>
        <w:jc w:val="both"/>
        <w:rPr>
          <w:rFonts w:cs="Arial"/>
          <w:b/>
          <w:color w:val="000000" w:themeColor="text1"/>
          <w:sz w:val="22"/>
          <w:szCs w:val="22"/>
        </w:rPr>
      </w:pPr>
      <w:r w:rsidRPr="005D5F56">
        <w:rPr>
          <w:rFonts w:cs="Arial"/>
          <w:b/>
          <w:color w:val="000000" w:themeColor="text1"/>
          <w:sz w:val="22"/>
          <w:szCs w:val="22"/>
        </w:rPr>
        <w:t>Región 2:</w:t>
      </w:r>
      <w:r w:rsidRPr="007705E1">
        <w:rPr>
          <w:rFonts w:cs="Arial"/>
          <w:color w:val="000000" w:themeColor="text1"/>
          <w:sz w:val="22"/>
          <w:szCs w:val="22"/>
        </w:rPr>
        <w:tab/>
      </w:r>
      <w:r w:rsidRPr="007705E1">
        <w:rPr>
          <w:rFonts w:cs="Arial"/>
          <w:sz w:val="22"/>
          <w:szCs w:val="22"/>
        </w:rPr>
        <w:t>Todos los municipios de Sinaloa y todos los de Sonora, excepto el municipio de San Luis Río Colorado.</w:t>
      </w:r>
    </w:p>
    <w:p w14:paraId="1249F96D" w14:textId="77777777" w:rsidR="009E213C" w:rsidRPr="007705E1" w:rsidRDefault="009E213C" w:rsidP="004945F4">
      <w:pPr>
        <w:pStyle w:val="Prrafodelista"/>
        <w:numPr>
          <w:ilvl w:val="0"/>
          <w:numId w:val="51"/>
        </w:numPr>
        <w:tabs>
          <w:tab w:val="left" w:pos="1560"/>
        </w:tabs>
        <w:spacing w:line="276" w:lineRule="auto"/>
        <w:ind w:left="1560" w:hanging="284"/>
        <w:contextualSpacing/>
        <w:jc w:val="both"/>
        <w:rPr>
          <w:rFonts w:cs="Arial"/>
          <w:b/>
          <w:color w:val="000000" w:themeColor="text1"/>
          <w:sz w:val="22"/>
          <w:szCs w:val="22"/>
        </w:rPr>
      </w:pPr>
      <w:r w:rsidRPr="007705E1">
        <w:rPr>
          <w:rFonts w:cs="Arial"/>
          <w:b/>
          <w:color w:val="000000" w:themeColor="text1"/>
          <w:sz w:val="22"/>
          <w:szCs w:val="22"/>
        </w:rPr>
        <w:t>Región 3:</w:t>
      </w:r>
      <w:r w:rsidRPr="007705E1">
        <w:rPr>
          <w:rFonts w:cs="Arial"/>
          <w:color w:val="000000" w:themeColor="text1"/>
          <w:sz w:val="22"/>
          <w:szCs w:val="22"/>
        </w:rPr>
        <w:tab/>
      </w:r>
      <w:r w:rsidRPr="007705E1">
        <w:rPr>
          <w:rFonts w:cs="Arial"/>
          <w:sz w:val="22"/>
          <w:szCs w:val="22"/>
        </w:rPr>
        <w:t>Todos los municipios de los estados de Chihuahua y Durango y los municipios Francisco I. Madero, Matamoros, San Pedro, Torreón y Viesca del estado de Coahuila.</w:t>
      </w:r>
    </w:p>
    <w:p w14:paraId="3AF29141" w14:textId="77777777" w:rsidR="009E213C" w:rsidRPr="007705E1" w:rsidRDefault="009E213C" w:rsidP="004945F4">
      <w:pPr>
        <w:pStyle w:val="Prrafodelista"/>
        <w:numPr>
          <w:ilvl w:val="0"/>
          <w:numId w:val="51"/>
        </w:numPr>
        <w:tabs>
          <w:tab w:val="left" w:pos="1560"/>
        </w:tabs>
        <w:spacing w:line="276" w:lineRule="auto"/>
        <w:ind w:left="1560" w:hanging="284"/>
        <w:contextualSpacing/>
        <w:jc w:val="both"/>
        <w:rPr>
          <w:rFonts w:cs="Arial"/>
          <w:b/>
          <w:color w:val="000000" w:themeColor="text1"/>
          <w:sz w:val="22"/>
          <w:szCs w:val="22"/>
        </w:rPr>
      </w:pPr>
      <w:r w:rsidRPr="007705E1">
        <w:rPr>
          <w:rFonts w:cs="Arial"/>
          <w:b/>
          <w:color w:val="000000" w:themeColor="text1"/>
          <w:sz w:val="22"/>
          <w:szCs w:val="22"/>
        </w:rPr>
        <w:t>Región 4:</w:t>
      </w:r>
      <w:r w:rsidRPr="007705E1">
        <w:rPr>
          <w:rFonts w:cs="Arial"/>
          <w:color w:val="000000" w:themeColor="text1"/>
          <w:sz w:val="22"/>
          <w:szCs w:val="22"/>
        </w:rPr>
        <w:tab/>
      </w:r>
      <w:r w:rsidRPr="007705E1">
        <w:rPr>
          <w:rFonts w:cs="Arial"/>
          <w:sz w:val="22"/>
          <w:szCs w:val="22"/>
        </w:rPr>
        <w:t>Todos los municipios de los estados de Nuevo León, Tamaulipas y Coahuila, con excepción de los municipios de Francisco I. Madero, Matamoros, San Pedro, Torreón y Viesca.</w:t>
      </w:r>
    </w:p>
    <w:p w14:paraId="06BB4F78" w14:textId="6C041291" w:rsidR="009E213C" w:rsidRPr="007705E1" w:rsidRDefault="009E213C" w:rsidP="004945F4">
      <w:pPr>
        <w:pStyle w:val="Prrafodelista"/>
        <w:numPr>
          <w:ilvl w:val="0"/>
          <w:numId w:val="51"/>
        </w:numPr>
        <w:tabs>
          <w:tab w:val="left" w:pos="1560"/>
        </w:tabs>
        <w:spacing w:line="276" w:lineRule="auto"/>
        <w:ind w:left="1560" w:hanging="284"/>
        <w:contextualSpacing/>
        <w:jc w:val="both"/>
        <w:rPr>
          <w:rFonts w:cs="Arial"/>
          <w:b/>
          <w:color w:val="000000" w:themeColor="text1"/>
          <w:sz w:val="22"/>
          <w:szCs w:val="22"/>
        </w:rPr>
      </w:pPr>
      <w:r w:rsidRPr="007705E1">
        <w:rPr>
          <w:rFonts w:cs="Arial"/>
          <w:b/>
          <w:color w:val="000000" w:themeColor="text1"/>
          <w:sz w:val="22"/>
          <w:szCs w:val="22"/>
        </w:rPr>
        <w:t>Región 5:</w:t>
      </w:r>
      <w:r w:rsidRPr="007705E1">
        <w:rPr>
          <w:rFonts w:cs="Arial"/>
          <w:color w:val="000000" w:themeColor="text1"/>
          <w:sz w:val="22"/>
          <w:szCs w:val="22"/>
        </w:rPr>
        <w:tab/>
      </w:r>
      <w:r w:rsidRPr="007705E1">
        <w:rPr>
          <w:rFonts w:cs="Arial"/>
          <w:sz w:val="22"/>
          <w:szCs w:val="22"/>
        </w:rPr>
        <w:t xml:space="preserve">Todos los municipios de los estados de Colima, Michoacán, Nayarit y Jalisco, excepto los municipios de Bolaños, </w:t>
      </w:r>
      <w:proofErr w:type="spellStart"/>
      <w:r w:rsidRPr="007705E1">
        <w:rPr>
          <w:rFonts w:cs="Arial"/>
          <w:sz w:val="22"/>
          <w:szCs w:val="22"/>
        </w:rPr>
        <w:t>Colotlán</w:t>
      </w:r>
      <w:proofErr w:type="spellEnd"/>
      <w:r w:rsidRPr="007705E1">
        <w:rPr>
          <w:rFonts w:cs="Arial"/>
          <w:sz w:val="22"/>
          <w:szCs w:val="22"/>
        </w:rPr>
        <w:t xml:space="preserve">, Encarnación de Díaz, </w:t>
      </w:r>
      <w:proofErr w:type="spellStart"/>
      <w:r w:rsidRPr="007705E1">
        <w:rPr>
          <w:rFonts w:cs="Arial"/>
          <w:sz w:val="22"/>
          <w:szCs w:val="22"/>
        </w:rPr>
        <w:t>Huejúcar</w:t>
      </w:r>
      <w:proofErr w:type="spellEnd"/>
      <w:r w:rsidRPr="007705E1">
        <w:rPr>
          <w:rFonts w:cs="Arial"/>
          <w:sz w:val="22"/>
          <w:szCs w:val="22"/>
        </w:rPr>
        <w:t xml:space="preserve">, </w:t>
      </w:r>
      <w:proofErr w:type="spellStart"/>
      <w:r w:rsidRPr="007705E1">
        <w:rPr>
          <w:rFonts w:cs="Arial"/>
          <w:sz w:val="22"/>
          <w:szCs w:val="22"/>
        </w:rPr>
        <w:t>Huejuquilla</w:t>
      </w:r>
      <w:proofErr w:type="spellEnd"/>
      <w:r w:rsidR="00B71158">
        <w:rPr>
          <w:rFonts w:cs="Arial"/>
          <w:sz w:val="22"/>
          <w:szCs w:val="22"/>
        </w:rPr>
        <w:t xml:space="preserve"> el Alto</w:t>
      </w:r>
      <w:r w:rsidRPr="007705E1">
        <w:rPr>
          <w:rFonts w:cs="Arial"/>
          <w:sz w:val="22"/>
          <w:szCs w:val="22"/>
        </w:rPr>
        <w:t xml:space="preserve">, Lagos de Moreno, </w:t>
      </w:r>
      <w:proofErr w:type="spellStart"/>
      <w:r w:rsidRPr="007705E1">
        <w:rPr>
          <w:rFonts w:cs="Arial"/>
          <w:sz w:val="22"/>
          <w:szCs w:val="22"/>
        </w:rPr>
        <w:t>Mezquitic</w:t>
      </w:r>
      <w:proofErr w:type="spellEnd"/>
      <w:r w:rsidRPr="007705E1">
        <w:rPr>
          <w:rFonts w:cs="Arial"/>
          <w:sz w:val="22"/>
          <w:szCs w:val="22"/>
        </w:rPr>
        <w:t xml:space="preserve">, Ojuelos de Jalisco, Santa María de los Ángeles, </w:t>
      </w:r>
      <w:proofErr w:type="spellStart"/>
      <w:r w:rsidRPr="007705E1">
        <w:rPr>
          <w:rFonts w:cs="Arial"/>
          <w:sz w:val="22"/>
          <w:szCs w:val="22"/>
        </w:rPr>
        <w:t>Teocaltiche</w:t>
      </w:r>
      <w:proofErr w:type="spellEnd"/>
      <w:r w:rsidRPr="007705E1">
        <w:rPr>
          <w:rFonts w:cs="Arial"/>
          <w:sz w:val="22"/>
          <w:szCs w:val="22"/>
        </w:rPr>
        <w:t>, Villa Guerrero y Villa Hidalgo.</w:t>
      </w:r>
    </w:p>
    <w:p w14:paraId="5AE474CD" w14:textId="17DF5AFB" w:rsidR="009E213C" w:rsidRPr="007705E1" w:rsidRDefault="009E213C" w:rsidP="004945F4">
      <w:pPr>
        <w:pStyle w:val="Prrafodelista"/>
        <w:numPr>
          <w:ilvl w:val="0"/>
          <w:numId w:val="51"/>
        </w:numPr>
        <w:tabs>
          <w:tab w:val="left" w:pos="1560"/>
        </w:tabs>
        <w:spacing w:line="276" w:lineRule="auto"/>
        <w:ind w:left="1560" w:hanging="284"/>
        <w:contextualSpacing/>
        <w:jc w:val="both"/>
        <w:rPr>
          <w:rFonts w:cs="Arial"/>
          <w:b/>
          <w:color w:val="000000" w:themeColor="text1"/>
          <w:sz w:val="22"/>
          <w:szCs w:val="22"/>
        </w:rPr>
      </w:pPr>
      <w:r w:rsidRPr="007705E1">
        <w:rPr>
          <w:rFonts w:cs="Arial"/>
          <w:b/>
          <w:color w:val="000000" w:themeColor="text1"/>
          <w:sz w:val="22"/>
          <w:szCs w:val="22"/>
        </w:rPr>
        <w:t>Región 6:</w:t>
      </w:r>
      <w:r w:rsidRPr="007705E1">
        <w:rPr>
          <w:rFonts w:cs="Arial"/>
          <w:color w:val="000000" w:themeColor="text1"/>
          <w:sz w:val="22"/>
          <w:szCs w:val="22"/>
        </w:rPr>
        <w:tab/>
      </w:r>
      <w:r w:rsidRPr="007705E1">
        <w:rPr>
          <w:rFonts w:cs="Arial"/>
          <w:sz w:val="22"/>
          <w:szCs w:val="22"/>
        </w:rPr>
        <w:t xml:space="preserve">Todos los municipios de Aguascalientes, Guanajuato, Querétaro, San Luis Potosí, Zacatecas y los municipios de Bolaños, </w:t>
      </w:r>
      <w:proofErr w:type="spellStart"/>
      <w:r w:rsidRPr="007705E1">
        <w:rPr>
          <w:rFonts w:cs="Arial"/>
          <w:sz w:val="22"/>
          <w:szCs w:val="22"/>
        </w:rPr>
        <w:t>Colotlán</w:t>
      </w:r>
      <w:proofErr w:type="spellEnd"/>
      <w:r w:rsidRPr="007705E1">
        <w:rPr>
          <w:rFonts w:cs="Arial"/>
          <w:sz w:val="22"/>
          <w:szCs w:val="22"/>
        </w:rPr>
        <w:t xml:space="preserve">, Encarnación de Díaz, </w:t>
      </w:r>
      <w:proofErr w:type="spellStart"/>
      <w:r w:rsidRPr="007705E1">
        <w:rPr>
          <w:rFonts w:cs="Arial"/>
          <w:sz w:val="22"/>
          <w:szCs w:val="22"/>
        </w:rPr>
        <w:t>Huejúcar</w:t>
      </w:r>
      <w:proofErr w:type="spellEnd"/>
      <w:r w:rsidRPr="007705E1">
        <w:rPr>
          <w:rFonts w:cs="Arial"/>
          <w:sz w:val="22"/>
          <w:szCs w:val="22"/>
        </w:rPr>
        <w:t xml:space="preserve">, </w:t>
      </w:r>
      <w:proofErr w:type="spellStart"/>
      <w:r w:rsidRPr="007705E1">
        <w:rPr>
          <w:rFonts w:cs="Arial"/>
          <w:sz w:val="22"/>
          <w:szCs w:val="22"/>
        </w:rPr>
        <w:t>Huejuquilla</w:t>
      </w:r>
      <w:proofErr w:type="spellEnd"/>
      <w:r w:rsidR="001157B9">
        <w:rPr>
          <w:rFonts w:cs="Arial"/>
          <w:sz w:val="22"/>
          <w:szCs w:val="22"/>
        </w:rPr>
        <w:t xml:space="preserve"> el Alto</w:t>
      </w:r>
      <w:r w:rsidRPr="007705E1">
        <w:rPr>
          <w:rFonts w:cs="Arial"/>
          <w:sz w:val="22"/>
          <w:szCs w:val="22"/>
        </w:rPr>
        <w:t xml:space="preserve">, Lagos de Moreno, </w:t>
      </w:r>
      <w:proofErr w:type="spellStart"/>
      <w:r w:rsidRPr="007705E1">
        <w:rPr>
          <w:rFonts w:cs="Arial"/>
          <w:sz w:val="22"/>
          <w:szCs w:val="22"/>
        </w:rPr>
        <w:t>Mezquitic</w:t>
      </w:r>
      <w:proofErr w:type="spellEnd"/>
      <w:r w:rsidRPr="007705E1">
        <w:rPr>
          <w:rFonts w:cs="Arial"/>
          <w:sz w:val="22"/>
          <w:szCs w:val="22"/>
        </w:rPr>
        <w:t xml:space="preserve">, Ojuelos de Jalisco, Santa María de los Ángeles, </w:t>
      </w:r>
      <w:proofErr w:type="spellStart"/>
      <w:r w:rsidRPr="007705E1">
        <w:rPr>
          <w:rFonts w:cs="Arial"/>
          <w:sz w:val="22"/>
          <w:szCs w:val="22"/>
        </w:rPr>
        <w:t>Teocaltiche</w:t>
      </w:r>
      <w:proofErr w:type="spellEnd"/>
      <w:r w:rsidRPr="007705E1">
        <w:rPr>
          <w:rFonts w:cs="Arial"/>
          <w:sz w:val="22"/>
          <w:szCs w:val="22"/>
        </w:rPr>
        <w:t>, Villa Guerrero y Villa Hidalgo del estado de Jalisco.</w:t>
      </w:r>
    </w:p>
    <w:p w14:paraId="0961BDE2" w14:textId="77777777" w:rsidR="009E213C" w:rsidRPr="00152537" w:rsidRDefault="009E213C" w:rsidP="004945F4">
      <w:pPr>
        <w:pStyle w:val="Prrafodelista"/>
        <w:numPr>
          <w:ilvl w:val="0"/>
          <w:numId w:val="51"/>
        </w:numPr>
        <w:tabs>
          <w:tab w:val="left" w:pos="1560"/>
        </w:tabs>
        <w:spacing w:line="276" w:lineRule="auto"/>
        <w:ind w:left="1560" w:hanging="284"/>
        <w:contextualSpacing/>
        <w:jc w:val="both"/>
        <w:rPr>
          <w:rFonts w:cs="Arial"/>
          <w:b/>
          <w:color w:val="000000" w:themeColor="text1"/>
          <w:sz w:val="22"/>
          <w:szCs w:val="22"/>
        </w:rPr>
      </w:pPr>
      <w:r w:rsidRPr="007705E1">
        <w:rPr>
          <w:rFonts w:cs="Arial"/>
          <w:b/>
          <w:color w:val="000000" w:themeColor="text1"/>
          <w:sz w:val="22"/>
          <w:szCs w:val="22"/>
        </w:rPr>
        <w:t>Región 7:</w:t>
      </w:r>
      <w:r w:rsidRPr="00152537">
        <w:rPr>
          <w:rFonts w:cs="Arial"/>
          <w:color w:val="000000" w:themeColor="text1"/>
          <w:sz w:val="22"/>
          <w:szCs w:val="22"/>
        </w:rPr>
        <w:tab/>
      </w:r>
      <w:r w:rsidRPr="00152537">
        <w:rPr>
          <w:rFonts w:cs="Arial"/>
          <w:sz w:val="22"/>
          <w:szCs w:val="22"/>
        </w:rPr>
        <w:t>Todos los municipios de los estados de Guerrero, Oaxaca, Puebla, Tlaxcala y Veracruz.</w:t>
      </w:r>
    </w:p>
    <w:p w14:paraId="05BE3FAD" w14:textId="77777777" w:rsidR="009E213C" w:rsidRPr="00152537" w:rsidRDefault="009E213C" w:rsidP="004945F4">
      <w:pPr>
        <w:pStyle w:val="Prrafodelista"/>
        <w:numPr>
          <w:ilvl w:val="0"/>
          <w:numId w:val="51"/>
        </w:numPr>
        <w:tabs>
          <w:tab w:val="left" w:pos="1560"/>
        </w:tabs>
        <w:spacing w:line="276" w:lineRule="auto"/>
        <w:ind w:left="1560" w:hanging="284"/>
        <w:contextualSpacing/>
        <w:jc w:val="both"/>
        <w:rPr>
          <w:rFonts w:cs="Arial"/>
          <w:b/>
          <w:color w:val="000000" w:themeColor="text1"/>
          <w:sz w:val="22"/>
          <w:szCs w:val="22"/>
        </w:rPr>
      </w:pPr>
      <w:r w:rsidRPr="00152537">
        <w:rPr>
          <w:rFonts w:cs="Arial"/>
          <w:b/>
          <w:color w:val="000000" w:themeColor="text1"/>
          <w:sz w:val="22"/>
          <w:szCs w:val="22"/>
        </w:rPr>
        <w:t>Región 8:</w:t>
      </w:r>
      <w:r w:rsidRPr="00152537">
        <w:rPr>
          <w:rFonts w:cs="Arial"/>
          <w:color w:val="000000" w:themeColor="text1"/>
          <w:sz w:val="22"/>
          <w:szCs w:val="22"/>
        </w:rPr>
        <w:tab/>
      </w:r>
      <w:r w:rsidRPr="00152537">
        <w:rPr>
          <w:rFonts w:cs="Arial"/>
          <w:sz w:val="22"/>
          <w:szCs w:val="22"/>
        </w:rPr>
        <w:t>Todos los municipios de los estados de Campeche, Chiapas, Quintana Roo, Tabasco y Yucatán.</w:t>
      </w:r>
    </w:p>
    <w:p w14:paraId="12E8ACC9" w14:textId="0AE811A4" w:rsidR="00D02112" w:rsidRPr="00152537" w:rsidRDefault="009E213C" w:rsidP="004945F4">
      <w:pPr>
        <w:pStyle w:val="Prrafodelista"/>
        <w:numPr>
          <w:ilvl w:val="0"/>
          <w:numId w:val="51"/>
        </w:numPr>
        <w:tabs>
          <w:tab w:val="left" w:pos="1560"/>
        </w:tabs>
        <w:spacing w:line="276" w:lineRule="auto"/>
        <w:ind w:left="1560" w:hanging="284"/>
        <w:contextualSpacing/>
        <w:jc w:val="both"/>
        <w:rPr>
          <w:rFonts w:cs="Arial"/>
          <w:b/>
          <w:color w:val="000000" w:themeColor="text1"/>
          <w:sz w:val="22"/>
          <w:szCs w:val="22"/>
        </w:rPr>
      </w:pPr>
      <w:r w:rsidRPr="00152537">
        <w:rPr>
          <w:rFonts w:cs="Arial"/>
          <w:b/>
          <w:color w:val="000000" w:themeColor="text1"/>
          <w:sz w:val="22"/>
          <w:szCs w:val="22"/>
        </w:rPr>
        <w:t>Región 9:</w:t>
      </w:r>
      <w:r w:rsidRPr="00152537">
        <w:rPr>
          <w:rFonts w:cs="Arial"/>
          <w:color w:val="000000" w:themeColor="text1"/>
          <w:sz w:val="22"/>
          <w:szCs w:val="22"/>
        </w:rPr>
        <w:tab/>
      </w:r>
      <w:r w:rsidRPr="00152537">
        <w:rPr>
          <w:rFonts w:cs="Arial"/>
          <w:sz w:val="22"/>
          <w:szCs w:val="22"/>
        </w:rPr>
        <w:t>Todos los municipios de los estados de Hidalgo, Morelos y México, y la</w:t>
      </w:r>
      <w:r w:rsidR="001157B9" w:rsidRPr="00152537">
        <w:rPr>
          <w:rFonts w:cs="Arial"/>
          <w:sz w:val="22"/>
          <w:szCs w:val="22"/>
        </w:rPr>
        <w:t xml:space="preserve">s demarcaciones territoriales de </w:t>
      </w:r>
      <w:r w:rsidRPr="00152537">
        <w:rPr>
          <w:rFonts w:cs="Arial"/>
          <w:sz w:val="22"/>
          <w:szCs w:val="22"/>
        </w:rPr>
        <w:t>la Ciudad de México.</w:t>
      </w:r>
    </w:p>
    <w:p w14:paraId="3B254D35" w14:textId="4E3F00F9" w:rsidR="00FD522B" w:rsidRPr="00426A59" w:rsidRDefault="00FD522B" w:rsidP="004945F4">
      <w:pPr>
        <w:tabs>
          <w:tab w:val="left" w:pos="284"/>
          <w:tab w:val="left" w:pos="426"/>
        </w:tabs>
        <w:spacing w:line="276" w:lineRule="auto"/>
        <w:contextualSpacing/>
        <w:jc w:val="both"/>
        <w:rPr>
          <w:rFonts w:ascii="Arial" w:hAnsi="Arial" w:cs="Arial"/>
          <w:b/>
          <w:u w:val="single"/>
        </w:rPr>
      </w:pPr>
    </w:p>
    <w:p w14:paraId="4C9B1181" w14:textId="1B53F266" w:rsidR="0027026C" w:rsidRPr="0027026C" w:rsidRDefault="0027026C" w:rsidP="004945F4">
      <w:pPr>
        <w:pStyle w:val="Prrafodelista"/>
        <w:numPr>
          <w:ilvl w:val="0"/>
          <w:numId w:val="28"/>
        </w:numPr>
        <w:tabs>
          <w:tab w:val="left" w:pos="284"/>
          <w:tab w:val="left" w:pos="426"/>
        </w:tabs>
        <w:spacing w:line="276" w:lineRule="auto"/>
        <w:ind w:left="851" w:hanging="284"/>
        <w:contextualSpacing/>
        <w:jc w:val="both"/>
        <w:rPr>
          <w:rFonts w:cs="Arial"/>
          <w:sz w:val="22"/>
          <w:szCs w:val="22"/>
        </w:rPr>
      </w:pPr>
      <w:r w:rsidRPr="007A07D4">
        <w:rPr>
          <w:b/>
          <w:sz w:val="22"/>
          <w:szCs w:val="22"/>
          <w:u w:val="single"/>
        </w:rPr>
        <w:lastRenderedPageBreak/>
        <w:t>Retiro</w:t>
      </w:r>
      <w:r w:rsidRPr="00FF1368">
        <w:rPr>
          <w:sz w:val="22"/>
          <w:szCs w:val="22"/>
        </w:rPr>
        <w:t>:</w:t>
      </w:r>
      <w:r w:rsidRPr="007A07D4">
        <w:rPr>
          <w:b/>
          <w:sz w:val="22"/>
          <w:szCs w:val="22"/>
        </w:rPr>
        <w:t xml:space="preserve"> </w:t>
      </w:r>
      <w:r w:rsidRPr="007A07D4">
        <w:rPr>
          <w:sz w:val="22"/>
          <w:szCs w:val="22"/>
        </w:rPr>
        <w:t>Postura que consiste en abandonar una OVMA vigente de un Bloque</w:t>
      </w:r>
      <w:r>
        <w:rPr>
          <w:sz w:val="22"/>
          <w:szCs w:val="22"/>
        </w:rPr>
        <w:t>.</w:t>
      </w:r>
    </w:p>
    <w:p w14:paraId="3C20990A" w14:textId="77777777" w:rsidR="0027026C" w:rsidRPr="0027026C" w:rsidRDefault="0027026C" w:rsidP="0027026C">
      <w:pPr>
        <w:pStyle w:val="Prrafodelista"/>
        <w:tabs>
          <w:tab w:val="left" w:pos="284"/>
          <w:tab w:val="left" w:pos="426"/>
        </w:tabs>
        <w:spacing w:line="276" w:lineRule="auto"/>
        <w:ind w:left="851"/>
        <w:contextualSpacing/>
        <w:jc w:val="both"/>
        <w:rPr>
          <w:rFonts w:cs="Arial"/>
          <w:sz w:val="22"/>
          <w:szCs w:val="22"/>
        </w:rPr>
      </w:pPr>
    </w:p>
    <w:p w14:paraId="43674D58" w14:textId="1A514DC1" w:rsidR="00F11DEE" w:rsidRPr="00F11DEE" w:rsidRDefault="00F11DEE" w:rsidP="004945F4">
      <w:pPr>
        <w:pStyle w:val="Prrafodelista"/>
        <w:numPr>
          <w:ilvl w:val="0"/>
          <w:numId w:val="28"/>
        </w:numPr>
        <w:tabs>
          <w:tab w:val="left" w:pos="284"/>
          <w:tab w:val="left" w:pos="426"/>
        </w:tabs>
        <w:spacing w:line="276" w:lineRule="auto"/>
        <w:ind w:left="851" w:hanging="284"/>
        <w:contextualSpacing/>
        <w:jc w:val="both"/>
        <w:rPr>
          <w:rFonts w:cs="Arial"/>
          <w:sz w:val="22"/>
          <w:szCs w:val="22"/>
        </w:rPr>
      </w:pPr>
      <w:r w:rsidRPr="007A07D4">
        <w:rPr>
          <w:b/>
          <w:sz w:val="22"/>
          <w:szCs w:val="22"/>
          <w:u w:val="single"/>
        </w:rPr>
        <w:t>Ronda</w:t>
      </w:r>
      <w:r w:rsidRPr="00FF1368">
        <w:rPr>
          <w:sz w:val="22"/>
          <w:szCs w:val="22"/>
        </w:rPr>
        <w:t>:</w:t>
      </w:r>
      <w:r w:rsidRPr="007A07D4">
        <w:rPr>
          <w:b/>
          <w:sz w:val="22"/>
          <w:szCs w:val="22"/>
        </w:rPr>
        <w:t xml:space="preserve"> </w:t>
      </w:r>
      <w:r w:rsidRPr="007A07D4">
        <w:rPr>
          <w:sz w:val="22"/>
          <w:szCs w:val="22"/>
        </w:rPr>
        <w:t>Periodo de tiempo de 30 (treinta) minutos, en el cual los Participantes pueden presentar Ofertas</w:t>
      </w:r>
      <w:r w:rsidRPr="00E937E2">
        <w:rPr>
          <w:sz w:val="22"/>
          <w:szCs w:val="22"/>
        </w:rPr>
        <w:t xml:space="preserve"> Válidas, mantener </w:t>
      </w:r>
      <w:proofErr w:type="spellStart"/>
      <w:r w:rsidRPr="00E937E2">
        <w:rPr>
          <w:sz w:val="22"/>
          <w:szCs w:val="22"/>
        </w:rPr>
        <w:t>OVMAs</w:t>
      </w:r>
      <w:proofErr w:type="spellEnd"/>
      <w:r w:rsidRPr="00E937E2">
        <w:rPr>
          <w:sz w:val="22"/>
          <w:szCs w:val="22"/>
        </w:rPr>
        <w:t>, aplicar Re</w:t>
      </w:r>
      <w:r>
        <w:rPr>
          <w:sz w:val="22"/>
          <w:szCs w:val="22"/>
        </w:rPr>
        <w:t>tiros o solicitar</w:t>
      </w:r>
      <w:r w:rsidR="0027026C">
        <w:rPr>
          <w:sz w:val="22"/>
          <w:szCs w:val="22"/>
        </w:rPr>
        <w:t>.</w:t>
      </w:r>
    </w:p>
    <w:p w14:paraId="5A4514D9" w14:textId="77777777" w:rsidR="00F11DEE" w:rsidRPr="00F11DEE" w:rsidRDefault="00F11DEE" w:rsidP="00F11DEE">
      <w:pPr>
        <w:pStyle w:val="Prrafodelista"/>
        <w:tabs>
          <w:tab w:val="left" w:pos="284"/>
          <w:tab w:val="left" w:pos="426"/>
        </w:tabs>
        <w:spacing w:line="276" w:lineRule="auto"/>
        <w:ind w:left="851"/>
        <w:contextualSpacing/>
        <w:jc w:val="both"/>
        <w:rPr>
          <w:rFonts w:cs="Arial"/>
          <w:sz w:val="22"/>
          <w:szCs w:val="22"/>
        </w:rPr>
      </w:pPr>
    </w:p>
    <w:p w14:paraId="28D2DB4A" w14:textId="7D845F33" w:rsidR="00FD522B" w:rsidRPr="00426A59" w:rsidRDefault="00FD522B" w:rsidP="004945F4">
      <w:pPr>
        <w:pStyle w:val="Prrafodelista"/>
        <w:numPr>
          <w:ilvl w:val="0"/>
          <w:numId w:val="28"/>
        </w:numPr>
        <w:tabs>
          <w:tab w:val="left" w:pos="284"/>
          <w:tab w:val="left" w:pos="426"/>
        </w:tabs>
        <w:spacing w:line="276" w:lineRule="auto"/>
        <w:ind w:left="851" w:hanging="284"/>
        <w:contextualSpacing/>
        <w:jc w:val="both"/>
        <w:rPr>
          <w:rFonts w:cs="Arial"/>
          <w:sz w:val="22"/>
          <w:szCs w:val="22"/>
        </w:rPr>
      </w:pPr>
      <w:r w:rsidRPr="001409B8">
        <w:rPr>
          <w:rFonts w:cs="Arial"/>
          <w:b/>
          <w:sz w:val="22"/>
          <w:szCs w:val="22"/>
          <w:u w:val="single"/>
        </w:rPr>
        <w:t>Sistema Electrónico de Presentación de Ofertas (SEPRO</w:t>
      </w:r>
      <w:r w:rsidRPr="001409B8">
        <w:rPr>
          <w:rFonts w:cs="Arial"/>
          <w:b/>
          <w:sz w:val="22"/>
          <w:szCs w:val="22"/>
        </w:rPr>
        <w:t>)</w:t>
      </w:r>
      <w:r w:rsidRPr="00AF6E67">
        <w:rPr>
          <w:rFonts w:cs="Arial"/>
          <w:sz w:val="22"/>
          <w:szCs w:val="22"/>
        </w:rPr>
        <w:t>:</w:t>
      </w:r>
      <w:r w:rsidRPr="001409B8">
        <w:rPr>
          <w:rFonts w:cs="Arial"/>
          <w:sz w:val="22"/>
          <w:szCs w:val="22"/>
        </w:rPr>
        <w:t xml:space="preserve"> Plataforma informática disponible vía Internet administrada por el Instituto</w:t>
      </w:r>
      <w:r w:rsidR="00CB416B">
        <w:rPr>
          <w:rFonts w:cs="Arial"/>
          <w:sz w:val="22"/>
          <w:szCs w:val="22"/>
        </w:rPr>
        <w:t>,</w:t>
      </w:r>
      <w:r w:rsidRPr="001409B8">
        <w:rPr>
          <w:rFonts w:cs="Arial"/>
          <w:sz w:val="22"/>
          <w:szCs w:val="22"/>
        </w:rPr>
        <w:t xml:space="preserve"> a través de</w:t>
      </w:r>
      <w:r w:rsidR="00CB416B">
        <w:rPr>
          <w:rFonts w:cs="Arial"/>
          <w:sz w:val="22"/>
          <w:szCs w:val="22"/>
        </w:rPr>
        <w:t xml:space="preserve"> </w:t>
      </w:r>
      <w:r w:rsidRPr="001409B8">
        <w:rPr>
          <w:rFonts w:cs="Arial"/>
          <w:sz w:val="22"/>
          <w:szCs w:val="22"/>
        </w:rPr>
        <w:t>l</w:t>
      </w:r>
      <w:r w:rsidR="00CB416B">
        <w:rPr>
          <w:rFonts w:cs="Arial"/>
          <w:sz w:val="22"/>
          <w:szCs w:val="22"/>
        </w:rPr>
        <w:t>a</w:t>
      </w:r>
      <w:r w:rsidRPr="001409B8">
        <w:rPr>
          <w:rFonts w:cs="Arial"/>
          <w:sz w:val="22"/>
          <w:szCs w:val="22"/>
        </w:rPr>
        <w:t xml:space="preserve"> cual se llevará a cabo el Procedimiento de Presentación de Ofertas</w:t>
      </w:r>
      <w:r w:rsidRPr="00426A59">
        <w:rPr>
          <w:rFonts w:cs="Arial"/>
          <w:sz w:val="22"/>
          <w:szCs w:val="22"/>
        </w:rPr>
        <w:t>.</w:t>
      </w:r>
    </w:p>
    <w:p w14:paraId="6AEFB4BB" w14:textId="1AADCCE0" w:rsidR="00DD601F" w:rsidRPr="00152537" w:rsidRDefault="00DD601F" w:rsidP="004945F4">
      <w:pPr>
        <w:pStyle w:val="Prrafodelista"/>
        <w:tabs>
          <w:tab w:val="left" w:pos="284"/>
          <w:tab w:val="left" w:pos="426"/>
        </w:tabs>
        <w:spacing w:line="276" w:lineRule="auto"/>
        <w:ind w:left="851"/>
        <w:contextualSpacing/>
        <w:jc w:val="both"/>
        <w:rPr>
          <w:rFonts w:cs="Arial"/>
          <w:b/>
          <w:sz w:val="22"/>
          <w:szCs w:val="22"/>
          <w:u w:val="single"/>
        </w:rPr>
      </w:pPr>
    </w:p>
    <w:p w14:paraId="64D06D75" w14:textId="7D65090B" w:rsidR="00C777FD" w:rsidRPr="007E66E8" w:rsidRDefault="00C777FD" w:rsidP="004945F4">
      <w:pPr>
        <w:pStyle w:val="Prrafodelista"/>
        <w:numPr>
          <w:ilvl w:val="0"/>
          <w:numId w:val="28"/>
        </w:numPr>
        <w:tabs>
          <w:tab w:val="left" w:pos="284"/>
          <w:tab w:val="left" w:pos="426"/>
        </w:tabs>
        <w:spacing w:line="276" w:lineRule="auto"/>
        <w:ind w:left="851" w:hanging="284"/>
        <w:contextualSpacing/>
        <w:jc w:val="both"/>
        <w:rPr>
          <w:rFonts w:cs="Arial"/>
          <w:b/>
          <w:sz w:val="22"/>
          <w:szCs w:val="22"/>
          <w:u w:val="single"/>
        </w:rPr>
      </w:pPr>
      <w:r w:rsidRPr="007E66E8">
        <w:rPr>
          <w:rFonts w:cs="Arial"/>
          <w:b/>
          <w:sz w:val="22"/>
          <w:szCs w:val="22"/>
          <w:u w:val="single"/>
        </w:rPr>
        <w:t>Testigo Social</w:t>
      </w:r>
      <w:r w:rsidRPr="007E66E8">
        <w:rPr>
          <w:rFonts w:cs="Arial"/>
          <w:sz w:val="22"/>
          <w:szCs w:val="22"/>
        </w:rPr>
        <w:t>:</w:t>
      </w:r>
      <w:r w:rsidRPr="007E66E8">
        <w:rPr>
          <w:rFonts w:cs="Arial"/>
          <w:b/>
          <w:sz w:val="22"/>
          <w:szCs w:val="22"/>
        </w:rPr>
        <w:t xml:space="preserve"> </w:t>
      </w:r>
      <w:r w:rsidR="00C736A7" w:rsidRPr="007E66E8">
        <w:rPr>
          <w:rFonts w:cs="Arial"/>
          <w:sz w:val="22"/>
          <w:szCs w:val="22"/>
        </w:rPr>
        <w:t>Persona</w:t>
      </w:r>
      <w:r w:rsidR="00450D86" w:rsidRPr="007E66E8">
        <w:rPr>
          <w:rFonts w:cs="Arial"/>
          <w:sz w:val="22"/>
          <w:szCs w:val="22"/>
        </w:rPr>
        <w:t xml:space="preserve"> física</w:t>
      </w:r>
      <w:r w:rsidR="005B135A" w:rsidRPr="007E66E8">
        <w:rPr>
          <w:rFonts w:cs="Arial"/>
          <w:sz w:val="22"/>
          <w:szCs w:val="22"/>
        </w:rPr>
        <w:t xml:space="preserve"> o moral</w:t>
      </w:r>
      <w:r w:rsidR="00C736A7" w:rsidRPr="007E66E8">
        <w:rPr>
          <w:rFonts w:cs="Arial"/>
          <w:sz w:val="22"/>
          <w:szCs w:val="22"/>
        </w:rPr>
        <w:t>, i</w:t>
      </w:r>
      <w:r w:rsidRPr="007E66E8">
        <w:rPr>
          <w:rFonts w:cs="Arial"/>
          <w:sz w:val="22"/>
          <w:szCs w:val="22"/>
        </w:rPr>
        <w:t xml:space="preserve">nstitución de </w:t>
      </w:r>
      <w:r w:rsidR="00016A74" w:rsidRPr="007E66E8">
        <w:rPr>
          <w:rFonts w:cs="Arial"/>
          <w:sz w:val="22"/>
          <w:szCs w:val="22"/>
        </w:rPr>
        <w:t>e</w:t>
      </w:r>
      <w:r w:rsidRPr="007E66E8">
        <w:rPr>
          <w:rFonts w:cs="Arial"/>
          <w:sz w:val="22"/>
          <w:szCs w:val="22"/>
        </w:rPr>
        <w:t xml:space="preserve">ducación </w:t>
      </w:r>
      <w:r w:rsidR="00016A74" w:rsidRPr="007E66E8">
        <w:rPr>
          <w:rFonts w:cs="Arial"/>
          <w:sz w:val="22"/>
          <w:szCs w:val="22"/>
        </w:rPr>
        <w:t>s</w:t>
      </w:r>
      <w:r w:rsidRPr="007E66E8">
        <w:rPr>
          <w:rFonts w:cs="Arial"/>
          <w:sz w:val="22"/>
          <w:szCs w:val="22"/>
        </w:rPr>
        <w:t xml:space="preserve">uperior u organización no gubernamental que cuente con el registro correspondiente </w:t>
      </w:r>
      <w:r w:rsidR="005B135A" w:rsidRPr="007E66E8">
        <w:rPr>
          <w:rFonts w:cs="Arial"/>
          <w:sz w:val="22"/>
          <w:szCs w:val="22"/>
        </w:rPr>
        <w:t xml:space="preserve">en el padrón </w:t>
      </w:r>
      <w:r w:rsidR="00EB4453" w:rsidRPr="007E66E8">
        <w:rPr>
          <w:rFonts w:cs="Arial"/>
          <w:sz w:val="22"/>
          <w:szCs w:val="22"/>
        </w:rPr>
        <w:t>de</w:t>
      </w:r>
      <w:r w:rsidRPr="007E66E8">
        <w:rPr>
          <w:rFonts w:cs="Arial"/>
          <w:sz w:val="22"/>
          <w:szCs w:val="22"/>
        </w:rPr>
        <w:t xml:space="preserve"> la Secretaría de la Función Pública</w:t>
      </w:r>
      <w:r w:rsidR="008918C7" w:rsidRPr="007E66E8">
        <w:rPr>
          <w:rFonts w:cs="Arial"/>
          <w:sz w:val="22"/>
          <w:szCs w:val="22"/>
        </w:rPr>
        <w:t>,</w:t>
      </w:r>
      <w:r w:rsidRPr="007E66E8">
        <w:rPr>
          <w:rFonts w:cs="Arial"/>
          <w:sz w:val="22"/>
          <w:szCs w:val="22"/>
        </w:rPr>
        <w:t xml:space="preserve"> que, a solicitud del Instituto, participe </w:t>
      </w:r>
      <w:r w:rsidR="00EB4453" w:rsidRPr="007E66E8">
        <w:rPr>
          <w:rFonts w:cs="Arial"/>
          <w:sz w:val="22"/>
          <w:szCs w:val="22"/>
        </w:rPr>
        <w:t xml:space="preserve">en la Licitación </w:t>
      </w:r>
      <w:r w:rsidRPr="007E66E8">
        <w:rPr>
          <w:rFonts w:cs="Arial"/>
          <w:sz w:val="22"/>
          <w:szCs w:val="22"/>
        </w:rPr>
        <w:t xml:space="preserve">con derecho a opinión, respecto de la transparencia del </w:t>
      </w:r>
      <w:r w:rsidR="003A3874" w:rsidRPr="007E66E8">
        <w:rPr>
          <w:rFonts w:cs="Arial"/>
          <w:sz w:val="22"/>
          <w:szCs w:val="22"/>
        </w:rPr>
        <w:t>procedimiento</w:t>
      </w:r>
      <w:r w:rsidRPr="007E66E8">
        <w:rPr>
          <w:rFonts w:cs="Arial"/>
          <w:sz w:val="22"/>
          <w:szCs w:val="22"/>
        </w:rPr>
        <w:t xml:space="preserve"> y su apego a las Bases,</w:t>
      </w:r>
      <w:r w:rsidR="00F35B02">
        <w:rPr>
          <w:rFonts w:cs="Arial"/>
          <w:sz w:val="22"/>
          <w:szCs w:val="22"/>
        </w:rPr>
        <w:t xml:space="preserve"> </w:t>
      </w:r>
      <w:r w:rsidRPr="007E66E8">
        <w:rPr>
          <w:rFonts w:cs="Arial"/>
          <w:sz w:val="22"/>
          <w:szCs w:val="22"/>
        </w:rPr>
        <w:t>y demás disposiciones aplicables.</w:t>
      </w:r>
    </w:p>
    <w:p w14:paraId="14FB9AB9" w14:textId="77777777" w:rsidR="00C777FD" w:rsidRPr="007E66E8" w:rsidRDefault="00C777FD" w:rsidP="004945F4">
      <w:pPr>
        <w:pStyle w:val="Prrafodelista"/>
        <w:tabs>
          <w:tab w:val="left" w:pos="284"/>
          <w:tab w:val="left" w:pos="426"/>
        </w:tabs>
        <w:spacing w:line="276" w:lineRule="auto"/>
        <w:ind w:left="851" w:hanging="284"/>
        <w:contextualSpacing/>
        <w:jc w:val="both"/>
        <w:rPr>
          <w:rFonts w:cs="Arial"/>
          <w:b/>
          <w:sz w:val="22"/>
          <w:szCs w:val="22"/>
          <w:u w:val="single"/>
        </w:rPr>
      </w:pPr>
    </w:p>
    <w:p w14:paraId="53077B7F" w14:textId="38461640" w:rsidR="004B576A" w:rsidRPr="007E66E8" w:rsidRDefault="004B576A" w:rsidP="004945F4">
      <w:pPr>
        <w:pStyle w:val="Prrafodelista"/>
        <w:numPr>
          <w:ilvl w:val="0"/>
          <w:numId w:val="28"/>
        </w:numPr>
        <w:tabs>
          <w:tab w:val="left" w:pos="284"/>
          <w:tab w:val="left" w:pos="426"/>
        </w:tabs>
        <w:spacing w:line="276" w:lineRule="auto"/>
        <w:ind w:left="851" w:hanging="284"/>
        <w:contextualSpacing/>
        <w:jc w:val="both"/>
        <w:rPr>
          <w:rFonts w:cs="Arial"/>
          <w:sz w:val="22"/>
          <w:szCs w:val="22"/>
        </w:rPr>
      </w:pPr>
      <w:r w:rsidRPr="007E66E8">
        <w:rPr>
          <w:rFonts w:cs="Arial"/>
          <w:b/>
          <w:sz w:val="22"/>
          <w:szCs w:val="22"/>
          <w:u w:val="single"/>
        </w:rPr>
        <w:t>UAJ</w:t>
      </w:r>
      <w:r w:rsidRPr="00133203">
        <w:rPr>
          <w:rFonts w:cs="Arial"/>
          <w:sz w:val="22"/>
          <w:szCs w:val="22"/>
        </w:rPr>
        <w:t>:</w:t>
      </w:r>
      <w:r w:rsidRPr="007E66E8">
        <w:rPr>
          <w:rFonts w:cs="Arial"/>
          <w:sz w:val="22"/>
          <w:szCs w:val="22"/>
        </w:rPr>
        <w:t xml:space="preserve"> Unidad de Asuntos Jurídicos del Instituto.</w:t>
      </w:r>
    </w:p>
    <w:p w14:paraId="1DF380D5" w14:textId="77777777" w:rsidR="004B576A" w:rsidRPr="007E66E8" w:rsidRDefault="004B576A" w:rsidP="004945F4">
      <w:pPr>
        <w:pStyle w:val="Prrafodelista"/>
        <w:spacing w:line="276" w:lineRule="auto"/>
        <w:ind w:hanging="284"/>
        <w:rPr>
          <w:rFonts w:cs="Arial"/>
          <w:b/>
          <w:sz w:val="22"/>
          <w:szCs w:val="22"/>
          <w:u w:val="single"/>
        </w:rPr>
      </w:pPr>
    </w:p>
    <w:p w14:paraId="76C83B0A" w14:textId="75BF9D6E" w:rsidR="00C777FD" w:rsidRPr="007E66E8" w:rsidRDefault="00C777FD" w:rsidP="004945F4">
      <w:pPr>
        <w:pStyle w:val="Prrafodelista"/>
        <w:numPr>
          <w:ilvl w:val="0"/>
          <w:numId w:val="28"/>
        </w:numPr>
        <w:tabs>
          <w:tab w:val="left" w:pos="284"/>
          <w:tab w:val="left" w:pos="426"/>
        </w:tabs>
        <w:spacing w:line="276" w:lineRule="auto"/>
        <w:ind w:left="851" w:hanging="284"/>
        <w:contextualSpacing/>
        <w:jc w:val="both"/>
        <w:rPr>
          <w:rFonts w:cs="Arial"/>
          <w:sz w:val="22"/>
          <w:szCs w:val="22"/>
        </w:rPr>
      </w:pPr>
      <w:r w:rsidRPr="007E66E8">
        <w:rPr>
          <w:rFonts w:cs="Arial"/>
          <w:b/>
          <w:sz w:val="22"/>
          <w:szCs w:val="22"/>
          <w:u w:val="single"/>
        </w:rPr>
        <w:t>UCE</w:t>
      </w:r>
      <w:r w:rsidRPr="007E66E8">
        <w:rPr>
          <w:rFonts w:cs="Arial"/>
          <w:sz w:val="22"/>
          <w:szCs w:val="22"/>
        </w:rPr>
        <w:t>: Unidad de Competencia Económica del Instituto.</w:t>
      </w:r>
    </w:p>
    <w:p w14:paraId="4C76708A" w14:textId="77777777" w:rsidR="00C777FD" w:rsidRPr="007E66E8" w:rsidRDefault="00C777FD" w:rsidP="004945F4">
      <w:pPr>
        <w:pStyle w:val="Prrafodelista"/>
        <w:tabs>
          <w:tab w:val="left" w:pos="284"/>
          <w:tab w:val="left" w:pos="426"/>
        </w:tabs>
        <w:spacing w:line="276" w:lineRule="auto"/>
        <w:ind w:left="851" w:hanging="284"/>
        <w:contextualSpacing/>
        <w:jc w:val="both"/>
        <w:rPr>
          <w:rFonts w:cs="Arial"/>
          <w:sz w:val="22"/>
          <w:szCs w:val="22"/>
        </w:rPr>
      </w:pPr>
    </w:p>
    <w:p w14:paraId="6F0E97E0" w14:textId="51F451EA" w:rsidR="005C4298" w:rsidRPr="00426A59" w:rsidRDefault="00C777FD" w:rsidP="004945F4">
      <w:pPr>
        <w:pStyle w:val="Prrafodelista"/>
        <w:numPr>
          <w:ilvl w:val="0"/>
          <w:numId w:val="28"/>
        </w:numPr>
        <w:tabs>
          <w:tab w:val="left" w:pos="284"/>
          <w:tab w:val="left" w:pos="426"/>
        </w:tabs>
        <w:spacing w:line="276" w:lineRule="auto"/>
        <w:ind w:left="851" w:hanging="284"/>
        <w:contextualSpacing/>
        <w:jc w:val="both"/>
        <w:rPr>
          <w:rFonts w:eastAsia="Calibri" w:cs="Arial"/>
          <w:sz w:val="22"/>
          <w:szCs w:val="22"/>
        </w:rPr>
      </w:pPr>
      <w:r w:rsidRPr="007E66E8">
        <w:rPr>
          <w:rFonts w:cs="Arial"/>
          <w:b/>
          <w:sz w:val="22"/>
          <w:szCs w:val="22"/>
          <w:u w:val="single"/>
        </w:rPr>
        <w:t>UER</w:t>
      </w:r>
      <w:r w:rsidRPr="007E66E8">
        <w:rPr>
          <w:rFonts w:cs="Arial"/>
          <w:sz w:val="22"/>
          <w:szCs w:val="22"/>
        </w:rPr>
        <w:t>: Unida</w:t>
      </w:r>
      <w:r w:rsidRPr="007705E1">
        <w:rPr>
          <w:rFonts w:cs="Arial"/>
          <w:sz w:val="22"/>
          <w:szCs w:val="22"/>
        </w:rPr>
        <w:t>d de Espectro Radioeléctrico del Instituto.</w:t>
      </w:r>
    </w:p>
    <w:p w14:paraId="60ECB7AE" w14:textId="77777777" w:rsidR="00FD522B" w:rsidRPr="00426A59" w:rsidRDefault="00FD522B" w:rsidP="004945F4">
      <w:pPr>
        <w:pStyle w:val="Prrafodelista"/>
        <w:spacing w:line="276" w:lineRule="auto"/>
        <w:rPr>
          <w:rFonts w:eastAsia="Calibri" w:cs="Arial"/>
          <w:sz w:val="22"/>
          <w:szCs w:val="22"/>
        </w:rPr>
      </w:pPr>
    </w:p>
    <w:p w14:paraId="76EE9E93" w14:textId="231A4F71" w:rsidR="00FD522B" w:rsidRPr="001409B8" w:rsidRDefault="00FD522B" w:rsidP="004945F4">
      <w:pPr>
        <w:pStyle w:val="Prrafodelista"/>
        <w:numPr>
          <w:ilvl w:val="0"/>
          <w:numId w:val="28"/>
        </w:numPr>
        <w:tabs>
          <w:tab w:val="left" w:pos="284"/>
          <w:tab w:val="left" w:pos="426"/>
        </w:tabs>
        <w:spacing w:line="276" w:lineRule="auto"/>
        <w:ind w:left="851" w:hanging="284"/>
        <w:contextualSpacing/>
        <w:jc w:val="both"/>
        <w:rPr>
          <w:rFonts w:cs="Arial"/>
          <w:sz w:val="22"/>
          <w:szCs w:val="22"/>
        </w:rPr>
      </w:pPr>
      <w:r w:rsidRPr="001409B8">
        <w:rPr>
          <w:rFonts w:cs="Arial"/>
          <w:b/>
          <w:sz w:val="22"/>
          <w:szCs w:val="22"/>
          <w:u w:val="single"/>
        </w:rPr>
        <w:t xml:space="preserve">Unidades de </w:t>
      </w:r>
      <w:proofErr w:type="spellStart"/>
      <w:r w:rsidRPr="001409B8">
        <w:rPr>
          <w:rFonts w:cs="Arial"/>
          <w:b/>
          <w:sz w:val="22"/>
          <w:szCs w:val="22"/>
          <w:u w:val="single"/>
        </w:rPr>
        <w:t>Eligibilidad</w:t>
      </w:r>
      <w:proofErr w:type="spellEnd"/>
      <w:r w:rsidRPr="00133203">
        <w:rPr>
          <w:rFonts w:cs="Arial"/>
          <w:sz w:val="22"/>
          <w:szCs w:val="22"/>
        </w:rPr>
        <w:t>:</w:t>
      </w:r>
      <w:r w:rsidR="00133203">
        <w:rPr>
          <w:rFonts w:cs="Arial"/>
          <w:sz w:val="22"/>
          <w:szCs w:val="22"/>
        </w:rPr>
        <w:t xml:space="preserve"> El número de U</w:t>
      </w:r>
      <w:r w:rsidRPr="001409B8">
        <w:rPr>
          <w:rFonts w:cs="Arial"/>
          <w:sz w:val="22"/>
          <w:szCs w:val="22"/>
        </w:rPr>
        <w:t>nidades disponibles con las que cuenta un Participante para poder presentar una Oferta Válida o mantener una OVMA</w:t>
      </w:r>
      <w:r w:rsidR="00133203">
        <w:rPr>
          <w:rFonts w:cs="Arial"/>
          <w:sz w:val="22"/>
          <w:szCs w:val="22"/>
        </w:rPr>
        <w:t xml:space="preserve"> durante una Ronda determinada</w:t>
      </w:r>
      <w:r w:rsidRPr="001409B8">
        <w:rPr>
          <w:rFonts w:cs="Arial"/>
          <w:sz w:val="22"/>
          <w:szCs w:val="22"/>
        </w:rPr>
        <w:t>.</w:t>
      </w:r>
    </w:p>
    <w:p w14:paraId="05A5B9F7" w14:textId="77777777" w:rsidR="005C4298" w:rsidRPr="001409B8" w:rsidRDefault="005C4298" w:rsidP="004945F4">
      <w:pPr>
        <w:pStyle w:val="Prrafodelista"/>
        <w:spacing w:line="276" w:lineRule="auto"/>
        <w:ind w:hanging="284"/>
        <w:rPr>
          <w:rFonts w:cs="Arial"/>
          <w:b/>
          <w:sz w:val="22"/>
          <w:szCs w:val="22"/>
          <w:u w:val="single"/>
        </w:rPr>
      </w:pPr>
    </w:p>
    <w:p w14:paraId="4B493C3E" w14:textId="7BBF3500" w:rsidR="00147EDE" w:rsidRPr="007705E1" w:rsidRDefault="007733BE" w:rsidP="004945F4">
      <w:pPr>
        <w:pStyle w:val="Prrafodelista"/>
        <w:numPr>
          <w:ilvl w:val="0"/>
          <w:numId w:val="28"/>
        </w:numPr>
        <w:tabs>
          <w:tab w:val="left" w:pos="993"/>
        </w:tabs>
        <w:spacing w:line="276" w:lineRule="auto"/>
        <w:ind w:left="851" w:hanging="284"/>
        <w:contextualSpacing/>
        <w:jc w:val="both"/>
        <w:rPr>
          <w:rFonts w:cs="Arial"/>
          <w:sz w:val="22"/>
        </w:rPr>
      </w:pPr>
      <w:r w:rsidRPr="001409B8">
        <w:rPr>
          <w:rFonts w:cs="Arial"/>
          <w:b/>
          <w:sz w:val="22"/>
          <w:szCs w:val="22"/>
          <w:u w:val="single"/>
        </w:rPr>
        <w:t>Valor Mínimo de Referencia (VMR)</w:t>
      </w:r>
      <w:r w:rsidRPr="001409B8">
        <w:rPr>
          <w:rFonts w:cs="Arial"/>
          <w:sz w:val="22"/>
          <w:szCs w:val="22"/>
        </w:rPr>
        <w:t xml:space="preserve">: Cantidad </w:t>
      </w:r>
      <w:r w:rsidR="00AC43A2">
        <w:rPr>
          <w:rFonts w:cs="Arial"/>
          <w:sz w:val="22"/>
          <w:szCs w:val="22"/>
        </w:rPr>
        <w:t>expresada en</w:t>
      </w:r>
      <w:r w:rsidR="00AC43A2" w:rsidRPr="001409B8">
        <w:rPr>
          <w:rFonts w:cs="Arial"/>
          <w:sz w:val="22"/>
          <w:szCs w:val="22"/>
        </w:rPr>
        <w:t xml:space="preserve"> </w:t>
      </w:r>
      <w:r w:rsidRPr="001409B8">
        <w:rPr>
          <w:rFonts w:cs="Arial"/>
          <w:sz w:val="22"/>
          <w:szCs w:val="22"/>
        </w:rPr>
        <w:t>dinero en pesos mexicanos, que será considerada</w:t>
      </w:r>
      <w:r w:rsidRPr="007705E1">
        <w:rPr>
          <w:rFonts w:cs="Arial"/>
          <w:sz w:val="22"/>
          <w:szCs w:val="22"/>
        </w:rPr>
        <w:t xml:space="preserve"> como el monto mínimo que se deberá pagar como Contraprestación por </w:t>
      </w:r>
      <w:r w:rsidR="00AC43A2">
        <w:rPr>
          <w:rFonts w:cs="Arial"/>
          <w:sz w:val="22"/>
          <w:szCs w:val="22"/>
        </w:rPr>
        <w:t xml:space="preserve">la adjudicación de la concesión de </w:t>
      </w:r>
      <w:r w:rsidRPr="007705E1">
        <w:rPr>
          <w:rFonts w:cs="Arial"/>
          <w:sz w:val="22"/>
          <w:szCs w:val="22"/>
        </w:rPr>
        <w:t>un Bloque</w:t>
      </w:r>
      <w:r w:rsidR="003F6C8D" w:rsidRPr="007705E1">
        <w:rPr>
          <w:rFonts w:cs="Arial"/>
          <w:sz w:val="22"/>
          <w:szCs w:val="22"/>
        </w:rPr>
        <w:t xml:space="preserve"> determinado</w:t>
      </w:r>
      <w:r w:rsidRPr="007705E1">
        <w:rPr>
          <w:rFonts w:cs="Arial"/>
          <w:sz w:val="22"/>
          <w:szCs w:val="22"/>
        </w:rPr>
        <w:t xml:space="preserve">. </w:t>
      </w:r>
    </w:p>
    <w:p w14:paraId="3EAD4E12" w14:textId="3FCF8780" w:rsidR="003F6C8D" w:rsidRPr="007705E1" w:rsidRDefault="003F6C8D" w:rsidP="004945F4">
      <w:pPr>
        <w:tabs>
          <w:tab w:val="left" w:pos="993"/>
        </w:tabs>
        <w:spacing w:line="276" w:lineRule="auto"/>
        <w:contextualSpacing/>
        <w:jc w:val="both"/>
        <w:rPr>
          <w:rFonts w:ascii="Arial" w:hAnsi="Arial" w:cs="Arial"/>
        </w:rPr>
      </w:pPr>
    </w:p>
    <w:p w14:paraId="7C149606" w14:textId="590B7E9B" w:rsidR="00C777FD" w:rsidRPr="00C50006" w:rsidRDefault="00391358" w:rsidP="004945F4">
      <w:pPr>
        <w:pStyle w:val="Ttulo1"/>
        <w:spacing w:line="276" w:lineRule="auto"/>
        <w:rPr>
          <w:rFonts w:ascii="Arial" w:hAnsi="Arial"/>
        </w:rPr>
      </w:pPr>
      <w:bookmarkStart w:id="25" w:name="_Toc526957082"/>
      <w:bookmarkStart w:id="26" w:name="_Toc526959969"/>
      <w:bookmarkStart w:id="27" w:name="_Toc526962196"/>
      <w:bookmarkStart w:id="28" w:name="_Toc527725884"/>
      <w:bookmarkStart w:id="29" w:name="_Toc45646561"/>
      <w:bookmarkStart w:id="30" w:name="_Toc45647479"/>
      <w:bookmarkStart w:id="31" w:name="_Toc45647952"/>
      <w:bookmarkStart w:id="32" w:name="_Toc47373152"/>
      <w:r w:rsidRPr="00817742">
        <w:rPr>
          <w:rFonts w:ascii="Arial" w:hAnsi="Arial"/>
          <w:color w:val="000000" w:themeColor="text1"/>
          <w:sz w:val="22"/>
        </w:rPr>
        <w:t xml:space="preserve">Normatividad aplicable, </w:t>
      </w:r>
      <w:r w:rsidRPr="00817742">
        <w:rPr>
          <w:rFonts w:ascii="Arial" w:hAnsi="Arial"/>
          <w:sz w:val="22"/>
        </w:rPr>
        <w:t>nacionalidad y reglas de actuación.</w:t>
      </w:r>
      <w:bookmarkEnd w:id="25"/>
      <w:bookmarkEnd w:id="26"/>
      <w:bookmarkEnd w:id="27"/>
      <w:bookmarkEnd w:id="28"/>
      <w:bookmarkEnd w:id="29"/>
      <w:bookmarkEnd w:id="30"/>
      <w:bookmarkEnd w:id="31"/>
      <w:bookmarkEnd w:id="32"/>
    </w:p>
    <w:p w14:paraId="3CCC5E9D" w14:textId="77777777" w:rsidR="00C777FD" w:rsidRPr="007705E1" w:rsidRDefault="00C777FD" w:rsidP="004945F4">
      <w:pPr>
        <w:tabs>
          <w:tab w:val="left" w:pos="142"/>
        </w:tabs>
        <w:spacing w:line="276" w:lineRule="auto"/>
        <w:jc w:val="both"/>
        <w:rPr>
          <w:rFonts w:ascii="Arial" w:hAnsi="Arial" w:cs="Arial"/>
        </w:rPr>
      </w:pPr>
    </w:p>
    <w:p w14:paraId="767B8B30" w14:textId="20C93662" w:rsidR="00391358" w:rsidRPr="007705E1" w:rsidRDefault="00391358" w:rsidP="004945F4">
      <w:pPr>
        <w:pStyle w:val="Ttulo2"/>
        <w:spacing w:line="276" w:lineRule="auto"/>
        <w:rPr>
          <w:rFonts w:ascii="Arial" w:hAnsi="Arial"/>
          <w:b w:val="0"/>
          <w:color w:val="000000" w:themeColor="text1"/>
        </w:rPr>
      </w:pPr>
      <w:bookmarkStart w:id="33" w:name="_Toc45646562"/>
      <w:bookmarkStart w:id="34" w:name="_Toc45647480"/>
      <w:bookmarkStart w:id="35" w:name="_Toc45647953"/>
      <w:bookmarkStart w:id="36" w:name="_Toc47373153"/>
      <w:r w:rsidRPr="00AA1081">
        <w:rPr>
          <w:rFonts w:ascii="Arial" w:hAnsi="Arial"/>
          <w:color w:val="000000" w:themeColor="text1"/>
        </w:rPr>
        <w:t>Normatividad aplicable.</w:t>
      </w:r>
      <w:bookmarkEnd w:id="33"/>
      <w:bookmarkEnd w:id="34"/>
      <w:bookmarkEnd w:id="35"/>
      <w:bookmarkEnd w:id="36"/>
    </w:p>
    <w:p w14:paraId="7C97986F" w14:textId="77777777" w:rsidR="00391358" w:rsidRPr="007705E1" w:rsidRDefault="00391358" w:rsidP="004945F4">
      <w:pPr>
        <w:spacing w:line="276" w:lineRule="auto"/>
        <w:contextualSpacing/>
        <w:jc w:val="both"/>
        <w:rPr>
          <w:rFonts w:ascii="Arial" w:hAnsi="Arial" w:cs="Arial"/>
          <w:color w:val="000000" w:themeColor="text1"/>
        </w:rPr>
      </w:pPr>
    </w:p>
    <w:p w14:paraId="5EBFDF05" w14:textId="1378FFA6" w:rsidR="00391358" w:rsidRPr="007705E1" w:rsidRDefault="00391358" w:rsidP="004945F4">
      <w:pPr>
        <w:pStyle w:val="Text"/>
        <w:spacing w:after="0" w:line="276" w:lineRule="auto"/>
        <w:contextualSpacing/>
        <w:jc w:val="both"/>
        <w:rPr>
          <w:b w:val="0"/>
          <w:sz w:val="22"/>
          <w:szCs w:val="22"/>
          <w:lang w:val="es-ES"/>
        </w:rPr>
      </w:pPr>
      <w:r w:rsidRPr="007705E1">
        <w:rPr>
          <w:b w:val="0"/>
          <w:sz w:val="22"/>
          <w:szCs w:val="22"/>
          <w:lang w:val="es-ES"/>
        </w:rPr>
        <w:t xml:space="preserve">Los Interesados, Participantes y Participantes Ganadores quedarán sujetos a la Constitución, a los tratados internacionales </w:t>
      </w:r>
      <w:r w:rsidR="00661B1A" w:rsidRPr="007705E1">
        <w:rPr>
          <w:b w:val="0"/>
          <w:sz w:val="22"/>
          <w:szCs w:val="22"/>
          <w:lang w:val="es-ES"/>
        </w:rPr>
        <w:t>de los que México sea parte</w:t>
      </w:r>
      <w:r w:rsidR="0095116F" w:rsidRPr="007705E1">
        <w:rPr>
          <w:rStyle w:val="Refdenotaalpie"/>
          <w:b w:val="0"/>
          <w:sz w:val="22"/>
          <w:szCs w:val="22"/>
          <w:lang w:val="es-ES"/>
        </w:rPr>
        <w:footnoteReference w:id="4"/>
      </w:r>
      <w:r w:rsidR="00FC6FDB" w:rsidRPr="007705E1">
        <w:rPr>
          <w:b w:val="0"/>
          <w:sz w:val="22"/>
          <w:szCs w:val="22"/>
          <w:lang w:val="es-ES"/>
        </w:rPr>
        <w:t>,</w:t>
      </w:r>
      <w:r w:rsidRPr="007705E1">
        <w:rPr>
          <w:b w:val="0"/>
          <w:sz w:val="22"/>
          <w:szCs w:val="22"/>
          <w:lang w:val="es-ES"/>
        </w:rPr>
        <w:t xml:space="preserve"> a las leyes, reglamentos, normas oficiales mexicanas, disposiciones técnicas y administrativas</w:t>
      </w:r>
      <w:r w:rsidR="00DA71C9" w:rsidRPr="007705E1">
        <w:rPr>
          <w:b w:val="0"/>
          <w:sz w:val="22"/>
          <w:szCs w:val="22"/>
          <w:lang w:val="es-ES"/>
        </w:rPr>
        <w:t>,</w:t>
      </w:r>
      <w:r w:rsidRPr="007705E1">
        <w:rPr>
          <w:b w:val="0"/>
          <w:sz w:val="22"/>
          <w:szCs w:val="22"/>
          <w:lang w:val="es-ES"/>
        </w:rPr>
        <w:t xml:space="preserve"> y a toda aquella normatividad que resulte aplicable, así como</w:t>
      </w:r>
      <w:r w:rsidR="00CC4665">
        <w:rPr>
          <w:b w:val="0"/>
          <w:sz w:val="22"/>
          <w:szCs w:val="22"/>
          <w:lang w:val="es-ES"/>
        </w:rPr>
        <w:t>, en su caso,</w:t>
      </w:r>
      <w:r w:rsidRPr="007705E1">
        <w:rPr>
          <w:b w:val="0"/>
          <w:sz w:val="22"/>
          <w:szCs w:val="22"/>
          <w:lang w:val="es-ES"/>
        </w:rPr>
        <w:t xml:space="preserve"> a los términos y condiciones de los títulos de concesión respectivos.</w:t>
      </w:r>
    </w:p>
    <w:p w14:paraId="13A6ACD2" w14:textId="77777777" w:rsidR="00391358" w:rsidRPr="007705E1" w:rsidRDefault="00391358" w:rsidP="004945F4">
      <w:pPr>
        <w:pStyle w:val="Text"/>
        <w:spacing w:after="0" w:line="276" w:lineRule="auto"/>
        <w:contextualSpacing/>
        <w:jc w:val="both"/>
        <w:rPr>
          <w:b w:val="0"/>
          <w:sz w:val="22"/>
          <w:szCs w:val="22"/>
          <w:lang w:val="es-ES"/>
        </w:rPr>
      </w:pPr>
    </w:p>
    <w:p w14:paraId="22EFA2A6" w14:textId="64108C9A" w:rsidR="00391358" w:rsidRPr="007705E1" w:rsidRDefault="00391358" w:rsidP="004945F4">
      <w:pPr>
        <w:pStyle w:val="Ttulo2"/>
        <w:spacing w:line="276" w:lineRule="auto"/>
        <w:rPr>
          <w:rFonts w:ascii="Arial" w:hAnsi="Arial"/>
          <w:b w:val="0"/>
          <w:color w:val="000000" w:themeColor="text1"/>
        </w:rPr>
      </w:pPr>
      <w:bookmarkStart w:id="37" w:name="_Toc45646563"/>
      <w:bookmarkStart w:id="38" w:name="_Toc45647481"/>
      <w:bookmarkStart w:id="39" w:name="_Toc45647954"/>
      <w:bookmarkStart w:id="40" w:name="_Toc47373154"/>
      <w:r w:rsidRPr="00817742">
        <w:rPr>
          <w:rFonts w:ascii="Arial" w:hAnsi="Arial"/>
        </w:rPr>
        <w:t>Nacionalidad.</w:t>
      </w:r>
      <w:bookmarkEnd w:id="37"/>
      <w:bookmarkEnd w:id="38"/>
      <w:bookmarkEnd w:id="39"/>
      <w:bookmarkEnd w:id="40"/>
    </w:p>
    <w:p w14:paraId="5E3F883B" w14:textId="77777777" w:rsidR="00391358" w:rsidRPr="007705E1" w:rsidRDefault="00391358" w:rsidP="004945F4">
      <w:pPr>
        <w:tabs>
          <w:tab w:val="left" w:pos="8410"/>
        </w:tabs>
        <w:spacing w:line="276" w:lineRule="auto"/>
        <w:contextualSpacing/>
        <w:jc w:val="both"/>
        <w:rPr>
          <w:rFonts w:ascii="Arial" w:hAnsi="Arial" w:cs="Arial"/>
          <w:b/>
          <w:color w:val="000000" w:themeColor="text1"/>
        </w:rPr>
      </w:pPr>
    </w:p>
    <w:p w14:paraId="40EE47D5" w14:textId="3C652FE6" w:rsidR="0014340E" w:rsidRPr="007705E1" w:rsidRDefault="00391358" w:rsidP="004945F4">
      <w:pPr>
        <w:tabs>
          <w:tab w:val="left" w:pos="8410"/>
        </w:tabs>
        <w:spacing w:line="276" w:lineRule="auto"/>
        <w:contextualSpacing/>
        <w:jc w:val="both"/>
        <w:rPr>
          <w:rFonts w:ascii="Arial" w:hAnsi="Arial" w:cs="Arial"/>
          <w:color w:val="000000" w:themeColor="text1"/>
        </w:rPr>
      </w:pPr>
      <w:r w:rsidRPr="007705E1">
        <w:rPr>
          <w:rFonts w:ascii="Arial" w:hAnsi="Arial" w:cs="Arial"/>
          <w:color w:val="000000" w:themeColor="text1"/>
        </w:rPr>
        <w:t>Con fundamento en los artículos 71 y 77 de la Ley, las Concesiones Únicas para Uso Comercial y las Concesiones de Espectro Radioeléctrico para Uso Comercial objeto de la Licitación</w:t>
      </w:r>
      <w:r w:rsidR="008B51BA" w:rsidRPr="007705E1">
        <w:rPr>
          <w:rFonts w:ascii="Arial" w:hAnsi="Arial" w:cs="Arial"/>
          <w:color w:val="000000" w:themeColor="text1"/>
        </w:rPr>
        <w:t>,</w:t>
      </w:r>
      <w:r w:rsidRPr="007705E1">
        <w:rPr>
          <w:rFonts w:ascii="Arial" w:hAnsi="Arial" w:cs="Arial"/>
          <w:color w:val="000000" w:themeColor="text1"/>
        </w:rPr>
        <w:t xml:space="preserve"> sólo se otorgarán a personas físicas o morales de nacionalidad mexicana.</w:t>
      </w:r>
      <w:r w:rsidR="004B576A" w:rsidRPr="007705E1">
        <w:rPr>
          <w:rFonts w:ascii="Arial" w:hAnsi="Arial" w:cs="Arial"/>
          <w:color w:val="000000" w:themeColor="text1"/>
        </w:rPr>
        <w:t xml:space="preserve"> Tratándose de sociedades concesionarias en materia de telecomunicaciones y comunicación vía satélite</w:t>
      </w:r>
      <w:r w:rsidRPr="007705E1">
        <w:rPr>
          <w:rFonts w:ascii="Arial" w:hAnsi="Arial" w:cs="Arial"/>
          <w:color w:val="000000" w:themeColor="text1"/>
        </w:rPr>
        <w:t xml:space="preserve">, en términos del artículo Quinto Transitorio del </w:t>
      </w:r>
      <w:r w:rsidRPr="007705E1">
        <w:rPr>
          <w:rFonts w:ascii="Arial" w:hAnsi="Arial" w:cs="Arial"/>
          <w:i/>
          <w:color w:val="000000" w:themeColor="text1"/>
        </w:rPr>
        <w:t>“Decreto por el que se reforman y adicionan diversas disposiciones de los artículos 6o., 7o., 27, 28, 73, 78, 94 y 105 de la Constitución Política de los Estados Unidos Mexicanos, en materia de telecomunicaciones”</w:t>
      </w:r>
      <w:r w:rsidRPr="007705E1">
        <w:rPr>
          <w:rFonts w:ascii="Arial" w:hAnsi="Arial" w:cs="Arial"/>
          <w:color w:val="000000" w:themeColor="text1"/>
        </w:rPr>
        <w:t xml:space="preserve">, publicado en el DOF el 11 de junio de 2013, se permite la </w:t>
      </w:r>
      <w:r w:rsidR="004B576A" w:rsidRPr="007705E1">
        <w:rPr>
          <w:rFonts w:ascii="Arial" w:hAnsi="Arial" w:cs="Arial"/>
          <w:color w:val="000000" w:themeColor="text1"/>
        </w:rPr>
        <w:t xml:space="preserve">participación </w:t>
      </w:r>
      <w:r w:rsidR="003A3874" w:rsidRPr="007705E1">
        <w:rPr>
          <w:rFonts w:ascii="Arial" w:hAnsi="Arial" w:cs="Arial"/>
          <w:color w:val="000000" w:themeColor="text1"/>
        </w:rPr>
        <w:t xml:space="preserve">de inversión extranjera directa </w:t>
      </w:r>
      <w:r w:rsidR="004B576A" w:rsidRPr="007705E1">
        <w:rPr>
          <w:rFonts w:ascii="Arial" w:hAnsi="Arial" w:cs="Arial"/>
          <w:color w:val="000000" w:themeColor="text1"/>
        </w:rPr>
        <w:t xml:space="preserve">en su capital social </w:t>
      </w:r>
      <w:r w:rsidRPr="007705E1">
        <w:rPr>
          <w:rFonts w:ascii="Arial" w:hAnsi="Arial" w:cs="Arial"/>
          <w:color w:val="000000" w:themeColor="text1"/>
        </w:rPr>
        <w:t>hasta en un cien por ciento.</w:t>
      </w:r>
    </w:p>
    <w:p w14:paraId="497E5215" w14:textId="4D81F598" w:rsidR="001E3B83" w:rsidRPr="007705E1" w:rsidRDefault="001E3B83" w:rsidP="004945F4">
      <w:pPr>
        <w:spacing w:line="276" w:lineRule="auto"/>
        <w:contextualSpacing/>
        <w:jc w:val="both"/>
        <w:rPr>
          <w:rFonts w:ascii="Arial" w:hAnsi="Arial" w:cs="Arial"/>
          <w:color w:val="000000" w:themeColor="text1"/>
        </w:rPr>
      </w:pPr>
    </w:p>
    <w:p w14:paraId="36422F40" w14:textId="17E96EE0" w:rsidR="00391358" w:rsidRPr="007705E1" w:rsidRDefault="00391358" w:rsidP="004945F4">
      <w:pPr>
        <w:pStyle w:val="Ttulo2"/>
        <w:spacing w:line="276" w:lineRule="auto"/>
        <w:rPr>
          <w:rFonts w:ascii="Arial" w:hAnsi="Arial"/>
          <w:b w:val="0"/>
          <w:color w:val="000000" w:themeColor="text1"/>
        </w:rPr>
      </w:pPr>
      <w:bookmarkStart w:id="41" w:name="_Toc45646564"/>
      <w:bookmarkStart w:id="42" w:name="_Toc45647482"/>
      <w:bookmarkStart w:id="43" w:name="_Toc45647955"/>
      <w:bookmarkStart w:id="44" w:name="_Toc47373155"/>
      <w:r w:rsidRPr="00817742">
        <w:rPr>
          <w:rFonts w:ascii="Arial" w:hAnsi="Arial"/>
        </w:rPr>
        <w:t>Reglas de actuación.</w:t>
      </w:r>
      <w:bookmarkEnd w:id="41"/>
      <w:bookmarkEnd w:id="42"/>
      <w:bookmarkEnd w:id="43"/>
      <w:bookmarkEnd w:id="44"/>
    </w:p>
    <w:p w14:paraId="7D375F07" w14:textId="0E6536CE" w:rsidR="00E0583A" w:rsidRPr="007705E1" w:rsidRDefault="00E0583A" w:rsidP="004945F4">
      <w:pPr>
        <w:pStyle w:val="Text"/>
        <w:spacing w:after="0" w:line="276" w:lineRule="auto"/>
        <w:contextualSpacing/>
        <w:jc w:val="both"/>
        <w:rPr>
          <w:b w:val="0"/>
          <w:sz w:val="22"/>
          <w:szCs w:val="22"/>
          <w:lang w:val="es-ES"/>
        </w:rPr>
      </w:pPr>
    </w:p>
    <w:p w14:paraId="07567F63" w14:textId="10FAB850" w:rsidR="00C777FD" w:rsidRPr="007705E1" w:rsidRDefault="001921C1" w:rsidP="004945F4">
      <w:pPr>
        <w:pStyle w:val="Prrafodelista"/>
        <w:tabs>
          <w:tab w:val="left" w:pos="142"/>
        </w:tabs>
        <w:spacing w:line="276" w:lineRule="auto"/>
        <w:ind w:left="0"/>
        <w:jc w:val="both"/>
        <w:rPr>
          <w:rFonts w:cs="Arial"/>
          <w:sz w:val="22"/>
          <w:szCs w:val="22"/>
        </w:rPr>
      </w:pPr>
      <w:r w:rsidRPr="007705E1">
        <w:rPr>
          <w:rFonts w:cs="Arial"/>
          <w:sz w:val="22"/>
          <w:szCs w:val="22"/>
        </w:rPr>
        <w:t>Las</w:t>
      </w:r>
      <w:r w:rsidR="000C2E5E" w:rsidRPr="007705E1">
        <w:rPr>
          <w:rFonts w:cs="Arial"/>
          <w:sz w:val="22"/>
          <w:szCs w:val="22"/>
        </w:rPr>
        <w:t xml:space="preserve"> personas físicas, morales o Consorcios que adquieran la calidad de </w:t>
      </w:r>
      <w:r w:rsidR="00C777FD" w:rsidRPr="007705E1">
        <w:rPr>
          <w:rFonts w:cs="Arial"/>
          <w:sz w:val="22"/>
          <w:szCs w:val="22"/>
        </w:rPr>
        <w:t xml:space="preserve">Interesados, Participantes </w:t>
      </w:r>
      <w:r w:rsidR="001E5527" w:rsidRPr="007705E1">
        <w:rPr>
          <w:rFonts w:cs="Arial"/>
          <w:sz w:val="22"/>
          <w:szCs w:val="22"/>
        </w:rPr>
        <w:t>o</w:t>
      </w:r>
      <w:r w:rsidR="00C777FD" w:rsidRPr="007705E1">
        <w:rPr>
          <w:rFonts w:cs="Arial"/>
          <w:sz w:val="22"/>
          <w:szCs w:val="22"/>
        </w:rPr>
        <w:t xml:space="preserve"> Participantes Ganadores, </w:t>
      </w:r>
      <w:r w:rsidR="00C777FD" w:rsidRPr="007705E1" w:rsidDel="00E772A8">
        <w:rPr>
          <w:rFonts w:cs="Arial"/>
          <w:sz w:val="22"/>
          <w:szCs w:val="22"/>
        </w:rPr>
        <w:t xml:space="preserve">desde el momento en que adquieran tal carácter, aceptan </w:t>
      </w:r>
      <w:r w:rsidR="00C777FD" w:rsidRPr="007705E1">
        <w:rPr>
          <w:rFonts w:cs="Arial"/>
          <w:sz w:val="22"/>
          <w:szCs w:val="22"/>
        </w:rPr>
        <w:t>sujetarse a todos los términos y condiciones establecidos en las Bases</w:t>
      </w:r>
      <w:r w:rsidR="00110E30" w:rsidRPr="007705E1">
        <w:rPr>
          <w:rFonts w:cs="Arial"/>
          <w:sz w:val="22"/>
          <w:szCs w:val="22"/>
        </w:rPr>
        <w:t>.</w:t>
      </w:r>
    </w:p>
    <w:p w14:paraId="1C619DFB" w14:textId="77777777" w:rsidR="00C777FD" w:rsidRPr="007705E1" w:rsidRDefault="00C777FD" w:rsidP="004945F4">
      <w:pPr>
        <w:pStyle w:val="Prrafodelista"/>
        <w:tabs>
          <w:tab w:val="left" w:pos="142"/>
        </w:tabs>
        <w:spacing w:line="276" w:lineRule="auto"/>
        <w:ind w:left="0"/>
        <w:jc w:val="both"/>
        <w:rPr>
          <w:rFonts w:cs="Arial"/>
          <w:sz w:val="22"/>
          <w:szCs w:val="22"/>
        </w:rPr>
      </w:pPr>
    </w:p>
    <w:p w14:paraId="750D89B2" w14:textId="37D04656" w:rsidR="00C777FD" w:rsidRPr="007705E1" w:rsidRDefault="00C777FD" w:rsidP="004945F4">
      <w:pPr>
        <w:tabs>
          <w:tab w:val="left" w:pos="142"/>
        </w:tabs>
        <w:spacing w:line="276" w:lineRule="auto"/>
        <w:jc w:val="both"/>
        <w:rPr>
          <w:rFonts w:ascii="Arial" w:hAnsi="Arial" w:cs="Arial"/>
        </w:rPr>
      </w:pPr>
      <w:r w:rsidRPr="007705E1">
        <w:rPr>
          <w:rFonts w:ascii="Arial" w:hAnsi="Arial" w:cs="Arial"/>
        </w:rPr>
        <w:t xml:space="preserve">Los </w:t>
      </w:r>
      <w:r w:rsidR="0097392D" w:rsidRPr="007705E1">
        <w:rPr>
          <w:rFonts w:ascii="Arial" w:hAnsi="Arial" w:cs="Arial"/>
        </w:rPr>
        <w:t xml:space="preserve">Interesados, </w:t>
      </w:r>
      <w:r w:rsidRPr="007705E1">
        <w:rPr>
          <w:rFonts w:ascii="Arial" w:hAnsi="Arial" w:cs="Arial"/>
        </w:rPr>
        <w:t xml:space="preserve">Participantes </w:t>
      </w:r>
      <w:r w:rsidR="0097392D" w:rsidRPr="007705E1">
        <w:rPr>
          <w:rFonts w:ascii="Arial" w:hAnsi="Arial" w:cs="Arial"/>
        </w:rPr>
        <w:t>y Participantes Ganadores</w:t>
      </w:r>
      <w:r w:rsidRPr="007705E1">
        <w:rPr>
          <w:rFonts w:ascii="Arial" w:hAnsi="Arial" w:cs="Arial"/>
        </w:rPr>
        <w:t xml:space="preserve"> deberán </w:t>
      </w:r>
      <w:r w:rsidR="00AA6574" w:rsidRPr="007705E1">
        <w:rPr>
          <w:rFonts w:ascii="Arial" w:hAnsi="Arial" w:cs="Arial"/>
        </w:rPr>
        <w:t xml:space="preserve">evitar </w:t>
      </w:r>
      <w:r w:rsidR="00AF0E18" w:rsidRPr="007705E1">
        <w:rPr>
          <w:rFonts w:ascii="Arial" w:hAnsi="Arial" w:cs="Arial"/>
        </w:rPr>
        <w:t xml:space="preserve">incurrir </w:t>
      </w:r>
      <w:r w:rsidRPr="007705E1">
        <w:rPr>
          <w:rFonts w:ascii="Arial" w:hAnsi="Arial" w:cs="Arial"/>
        </w:rPr>
        <w:t>en conductas que sean contrarias al desarrollo efectivo de la Licitación</w:t>
      </w:r>
      <w:r w:rsidR="00CC2C0D" w:rsidRPr="007705E1">
        <w:rPr>
          <w:rFonts w:ascii="Arial" w:hAnsi="Arial" w:cs="Arial"/>
        </w:rPr>
        <w:t>,</w:t>
      </w:r>
      <w:r w:rsidR="009147A3" w:rsidRPr="007705E1">
        <w:rPr>
          <w:rFonts w:ascii="Arial" w:hAnsi="Arial" w:cs="Arial"/>
        </w:rPr>
        <w:t xml:space="preserve"> incluyéndose</w:t>
      </w:r>
      <w:r w:rsidR="00A364E5" w:rsidRPr="007705E1">
        <w:rPr>
          <w:rFonts w:ascii="Arial" w:hAnsi="Arial" w:cs="Arial"/>
        </w:rPr>
        <w:t xml:space="preserve"> de manera </w:t>
      </w:r>
      <w:r w:rsidR="00C25229" w:rsidRPr="007705E1">
        <w:rPr>
          <w:rFonts w:ascii="Arial" w:hAnsi="Arial" w:cs="Arial"/>
        </w:rPr>
        <w:t>enunciativa</w:t>
      </w:r>
      <w:r w:rsidR="00A364E5" w:rsidRPr="007705E1">
        <w:rPr>
          <w:rFonts w:ascii="Arial" w:hAnsi="Arial" w:cs="Arial"/>
        </w:rPr>
        <w:t xml:space="preserve"> más no limitativa</w:t>
      </w:r>
      <w:r w:rsidR="009147A3" w:rsidRPr="007705E1">
        <w:rPr>
          <w:rFonts w:ascii="Arial" w:hAnsi="Arial" w:cs="Arial"/>
        </w:rPr>
        <w:t>:</w:t>
      </w:r>
    </w:p>
    <w:p w14:paraId="32C00373" w14:textId="77777777" w:rsidR="00FA7B6D" w:rsidRPr="007705E1" w:rsidRDefault="00FA7B6D" w:rsidP="004945F4">
      <w:pPr>
        <w:tabs>
          <w:tab w:val="left" w:pos="142"/>
        </w:tabs>
        <w:spacing w:line="276" w:lineRule="auto"/>
        <w:jc w:val="both"/>
        <w:rPr>
          <w:rFonts w:ascii="Arial" w:hAnsi="Arial" w:cs="Arial"/>
        </w:rPr>
      </w:pPr>
    </w:p>
    <w:p w14:paraId="77D12FCF" w14:textId="7C35C201" w:rsidR="00C777FD" w:rsidRPr="007705E1" w:rsidRDefault="009147A3" w:rsidP="004945F4">
      <w:pPr>
        <w:numPr>
          <w:ilvl w:val="0"/>
          <w:numId w:val="2"/>
        </w:numPr>
        <w:tabs>
          <w:tab w:val="left" w:pos="284"/>
          <w:tab w:val="left" w:pos="1418"/>
        </w:tabs>
        <w:spacing w:line="276" w:lineRule="auto"/>
        <w:ind w:left="709"/>
        <w:jc w:val="both"/>
        <w:rPr>
          <w:rFonts w:ascii="Arial" w:hAnsi="Arial" w:cs="Arial"/>
        </w:rPr>
      </w:pPr>
      <w:r w:rsidRPr="007705E1">
        <w:rPr>
          <w:rFonts w:ascii="Arial" w:hAnsi="Arial" w:cs="Arial"/>
        </w:rPr>
        <w:t>No d</w:t>
      </w:r>
      <w:r w:rsidR="00C777FD" w:rsidRPr="007705E1">
        <w:rPr>
          <w:rFonts w:ascii="Arial" w:hAnsi="Arial" w:cs="Arial"/>
        </w:rPr>
        <w:t>eclar</w:t>
      </w:r>
      <w:r w:rsidRPr="007705E1">
        <w:rPr>
          <w:rFonts w:ascii="Arial" w:hAnsi="Arial" w:cs="Arial"/>
        </w:rPr>
        <w:t>ar</w:t>
      </w:r>
      <w:r w:rsidR="00C777FD" w:rsidRPr="007705E1">
        <w:rPr>
          <w:rFonts w:ascii="Arial" w:hAnsi="Arial" w:cs="Arial"/>
        </w:rPr>
        <w:t xml:space="preserve"> </w:t>
      </w:r>
      <w:r w:rsidR="0019355A" w:rsidRPr="007705E1">
        <w:rPr>
          <w:rFonts w:ascii="Arial" w:hAnsi="Arial" w:cs="Arial"/>
        </w:rPr>
        <w:t xml:space="preserve">la participación, vínculo y/o </w:t>
      </w:r>
      <w:r w:rsidR="00C777FD" w:rsidRPr="007705E1">
        <w:rPr>
          <w:rFonts w:ascii="Arial" w:hAnsi="Arial" w:cs="Arial"/>
        </w:rPr>
        <w:t xml:space="preserve">asociación, directa o indirecta, con algún concesionario </w:t>
      </w:r>
      <w:r w:rsidR="0019355A" w:rsidRPr="007705E1">
        <w:rPr>
          <w:rFonts w:ascii="Arial" w:hAnsi="Arial" w:cs="Arial"/>
        </w:rPr>
        <w:t xml:space="preserve">de espectro radioeléctrico para servicios de telecomunicaciones en México, de conformidad con lo requerido en el Apéndice E. </w:t>
      </w:r>
    </w:p>
    <w:p w14:paraId="317BF914" w14:textId="77777777" w:rsidR="00B26D0C" w:rsidRPr="007705E1" w:rsidRDefault="00B26D0C" w:rsidP="004945F4">
      <w:pPr>
        <w:tabs>
          <w:tab w:val="left" w:pos="284"/>
          <w:tab w:val="left" w:pos="1418"/>
        </w:tabs>
        <w:spacing w:line="276" w:lineRule="auto"/>
        <w:ind w:left="709" w:hanging="567"/>
        <w:jc w:val="both"/>
        <w:rPr>
          <w:rFonts w:ascii="Arial" w:hAnsi="Arial" w:cs="Arial"/>
        </w:rPr>
      </w:pPr>
    </w:p>
    <w:p w14:paraId="26EA9B7E" w14:textId="6FCF3426" w:rsidR="00B26D0C" w:rsidRPr="007705E1" w:rsidRDefault="001921C1" w:rsidP="004945F4">
      <w:pPr>
        <w:numPr>
          <w:ilvl w:val="0"/>
          <w:numId w:val="2"/>
        </w:numPr>
        <w:tabs>
          <w:tab w:val="left" w:pos="284"/>
          <w:tab w:val="left" w:pos="1418"/>
        </w:tabs>
        <w:spacing w:line="276" w:lineRule="auto"/>
        <w:ind w:left="709"/>
        <w:jc w:val="both"/>
        <w:rPr>
          <w:rFonts w:ascii="Arial" w:hAnsi="Arial" w:cs="Arial"/>
        </w:rPr>
      </w:pPr>
      <w:r w:rsidRPr="007705E1">
        <w:rPr>
          <w:rFonts w:ascii="Arial" w:hAnsi="Arial" w:cs="Arial"/>
        </w:rPr>
        <w:t>Asociarse</w:t>
      </w:r>
      <w:r w:rsidR="00C777FD" w:rsidRPr="007705E1">
        <w:rPr>
          <w:rFonts w:ascii="Arial" w:hAnsi="Arial" w:cs="Arial"/>
        </w:rPr>
        <w:t xml:space="preserve"> con </w:t>
      </w:r>
      <w:r w:rsidR="00D9526A" w:rsidRPr="007705E1">
        <w:rPr>
          <w:rFonts w:ascii="Arial" w:hAnsi="Arial" w:cs="Arial"/>
        </w:rPr>
        <w:t xml:space="preserve">algún </w:t>
      </w:r>
      <w:r w:rsidR="00C777FD" w:rsidRPr="007705E1">
        <w:rPr>
          <w:rFonts w:ascii="Arial" w:hAnsi="Arial" w:cs="Arial"/>
        </w:rPr>
        <w:t xml:space="preserve">otro </w:t>
      </w:r>
      <w:r w:rsidR="00D9526A" w:rsidRPr="007705E1">
        <w:rPr>
          <w:rFonts w:ascii="Arial" w:hAnsi="Arial" w:cs="Arial"/>
        </w:rPr>
        <w:t xml:space="preserve">Interesado, </w:t>
      </w:r>
      <w:r w:rsidR="00C777FD" w:rsidRPr="007705E1">
        <w:rPr>
          <w:rFonts w:ascii="Arial" w:hAnsi="Arial" w:cs="Arial"/>
        </w:rPr>
        <w:t>Participante</w:t>
      </w:r>
      <w:r w:rsidR="00D9526A" w:rsidRPr="007705E1">
        <w:rPr>
          <w:rFonts w:ascii="Arial" w:hAnsi="Arial" w:cs="Arial"/>
        </w:rPr>
        <w:t xml:space="preserve"> o Participante Ganador</w:t>
      </w:r>
      <w:r w:rsidR="00C777FD" w:rsidRPr="007705E1">
        <w:rPr>
          <w:rFonts w:ascii="Arial" w:hAnsi="Arial" w:cs="Arial"/>
        </w:rPr>
        <w:t xml:space="preserve">, </w:t>
      </w:r>
      <w:r w:rsidR="00D9526A" w:rsidRPr="007705E1">
        <w:rPr>
          <w:rFonts w:ascii="Arial" w:hAnsi="Arial" w:cs="Arial"/>
        </w:rPr>
        <w:t xml:space="preserve">ya sea de </w:t>
      </w:r>
      <w:r w:rsidR="00C17DF2" w:rsidRPr="007705E1">
        <w:rPr>
          <w:rFonts w:ascii="Arial" w:hAnsi="Arial" w:cs="Arial"/>
        </w:rPr>
        <w:t>hecho</w:t>
      </w:r>
      <w:r w:rsidR="00D9526A" w:rsidRPr="007705E1">
        <w:rPr>
          <w:rFonts w:ascii="Arial" w:hAnsi="Arial" w:cs="Arial"/>
        </w:rPr>
        <w:t xml:space="preserve"> o de derecho,</w:t>
      </w:r>
      <w:r w:rsidR="00C777FD" w:rsidRPr="007705E1">
        <w:rPr>
          <w:rFonts w:ascii="Arial" w:hAnsi="Arial" w:cs="Arial"/>
        </w:rPr>
        <w:t xml:space="preserve"> </w:t>
      </w:r>
      <w:r w:rsidR="00AF45A9" w:rsidRPr="007705E1">
        <w:rPr>
          <w:rFonts w:ascii="Arial" w:hAnsi="Arial" w:cs="Arial"/>
        </w:rPr>
        <w:t>en</w:t>
      </w:r>
      <w:r w:rsidR="00C777FD" w:rsidRPr="007705E1">
        <w:rPr>
          <w:rFonts w:ascii="Arial" w:hAnsi="Arial" w:cs="Arial"/>
        </w:rPr>
        <w:t xml:space="preserve"> </w:t>
      </w:r>
      <w:r w:rsidR="00D9526A" w:rsidRPr="007705E1">
        <w:rPr>
          <w:rFonts w:ascii="Arial" w:hAnsi="Arial" w:cs="Arial"/>
        </w:rPr>
        <w:t xml:space="preserve">cualquier actividad o </w:t>
      </w:r>
      <w:r w:rsidRPr="007705E1">
        <w:rPr>
          <w:rFonts w:ascii="Arial" w:hAnsi="Arial" w:cs="Arial"/>
        </w:rPr>
        <w:t xml:space="preserve">etapa </w:t>
      </w:r>
      <w:r w:rsidR="00D9526A" w:rsidRPr="007705E1">
        <w:rPr>
          <w:rFonts w:ascii="Arial" w:hAnsi="Arial" w:cs="Arial"/>
        </w:rPr>
        <w:t xml:space="preserve">de la </w:t>
      </w:r>
      <w:r w:rsidR="008C5375" w:rsidRPr="007705E1">
        <w:rPr>
          <w:rFonts w:ascii="Arial" w:hAnsi="Arial" w:cs="Arial"/>
        </w:rPr>
        <w:t>Licitación</w:t>
      </w:r>
      <w:r w:rsidRPr="007705E1">
        <w:rPr>
          <w:rFonts w:ascii="Arial" w:hAnsi="Arial" w:cs="Arial"/>
        </w:rPr>
        <w:t>.</w:t>
      </w:r>
      <w:r w:rsidR="00286D2C" w:rsidRPr="007705E1">
        <w:rPr>
          <w:rFonts w:ascii="Arial" w:hAnsi="Arial" w:cs="Arial"/>
        </w:rPr>
        <w:t xml:space="preserve"> </w:t>
      </w:r>
    </w:p>
    <w:p w14:paraId="4D0A8058" w14:textId="77777777" w:rsidR="00B26D0C" w:rsidRPr="007705E1" w:rsidRDefault="00B26D0C" w:rsidP="004945F4">
      <w:pPr>
        <w:tabs>
          <w:tab w:val="left" w:pos="284"/>
          <w:tab w:val="left" w:pos="1418"/>
        </w:tabs>
        <w:spacing w:line="276" w:lineRule="auto"/>
        <w:ind w:left="709" w:hanging="567"/>
        <w:jc w:val="both"/>
        <w:rPr>
          <w:rFonts w:ascii="Arial" w:hAnsi="Arial" w:cs="Arial"/>
        </w:rPr>
      </w:pPr>
    </w:p>
    <w:p w14:paraId="496B9782" w14:textId="35AF880D" w:rsidR="00B26D0C" w:rsidRPr="007705E1" w:rsidRDefault="009147A3" w:rsidP="004945F4">
      <w:pPr>
        <w:numPr>
          <w:ilvl w:val="0"/>
          <w:numId w:val="2"/>
        </w:numPr>
        <w:tabs>
          <w:tab w:val="left" w:pos="284"/>
          <w:tab w:val="left" w:pos="1418"/>
        </w:tabs>
        <w:spacing w:line="276" w:lineRule="auto"/>
        <w:ind w:left="709"/>
        <w:jc w:val="both"/>
        <w:rPr>
          <w:rFonts w:ascii="Arial" w:hAnsi="Arial" w:cs="Arial"/>
        </w:rPr>
      </w:pPr>
      <w:r w:rsidRPr="007705E1">
        <w:rPr>
          <w:rFonts w:ascii="Arial" w:hAnsi="Arial" w:cs="Arial"/>
        </w:rPr>
        <w:t>C</w:t>
      </w:r>
      <w:r w:rsidR="0030686D" w:rsidRPr="007705E1">
        <w:rPr>
          <w:rFonts w:ascii="Arial" w:hAnsi="Arial" w:cs="Arial"/>
        </w:rPr>
        <w:t>ompart</w:t>
      </w:r>
      <w:r w:rsidRPr="007705E1">
        <w:rPr>
          <w:rFonts w:ascii="Arial" w:hAnsi="Arial" w:cs="Arial"/>
        </w:rPr>
        <w:t>ir</w:t>
      </w:r>
      <w:r w:rsidR="00C777FD" w:rsidRPr="007705E1">
        <w:rPr>
          <w:rFonts w:ascii="Arial" w:hAnsi="Arial" w:cs="Arial"/>
        </w:rPr>
        <w:t xml:space="preserve"> información confidencial </w:t>
      </w:r>
      <w:r w:rsidR="0030686D" w:rsidRPr="007705E1">
        <w:rPr>
          <w:rFonts w:ascii="Arial" w:hAnsi="Arial" w:cs="Arial"/>
        </w:rPr>
        <w:t>con otros Interesados</w:t>
      </w:r>
      <w:r w:rsidR="00514BC7" w:rsidRPr="007705E1">
        <w:rPr>
          <w:rFonts w:ascii="Arial" w:hAnsi="Arial" w:cs="Arial"/>
        </w:rPr>
        <w:t xml:space="preserve">, </w:t>
      </w:r>
      <w:r w:rsidR="0030686D" w:rsidRPr="007705E1">
        <w:rPr>
          <w:rFonts w:ascii="Arial" w:hAnsi="Arial" w:cs="Arial"/>
        </w:rPr>
        <w:t xml:space="preserve">Participantes </w:t>
      </w:r>
      <w:r w:rsidR="00514BC7" w:rsidRPr="007705E1">
        <w:rPr>
          <w:rFonts w:ascii="Arial" w:hAnsi="Arial" w:cs="Arial"/>
        </w:rPr>
        <w:t>y Participantes Ganadores</w:t>
      </w:r>
      <w:r w:rsidR="008B6BD1" w:rsidRPr="007705E1">
        <w:rPr>
          <w:rFonts w:ascii="Arial" w:hAnsi="Arial" w:cs="Arial"/>
        </w:rPr>
        <w:t>,</w:t>
      </w:r>
      <w:r w:rsidR="00514BC7" w:rsidRPr="007705E1">
        <w:rPr>
          <w:rFonts w:ascii="Arial" w:hAnsi="Arial" w:cs="Arial"/>
        </w:rPr>
        <w:t xml:space="preserve"> </w:t>
      </w:r>
      <w:r w:rsidR="007E66E8">
        <w:rPr>
          <w:rFonts w:ascii="Arial" w:hAnsi="Arial" w:cs="Arial"/>
        </w:rPr>
        <w:t>en</w:t>
      </w:r>
      <w:r w:rsidR="001D0E69" w:rsidRPr="007705E1">
        <w:rPr>
          <w:rFonts w:ascii="Arial" w:hAnsi="Arial" w:cs="Arial"/>
        </w:rPr>
        <w:t xml:space="preserve"> </w:t>
      </w:r>
      <w:r w:rsidR="00C777FD" w:rsidRPr="007705E1">
        <w:rPr>
          <w:rFonts w:ascii="Arial" w:hAnsi="Arial" w:cs="Arial"/>
        </w:rPr>
        <w:t xml:space="preserve">relación </w:t>
      </w:r>
      <w:r w:rsidR="001D0E69" w:rsidRPr="007705E1">
        <w:rPr>
          <w:rFonts w:ascii="Arial" w:hAnsi="Arial" w:cs="Arial"/>
        </w:rPr>
        <w:t>a</w:t>
      </w:r>
      <w:r w:rsidR="00C777FD" w:rsidRPr="007705E1">
        <w:rPr>
          <w:rFonts w:ascii="Arial" w:hAnsi="Arial" w:cs="Arial"/>
        </w:rPr>
        <w:t xml:space="preserve"> </w:t>
      </w:r>
      <w:r w:rsidR="001921C1" w:rsidRPr="007705E1">
        <w:rPr>
          <w:rFonts w:ascii="Arial" w:hAnsi="Arial" w:cs="Arial"/>
        </w:rPr>
        <w:t>cualquier actividad o etapa de la Licitación</w:t>
      </w:r>
      <w:r w:rsidR="00B26D0C" w:rsidRPr="007705E1">
        <w:rPr>
          <w:rFonts w:ascii="Arial" w:hAnsi="Arial" w:cs="Arial"/>
        </w:rPr>
        <w:t>.</w:t>
      </w:r>
    </w:p>
    <w:p w14:paraId="0440A402" w14:textId="77777777" w:rsidR="00B26D0C" w:rsidRPr="007705E1" w:rsidRDefault="00B26D0C" w:rsidP="004945F4">
      <w:pPr>
        <w:tabs>
          <w:tab w:val="left" w:pos="284"/>
          <w:tab w:val="left" w:pos="1418"/>
        </w:tabs>
        <w:spacing w:line="276" w:lineRule="auto"/>
        <w:ind w:left="709" w:hanging="567"/>
        <w:jc w:val="both"/>
        <w:rPr>
          <w:rFonts w:ascii="Arial" w:hAnsi="Arial" w:cs="Arial"/>
        </w:rPr>
      </w:pPr>
    </w:p>
    <w:p w14:paraId="6E733C11" w14:textId="6D90A2AB" w:rsidR="00270ACF" w:rsidRPr="007705E1" w:rsidRDefault="004E22BC" w:rsidP="004945F4">
      <w:pPr>
        <w:numPr>
          <w:ilvl w:val="0"/>
          <w:numId w:val="2"/>
        </w:numPr>
        <w:tabs>
          <w:tab w:val="left" w:pos="284"/>
          <w:tab w:val="left" w:pos="1418"/>
        </w:tabs>
        <w:spacing w:line="276" w:lineRule="auto"/>
        <w:ind w:left="709"/>
        <w:jc w:val="both"/>
        <w:rPr>
          <w:rFonts w:ascii="Arial" w:hAnsi="Arial" w:cs="Arial"/>
        </w:rPr>
      </w:pPr>
      <w:r w:rsidRPr="007705E1">
        <w:rPr>
          <w:rFonts w:ascii="Arial" w:hAnsi="Arial" w:cs="Arial"/>
        </w:rPr>
        <w:t>Tener</w:t>
      </w:r>
      <w:r w:rsidR="00C777FD" w:rsidRPr="007705E1" w:rsidDel="00545050">
        <w:rPr>
          <w:rFonts w:ascii="Arial" w:hAnsi="Arial" w:cs="Arial"/>
        </w:rPr>
        <w:t xml:space="preserve"> acceso a </w:t>
      </w:r>
      <w:r w:rsidRPr="007705E1">
        <w:rPr>
          <w:rFonts w:ascii="Arial" w:hAnsi="Arial" w:cs="Arial"/>
        </w:rPr>
        <w:t xml:space="preserve">la </w:t>
      </w:r>
      <w:r w:rsidR="00C777FD" w:rsidRPr="007705E1" w:rsidDel="00545050">
        <w:rPr>
          <w:rFonts w:ascii="Arial" w:hAnsi="Arial" w:cs="Arial"/>
        </w:rPr>
        <w:t>información confidencial</w:t>
      </w:r>
      <w:r w:rsidR="00C777FD" w:rsidRPr="007705E1">
        <w:rPr>
          <w:rFonts w:ascii="Arial" w:hAnsi="Arial" w:cs="Arial"/>
        </w:rPr>
        <w:t xml:space="preserve"> de</w:t>
      </w:r>
      <w:r w:rsidRPr="007705E1">
        <w:rPr>
          <w:rFonts w:ascii="Arial" w:hAnsi="Arial" w:cs="Arial"/>
        </w:rPr>
        <w:t xml:space="preserve"> otro Interesado</w:t>
      </w:r>
      <w:r w:rsidR="00545050" w:rsidRPr="007705E1">
        <w:rPr>
          <w:rFonts w:ascii="Arial" w:hAnsi="Arial" w:cs="Arial"/>
        </w:rPr>
        <w:t xml:space="preserve">, </w:t>
      </w:r>
      <w:r w:rsidR="00C777FD" w:rsidRPr="007705E1">
        <w:rPr>
          <w:rFonts w:ascii="Arial" w:hAnsi="Arial" w:cs="Arial"/>
        </w:rPr>
        <w:t>Participante</w:t>
      </w:r>
      <w:r w:rsidR="00EC0D90" w:rsidRPr="007705E1">
        <w:rPr>
          <w:rFonts w:ascii="Arial" w:hAnsi="Arial" w:cs="Arial"/>
        </w:rPr>
        <w:t xml:space="preserve"> </w:t>
      </w:r>
      <w:r w:rsidR="00545050" w:rsidRPr="007705E1">
        <w:rPr>
          <w:rFonts w:ascii="Arial" w:hAnsi="Arial" w:cs="Arial"/>
        </w:rPr>
        <w:t>o Participante Ganador</w:t>
      </w:r>
      <w:r w:rsidR="00EC0D90" w:rsidRPr="007705E1">
        <w:rPr>
          <w:rFonts w:ascii="Arial" w:hAnsi="Arial" w:cs="Arial"/>
        </w:rPr>
        <w:t>.</w:t>
      </w:r>
    </w:p>
    <w:p w14:paraId="1F7DA7BD" w14:textId="77777777" w:rsidR="00270ACF" w:rsidRPr="007705E1" w:rsidRDefault="00270ACF" w:rsidP="004945F4">
      <w:pPr>
        <w:pStyle w:val="Prrafodelista"/>
        <w:spacing w:line="276" w:lineRule="auto"/>
        <w:rPr>
          <w:rFonts w:cs="Arial"/>
        </w:rPr>
      </w:pPr>
    </w:p>
    <w:p w14:paraId="589F4B37" w14:textId="34784964" w:rsidR="00B26D0C" w:rsidRPr="007705E1" w:rsidRDefault="00270ACF" w:rsidP="004945F4">
      <w:pPr>
        <w:numPr>
          <w:ilvl w:val="0"/>
          <w:numId w:val="2"/>
        </w:numPr>
        <w:tabs>
          <w:tab w:val="left" w:pos="284"/>
          <w:tab w:val="left" w:pos="1418"/>
        </w:tabs>
        <w:spacing w:line="276" w:lineRule="auto"/>
        <w:ind w:left="709"/>
        <w:jc w:val="both"/>
        <w:rPr>
          <w:rFonts w:ascii="Arial" w:hAnsi="Arial" w:cs="Arial"/>
        </w:rPr>
      </w:pPr>
      <w:r w:rsidRPr="007705E1">
        <w:rPr>
          <w:rFonts w:ascii="Arial" w:hAnsi="Arial" w:cs="Arial"/>
        </w:rPr>
        <w:t>A</w:t>
      </w:r>
      <w:r w:rsidR="004E22BC" w:rsidRPr="007705E1">
        <w:rPr>
          <w:rFonts w:ascii="Arial" w:hAnsi="Arial" w:cs="Arial"/>
        </w:rPr>
        <w:t xml:space="preserve">utorizar a personas, </w:t>
      </w:r>
      <w:r w:rsidR="006F389C" w:rsidRPr="007705E1">
        <w:rPr>
          <w:rFonts w:ascii="Arial" w:hAnsi="Arial" w:cs="Arial"/>
        </w:rPr>
        <w:t xml:space="preserve">designar </w:t>
      </w:r>
      <w:r w:rsidR="004E22BC" w:rsidRPr="007705E1">
        <w:rPr>
          <w:rFonts w:ascii="Arial" w:hAnsi="Arial" w:cs="Arial"/>
        </w:rPr>
        <w:t>representantes legales</w:t>
      </w:r>
      <w:r w:rsidR="006F389C" w:rsidRPr="007705E1">
        <w:rPr>
          <w:rFonts w:ascii="Arial" w:hAnsi="Arial" w:cs="Arial"/>
        </w:rPr>
        <w:t xml:space="preserve"> o</w:t>
      </w:r>
      <w:r w:rsidR="004E22BC" w:rsidRPr="007705E1">
        <w:rPr>
          <w:rFonts w:ascii="Arial" w:hAnsi="Arial" w:cs="Arial"/>
        </w:rPr>
        <w:t xml:space="preserve"> proporcionar un domicilio o correo electrónico que también sea manifestado por otro Interesado,</w:t>
      </w:r>
      <w:r w:rsidR="004E22BC" w:rsidRPr="007705E1" w:rsidDel="003027F0">
        <w:rPr>
          <w:rFonts w:ascii="Arial" w:hAnsi="Arial" w:cs="Arial"/>
        </w:rPr>
        <w:t xml:space="preserve"> </w:t>
      </w:r>
      <w:r w:rsidR="004E22BC" w:rsidRPr="007705E1">
        <w:rPr>
          <w:rFonts w:ascii="Arial" w:hAnsi="Arial" w:cs="Arial"/>
        </w:rPr>
        <w:t>Participante y/o Participante Ganador en la Licitación</w:t>
      </w:r>
      <w:r w:rsidR="006F389C" w:rsidRPr="007705E1">
        <w:rPr>
          <w:rFonts w:ascii="Arial" w:hAnsi="Arial" w:cs="Arial"/>
        </w:rPr>
        <w:t>.</w:t>
      </w:r>
      <w:r w:rsidR="00545050" w:rsidRPr="007705E1">
        <w:rPr>
          <w:rFonts w:ascii="Arial" w:hAnsi="Arial" w:cs="Arial"/>
        </w:rPr>
        <w:t xml:space="preserve"> </w:t>
      </w:r>
    </w:p>
    <w:p w14:paraId="3A0E7B5C" w14:textId="77777777" w:rsidR="00B26D0C" w:rsidRPr="007705E1" w:rsidRDefault="00B26D0C" w:rsidP="004945F4">
      <w:pPr>
        <w:tabs>
          <w:tab w:val="left" w:pos="284"/>
          <w:tab w:val="left" w:pos="1418"/>
        </w:tabs>
        <w:spacing w:line="276" w:lineRule="auto"/>
        <w:ind w:left="709" w:hanging="567"/>
        <w:jc w:val="both"/>
        <w:rPr>
          <w:rFonts w:ascii="Arial" w:hAnsi="Arial" w:cs="Arial"/>
        </w:rPr>
      </w:pPr>
    </w:p>
    <w:p w14:paraId="0401B731" w14:textId="494668F3" w:rsidR="00C777FD" w:rsidRPr="007705E1" w:rsidRDefault="005E2748" w:rsidP="004945F4">
      <w:pPr>
        <w:numPr>
          <w:ilvl w:val="0"/>
          <w:numId w:val="2"/>
        </w:numPr>
        <w:tabs>
          <w:tab w:val="left" w:pos="284"/>
          <w:tab w:val="left" w:pos="1418"/>
        </w:tabs>
        <w:spacing w:line="276" w:lineRule="auto"/>
        <w:ind w:left="709"/>
        <w:jc w:val="both"/>
        <w:rPr>
          <w:rFonts w:ascii="Arial" w:hAnsi="Arial" w:cs="Arial"/>
        </w:rPr>
      </w:pPr>
      <w:r w:rsidRPr="007705E1">
        <w:rPr>
          <w:rFonts w:ascii="Arial" w:hAnsi="Arial" w:cs="Arial"/>
        </w:rPr>
        <w:lastRenderedPageBreak/>
        <w:t>Llev</w:t>
      </w:r>
      <w:r w:rsidR="00D07ACF" w:rsidRPr="007705E1">
        <w:rPr>
          <w:rFonts w:ascii="Arial" w:hAnsi="Arial" w:cs="Arial"/>
        </w:rPr>
        <w:t>ar</w:t>
      </w:r>
      <w:r w:rsidRPr="007705E1">
        <w:rPr>
          <w:rFonts w:ascii="Arial" w:hAnsi="Arial" w:cs="Arial"/>
        </w:rPr>
        <w:t xml:space="preserve"> a cabo</w:t>
      </w:r>
      <w:r w:rsidR="00C777FD" w:rsidRPr="007705E1">
        <w:rPr>
          <w:rFonts w:ascii="Arial" w:hAnsi="Arial" w:cs="Arial"/>
        </w:rPr>
        <w:t xml:space="preserve"> cualquier actividad que pudiera identificarse como precursora de colusión o que pudiera considerarse como perjudicial para que el Instituto </w:t>
      </w:r>
      <w:r w:rsidR="00A67B0E" w:rsidRPr="007705E1">
        <w:rPr>
          <w:rFonts w:ascii="Arial" w:hAnsi="Arial" w:cs="Arial"/>
        </w:rPr>
        <w:t>desarrolle</w:t>
      </w:r>
      <w:r w:rsidR="00C777FD" w:rsidRPr="007705E1">
        <w:rPr>
          <w:rFonts w:ascii="Arial" w:hAnsi="Arial" w:cs="Arial"/>
        </w:rPr>
        <w:t xml:space="preserve"> una </w:t>
      </w:r>
      <w:r w:rsidRPr="007705E1">
        <w:rPr>
          <w:rFonts w:ascii="Arial" w:hAnsi="Arial" w:cs="Arial"/>
        </w:rPr>
        <w:t>L</w:t>
      </w:r>
      <w:r w:rsidR="00C777FD" w:rsidRPr="007705E1">
        <w:rPr>
          <w:rFonts w:ascii="Arial" w:hAnsi="Arial" w:cs="Arial"/>
        </w:rPr>
        <w:t>icitación efectiva.</w:t>
      </w:r>
    </w:p>
    <w:p w14:paraId="32D4650D" w14:textId="77777777" w:rsidR="00C30B5D" w:rsidRPr="007705E1" w:rsidRDefault="00C30B5D" w:rsidP="004945F4">
      <w:pPr>
        <w:pStyle w:val="Prrafodelista"/>
        <w:spacing w:line="276" w:lineRule="auto"/>
        <w:rPr>
          <w:rFonts w:cs="Arial"/>
        </w:rPr>
      </w:pPr>
    </w:p>
    <w:p w14:paraId="18619772" w14:textId="290C50FE" w:rsidR="00C30B5D" w:rsidRPr="007705E1" w:rsidRDefault="00FF5DC3" w:rsidP="004945F4">
      <w:pPr>
        <w:numPr>
          <w:ilvl w:val="0"/>
          <w:numId w:val="2"/>
        </w:numPr>
        <w:tabs>
          <w:tab w:val="left" w:pos="284"/>
          <w:tab w:val="left" w:pos="1418"/>
        </w:tabs>
        <w:spacing w:line="276" w:lineRule="auto"/>
        <w:ind w:left="709"/>
        <w:jc w:val="both"/>
        <w:rPr>
          <w:rFonts w:ascii="Arial" w:hAnsi="Arial" w:cs="Arial"/>
        </w:rPr>
      </w:pPr>
      <w:r w:rsidRPr="007705E1">
        <w:rPr>
          <w:rFonts w:ascii="Arial" w:hAnsi="Arial" w:cs="Arial"/>
        </w:rPr>
        <w:t xml:space="preserve">Realizar cualquier tipo </w:t>
      </w:r>
      <w:r w:rsidR="00594F6A" w:rsidRPr="007705E1">
        <w:rPr>
          <w:rFonts w:ascii="Arial" w:hAnsi="Arial" w:cs="Arial"/>
        </w:rPr>
        <w:t>de contrato, convenio, arreglo o combinación entre Agentes Económicos competidores entre sí, cuyo objeto o efecto sea</w:t>
      </w:r>
      <w:r w:rsidR="00335465" w:rsidRPr="007705E1">
        <w:rPr>
          <w:rFonts w:ascii="Arial" w:hAnsi="Arial" w:cs="Arial"/>
        </w:rPr>
        <w:t xml:space="preserve"> cualquiera de</w:t>
      </w:r>
      <w:r w:rsidR="00594F6A" w:rsidRPr="007705E1">
        <w:rPr>
          <w:rFonts w:ascii="Arial" w:hAnsi="Arial" w:cs="Arial"/>
        </w:rPr>
        <w:t xml:space="preserve"> </w:t>
      </w:r>
      <w:r w:rsidR="002D0561" w:rsidRPr="007705E1">
        <w:rPr>
          <w:rFonts w:ascii="Arial" w:hAnsi="Arial" w:cs="Arial"/>
        </w:rPr>
        <w:t xml:space="preserve">los </w:t>
      </w:r>
      <w:r w:rsidR="00594F6A" w:rsidRPr="007705E1">
        <w:rPr>
          <w:rFonts w:ascii="Arial" w:hAnsi="Arial" w:cs="Arial"/>
        </w:rPr>
        <w:t>señalado</w:t>
      </w:r>
      <w:r w:rsidR="00335465" w:rsidRPr="007705E1">
        <w:rPr>
          <w:rFonts w:ascii="Arial" w:hAnsi="Arial" w:cs="Arial"/>
        </w:rPr>
        <w:t>s</w:t>
      </w:r>
      <w:r w:rsidR="00D84A22" w:rsidRPr="007705E1">
        <w:rPr>
          <w:rFonts w:ascii="Arial" w:hAnsi="Arial" w:cs="Arial"/>
        </w:rPr>
        <w:t xml:space="preserve"> </w:t>
      </w:r>
      <w:r w:rsidR="00A6063F" w:rsidRPr="007705E1">
        <w:rPr>
          <w:rFonts w:ascii="Arial" w:hAnsi="Arial" w:cs="Arial"/>
        </w:rPr>
        <w:t>por</w:t>
      </w:r>
      <w:r w:rsidR="00D84A22" w:rsidRPr="007705E1">
        <w:rPr>
          <w:rFonts w:ascii="Arial" w:hAnsi="Arial" w:cs="Arial"/>
        </w:rPr>
        <w:t xml:space="preserve"> </w:t>
      </w:r>
      <w:r w:rsidR="00015EB9" w:rsidRPr="007705E1">
        <w:rPr>
          <w:rFonts w:ascii="Arial" w:hAnsi="Arial" w:cs="Arial"/>
        </w:rPr>
        <w:t>la</w:t>
      </w:r>
      <w:r w:rsidR="00335465" w:rsidRPr="007705E1">
        <w:rPr>
          <w:rFonts w:ascii="Arial" w:hAnsi="Arial" w:cs="Arial"/>
        </w:rPr>
        <w:t>s fracciones</w:t>
      </w:r>
      <w:r w:rsidR="00015EB9" w:rsidRPr="007705E1">
        <w:rPr>
          <w:rFonts w:ascii="Arial" w:hAnsi="Arial" w:cs="Arial"/>
        </w:rPr>
        <w:t xml:space="preserve"> IV</w:t>
      </w:r>
      <w:r w:rsidR="00335465" w:rsidRPr="007705E1">
        <w:rPr>
          <w:rFonts w:ascii="Arial" w:hAnsi="Arial" w:cs="Arial"/>
        </w:rPr>
        <w:t xml:space="preserve"> y V</w:t>
      </w:r>
      <w:r w:rsidR="00015EB9" w:rsidRPr="007705E1">
        <w:rPr>
          <w:rFonts w:ascii="Arial" w:hAnsi="Arial" w:cs="Arial"/>
        </w:rPr>
        <w:t xml:space="preserve"> d</w:t>
      </w:r>
      <w:r w:rsidR="00D84A22" w:rsidRPr="007705E1">
        <w:rPr>
          <w:rFonts w:ascii="Arial" w:hAnsi="Arial" w:cs="Arial"/>
        </w:rPr>
        <w:t>el artículo 53 de la LFCE</w:t>
      </w:r>
      <w:r w:rsidR="002D0561" w:rsidRPr="007705E1">
        <w:rPr>
          <w:rFonts w:ascii="Arial" w:hAnsi="Arial" w:cs="Arial"/>
        </w:rPr>
        <w:t xml:space="preserve">, </w:t>
      </w:r>
      <w:r w:rsidR="00A6063F" w:rsidRPr="007705E1">
        <w:rPr>
          <w:rFonts w:ascii="Arial" w:hAnsi="Arial" w:cs="Arial"/>
        </w:rPr>
        <w:t xml:space="preserve">conforme a lo </w:t>
      </w:r>
      <w:r w:rsidR="009A5EB5" w:rsidRPr="007705E1">
        <w:rPr>
          <w:rFonts w:ascii="Arial" w:hAnsi="Arial" w:cs="Arial"/>
        </w:rPr>
        <w:t>establecido</w:t>
      </w:r>
      <w:r w:rsidR="00A6063F" w:rsidRPr="007705E1">
        <w:rPr>
          <w:rFonts w:ascii="Arial" w:hAnsi="Arial" w:cs="Arial"/>
        </w:rPr>
        <w:t xml:space="preserve"> en el numeral </w:t>
      </w:r>
      <w:r w:rsidR="00E75362" w:rsidRPr="007705E1">
        <w:rPr>
          <w:rFonts w:ascii="Arial" w:hAnsi="Arial" w:cs="Arial"/>
        </w:rPr>
        <w:t>9</w:t>
      </w:r>
      <w:r w:rsidR="00A6063F" w:rsidRPr="007705E1">
        <w:rPr>
          <w:rFonts w:ascii="Arial" w:hAnsi="Arial" w:cs="Arial"/>
        </w:rPr>
        <w:t>.1 de las Bases.</w:t>
      </w:r>
    </w:p>
    <w:p w14:paraId="0BB2020B" w14:textId="4202D470" w:rsidR="006848D8" w:rsidRPr="007705E1" w:rsidRDefault="006848D8" w:rsidP="004945F4">
      <w:pPr>
        <w:spacing w:line="276" w:lineRule="auto"/>
        <w:contextualSpacing/>
        <w:jc w:val="both"/>
        <w:rPr>
          <w:rFonts w:ascii="Arial" w:hAnsi="Arial" w:cs="Arial"/>
        </w:rPr>
      </w:pPr>
    </w:p>
    <w:p w14:paraId="27C6D32C" w14:textId="67ACB196" w:rsidR="00846661" w:rsidRPr="00817742" w:rsidRDefault="00846661" w:rsidP="004945F4">
      <w:pPr>
        <w:pStyle w:val="Ttulo1"/>
        <w:spacing w:line="276" w:lineRule="auto"/>
        <w:rPr>
          <w:rFonts w:ascii="Arial" w:hAnsi="Arial"/>
        </w:rPr>
      </w:pPr>
      <w:bookmarkStart w:id="45" w:name="_Toc430288671"/>
      <w:bookmarkStart w:id="46" w:name="_Toc430290283"/>
      <w:bookmarkStart w:id="47" w:name="_Toc430337066"/>
      <w:bookmarkStart w:id="48" w:name="_Toc430337423"/>
      <w:bookmarkStart w:id="49" w:name="_Toc430339355"/>
      <w:bookmarkStart w:id="50" w:name="_Toc430345221"/>
      <w:bookmarkStart w:id="51" w:name="_Toc433726043"/>
      <w:bookmarkStart w:id="52" w:name="_Toc433728799"/>
      <w:bookmarkStart w:id="53" w:name="_Toc433736035"/>
      <w:bookmarkStart w:id="54" w:name="_Toc433736089"/>
      <w:bookmarkStart w:id="55" w:name="_Toc433741061"/>
      <w:bookmarkStart w:id="56" w:name="_Toc433808366"/>
      <w:bookmarkStart w:id="57" w:name="_Toc520894579"/>
      <w:bookmarkStart w:id="58" w:name="_Toc520904993"/>
      <w:bookmarkStart w:id="59" w:name="_Toc520916282"/>
      <w:bookmarkStart w:id="60" w:name="_Toc520916411"/>
      <w:bookmarkStart w:id="61" w:name="_Toc526957083"/>
      <w:bookmarkStart w:id="62" w:name="_Toc526959970"/>
      <w:bookmarkStart w:id="63" w:name="_Toc526962197"/>
      <w:bookmarkStart w:id="64" w:name="_Toc527725885"/>
      <w:bookmarkStart w:id="65" w:name="_Toc45646565"/>
      <w:bookmarkStart w:id="66" w:name="_Toc45647483"/>
      <w:bookmarkStart w:id="67" w:name="_Toc45647956"/>
      <w:bookmarkStart w:id="68" w:name="_Toc47373156"/>
      <w:r w:rsidRPr="00817742">
        <w:rPr>
          <w:rFonts w:ascii="Arial" w:hAnsi="Arial"/>
          <w:sz w:val="22"/>
        </w:rPr>
        <w:t>Objeto de la Licitación.</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19FF47D" w14:textId="77777777" w:rsidR="00846661" w:rsidRPr="007705E1" w:rsidRDefault="00846661" w:rsidP="004945F4">
      <w:pPr>
        <w:spacing w:line="276" w:lineRule="auto"/>
        <w:contextualSpacing/>
        <w:jc w:val="both"/>
        <w:rPr>
          <w:rFonts w:ascii="Arial" w:hAnsi="Arial" w:cs="Arial"/>
          <w:color w:val="000000" w:themeColor="text1"/>
          <w:lang w:eastAsia="es-ES"/>
        </w:rPr>
      </w:pPr>
    </w:p>
    <w:p w14:paraId="3E4B4322" w14:textId="731340E4" w:rsidR="005725B1" w:rsidRPr="007705E1" w:rsidRDefault="005725B1" w:rsidP="004945F4">
      <w:pPr>
        <w:tabs>
          <w:tab w:val="left" w:pos="142"/>
        </w:tabs>
        <w:spacing w:line="276" w:lineRule="auto"/>
        <w:jc w:val="both"/>
        <w:rPr>
          <w:rFonts w:ascii="Arial" w:hAnsi="Arial" w:cs="Arial"/>
          <w:color w:val="000000" w:themeColor="text1"/>
        </w:rPr>
      </w:pPr>
      <w:r w:rsidRPr="007705E1">
        <w:rPr>
          <w:rFonts w:ascii="Arial" w:hAnsi="Arial" w:cs="Arial"/>
          <w:color w:val="000000" w:themeColor="text1"/>
        </w:rPr>
        <w:t xml:space="preserve">La Licitación No. IFT-10 tiene por objeto concesionar el uso, aprovechamiento y explotación comercial de </w:t>
      </w:r>
      <w:r w:rsidR="00D64E9F" w:rsidRPr="007705E1">
        <w:rPr>
          <w:rFonts w:ascii="Arial" w:hAnsi="Arial" w:cs="Arial"/>
          <w:color w:val="000000" w:themeColor="text1"/>
        </w:rPr>
        <w:t xml:space="preserve">segmentos de </w:t>
      </w:r>
      <w:r w:rsidRPr="007705E1">
        <w:rPr>
          <w:rFonts w:ascii="Arial" w:hAnsi="Arial" w:cs="Arial"/>
          <w:color w:val="000000" w:themeColor="text1"/>
        </w:rPr>
        <w:t>espectro radioeléctrico disponible</w:t>
      </w:r>
      <w:r w:rsidR="00366DED" w:rsidRPr="007705E1">
        <w:rPr>
          <w:rFonts w:ascii="Arial" w:hAnsi="Arial" w:cs="Arial"/>
          <w:color w:val="000000" w:themeColor="text1"/>
        </w:rPr>
        <w:t>s</w:t>
      </w:r>
      <w:r w:rsidRPr="007705E1">
        <w:rPr>
          <w:rFonts w:ascii="Arial" w:hAnsi="Arial" w:cs="Arial"/>
          <w:color w:val="000000" w:themeColor="text1"/>
        </w:rPr>
        <w:t xml:space="preserve"> en la</w:t>
      </w:r>
      <w:r w:rsidR="00D64E9F" w:rsidRPr="007705E1">
        <w:rPr>
          <w:rFonts w:ascii="Arial" w:hAnsi="Arial" w:cs="Arial"/>
          <w:color w:val="000000" w:themeColor="text1"/>
        </w:rPr>
        <w:t>s</w:t>
      </w:r>
      <w:r w:rsidRPr="007705E1">
        <w:rPr>
          <w:rFonts w:ascii="Arial" w:hAnsi="Arial" w:cs="Arial"/>
          <w:color w:val="000000" w:themeColor="text1"/>
        </w:rPr>
        <w:t xml:space="preserve"> </w:t>
      </w:r>
      <w:r w:rsidR="00D64E9F" w:rsidRPr="007705E1">
        <w:rPr>
          <w:rFonts w:ascii="Arial" w:hAnsi="Arial" w:cs="Arial"/>
          <w:color w:val="000000" w:themeColor="text1"/>
        </w:rPr>
        <w:t xml:space="preserve">Bandas </w:t>
      </w:r>
      <w:r w:rsidRPr="007705E1">
        <w:rPr>
          <w:rFonts w:ascii="Arial" w:hAnsi="Arial" w:cs="Arial"/>
          <w:color w:val="000000" w:themeColor="text1"/>
        </w:rPr>
        <w:t xml:space="preserve">de </w:t>
      </w:r>
      <w:r w:rsidR="00D64E9F" w:rsidRPr="007705E1">
        <w:rPr>
          <w:rFonts w:ascii="Arial" w:hAnsi="Arial" w:cs="Arial"/>
          <w:color w:val="000000" w:themeColor="text1"/>
        </w:rPr>
        <w:t xml:space="preserve">Frecuencias </w:t>
      </w:r>
      <w:r w:rsidR="0097139C" w:rsidRPr="0097139C">
        <w:rPr>
          <w:rFonts w:ascii="Arial" w:hAnsi="Arial" w:cs="Arial"/>
          <w:color w:val="000000" w:themeColor="text1"/>
        </w:rPr>
        <w:t>814-824 / 859-869 MHz, 1755-1760 / 2155-2160 MHz, 1910-1915 / 1990-1995 MHz y 2500-2530 / 2620-2650 MHz</w:t>
      </w:r>
      <w:r w:rsidR="0097139C" w:rsidRPr="007705E1">
        <w:rPr>
          <w:rFonts w:ascii="Arial" w:hAnsi="Arial" w:cs="Arial"/>
          <w:color w:val="000000" w:themeColor="text1"/>
        </w:rPr>
        <w:t xml:space="preserve"> </w:t>
      </w:r>
      <w:r w:rsidR="0097139C">
        <w:rPr>
          <w:rFonts w:ascii="Arial" w:hAnsi="Arial" w:cs="Arial"/>
          <w:color w:val="000000" w:themeColor="text1"/>
        </w:rPr>
        <w:t>para la prestación de</w:t>
      </w:r>
      <w:r w:rsidRPr="007705E1">
        <w:rPr>
          <w:rFonts w:ascii="Arial" w:hAnsi="Arial" w:cs="Arial"/>
          <w:color w:val="000000" w:themeColor="text1"/>
        </w:rPr>
        <w:t xml:space="preserve"> servicio</w:t>
      </w:r>
      <w:r w:rsidR="0097139C">
        <w:rPr>
          <w:rFonts w:ascii="Arial" w:hAnsi="Arial" w:cs="Arial"/>
          <w:color w:val="000000" w:themeColor="text1"/>
        </w:rPr>
        <w:t>s</w:t>
      </w:r>
      <w:r w:rsidRPr="007705E1">
        <w:rPr>
          <w:rFonts w:ascii="Arial" w:hAnsi="Arial" w:cs="Arial"/>
          <w:color w:val="000000" w:themeColor="text1"/>
        </w:rPr>
        <w:t xml:space="preserve"> de </w:t>
      </w:r>
      <w:r w:rsidR="00D64E9F" w:rsidRPr="007705E1">
        <w:rPr>
          <w:rFonts w:ascii="Arial" w:hAnsi="Arial" w:cs="Arial"/>
          <w:color w:val="000000" w:themeColor="text1"/>
        </w:rPr>
        <w:t>Acceso Inalámbrico</w:t>
      </w:r>
      <w:r w:rsidRPr="007705E1">
        <w:rPr>
          <w:rFonts w:ascii="Arial" w:hAnsi="Arial" w:cs="Arial"/>
          <w:color w:val="000000" w:themeColor="text1"/>
        </w:rPr>
        <w:t xml:space="preserve"> por un plazo </w:t>
      </w:r>
      <w:r w:rsidRPr="00242A65">
        <w:rPr>
          <w:rFonts w:ascii="Arial" w:hAnsi="Arial" w:cs="Arial"/>
          <w:color w:val="000000" w:themeColor="text1"/>
        </w:rPr>
        <w:t>de 20 (veinte) años.</w:t>
      </w:r>
    </w:p>
    <w:p w14:paraId="685B5181" w14:textId="401961FF" w:rsidR="005725B1" w:rsidRPr="007705E1" w:rsidRDefault="005725B1" w:rsidP="004945F4">
      <w:pPr>
        <w:tabs>
          <w:tab w:val="left" w:pos="142"/>
        </w:tabs>
        <w:spacing w:line="276" w:lineRule="auto"/>
        <w:jc w:val="both"/>
        <w:rPr>
          <w:rFonts w:ascii="Arial" w:hAnsi="Arial" w:cs="Arial"/>
          <w:color w:val="000000" w:themeColor="text1"/>
        </w:rPr>
      </w:pPr>
    </w:p>
    <w:p w14:paraId="719E964C" w14:textId="3E767115" w:rsidR="0089055C" w:rsidRPr="00966F28" w:rsidRDefault="00B6312D" w:rsidP="004945F4">
      <w:pPr>
        <w:pStyle w:val="Ttulo2"/>
        <w:spacing w:line="276" w:lineRule="auto"/>
        <w:rPr>
          <w:rFonts w:ascii="Arial" w:hAnsi="Arial"/>
          <w:color w:val="000000" w:themeColor="text1"/>
        </w:rPr>
      </w:pPr>
      <w:bookmarkStart w:id="69" w:name="_Toc45646566"/>
      <w:bookmarkStart w:id="70" w:name="_Toc45647484"/>
      <w:bookmarkStart w:id="71" w:name="_Toc45647957"/>
      <w:bookmarkStart w:id="72" w:name="_Toc47373157"/>
      <w:r w:rsidRPr="00966F28">
        <w:rPr>
          <w:rFonts w:ascii="Arial" w:hAnsi="Arial"/>
          <w:color w:val="000000" w:themeColor="text1"/>
        </w:rPr>
        <w:t>Bloque</w:t>
      </w:r>
      <w:r w:rsidR="0089055C" w:rsidRPr="007705E1">
        <w:rPr>
          <w:rFonts w:ascii="Arial" w:hAnsi="Arial"/>
          <w:b w:val="0"/>
          <w:color w:val="000000" w:themeColor="text1"/>
        </w:rPr>
        <w:t xml:space="preserve"> </w:t>
      </w:r>
      <w:r w:rsidR="003C4464" w:rsidRPr="000D3082">
        <w:rPr>
          <w:rFonts w:ascii="Arial" w:hAnsi="Arial"/>
          <w:color w:val="000000" w:themeColor="text1"/>
        </w:rPr>
        <w:t>A</w:t>
      </w:r>
      <w:r w:rsidR="00964C61" w:rsidRPr="000D3082">
        <w:rPr>
          <w:rFonts w:ascii="Arial" w:hAnsi="Arial"/>
          <w:color w:val="000000" w:themeColor="text1"/>
        </w:rPr>
        <w:t>1</w:t>
      </w:r>
      <w:bookmarkEnd w:id="69"/>
      <w:bookmarkEnd w:id="70"/>
      <w:bookmarkEnd w:id="71"/>
      <w:bookmarkEnd w:id="72"/>
      <w:r w:rsidR="004B2167">
        <w:rPr>
          <w:rFonts w:ascii="Arial" w:hAnsi="Arial"/>
          <w:color w:val="000000" w:themeColor="text1"/>
        </w:rPr>
        <w:t>.</w:t>
      </w:r>
    </w:p>
    <w:p w14:paraId="117CAA44" w14:textId="77777777" w:rsidR="0089055C" w:rsidRPr="007705E1" w:rsidRDefault="0089055C" w:rsidP="004945F4">
      <w:pPr>
        <w:spacing w:line="276" w:lineRule="auto"/>
        <w:jc w:val="both"/>
        <w:rPr>
          <w:rFonts w:ascii="Arial" w:eastAsiaTheme="minorHAnsi" w:hAnsi="Arial" w:cs="Arial"/>
        </w:rPr>
      </w:pPr>
    </w:p>
    <w:p w14:paraId="6A14FF30" w14:textId="74EB5463" w:rsidR="00732D4F" w:rsidRPr="000D3082" w:rsidRDefault="0089055C" w:rsidP="004945F4">
      <w:pPr>
        <w:spacing w:line="276" w:lineRule="auto"/>
        <w:jc w:val="both"/>
        <w:rPr>
          <w:rFonts w:ascii="Arial" w:hAnsi="Arial" w:cs="Arial"/>
          <w:color w:val="000000" w:themeColor="text1"/>
        </w:rPr>
      </w:pPr>
      <w:r w:rsidRPr="007705E1">
        <w:rPr>
          <w:rFonts w:ascii="Arial" w:eastAsiaTheme="minorHAnsi" w:hAnsi="Arial" w:cs="Arial"/>
        </w:rPr>
        <w:t>En la presente Licitación se encuentra</w:t>
      </w:r>
      <w:r w:rsidR="00964C61" w:rsidRPr="007705E1">
        <w:rPr>
          <w:rFonts w:ascii="Arial" w:eastAsiaTheme="minorHAnsi" w:hAnsi="Arial" w:cs="Arial"/>
        </w:rPr>
        <w:t>n</w:t>
      </w:r>
      <w:r w:rsidRPr="007705E1">
        <w:rPr>
          <w:rFonts w:ascii="Arial" w:eastAsiaTheme="minorHAnsi" w:hAnsi="Arial" w:cs="Arial"/>
        </w:rPr>
        <w:t xml:space="preserve"> disponible</w:t>
      </w:r>
      <w:r w:rsidR="00964C61" w:rsidRPr="007705E1">
        <w:rPr>
          <w:rFonts w:ascii="Arial" w:eastAsiaTheme="minorHAnsi" w:hAnsi="Arial" w:cs="Arial"/>
        </w:rPr>
        <w:t>s</w:t>
      </w:r>
      <w:r w:rsidRPr="007705E1">
        <w:rPr>
          <w:rFonts w:ascii="Arial" w:eastAsiaTheme="minorHAnsi" w:hAnsi="Arial" w:cs="Arial"/>
        </w:rPr>
        <w:t xml:space="preserve"> </w:t>
      </w:r>
      <w:r w:rsidR="00964C61" w:rsidRPr="007705E1">
        <w:rPr>
          <w:rFonts w:ascii="Arial" w:eastAsiaTheme="minorHAnsi" w:hAnsi="Arial" w:cs="Arial"/>
        </w:rPr>
        <w:t xml:space="preserve">segmentos </w:t>
      </w:r>
      <w:r w:rsidR="00046B02">
        <w:rPr>
          <w:rFonts w:ascii="Arial" w:eastAsiaTheme="minorHAnsi" w:hAnsi="Arial" w:cs="Arial"/>
        </w:rPr>
        <w:t xml:space="preserve">de espectro radioeléctrico </w:t>
      </w:r>
      <w:r w:rsidR="00046B02" w:rsidRPr="007705E1">
        <w:rPr>
          <w:rFonts w:ascii="Arial" w:eastAsiaTheme="minorHAnsi" w:hAnsi="Arial" w:cs="Arial"/>
        </w:rPr>
        <w:t xml:space="preserve">en diversos municipios </w:t>
      </w:r>
      <w:r w:rsidR="00732D4F" w:rsidRPr="007705E1">
        <w:rPr>
          <w:rFonts w:ascii="Arial" w:hAnsi="Arial" w:cs="Arial"/>
          <w:color w:val="000000" w:themeColor="text1"/>
        </w:rPr>
        <w:t>de las Regiones Celulares 1 a 4</w:t>
      </w:r>
      <w:r w:rsidR="00732D4F">
        <w:rPr>
          <w:rFonts w:ascii="Arial" w:hAnsi="Arial" w:cs="Arial"/>
          <w:color w:val="000000" w:themeColor="text1"/>
        </w:rPr>
        <w:t xml:space="preserve"> </w:t>
      </w:r>
      <w:r w:rsidR="00A85BF0">
        <w:rPr>
          <w:rFonts w:ascii="Arial" w:hAnsi="Arial" w:cs="Arial"/>
          <w:color w:val="000000" w:themeColor="text1"/>
        </w:rPr>
        <w:t xml:space="preserve">dentro </w:t>
      </w:r>
      <w:r w:rsidR="00A85BF0">
        <w:rPr>
          <w:rFonts w:ascii="Arial" w:eastAsiaTheme="minorHAnsi" w:hAnsi="Arial" w:cs="Arial"/>
        </w:rPr>
        <w:t>de</w:t>
      </w:r>
      <w:r w:rsidR="00A85BF0" w:rsidRPr="007705E1">
        <w:rPr>
          <w:rFonts w:ascii="Arial" w:eastAsiaTheme="minorHAnsi" w:hAnsi="Arial" w:cs="Arial"/>
        </w:rPr>
        <w:t xml:space="preserve"> </w:t>
      </w:r>
      <w:r w:rsidR="00FF56EF" w:rsidRPr="007705E1">
        <w:rPr>
          <w:rFonts w:ascii="Arial" w:eastAsiaTheme="minorHAnsi" w:hAnsi="Arial" w:cs="Arial"/>
        </w:rPr>
        <w:t xml:space="preserve">la </w:t>
      </w:r>
      <w:r w:rsidR="00A85BF0">
        <w:rPr>
          <w:rFonts w:ascii="Arial" w:eastAsiaTheme="minorHAnsi" w:hAnsi="Arial" w:cs="Arial"/>
        </w:rPr>
        <w:t xml:space="preserve">Banda 800 </w:t>
      </w:r>
      <w:r w:rsidR="00A85BF0" w:rsidRPr="004942F5">
        <w:rPr>
          <w:rFonts w:ascii="Arial" w:eastAsiaTheme="minorHAnsi" w:hAnsi="Arial" w:cs="Arial"/>
        </w:rPr>
        <w:t>MHz</w:t>
      </w:r>
      <w:r w:rsidR="0033553D" w:rsidRPr="004942F5">
        <w:rPr>
          <w:rFonts w:ascii="Arial" w:hAnsi="Arial" w:cs="Arial"/>
          <w:color w:val="000000" w:themeColor="text1"/>
        </w:rPr>
        <w:t xml:space="preserve">, los </w:t>
      </w:r>
      <w:r w:rsidR="0033553D" w:rsidRPr="000D3082">
        <w:rPr>
          <w:rFonts w:ascii="Arial" w:hAnsi="Arial" w:cs="Arial"/>
          <w:color w:val="000000" w:themeColor="text1"/>
        </w:rPr>
        <w:t>cuales conforman el Bloque A1.</w:t>
      </w:r>
    </w:p>
    <w:p w14:paraId="29E36EF0" w14:textId="77777777" w:rsidR="00732D4F" w:rsidRPr="000D3082" w:rsidRDefault="00732D4F" w:rsidP="004945F4">
      <w:pPr>
        <w:spacing w:line="276" w:lineRule="auto"/>
        <w:jc w:val="both"/>
        <w:rPr>
          <w:rFonts w:ascii="Arial" w:hAnsi="Arial" w:cs="Arial"/>
          <w:color w:val="000000" w:themeColor="text1"/>
        </w:rPr>
      </w:pPr>
    </w:p>
    <w:p w14:paraId="6DC1E45D" w14:textId="0226D79A" w:rsidR="00D64E9F" w:rsidRPr="000D3082" w:rsidRDefault="008A2378" w:rsidP="004945F4">
      <w:pPr>
        <w:spacing w:line="276" w:lineRule="auto"/>
        <w:jc w:val="both"/>
        <w:rPr>
          <w:rFonts w:ascii="Arial" w:eastAsiaTheme="minorHAnsi" w:hAnsi="Arial" w:cs="Arial"/>
        </w:rPr>
      </w:pPr>
      <w:r w:rsidRPr="000D3082">
        <w:rPr>
          <w:rFonts w:ascii="Arial" w:hAnsi="Arial" w:cs="Arial"/>
          <w:color w:val="000000" w:themeColor="text1"/>
        </w:rPr>
        <w:t xml:space="preserve">Cabe señalar que diversos segmentos de </w:t>
      </w:r>
      <w:r w:rsidR="001718FC" w:rsidRPr="000D3082">
        <w:rPr>
          <w:rFonts w:ascii="Arial" w:hAnsi="Arial" w:cs="Arial"/>
          <w:color w:val="000000" w:themeColor="text1"/>
        </w:rPr>
        <w:t>frecuencias</w:t>
      </w:r>
      <w:r w:rsidR="00A85BF0" w:rsidRPr="000D3082">
        <w:rPr>
          <w:rFonts w:ascii="Arial" w:hAnsi="Arial" w:cs="Arial"/>
          <w:color w:val="000000" w:themeColor="text1"/>
        </w:rPr>
        <w:t xml:space="preserve"> dentro de la Banda 800 MHz </w:t>
      </w:r>
      <w:r w:rsidRPr="000D3082">
        <w:rPr>
          <w:rFonts w:ascii="Arial" w:hAnsi="Arial" w:cs="Arial"/>
          <w:color w:val="000000" w:themeColor="text1"/>
        </w:rPr>
        <w:t>se encuentran concesionados</w:t>
      </w:r>
      <w:r w:rsidR="001718FC" w:rsidRPr="000D3082">
        <w:rPr>
          <w:rFonts w:ascii="Arial" w:hAnsi="Arial" w:cs="Arial"/>
          <w:color w:val="000000" w:themeColor="text1"/>
        </w:rPr>
        <w:t xml:space="preserve"> </w:t>
      </w:r>
      <w:r w:rsidR="001718FC" w:rsidRPr="000D3082">
        <w:rPr>
          <w:rFonts w:ascii="Arial" w:eastAsiaTheme="minorHAnsi" w:hAnsi="Arial" w:cs="Arial"/>
        </w:rPr>
        <w:t>en diversos municipios de las Regiones Celulares 1 a 4</w:t>
      </w:r>
      <w:r w:rsidRPr="000D3082">
        <w:rPr>
          <w:rFonts w:ascii="Arial" w:hAnsi="Arial" w:cs="Arial"/>
          <w:color w:val="000000" w:themeColor="text1"/>
        </w:rPr>
        <w:t>; n</w:t>
      </w:r>
      <w:r w:rsidR="002D1E84" w:rsidRPr="000D3082">
        <w:rPr>
          <w:rFonts w:ascii="Arial" w:hAnsi="Arial" w:cs="Arial"/>
          <w:color w:val="000000" w:themeColor="text1"/>
        </w:rPr>
        <w:t>o obstante</w:t>
      </w:r>
      <w:r w:rsidR="00B6312D" w:rsidRPr="000D3082">
        <w:rPr>
          <w:rFonts w:ascii="Arial" w:hAnsi="Arial" w:cs="Arial"/>
          <w:color w:val="000000" w:themeColor="text1"/>
        </w:rPr>
        <w:t xml:space="preserve">, en el caso de que haya un operador en la Banda 800 MHz con un título </w:t>
      </w:r>
      <w:r w:rsidR="00482173" w:rsidRPr="000D3082">
        <w:rPr>
          <w:rFonts w:ascii="Arial" w:hAnsi="Arial" w:cs="Arial"/>
          <w:color w:val="000000" w:themeColor="text1"/>
        </w:rPr>
        <w:t>habilitante</w:t>
      </w:r>
      <w:r w:rsidR="00B6312D" w:rsidRPr="000D3082">
        <w:rPr>
          <w:rFonts w:ascii="Arial" w:hAnsi="Arial" w:cs="Arial"/>
          <w:color w:val="000000" w:themeColor="text1"/>
        </w:rPr>
        <w:t xml:space="preserve"> vigente</w:t>
      </w:r>
      <w:r w:rsidR="000D3082">
        <w:rPr>
          <w:rFonts w:ascii="Arial" w:hAnsi="Arial" w:cs="Arial"/>
          <w:color w:val="000000" w:themeColor="text1"/>
        </w:rPr>
        <w:t xml:space="preserve"> para un servicio distinto al objeto de la Licitación</w:t>
      </w:r>
      <w:r w:rsidR="00B6312D" w:rsidRPr="000D3082">
        <w:rPr>
          <w:rFonts w:ascii="Arial" w:hAnsi="Arial" w:cs="Arial"/>
          <w:color w:val="000000" w:themeColor="text1"/>
        </w:rPr>
        <w:t xml:space="preserve">, dicho operador podrá ser </w:t>
      </w:r>
      <w:r w:rsidR="000D3082">
        <w:rPr>
          <w:rFonts w:ascii="Arial" w:hAnsi="Arial" w:cs="Arial"/>
          <w:color w:val="000000" w:themeColor="text1"/>
        </w:rPr>
        <w:t>objeto de un reordenamiento</w:t>
      </w:r>
      <w:r w:rsidR="00B6312D" w:rsidRPr="000D3082">
        <w:rPr>
          <w:rFonts w:ascii="Arial" w:hAnsi="Arial" w:cs="Arial"/>
          <w:color w:val="000000" w:themeColor="text1"/>
        </w:rPr>
        <w:t xml:space="preserve">, según el tipo de </w:t>
      </w:r>
      <w:r w:rsidR="002F5841" w:rsidRPr="000D3082">
        <w:rPr>
          <w:rFonts w:ascii="Arial" w:hAnsi="Arial" w:cs="Arial"/>
          <w:color w:val="000000" w:themeColor="text1"/>
        </w:rPr>
        <w:t>servicio</w:t>
      </w:r>
      <w:r w:rsidR="00B6312D" w:rsidRPr="000D3082">
        <w:rPr>
          <w:rFonts w:ascii="Arial" w:hAnsi="Arial" w:cs="Arial"/>
          <w:color w:val="000000" w:themeColor="text1"/>
        </w:rPr>
        <w:t xml:space="preserve"> de que se trate.</w:t>
      </w:r>
    </w:p>
    <w:p w14:paraId="38E90167" w14:textId="77777777" w:rsidR="00F81030" w:rsidRPr="000D3082" w:rsidRDefault="00F81030" w:rsidP="004945F4">
      <w:pPr>
        <w:spacing w:line="276" w:lineRule="auto"/>
        <w:jc w:val="both"/>
        <w:rPr>
          <w:rFonts w:ascii="Arial" w:hAnsi="Arial" w:cs="Arial"/>
          <w:color w:val="000000" w:themeColor="text1"/>
        </w:rPr>
      </w:pPr>
    </w:p>
    <w:p w14:paraId="148C6EEA" w14:textId="5C66137B" w:rsidR="000A0931" w:rsidRDefault="00AD4A36" w:rsidP="004945F4">
      <w:pPr>
        <w:spacing w:line="276" w:lineRule="auto"/>
        <w:jc w:val="both"/>
        <w:rPr>
          <w:rFonts w:ascii="Arial" w:hAnsi="Arial" w:cs="Arial"/>
          <w:lang w:eastAsia="ja-JP"/>
        </w:rPr>
      </w:pPr>
      <w:r w:rsidRPr="000D3082">
        <w:rPr>
          <w:rFonts w:ascii="Arial" w:hAnsi="Arial" w:cs="Arial"/>
          <w:color w:val="000000" w:themeColor="text1"/>
        </w:rPr>
        <w:t>A continuación</w:t>
      </w:r>
      <w:r>
        <w:rPr>
          <w:rFonts w:ascii="Arial" w:hAnsi="Arial" w:cs="Arial"/>
          <w:color w:val="000000" w:themeColor="text1"/>
        </w:rPr>
        <w:t xml:space="preserve">, la Tabla 1 describe las características generales del Bloque A1. </w:t>
      </w:r>
      <w:r w:rsidR="000A0931" w:rsidRPr="007705E1">
        <w:rPr>
          <w:rFonts w:ascii="Arial" w:hAnsi="Arial" w:cs="Arial"/>
          <w:color w:val="000000" w:themeColor="text1"/>
        </w:rPr>
        <w:t xml:space="preserve">La información detallada de los segmentos </w:t>
      </w:r>
      <w:r w:rsidR="00A85BF0">
        <w:rPr>
          <w:rFonts w:ascii="Arial" w:hAnsi="Arial" w:cs="Arial"/>
          <w:color w:val="000000" w:themeColor="text1"/>
        </w:rPr>
        <w:t xml:space="preserve">de frecuencias </w:t>
      </w:r>
      <w:r w:rsidR="000A0931" w:rsidRPr="007705E1">
        <w:rPr>
          <w:rFonts w:ascii="Arial" w:hAnsi="Arial" w:cs="Arial"/>
          <w:color w:val="000000" w:themeColor="text1"/>
        </w:rPr>
        <w:t xml:space="preserve">disponibles </w:t>
      </w:r>
      <w:r w:rsidRPr="007705E1">
        <w:rPr>
          <w:rFonts w:ascii="Arial" w:hAnsi="Arial" w:cs="Arial"/>
          <w:color w:val="000000" w:themeColor="text1"/>
        </w:rPr>
        <w:t xml:space="preserve">por municipio </w:t>
      </w:r>
      <w:r w:rsidR="000A0931" w:rsidRPr="007705E1">
        <w:rPr>
          <w:rFonts w:ascii="Arial" w:hAnsi="Arial" w:cs="Arial"/>
          <w:color w:val="000000" w:themeColor="text1"/>
        </w:rPr>
        <w:t xml:space="preserve">que conforman el Bloque </w:t>
      </w:r>
      <w:r w:rsidR="00A456C6">
        <w:rPr>
          <w:rFonts w:ascii="Arial" w:hAnsi="Arial" w:cs="Arial"/>
          <w:color w:val="000000" w:themeColor="text1"/>
        </w:rPr>
        <w:t>A</w:t>
      </w:r>
      <w:r w:rsidR="000A0931" w:rsidRPr="007705E1">
        <w:rPr>
          <w:rFonts w:ascii="Arial" w:hAnsi="Arial" w:cs="Arial"/>
          <w:color w:val="000000" w:themeColor="text1"/>
        </w:rPr>
        <w:t>1</w:t>
      </w:r>
      <w:r w:rsidR="001106FC">
        <w:rPr>
          <w:rFonts w:ascii="Arial" w:hAnsi="Arial" w:cs="Arial"/>
          <w:color w:val="000000" w:themeColor="text1"/>
        </w:rPr>
        <w:t xml:space="preserve"> </w:t>
      </w:r>
      <w:r w:rsidR="000A0931" w:rsidRPr="007705E1">
        <w:rPr>
          <w:rFonts w:ascii="Arial" w:hAnsi="Arial" w:cs="Arial"/>
        </w:rPr>
        <w:t xml:space="preserve">se encuentra descrita en </w:t>
      </w:r>
      <w:r w:rsidR="000A0931" w:rsidRPr="00185D36">
        <w:rPr>
          <w:rFonts w:ascii="Arial" w:hAnsi="Arial" w:cs="Arial"/>
        </w:rPr>
        <w:t>el</w:t>
      </w:r>
      <w:r w:rsidR="00C84DA9" w:rsidRPr="00185D36">
        <w:rPr>
          <w:rFonts w:ascii="Arial" w:hAnsi="Arial" w:cs="Arial"/>
        </w:rPr>
        <w:t xml:space="preserve"> Cuadro 1 del</w:t>
      </w:r>
      <w:r w:rsidR="00F35B02" w:rsidRPr="00185D36">
        <w:rPr>
          <w:rFonts w:ascii="Arial" w:hAnsi="Arial" w:cs="Arial"/>
        </w:rPr>
        <w:t xml:space="preserve"> </w:t>
      </w:r>
      <w:r w:rsidR="000A0931" w:rsidRPr="00185D36">
        <w:rPr>
          <w:rFonts w:ascii="Arial" w:hAnsi="Arial" w:cs="Arial"/>
        </w:rPr>
        <w:t>Apéndice H de las</w:t>
      </w:r>
      <w:r w:rsidR="000A0931" w:rsidRPr="007705E1">
        <w:rPr>
          <w:rFonts w:ascii="Arial" w:hAnsi="Arial" w:cs="Arial"/>
        </w:rPr>
        <w:t xml:space="preserve"> Bases</w:t>
      </w:r>
      <w:r w:rsidR="001106FC">
        <w:rPr>
          <w:rFonts w:ascii="Arial" w:hAnsi="Arial" w:cs="Arial"/>
        </w:rPr>
        <w:t>.</w:t>
      </w:r>
    </w:p>
    <w:p w14:paraId="15A1EC8F" w14:textId="77777777" w:rsidR="001106FC" w:rsidRPr="007705E1" w:rsidRDefault="001106FC" w:rsidP="004945F4">
      <w:pPr>
        <w:pStyle w:val="Textocomentario"/>
        <w:spacing w:line="276" w:lineRule="auto"/>
        <w:jc w:val="both"/>
        <w:rPr>
          <w:rFonts w:ascii="Arial" w:eastAsia="Calibri" w:hAnsi="Arial" w:cs="Arial"/>
          <w:color w:val="000000" w:themeColor="text1"/>
          <w:sz w:val="22"/>
          <w:szCs w:val="22"/>
        </w:rPr>
      </w:pPr>
    </w:p>
    <w:p w14:paraId="4262C5B6" w14:textId="315B89A4" w:rsidR="00D64E9F" w:rsidRPr="007705E1" w:rsidRDefault="00D64E9F" w:rsidP="004945F4">
      <w:pPr>
        <w:pStyle w:val="Descripcin"/>
        <w:spacing w:line="276" w:lineRule="auto"/>
        <w:rPr>
          <w:rFonts w:ascii="Arial" w:eastAsiaTheme="minorHAnsi" w:hAnsi="Arial" w:cs="Arial"/>
          <w:sz w:val="22"/>
          <w:szCs w:val="22"/>
          <w:lang w:val="es-MX" w:eastAsia="en-US"/>
        </w:rPr>
      </w:pPr>
      <w:r w:rsidRPr="007705E1">
        <w:rPr>
          <w:rFonts w:ascii="Arial" w:eastAsiaTheme="minorHAnsi" w:hAnsi="Arial" w:cs="Arial"/>
          <w:sz w:val="22"/>
          <w:szCs w:val="22"/>
          <w:lang w:val="es-MX" w:eastAsia="en-US"/>
        </w:rPr>
        <w:t xml:space="preserve">Tabla </w:t>
      </w:r>
      <w:r w:rsidRPr="007705E1">
        <w:rPr>
          <w:rFonts w:ascii="Arial" w:eastAsiaTheme="minorHAnsi" w:hAnsi="Arial" w:cs="Arial"/>
          <w:b w:val="0"/>
        </w:rPr>
        <w:fldChar w:fldCharType="begin"/>
      </w:r>
      <w:r w:rsidRPr="007705E1">
        <w:rPr>
          <w:rFonts w:ascii="Arial" w:eastAsiaTheme="minorHAnsi" w:hAnsi="Arial" w:cs="Arial"/>
          <w:sz w:val="22"/>
          <w:szCs w:val="22"/>
          <w:lang w:val="es-MX" w:eastAsia="en-US"/>
        </w:rPr>
        <w:instrText xml:space="preserve"> SEQ Tabla \* ARABIC </w:instrText>
      </w:r>
      <w:r w:rsidRPr="007705E1">
        <w:rPr>
          <w:rFonts w:ascii="Arial" w:eastAsiaTheme="minorHAnsi" w:hAnsi="Arial" w:cs="Arial"/>
          <w:b w:val="0"/>
        </w:rPr>
        <w:fldChar w:fldCharType="separate"/>
      </w:r>
      <w:r w:rsidRPr="007705E1">
        <w:rPr>
          <w:rFonts w:ascii="Arial" w:eastAsiaTheme="minorHAnsi" w:hAnsi="Arial" w:cs="Arial"/>
          <w:sz w:val="22"/>
          <w:szCs w:val="22"/>
          <w:lang w:val="es-MX" w:eastAsia="en-US"/>
        </w:rPr>
        <w:t>1</w:t>
      </w:r>
      <w:r w:rsidRPr="007705E1">
        <w:rPr>
          <w:rFonts w:ascii="Arial" w:eastAsiaTheme="minorHAnsi" w:hAnsi="Arial" w:cs="Arial"/>
          <w:b w:val="0"/>
        </w:rPr>
        <w:fldChar w:fldCharType="end"/>
      </w:r>
      <w:r w:rsidR="00B6312D" w:rsidRPr="007705E1">
        <w:rPr>
          <w:rFonts w:ascii="Arial" w:eastAsiaTheme="minorHAnsi" w:hAnsi="Arial" w:cs="Arial"/>
          <w:sz w:val="22"/>
          <w:szCs w:val="22"/>
          <w:lang w:val="es-MX" w:eastAsia="en-US"/>
        </w:rPr>
        <w:t>: Bloque disponible</w:t>
      </w:r>
      <w:r w:rsidR="00366DED" w:rsidRPr="007705E1">
        <w:rPr>
          <w:rFonts w:ascii="Arial" w:eastAsiaTheme="minorHAnsi" w:hAnsi="Arial" w:cs="Arial"/>
          <w:sz w:val="22"/>
          <w:szCs w:val="22"/>
          <w:lang w:val="es-MX" w:eastAsia="en-US"/>
        </w:rPr>
        <w:t xml:space="preserve"> en la Banda </w:t>
      </w:r>
      <w:r w:rsidR="00B6312D" w:rsidRPr="007705E1">
        <w:rPr>
          <w:rFonts w:ascii="Arial" w:eastAsiaTheme="minorHAnsi" w:hAnsi="Arial" w:cs="Arial"/>
          <w:sz w:val="22"/>
          <w:szCs w:val="22"/>
          <w:lang w:val="es-MX" w:eastAsia="en-US"/>
        </w:rPr>
        <w:t>800 MHz</w:t>
      </w:r>
      <w:r w:rsidR="005828F3">
        <w:rPr>
          <w:rFonts w:ascii="Arial" w:eastAsiaTheme="minorHAnsi" w:hAnsi="Arial" w:cs="Arial"/>
          <w:sz w:val="22"/>
          <w:szCs w:val="22"/>
          <w:lang w:val="es-MX" w:eastAsia="en-US"/>
        </w:rPr>
        <w:t xml:space="preserve"> </w:t>
      </w:r>
      <w:r w:rsidR="001718FC">
        <w:rPr>
          <w:rFonts w:ascii="Arial" w:eastAsiaTheme="minorHAnsi" w:hAnsi="Arial" w:cs="Arial"/>
          <w:sz w:val="22"/>
          <w:szCs w:val="22"/>
          <w:lang w:val="es-MX" w:eastAsia="en-US"/>
        </w:rPr>
        <w:t>(</w:t>
      </w:r>
      <w:r w:rsidR="005828F3">
        <w:rPr>
          <w:rFonts w:ascii="Arial" w:eastAsiaTheme="minorHAnsi" w:hAnsi="Arial" w:cs="Arial"/>
          <w:sz w:val="22"/>
          <w:szCs w:val="22"/>
          <w:lang w:val="es-MX" w:eastAsia="en-US"/>
        </w:rPr>
        <w:t>Regiones Celulares 1 a 4</w:t>
      </w:r>
      <w:r w:rsidR="001718FC">
        <w:rPr>
          <w:rFonts w:ascii="Arial" w:eastAsiaTheme="minorHAnsi" w:hAnsi="Arial" w:cs="Arial"/>
          <w:sz w:val="22"/>
          <w:szCs w:val="22"/>
          <w:lang w:val="es-MX" w:eastAsia="en-US"/>
        </w:rPr>
        <w:t>)</w:t>
      </w:r>
      <w:r w:rsidR="00366DED" w:rsidRPr="007705E1">
        <w:rPr>
          <w:rFonts w:ascii="Arial" w:eastAsiaTheme="minorHAnsi" w:hAnsi="Arial" w:cs="Arial"/>
          <w:sz w:val="22"/>
          <w:szCs w:val="22"/>
          <w:lang w:val="es-MX" w:eastAsia="en-US"/>
        </w:rPr>
        <w:t>.</w:t>
      </w:r>
    </w:p>
    <w:tbl>
      <w:tblPr>
        <w:tblStyle w:val="Tabladecuadrcula4-nfasis6"/>
        <w:tblW w:w="9366" w:type="dxa"/>
        <w:jc w:val="center"/>
        <w:tblLook w:val="04A0" w:firstRow="1" w:lastRow="0" w:firstColumn="1" w:lastColumn="0" w:noHBand="0" w:noVBand="1"/>
      </w:tblPr>
      <w:tblGrid>
        <w:gridCol w:w="1555"/>
        <w:gridCol w:w="1842"/>
        <w:gridCol w:w="2694"/>
        <w:gridCol w:w="3275"/>
      </w:tblGrid>
      <w:tr w:rsidR="00D64E9F" w:rsidRPr="00D64E9F" w14:paraId="6316EF35" w14:textId="77777777" w:rsidTr="00046B02">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2E7ABE" w14:textId="77777777" w:rsidR="00D64E9F" w:rsidRPr="007705E1" w:rsidRDefault="00D64E9F" w:rsidP="004945F4">
            <w:pPr>
              <w:pStyle w:val="TableText"/>
              <w:spacing w:before="0" w:after="0" w:line="276" w:lineRule="auto"/>
              <w:jc w:val="center"/>
              <w:rPr>
                <w:rFonts w:ascii="Arial" w:eastAsiaTheme="minorHAnsi" w:hAnsi="Arial" w:cs="Arial"/>
                <w:szCs w:val="22"/>
                <w:lang w:val="es-MX" w:eastAsia="en-US"/>
              </w:rPr>
            </w:pPr>
            <w:r w:rsidRPr="007705E1">
              <w:rPr>
                <w:rFonts w:ascii="Arial" w:eastAsiaTheme="minorHAnsi" w:hAnsi="Arial" w:cs="Arial"/>
                <w:szCs w:val="22"/>
                <w:lang w:val="es-MX" w:eastAsia="en-US"/>
              </w:rPr>
              <w:t>Bloque</w:t>
            </w:r>
          </w:p>
        </w:tc>
        <w:tc>
          <w:tcPr>
            <w:tcW w:w="1842" w:type="dxa"/>
            <w:vAlign w:val="center"/>
          </w:tcPr>
          <w:p w14:paraId="5927BFFC" w14:textId="77777777" w:rsidR="00D64E9F" w:rsidRPr="007705E1" w:rsidRDefault="00D64E9F"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Tipo de Espectro</w:t>
            </w:r>
          </w:p>
        </w:tc>
        <w:tc>
          <w:tcPr>
            <w:tcW w:w="2694" w:type="dxa"/>
            <w:vAlign w:val="center"/>
          </w:tcPr>
          <w:p w14:paraId="64FD1537" w14:textId="257B02DC" w:rsidR="00D64E9F" w:rsidRPr="007705E1" w:rsidRDefault="00296526"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Descripción</w:t>
            </w:r>
          </w:p>
        </w:tc>
        <w:tc>
          <w:tcPr>
            <w:tcW w:w="3275" w:type="dxa"/>
            <w:vAlign w:val="center"/>
          </w:tcPr>
          <w:p w14:paraId="5C23C3AF" w14:textId="7B29810B" w:rsidR="00D64E9F" w:rsidRPr="007705E1" w:rsidRDefault="00350DD2"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 xml:space="preserve">Banda </w:t>
            </w:r>
          </w:p>
        </w:tc>
      </w:tr>
      <w:tr w:rsidR="00D64E9F" w:rsidRPr="00531217" w14:paraId="48C80372" w14:textId="77777777" w:rsidTr="00046B02">
        <w:trPr>
          <w:cnfStyle w:val="000000100000" w:firstRow="0" w:lastRow="0" w:firstColumn="0" w:lastColumn="0" w:oddVBand="0" w:evenVBand="0" w:oddHBand="1" w:evenHBand="0" w:firstRowFirstColumn="0" w:firstRowLastColumn="0" w:lastRowFirstColumn="0" w:lastRowLastColumn="0"/>
          <w:trHeight w:val="832"/>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E3ADE8" w14:textId="49881610" w:rsidR="00D64E9F" w:rsidRPr="007705E1" w:rsidRDefault="00084060" w:rsidP="004945F4">
            <w:pPr>
              <w:pStyle w:val="TableText"/>
              <w:spacing w:before="0" w:after="0" w:line="276" w:lineRule="auto"/>
              <w:jc w:val="center"/>
              <w:rPr>
                <w:rFonts w:ascii="Arial" w:eastAsiaTheme="minorHAnsi" w:hAnsi="Arial" w:cs="Arial"/>
                <w:szCs w:val="22"/>
                <w:lang w:val="es-MX" w:eastAsia="en-US"/>
              </w:rPr>
            </w:pPr>
            <w:r w:rsidRPr="007705E1">
              <w:rPr>
                <w:rFonts w:ascii="Arial" w:eastAsiaTheme="minorHAnsi" w:hAnsi="Arial" w:cs="Arial"/>
                <w:szCs w:val="22"/>
                <w:lang w:val="es-MX" w:eastAsia="en-US"/>
              </w:rPr>
              <w:t>Bloque A1</w:t>
            </w:r>
          </w:p>
        </w:tc>
        <w:tc>
          <w:tcPr>
            <w:tcW w:w="1842" w:type="dxa"/>
            <w:vAlign w:val="center"/>
          </w:tcPr>
          <w:p w14:paraId="1693551B" w14:textId="2679C085" w:rsidR="00D64E9F" w:rsidRPr="007705E1" w:rsidRDefault="00084060"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Pareado</w:t>
            </w:r>
          </w:p>
        </w:tc>
        <w:tc>
          <w:tcPr>
            <w:tcW w:w="2694" w:type="dxa"/>
            <w:vAlign w:val="center"/>
          </w:tcPr>
          <w:p w14:paraId="2D34ACA7" w14:textId="0E8CFE28" w:rsidR="00D64E9F" w:rsidRPr="007705E1" w:rsidRDefault="00F83CD4"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val="es-MX" w:eastAsia="en-US"/>
              </w:rPr>
            </w:pPr>
            <w:r>
              <w:rPr>
                <w:rFonts w:ascii="Arial" w:eastAsiaTheme="minorHAnsi" w:hAnsi="Arial" w:cs="Arial"/>
                <w:szCs w:val="22"/>
                <w:lang w:val="es-MX" w:eastAsia="en-US"/>
              </w:rPr>
              <w:t>Diversos s</w:t>
            </w:r>
            <w:r w:rsidR="00350DD2" w:rsidRPr="007705E1">
              <w:rPr>
                <w:rFonts w:ascii="Arial" w:eastAsiaTheme="minorHAnsi" w:hAnsi="Arial" w:cs="Arial"/>
                <w:szCs w:val="22"/>
                <w:lang w:val="es-MX" w:eastAsia="en-US"/>
              </w:rPr>
              <w:t>egmentos disponibles en diversos municipios de las Regiones Celulares 1 a 4</w:t>
            </w:r>
            <w:r w:rsidR="0033553D">
              <w:rPr>
                <w:rFonts w:ascii="Arial" w:eastAsiaTheme="minorHAnsi" w:hAnsi="Arial" w:cs="Arial"/>
                <w:szCs w:val="22"/>
                <w:lang w:val="es-MX" w:eastAsia="en-US"/>
              </w:rPr>
              <w:t>.</w:t>
            </w:r>
          </w:p>
        </w:tc>
        <w:tc>
          <w:tcPr>
            <w:tcW w:w="3275" w:type="dxa"/>
            <w:vAlign w:val="center"/>
          </w:tcPr>
          <w:p w14:paraId="58D043DB" w14:textId="3E5617C5" w:rsidR="00D64E9F" w:rsidRPr="007705E1" w:rsidRDefault="00084060"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814-824 / 859-869 MHz</w:t>
            </w:r>
          </w:p>
        </w:tc>
      </w:tr>
    </w:tbl>
    <w:p w14:paraId="5E0B2540" w14:textId="6C56D274" w:rsidR="00B50E7A" w:rsidRDefault="00B50E7A" w:rsidP="004945F4">
      <w:pPr>
        <w:spacing w:line="276" w:lineRule="auto"/>
        <w:jc w:val="both"/>
        <w:rPr>
          <w:rFonts w:ascii="Arial" w:hAnsi="Arial" w:cs="Arial"/>
          <w:b/>
          <w:color w:val="000000" w:themeColor="text1"/>
        </w:rPr>
      </w:pPr>
    </w:p>
    <w:p w14:paraId="4A0B03FC" w14:textId="52A95D0D" w:rsidR="00B50E7A" w:rsidRDefault="00E776CC" w:rsidP="004945F4">
      <w:pPr>
        <w:pStyle w:val="Ttulo2"/>
        <w:spacing w:line="276" w:lineRule="auto"/>
        <w:rPr>
          <w:rFonts w:ascii="Arial" w:hAnsi="Arial"/>
          <w:b w:val="0"/>
          <w:color w:val="000000" w:themeColor="text1"/>
        </w:rPr>
      </w:pPr>
      <w:bookmarkStart w:id="73" w:name="_Toc45646567"/>
      <w:bookmarkStart w:id="74" w:name="_Toc45647485"/>
      <w:bookmarkStart w:id="75" w:name="_Toc45647958"/>
      <w:bookmarkStart w:id="76" w:name="_Toc47373158"/>
      <w:r w:rsidRPr="00817742">
        <w:rPr>
          <w:rFonts w:ascii="Arial" w:hAnsi="Arial"/>
        </w:rPr>
        <w:t>Bloque</w:t>
      </w:r>
      <w:r w:rsidRPr="000D3082">
        <w:rPr>
          <w:rFonts w:ascii="Arial" w:hAnsi="Arial"/>
          <w:color w:val="000000" w:themeColor="text1"/>
        </w:rPr>
        <w:t>s</w:t>
      </w:r>
      <w:r>
        <w:rPr>
          <w:rFonts w:ascii="Arial" w:hAnsi="Arial"/>
          <w:b w:val="0"/>
          <w:color w:val="000000" w:themeColor="text1"/>
        </w:rPr>
        <w:t xml:space="preserve"> </w:t>
      </w:r>
      <w:r w:rsidRPr="000D3082">
        <w:rPr>
          <w:rFonts w:ascii="Arial" w:hAnsi="Arial"/>
          <w:color w:val="000000" w:themeColor="text1"/>
        </w:rPr>
        <w:t>A5</w:t>
      </w:r>
      <w:r w:rsidR="00B50E7A" w:rsidRPr="000D3082">
        <w:rPr>
          <w:rFonts w:ascii="Arial" w:hAnsi="Arial"/>
          <w:color w:val="000000" w:themeColor="text1"/>
        </w:rPr>
        <w:t>.01-A9.05</w:t>
      </w:r>
      <w:bookmarkEnd w:id="73"/>
      <w:bookmarkEnd w:id="74"/>
      <w:bookmarkEnd w:id="75"/>
      <w:bookmarkEnd w:id="76"/>
      <w:r w:rsidR="004B2167">
        <w:rPr>
          <w:rFonts w:ascii="Arial" w:hAnsi="Arial"/>
          <w:color w:val="000000" w:themeColor="text1"/>
        </w:rPr>
        <w:t>.</w:t>
      </w:r>
    </w:p>
    <w:p w14:paraId="23A4C6F8" w14:textId="77777777" w:rsidR="00B50E7A" w:rsidRDefault="00B50E7A" w:rsidP="004945F4">
      <w:pPr>
        <w:spacing w:line="276" w:lineRule="auto"/>
        <w:jc w:val="both"/>
        <w:rPr>
          <w:rFonts w:ascii="Arial" w:hAnsi="Arial" w:cs="Arial"/>
          <w:b/>
          <w:color w:val="000000" w:themeColor="text1"/>
        </w:rPr>
      </w:pPr>
    </w:p>
    <w:p w14:paraId="0371EB91" w14:textId="12F48A20" w:rsidR="00B50E7A" w:rsidRPr="007705E1" w:rsidRDefault="00B50E7A" w:rsidP="004945F4">
      <w:pPr>
        <w:spacing w:line="276" w:lineRule="auto"/>
        <w:jc w:val="both"/>
        <w:rPr>
          <w:rFonts w:ascii="Arial" w:hAnsi="Arial" w:cs="Arial"/>
          <w:color w:val="000000" w:themeColor="text1"/>
        </w:rPr>
      </w:pPr>
      <w:r w:rsidRPr="007705E1">
        <w:rPr>
          <w:rFonts w:ascii="Arial" w:hAnsi="Arial" w:cs="Arial"/>
        </w:rPr>
        <w:lastRenderedPageBreak/>
        <w:t>En la presente Licitación se encuentra</w:t>
      </w:r>
      <w:r>
        <w:rPr>
          <w:rFonts w:ascii="Arial" w:hAnsi="Arial" w:cs="Arial"/>
        </w:rPr>
        <w:t>n</w:t>
      </w:r>
      <w:r w:rsidRPr="007705E1">
        <w:rPr>
          <w:rFonts w:ascii="Arial" w:hAnsi="Arial" w:cs="Arial"/>
        </w:rPr>
        <w:t xml:space="preserve"> disponible</w:t>
      </w:r>
      <w:r>
        <w:rPr>
          <w:rFonts w:ascii="Arial" w:hAnsi="Arial" w:cs="Arial"/>
        </w:rPr>
        <w:t>s</w:t>
      </w:r>
      <w:r w:rsidRPr="007705E1">
        <w:rPr>
          <w:rFonts w:ascii="Arial" w:hAnsi="Arial" w:cs="Arial"/>
        </w:rPr>
        <w:t xml:space="preserve"> </w:t>
      </w:r>
      <w:r>
        <w:rPr>
          <w:rFonts w:ascii="Arial" w:hAnsi="Arial" w:cs="Arial"/>
        </w:rPr>
        <w:t>37</w:t>
      </w:r>
      <w:r w:rsidRPr="007705E1">
        <w:rPr>
          <w:rFonts w:ascii="Arial" w:hAnsi="Arial" w:cs="Arial"/>
        </w:rPr>
        <w:t xml:space="preserve"> </w:t>
      </w:r>
      <w:r w:rsidR="00AC7C42">
        <w:rPr>
          <w:rFonts w:ascii="Arial" w:hAnsi="Arial" w:cs="Arial"/>
        </w:rPr>
        <w:t xml:space="preserve">(treinta y siete) </w:t>
      </w:r>
      <w:r w:rsidRPr="007705E1">
        <w:rPr>
          <w:rFonts w:ascii="Arial" w:hAnsi="Arial" w:cs="Arial"/>
        </w:rPr>
        <w:t>Bloque</w:t>
      </w:r>
      <w:r>
        <w:rPr>
          <w:rFonts w:ascii="Arial" w:hAnsi="Arial" w:cs="Arial"/>
        </w:rPr>
        <w:t>s</w:t>
      </w:r>
      <w:r w:rsidRPr="007705E1">
        <w:rPr>
          <w:rFonts w:ascii="Arial" w:hAnsi="Arial" w:cs="Arial"/>
        </w:rPr>
        <w:t xml:space="preserve"> </w:t>
      </w:r>
      <w:r w:rsidRPr="007705E1">
        <w:rPr>
          <w:rFonts w:ascii="Arial" w:hAnsi="Arial" w:cs="Arial"/>
          <w:color w:val="000000" w:themeColor="text1"/>
        </w:rPr>
        <w:t xml:space="preserve">de </w:t>
      </w:r>
      <w:r>
        <w:rPr>
          <w:rFonts w:ascii="Arial" w:hAnsi="Arial" w:cs="Arial"/>
          <w:color w:val="000000" w:themeColor="text1"/>
        </w:rPr>
        <w:t>10</w:t>
      </w:r>
      <w:r w:rsidRPr="007705E1">
        <w:rPr>
          <w:rFonts w:ascii="Arial" w:hAnsi="Arial" w:cs="Arial"/>
          <w:color w:val="000000" w:themeColor="text1"/>
        </w:rPr>
        <w:t xml:space="preserve"> + </w:t>
      </w:r>
      <w:r>
        <w:rPr>
          <w:rFonts w:ascii="Arial" w:hAnsi="Arial" w:cs="Arial"/>
          <w:color w:val="000000" w:themeColor="text1"/>
        </w:rPr>
        <w:t>10</w:t>
      </w:r>
      <w:r w:rsidRPr="007705E1">
        <w:rPr>
          <w:rFonts w:ascii="Arial" w:hAnsi="Arial" w:cs="Arial"/>
          <w:color w:val="000000" w:themeColor="text1"/>
        </w:rPr>
        <w:t xml:space="preserve"> MHz en la Banda </w:t>
      </w:r>
      <w:r>
        <w:rPr>
          <w:rFonts w:ascii="Arial" w:hAnsi="Arial" w:cs="Arial"/>
          <w:color w:val="000000" w:themeColor="text1"/>
        </w:rPr>
        <w:t>800 MHz con cobertura en</w:t>
      </w:r>
      <w:r w:rsidR="007A357A">
        <w:rPr>
          <w:rFonts w:ascii="Arial" w:hAnsi="Arial" w:cs="Arial"/>
          <w:color w:val="000000" w:themeColor="text1"/>
        </w:rPr>
        <w:t xml:space="preserve"> </w:t>
      </w:r>
      <w:r>
        <w:rPr>
          <w:rFonts w:ascii="Arial" w:hAnsi="Arial" w:cs="Arial"/>
          <w:color w:val="000000" w:themeColor="text1"/>
        </w:rPr>
        <w:t>cada una de las ABS de las Regiones Celulares 5 a 9.</w:t>
      </w:r>
    </w:p>
    <w:p w14:paraId="4466DA7D" w14:textId="77777777" w:rsidR="00B50E7A" w:rsidRPr="007705E1" w:rsidRDefault="00B50E7A" w:rsidP="004945F4">
      <w:pPr>
        <w:spacing w:line="276" w:lineRule="auto"/>
        <w:jc w:val="both"/>
        <w:rPr>
          <w:rFonts w:ascii="Arial" w:hAnsi="Arial" w:cs="Arial"/>
          <w:color w:val="000000" w:themeColor="text1"/>
        </w:rPr>
      </w:pPr>
    </w:p>
    <w:p w14:paraId="38D8CBD2" w14:textId="6ABD69FE" w:rsidR="00B50E7A" w:rsidRPr="007705E1" w:rsidRDefault="0067488E" w:rsidP="004945F4">
      <w:pPr>
        <w:spacing w:line="276" w:lineRule="auto"/>
        <w:jc w:val="both"/>
        <w:rPr>
          <w:rFonts w:ascii="Arial" w:hAnsi="Arial" w:cs="Arial"/>
          <w:lang w:eastAsia="ja-JP"/>
        </w:rPr>
      </w:pPr>
      <w:r>
        <w:rPr>
          <w:rFonts w:ascii="Arial" w:hAnsi="Arial" w:cs="Arial"/>
          <w:color w:val="000000" w:themeColor="text1"/>
        </w:rPr>
        <w:t xml:space="preserve">A </w:t>
      </w:r>
      <w:r w:rsidRPr="00AC7C42">
        <w:rPr>
          <w:rFonts w:ascii="Arial" w:hAnsi="Arial" w:cs="Arial"/>
          <w:color w:val="000000" w:themeColor="text1"/>
        </w:rPr>
        <w:t>continuación, l</w:t>
      </w:r>
      <w:r w:rsidR="00B50E7A" w:rsidRPr="00AC7C42">
        <w:rPr>
          <w:rFonts w:ascii="Arial" w:hAnsi="Arial" w:cs="Arial"/>
          <w:color w:val="000000" w:themeColor="text1"/>
        </w:rPr>
        <w:t xml:space="preserve">a Tabla 2 describe las características generales de dichos Bloques, mientras que la Figura </w:t>
      </w:r>
      <w:r w:rsidR="00A01362">
        <w:rPr>
          <w:rFonts w:ascii="Arial" w:hAnsi="Arial" w:cs="Arial"/>
          <w:color w:val="000000" w:themeColor="text1"/>
        </w:rPr>
        <w:t>1</w:t>
      </w:r>
      <w:r w:rsidR="00B50E7A" w:rsidRPr="00AC7C42">
        <w:rPr>
          <w:rFonts w:ascii="Arial" w:hAnsi="Arial" w:cs="Arial"/>
          <w:color w:val="000000" w:themeColor="text1"/>
        </w:rPr>
        <w:t xml:space="preserve"> muestra</w:t>
      </w:r>
      <w:r w:rsidR="00B50E7A" w:rsidRPr="007705E1">
        <w:rPr>
          <w:rFonts w:ascii="Arial" w:hAnsi="Arial" w:cs="Arial"/>
          <w:color w:val="000000" w:themeColor="text1"/>
        </w:rPr>
        <w:t xml:space="preserve"> gráficamente </w:t>
      </w:r>
      <w:r w:rsidR="00B50E7A">
        <w:rPr>
          <w:rFonts w:ascii="Arial" w:hAnsi="Arial" w:cs="Arial"/>
          <w:color w:val="000000" w:themeColor="text1"/>
        </w:rPr>
        <w:t>su</w:t>
      </w:r>
      <w:r w:rsidR="00B50E7A" w:rsidRPr="007705E1">
        <w:rPr>
          <w:rFonts w:ascii="Arial" w:hAnsi="Arial" w:cs="Arial"/>
          <w:color w:val="000000" w:themeColor="text1"/>
        </w:rPr>
        <w:t xml:space="preserve"> </w:t>
      </w:r>
      <w:r w:rsidR="00B50E7A">
        <w:rPr>
          <w:rFonts w:ascii="Arial" w:hAnsi="Arial" w:cs="Arial"/>
          <w:color w:val="000000" w:themeColor="text1"/>
        </w:rPr>
        <w:t>ubicación en la Banda 800 MHz</w:t>
      </w:r>
      <w:r w:rsidR="00B50E7A" w:rsidRPr="007705E1">
        <w:rPr>
          <w:rFonts w:ascii="Arial" w:hAnsi="Arial" w:cs="Arial"/>
          <w:color w:val="000000" w:themeColor="text1"/>
        </w:rPr>
        <w:t>.</w:t>
      </w:r>
    </w:p>
    <w:p w14:paraId="70100C08" w14:textId="77777777" w:rsidR="00B50E7A" w:rsidRPr="007705E1" w:rsidRDefault="00B50E7A" w:rsidP="004945F4">
      <w:pPr>
        <w:spacing w:line="276" w:lineRule="auto"/>
        <w:jc w:val="both"/>
        <w:rPr>
          <w:rFonts w:ascii="Arial" w:hAnsi="Arial" w:cs="Arial"/>
        </w:rPr>
      </w:pPr>
    </w:p>
    <w:p w14:paraId="32AA7975" w14:textId="36E4C0E1" w:rsidR="00B50E7A" w:rsidRDefault="00B50E7A" w:rsidP="004945F4">
      <w:pPr>
        <w:pStyle w:val="Descripcin"/>
        <w:spacing w:line="276" w:lineRule="auto"/>
        <w:rPr>
          <w:rFonts w:ascii="Arial" w:eastAsiaTheme="minorHAnsi" w:hAnsi="Arial" w:cs="Arial"/>
          <w:sz w:val="22"/>
          <w:szCs w:val="22"/>
          <w:lang w:val="es-MX" w:eastAsia="en-US"/>
        </w:rPr>
      </w:pPr>
      <w:r w:rsidRPr="007705E1">
        <w:rPr>
          <w:rFonts w:ascii="Arial" w:eastAsiaTheme="minorHAnsi" w:hAnsi="Arial" w:cs="Arial"/>
          <w:sz w:val="22"/>
          <w:szCs w:val="22"/>
          <w:lang w:val="es-MX" w:eastAsia="en-US"/>
        </w:rPr>
        <w:t xml:space="preserve">Tabla </w:t>
      </w:r>
      <w:r w:rsidRPr="007705E1">
        <w:rPr>
          <w:rFonts w:ascii="Arial" w:eastAsiaTheme="minorHAnsi" w:hAnsi="Arial" w:cs="Arial"/>
          <w:lang w:val="es-MX"/>
        </w:rPr>
        <w:t>2</w:t>
      </w:r>
      <w:r w:rsidRPr="007705E1">
        <w:rPr>
          <w:rFonts w:ascii="Arial" w:eastAsiaTheme="minorHAnsi" w:hAnsi="Arial" w:cs="Arial"/>
          <w:sz w:val="22"/>
          <w:szCs w:val="22"/>
          <w:lang w:val="es-MX" w:eastAsia="en-US"/>
        </w:rPr>
        <w:t>: Bloque</w:t>
      </w:r>
      <w:r>
        <w:rPr>
          <w:rFonts w:ascii="Arial" w:eastAsiaTheme="minorHAnsi" w:hAnsi="Arial" w:cs="Arial"/>
          <w:sz w:val="22"/>
          <w:szCs w:val="22"/>
          <w:lang w:val="es-MX" w:eastAsia="en-US"/>
        </w:rPr>
        <w:t>s</w:t>
      </w:r>
      <w:r w:rsidRPr="007705E1">
        <w:rPr>
          <w:rFonts w:ascii="Arial" w:eastAsiaTheme="minorHAnsi" w:hAnsi="Arial" w:cs="Arial"/>
          <w:sz w:val="22"/>
          <w:szCs w:val="22"/>
          <w:lang w:val="es-MX" w:eastAsia="en-US"/>
        </w:rPr>
        <w:t xml:space="preserve"> disponible</w:t>
      </w:r>
      <w:r>
        <w:rPr>
          <w:rFonts w:ascii="Arial" w:eastAsiaTheme="minorHAnsi" w:hAnsi="Arial" w:cs="Arial"/>
          <w:sz w:val="22"/>
          <w:szCs w:val="22"/>
          <w:lang w:val="es-MX" w:eastAsia="en-US"/>
        </w:rPr>
        <w:t>s</w:t>
      </w:r>
      <w:r w:rsidRPr="007705E1">
        <w:rPr>
          <w:rFonts w:ascii="Arial" w:eastAsiaTheme="minorHAnsi" w:hAnsi="Arial" w:cs="Arial"/>
          <w:sz w:val="22"/>
          <w:szCs w:val="22"/>
          <w:lang w:val="es-MX" w:eastAsia="en-US"/>
        </w:rPr>
        <w:t xml:space="preserve"> en la Banda </w:t>
      </w:r>
      <w:r>
        <w:rPr>
          <w:rFonts w:ascii="Arial" w:eastAsiaTheme="minorHAnsi" w:hAnsi="Arial" w:cs="Arial"/>
          <w:sz w:val="22"/>
          <w:szCs w:val="22"/>
          <w:lang w:val="es-MX" w:eastAsia="en-US"/>
        </w:rPr>
        <w:t xml:space="preserve">800 MHz </w:t>
      </w:r>
      <w:r w:rsidR="0067488E">
        <w:rPr>
          <w:rFonts w:ascii="Arial" w:eastAsiaTheme="minorHAnsi" w:hAnsi="Arial" w:cs="Arial"/>
          <w:sz w:val="22"/>
          <w:szCs w:val="22"/>
          <w:lang w:val="es-MX" w:eastAsia="en-US"/>
        </w:rPr>
        <w:t>(</w:t>
      </w:r>
      <w:r>
        <w:rPr>
          <w:rFonts w:ascii="Arial" w:eastAsiaTheme="minorHAnsi" w:hAnsi="Arial" w:cs="Arial"/>
          <w:sz w:val="22"/>
          <w:szCs w:val="22"/>
          <w:lang w:val="es-MX" w:eastAsia="en-US"/>
        </w:rPr>
        <w:t>Regiones Celulares 5 a 9</w:t>
      </w:r>
      <w:r w:rsidR="0067488E">
        <w:rPr>
          <w:rFonts w:ascii="Arial" w:eastAsiaTheme="minorHAnsi" w:hAnsi="Arial" w:cs="Arial"/>
          <w:sz w:val="22"/>
          <w:szCs w:val="22"/>
          <w:lang w:val="es-MX" w:eastAsia="en-US"/>
        </w:rPr>
        <w:t>)</w:t>
      </w:r>
      <w:r w:rsidRPr="007705E1">
        <w:rPr>
          <w:rFonts w:ascii="Arial" w:eastAsiaTheme="minorHAnsi" w:hAnsi="Arial" w:cs="Arial"/>
          <w:sz w:val="22"/>
          <w:szCs w:val="22"/>
          <w:lang w:val="es-MX" w:eastAsia="en-US"/>
        </w:rPr>
        <w:t>.</w:t>
      </w:r>
    </w:p>
    <w:tbl>
      <w:tblPr>
        <w:tblStyle w:val="Tabladecuadrcula4-nfasis6"/>
        <w:tblW w:w="9366" w:type="dxa"/>
        <w:jc w:val="center"/>
        <w:tblLook w:val="04A0" w:firstRow="1" w:lastRow="0" w:firstColumn="1" w:lastColumn="0" w:noHBand="0" w:noVBand="1"/>
      </w:tblPr>
      <w:tblGrid>
        <w:gridCol w:w="3681"/>
        <w:gridCol w:w="1417"/>
        <w:gridCol w:w="1843"/>
        <w:gridCol w:w="2425"/>
      </w:tblGrid>
      <w:tr w:rsidR="00B50E7A" w:rsidRPr="00F072FB" w14:paraId="7AAD5B27" w14:textId="77777777" w:rsidTr="0067488E">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DD2CB32" w14:textId="77777777" w:rsidR="00B50E7A" w:rsidRPr="0067488E" w:rsidRDefault="00B50E7A" w:rsidP="004945F4">
            <w:pPr>
              <w:pStyle w:val="TableText"/>
              <w:spacing w:before="0" w:after="0" w:line="276" w:lineRule="auto"/>
              <w:jc w:val="center"/>
              <w:rPr>
                <w:rFonts w:ascii="Arial" w:eastAsiaTheme="minorHAnsi" w:hAnsi="Arial" w:cs="Arial"/>
                <w:lang w:val="es-MX" w:eastAsia="en-US"/>
              </w:rPr>
            </w:pPr>
            <w:r w:rsidRPr="0067488E">
              <w:rPr>
                <w:rFonts w:ascii="Arial" w:eastAsiaTheme="minorHAnsi" w:hAnsi="Arial" w:cs="Arial"/>
                <w:lang w:val="es-MX" w:eastAsia="en-US"/>
              </w:rPr>
              <w:t>Bloques</w:t>
            </w:r>
          </w:p>
        </w:tc>
        <w:tc>
          <w:tcPr>
            <w:tcW w:w="1417" w:type="dxa"/>
            <w:vAlign w:val="center"/>
          </w:tcPr>
          <w:p w14:paraId="7ACA3053" w14:textId="77777777" w:rsidR="00B50E7A" w:rsidRPr="0067488E" w:rsidRDefault="00B50E7A"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sidRPr="0067488E">
              <w:rPr>
                <w:rFonts w:ascii="Arial" w:eastAsiaTheme="minorHAnsi" w:hAnsi="Arial" w:cs="Arial"/>
                <w:lang w:val="es-MX" w:eastAsia="en-US"/>
              </w:rPr>
              <w:t>Tipo de Espectro</w:t>
            </w:r>
          </w:p>
        </w:tc>
        <w:tc>
          <w:tcPr>
            <w:tcW w:w="1843" w:type="dxa"/>
            <w:vAlign w:val="center"/>
          </w:tcPr>
          <w:p w14:paraId="39ACE753" w14:textId="7554E46E" w:rsidR="00B50E7A" w:rsidRPr="0067488E" w:rsidRDefault="0067488E"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Pr>
                <w:rFonts w:ascii="Arial" w:eastAsiaTheme="minorHAnsi" w:hAnsi="Arial" w:cs="Arial"/>
                <w:lang w:val="es-MX" w:eastAsia="en-US"/>
              </w:rPr>
              <w:t>Tamaño del Bloque</w:t>
            </w:r>
          </w:p>
        </w:tc>
        <w:tc>
          <w:tcPr>
            <w:tcW w:w="2425" w:type="dxa"/>
            <w:vAlign w:val="center"/>
          </w:tcPr>
          <w:p w14:paraId="393328B4" w14:textId="03007636" w:rsidR="00B50E7A" w:rsidRPr="0067488E" w:rsidRDefault="0067488E"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Pr>
                <w:rFonts w:ascii="Arial" w:eastAsiaTheme="minorHAnsi" w:hAnsi="Arial" w:cs="Arial"/>
                <w:lang w:val="es-MX" w:eastAsia="en-US"/>
              </w:rPr>
              <w:t>Segmentos</w:t>
            </w:r>
          </w:p>
        </w:tc>
      </w:tr>
      <w:tr w:rsidR="00B50E7A" w:rsidRPr="00F072FB" w14:paraId="76D8CBEB" w14:textId="77777777" w:rsidTr="0067488E">
        <w:trPr>
          <w:cnfStyle w:val="000000100000" w:firstRow="0" w:lastRow="0" w:firstColumn="0" w:lastColumn="0" w:oddVBand="0" w:evenVBand="0" w:oddHBand="1" w:evenHBand="0" w:firstRowFirstColumn="0" w:firstRowLastColumn="0" w:lastRowFirstColumn="0" w:lastRowLastColumn="0"/>
          <w:trHeight w:val="832"/>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78ED83C" w14:textId="7F99EC2F" w:rsidR="00B50E7A" w:rsidRPr="0067488E" w:rsidRDefault="00B50E7A" w:rsidP="004945F4">
            <w:pPr>
              <w:pStyle w:val="TableText"/>
              <w:spacing w:before="0" w:after="0" w:line="276" w:lineRule="auto"/>
              <w:jc w:val="center"/>
              <w:rPr>
                <w:rFonts w:ascii="Arial" w:eastAsiaTheme="minorHAnsi" w:hAnsi="Arial" w:cs="Arial"/>
                <w:b w:val="0"/>
                <w:lang w:val="es-MX" w:eastAsia="en-US"/>
              </w:rPr>
            </w:pPr>
            <w:r w:rsidRPr="00D56A2E">
              <w:rPr>
                <w:rFonts w:ascii="Arial" w:hAnsi="Arial" w:cs="Arial"/>
                <w:color w:val="000000" w:themeColor="text1"/>
                <w:lang w:val="es-MX"/>
              </w:rPr>
              <w:t>A5.01, A5.02, A5.03, A5</w:t>
            </w:r>
            <w:r w:rsidR="0067488E" w:rsidRPr="00D56A2E">
              <w:rPr>
                <w:rFonts w:ascii="Arial" w:hAnsi="Arial" w:cs="Arial"/>
                <w:color w:val="000000" w:themeColor="text1"/>
                <w:lang w:val="es-MX"/>
              </w:rPr>
              <w:t>.04, A5.05, A5.06, A5.07, A6.01</w:t>
            </w:r>
            <w:r w:rsidRPr="00DD38FC">
              <w:rPr>
                <w:rFonts w:ascii="Arial" w:hAnsi="Arial" w:cs="Arial"/>
                <w:color w:val="000000" w:themeColor="text1"/>
                <w:lang w:val="es-MX"/>
              </w:rPr>
              <w:t>, A6.02, A6.03, A6.04, A6.05, A6.06, A7.01, A7.02, A7.03, A7.04, A7.05, A7.06, A7.07, A7.08, A7.09, A7.10, A7.11, A8.01, A8.02, A8.03, A8.04, A8.05, A8.06, A8.07, A8.08, A9.01, A9.02, A9.03, A9.04 y A9.05</w:t>
            </w:r>
          </w:p>
        </w:tc>
        <w:tc>
          <w:tcPr>
            <w:tcW w:w="1417" w:type="dxa"/>
            <w:vAlign w:val="center"/>
          </w:tcPr>
          <w:p w14:paraId="6E0A5361" w14:textId="77777777" w:rsidR="00B50E7A" w:rsidRPr="0067488E" w:rsidRDefault="00B50E7A"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67488E">
              <w:rPr>
                <w:rFonts w:ascii="Arial" w:eastAsiaTheme="minorHAnsi" w:hAnsi="Arial" w:cs="Arial"/>
                <w:lang w:val="es-MX" w:eastAsia="en-US"/>
              </w:rPr>
              <w:t>Pareado</w:t>
            </w:r>
          </w:p>
        </w:tc>
        <w:tc>
          <w:tcPr>
            <w:tcW w:w="1843" w:type="dxa"/>
            <w:vAlign w:val="center"/>
          </w:tcPr>
          <w:p w14:paraId="1D2DAB6C" w14:textId="77777777" w:rsidR="00B50E7A" w:rsidRPr="0067488E" w:rsidRDefault="00B50E7A"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67488E">
              <w:rPr>
                <w:rFonts w:ascii="Arial" w:hAnsi="Arial" w:cs="Arial"/>
                <w:color w:val="000000" w:themeColor="text1"/>
              </w:rPr>
              <w:t>10 + 10 MHz</w:t>
            </w:r>
          </w:p>
        </w:tc>
        <w:tc>
          <w:tcPr>
            <w:tcW w:w="2425" w:type="dxa"/>
            <w:vAlign w:val="center"/>
          </w:tcPr>
          <w:p w14:paraId="7C161962" w14:textId="77777777" w:rsidR="00B50E7A" w:rsidRPr="0067488E" w:rsidRDefault="00B50E7A"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67488E">
              <w:rPr>
                <w:rFonts w:ascii="Arial" w:eastAsiaTheme="minorHAnsi" w:hAnsi="Arial" w:cs="Arial"/>
                <w:lang w:val="es-MX" w:eastAsia="en-US"/>
              </w:rPr>
              <w:t>814-824 / 859-869 MHz</w:t>
            </w:r>
          </w:p>
        </w:tc>
      </w:tr>
    </w:tbl>
    <w:p w14:paraId="772C340B" w14:textId="4A20AA09" w:rsidR="00B50E7A" w:rsidRDefault="00B50E7A" w:rsidP="004945F4">
      <w:pPr>
        <w:spacing w:line="276" w:lineRule="auto"/>
        <w:jc w:val="both"/>
        <w:rPr>
          <w:rFonts w:ascii="Arial" w:hAnsi="Arial" w:cs="Arial"/>
          <w:b/>
          <w:color w:val="000000" w:themeColor="text1"/>
        </w:rPr>
      </w:pPr>
    </w:p>
    <w:p w14:paraId="75D57A9C" w14:textId="7F981CF8" w:rsidR="00B50E7A" w:rsidRDefault="00B50E7A" w:rsidP="004945F4">
      <w:pPr>
        <w:tabs>
          <w:tab w:val="left" w:pos="142"/>
        </w:tabs>
        <w:spacing w:line="276" w:lineRule="auto"/>
        <w:jc w:val="center"/>
        <w:rPr>
          <w:rFonts w:ascii="Arial" w:hAnsi="Arial" w:cs="Arial"/>
          <w:b/>
        </w:rPr>
      </w:pPr>
      <w:r w:rsidRPr="007705E1">
        <w:rPr>
          <w:rFonts w:ascii="Arial" w:hAnsi="Arial" w:cs="Arial"/>
          <w:b/>
        </w:rPr>
        <w:t xml:space="preserve">Figura </w:t>
      </w:r>
      <w:r w:rsidR="00365600">
        <w:rPr>
          <w:rFonts w:ascii="Arial" w:hAnsi="Arial" w:cs="Arial"/>
          <w:b/>
        </w:rPr>
        <w:t>1</w:t>
      </w:r>
      <w:r w:rsidRPr="007705E1">
        <w:rPr>
          <w:rFonts w:ascii="Arial" w:hAnsi="Arial" w:cs="Arial"/>
          <w:b/>
        </w:rPr>
        <w:t xml:space="preserve">: Banda </w:t>
      </w:r>
      <w:r>
        <w:rPr>
          <w:rFonts w:ascii="Arial" w:hAnsi="Arial" w:cs="Arial"/>
          <w:b/>
        </w:rPr>
        <w:t>800 MHz</w:t>
      </w:r>
      <w:r w:rsidRPr="007705E1">
        <w:rPr>
          <w:rFonts w:ascii="Arial" w:hAnsi="Arial" w:cs="Arial"/>
          <w:b/>
        </w:rPr>
        <w:t xml:space="preserve"> en México – </w:t>
      </w:r>
      <w:r w:rsidR="00EB177C">
        <w:rPr>
          <w:rFonts w:ascii="Arial" w:hAnsi="Arial" w:cs="Arial"/>
          <w:b/>
        </w:rPr>
        <w:t>espectro disponible correspondiente</w:t>
      </w:r>
      <w:r>
        <w:rPr>
          <w:rFonts w:ascii="Arial" w:hAnsi="Arial" w:cs="Arial"/>
          <w:b/>
        </w:rPr>
        <w:t xml:space="preserve"> </w:t>
      </w:r>
      <w:r w:rsidR="00EB177C">
        <w:rPr>
          <w:rFonts w:ascii="Arial" w:hAnsi="Arial" w:cs="Arial"/>
          <w:b/>
        </w:rPr>
        <w:t>a</w:t>
      </w:r>
      <w:r>
        <w:rPr>
          <w:rFonts w:ascii="Arial" w:hAnsi="Arial" w:cs="Arial"/>
          <w:b/>
        </w:rPr>
        <w:t xml:space="preserve"> las 37 ABS</w:t>
      </w:r>
      <w:r w:rsidRPr="007705E1">
        <w:rPr>
          <w:rFonts w:ascii="Arial" w:hAnsi="Arial" w:cs="Arial"/>
          <w:b/>
        </w:rPr>
        <w:t>.</w:t>
      </w:r>
    </w:p>
    <w:p w14:paraId="19CDB32D" w14:textId="45FC097A" w:rsidR="00B50E7A" w:rsidRDefault="00B50E7A" w:rsidP="004945F4">
      <w:pPr>
        <w:spacing w:line="276" w:lineRule="auto"/>
        <w:jc w:val="both"/>
        <w:rPr>
          <w:rFonts w:ascii="Arial" w:hAnsi="Arial" w:cs="Arial"/>
          <w:b/>
          <w:color w:val="000000" w:themeColor="text1"/>
        </w:rPr>
      </w:pPr>
    </w:p>
    <w:p w14:paraId="34743E7F" w14:textId="1BA0B158" w:rsidR="00517B54" w:rsidRPr="00F120F1" w:rsidRDefault="00D41316" w:rsidP="004945F4">
      <w:pPr>
        <w:tabs>
          <w:tab w:val="left" w:pos="142"/>
        </w:tabs>
        <w:spacing w:line="276" w:lineRule="auto"/>
        <w:jc w:val="center"/>
        <w:rPr>
          <w:rFonts w:ascii="Arial" w:eastAsiaTheme="minorHAnsi" w:hAnsi="Arial" w:cs="Arial"/>
          <w:b/>
        </w:rPr>
      </w:pPr>
      <w:r w:rsidRPr="00D41316">
        <w:rPr>
          <w:noProof/>
          <w:lang w:eastAsia="es-MX"/>
        </w:rPr>
        <w:drawing>
          <wp:inline distT="0" distB="0" distL="0" distR="0" wp14:anchorId="12EF00E6" wp14:editId="1C084B5C">
            <wp:extent cx="5971540" cy="244655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2446551"/>
                    </a:xfrm>
                    <a:prstGeom prst="rect">
                      <a:avLst/>
                    </a:prstGeom>
                    <a:noFill/>
                    <a:ln>
                      <a:noFill/>
                    </a:ln>
                  </pic:spPr>
                </pic:pic>
              </a:graphicData>
            </a:graphic>
          </wp:inline>
        </w:drawing>
      </w:r>
    </w:p>
    <w:p w14:paraId="27628CDA" w14:textId="7D16E391" w:rsidR="00B6312D" w:rsidRPr="007705E1" w:rsidRDefault="00B6312D" w:rsidP="004945F4">
      <w:pPr>
        <w:pStyle w:val="Ttulo2"/>
        <w:spacing w:line="276" w:lineRule="auto"/>
        <w:rPr>
          <w:rFonts w:ascii="Arial" w:eastAsiaTheme="minorHAnsi" w:hAnsi="Arial"/>
          <w:b w:val="0"/>
        </w:rPr>
      </w:pPr>
      <w:bookmarkStart w:id="77" w:name="_Toc45646568"/>
      <w:bookmarkStart w:id="78" w:name="_Toc45647486"/>
      <w:bookmarkStart w:id="79" w:name="_Toc45647959"/>
      <w:bookmarkStart w:id="80" w:name="_Toc47373159"/>
      <w:r w:rsidRPr="00817742">
        <w:rPr>
          <w:rFonts w:ascii="Arial" w:hAnsi="Arial"/>
        </w:rPr>
        <w:t xml:space="preserve">Bloque </w:t>
      </w:r>
      <w:r w:rsidR="003C4464" w:rsidRPr="000D3082">
        <w:rPr>
          <w:rFonts w:ascii="Arial" w:hAnsi="Arial"/>
          <w:color w:val="000000" w:themeColor="text1"/>
        </w:rPr>
        <w:t>B1</w:t>
      </w:r>
      <w:bookmarkEnd w:id="77"/>
      <w:bookmarkEnd w:id="78"/>
      <w:bookmarkEnd w:id="79"/>
      <w:bookmarkEnd w:id="80"/>
      <w:r w:rsidR="004B2167">
        <w:rPr>
          <w:rFonts w:ascii="Arial" w:hAnsi="Arial"/>
          <w:color w:val="000000" w:themeColor="text1"/>
        </w:rPr>
        <w:t>.</w:t>
      </w:r>
    </w:p>
    <w:p w14:paraId="0AC26010" w14:textId="77777777" w:rsidR="00B6312D" w:rsidRPr="007705E1" w:rsidRDefault="00B6312D" w:rsidP="004945F4">
      <w:pPr>
        <w:spacing w:line="276" w:lineRule="auto"/>
        <w:jc w:val="both"/>
        <w:rPr>
          <w:rFonts w:ascii="Arial" w:eastAsiaTheme="minorHAnsi" w:hAnsi="Arial" w:cs="Arial"/>
        </w:rPr>
      </w:pPr>
    </w:p>
    <w:p w14:paraId="5DEC099F" w14:textId="3475E0DF" w:rsidR="00B6312D" w:rsidRPr="007705E1" w:rsidRDefault="00B6312D" w:rsidP="004945F4">
      <w:pPr>
        <w:spacing w:line="276" w:lineRule="auto"/>
        <w:jc w:val="both"/>
        <w:rPr>
          <w:rFonts w:ascii="Arial" w:hAnsi="Arial" w:cs="Arial"/>
          <w:color w:val="000000" w:themeColor="text1"/>
        </w:rPr>
      </w:pPr>
      <w:r w:rsidRPr="007705E1">
        <w:rPr>
          <w:rFonts w:ascii="Arial" w:eastAsiaTheme="minorHAnsi" w:hAnsi="Arial" w:cs="Arial"/>
        </w:rPr>
        <w:t xml:space="preserve">En la presente Licitación se encuentra disponible un (1) Bloque </w:t>
      </w:r>
      <w:r w:rsidR="00AF2672">
        <w:rPr>
          <w:rFonts w:ascii="Arial" w:hAnsi="Arial" w:cs="Arial"/>
          <w:color w:val="000000" w:themeColor="text1"/>
        </w:rPr>
        <w:t xml:space="preserve">de 5 + 5 MHz en el segmento 1755-1760 MHz y 2155-2160 MHz de </w:t>
      </w:r>
      <w:r w:rsidRPr="007705E1">
        <w:rPr>
          <w:rFonts w:ascii="Arial" w:hAnsi="Arial" w:cs="Arial"/>
          <w:color w:val="000000" w:themeColor="text1"/>
        </w:rPr>
        <w:t xml:space="preserve">la Banda AWS </w:t>
      </w:r>
      <w:r w:rsidR="0033553D">
        <w:rPr>
          <w:rFonts w:ascii="Arial" w:hAnsi="Arial" w:cs="Arial"/>
          <w:color w:val="000000" w:themeColor="text1"/>
        </w:rPr>
        <w:t>con cobertura nacional, el cual se identifica como el Bloque B1.</w:t>
      </w:r>
    </w:p>
    <w:p w14:paraId="161B1BD6" w14:textId="77777777" w:rsidR="0083441B" w:rsidRPr="007705E1" w:rsidRDefault="0083441B" w:rsidP="004945F4">
      <w:pPr>
        <w:spacing w:line="276" w:lineRule="auto"/>
        <w:jc w:val="both"/>
        <w:rPr>
          <w:rFonts w:ascii="Arial" w:hAnsi="Arial" w:cs="Arial"/>
          <w:color w:val="000000" w:themeColor="text1"/>
        </w:rPr>
      </w:pPr>
    </w:p>
    <w:p w14:paraId="4830673E" w14:textId="132B705D" w:rsidR="0083441B" w:rsidRPr="007705E1" w:rsidRDefault="0033553D" w:rsidP="004945F4">
      <w:pPr>
        <w:spacing w:line="276" w:lineRule="auto"/>
        <w:jc w:val="both"/>
        <w:rPr>
          <w:rFonts w:ascii="Arial" w:hAnsi="Arial" w:cs="Arial"/>
          <w:lang w:eastAsia="ja-JP"/>
        </w:rPr>
      </w:pPr>
      <w:r>
        <w:rPr>
          <w:rFonts w:ascii="Arial" w:hAnsi="Arial" w:cs="Arial"/>
          <w:color w:val="000000" w:themeColor="text1"/>
        </w:rPr>
        <w:t>A continuación, l</w:t>
      </w:r>
      <w:r w:rsidR="0083441B" w:rsidRPr="007705E1">
        <w:rPr>
          <w:rFonts w:ascii="Arial" w:hAnsi="Arial" w:cs="Arial"/>
          <w:color w:val="000000" w:themeColor="text1"/>
        </w:rPr>
        <w:t xml:space="preserve">a Tabla </w:t>
      </w:r>
      <w:r w:rsidR="00217D55">
        <w:rPr>
          <w:rFonts w:ascii="Arial" w:hAnsi="Arial" w:cs="Arial"/>
          <w:color w:val="000000" w:themeColor="text1"/>
        </w:rPr>
        <w:t>3</w:t>
      </w:r>
      <w:r w:rsidR="0083441B" w:rsidRPr="007705E1">
        <w:rPr>
          <w:rFonts w:ascii="Arial" w:hAnsi="Arial" w:cs="Arial"/>
          <w:color w:val="000000" w:themeColor="text1"/>
        </w:rPr>
        <w:t xml:space="preserve"> </w:t>
      </w:r>
      <w:r>
        <w:rPr>
          <w:rFonts w:ascii="Arial" w:hAnsi="Arial" w:cs="Arial"/>
          <w:color w:val="000000" w:themeColor="text1"/>
        </w:rPr>
        <w:t>describe las características generales del Bloque B1</w:t>
      </w:r>
      <w:r w:rsidR="0083441B" w:rsidRPr="007705E1">
        <w:rPr>
          <w:rFonts w:ascii="Arial" w:hAnsi="Arial" w:cs="Arial"/>
          <w:color w:val="000000" w:themeColor="text1"/>
        </w:rPr>
        <w:t xml:space="preserve">, mientras que la Figura </w:t>
      </w:r>
      <w:r w:rsidR="00A02122">
        <w:rPr>
          <w:rFonts w:ascii="Arial" w:hAnsi="Arial" w:cs="Arial"/>
          <w:color w:val="000000" w:themeColor="text1"/>
        </w:rPr>
        <w:t>2</w:t>
      </w:r>
      <w:r w:rsidR="00217D55" w:rsidRPr="007705E1">
        <w:rPr>
          <w:rFonts w:ascii="Arial" w:hAnsi="Arial" w:cs="Arial"/>
          <w:color w:val="000000" w:themeColor="text1"/>
        </w:rPr>
        <w:t xml:space="preserve"> </w:t>
      </w:r>
      <w:r w:rsidR="0083441B" w:rsidRPr="007705E1">
        <w:rPr>
          <w:rFonts w:ascii="Arial" w:hAnsi="Arial" w:cs="Arial"/>
          <w:color w:val="000000" w:themeColor="text1"/>
        </w:rPr>
        <w:t xml:space="preserve">muestra gráficamente </w:t>
      </w:r>
      <w:r>
        <w:rPr>
          <w:rFonts w:ascii="Arial" w:hAnsi="Arial" w:cs="Arial"/>
          <w:color w:val="000000" w:themeColor="text1"/>
        </w:rPr>
        <w:t>su</w:t>
      </w:r>
      <w:r w:rsidR="0083441B" w:rsidRPr="007705E1">
        <w:rPr>
          <w:rFonts w:ascii="Arial" w:hAnsi="Arial" w:cs="Arial"/>
          <w:color w:val="000000" w:themeColor="text1"/>
        </w:rPr>
        <w:t xml:space="preserve"> </w:t>
      </w:r>
      <w:r w:rsidR="00A456C6">
        <w:rPr>
          <w:rFonts w:ascii="Arial" w:hAnsi="Arial" w:cs="Arial"/>
          <w:color w:val="000000" w:themeColor="text1"/>
        </w:rPr>
        <w:t>ubicación en la Banda AWS</w:t>
      </w:r>
      <w:r w:rsidR="0083441B" w:rsidRPr="007705E1">
        <w:rPr>
          <w:rFonts w:ascii="Arial" w:hAnsi="Arial" w:cs="Arial"/>
          <w:color w:val="000000" w:themeColor="text1"/>
        </w:rPr>
        <w:t>.</w:t>
      </w:r>
    </w:p>
    <w:p w14:paraId="7C9C6CAB" w14:textId="77777777" w:rsidR="00B6312D" w:rsidRPr="007705E1" w:rsidRDefault="00B6312D" w:rsidP="004945F4">
      <w:pPr>
        <w:spacing w:line="276" w:lineRule="auto"/>
        <w:jc w:val="both"/>
        <w:rPr>
          <w:rFonts w:ascii="Arial" w:eastAsiaTheme="minorHAnsi" w:hAnsi="Arial" w:cs="Arial"/>
        </w:rPr>
      </w:pPr>
    </w:p>
    <w:p w14:paraId="45853640" w14:textId="643D5C3C" w:rsidR="00B6312D" w:rsidRDefault="00B6312D" w:rsidP="004945F4">
      <w:pPr>
        <w:pStyle w:val="Descripcin"/>
        <w:spacing w:line="276" w:lineRule="auto"/>
        <w:rPr>
          <w:rFonts w:ascii="Arial" w:eastAsiaTheme="minorHAnsi" w:hAnsi="Arial" w:cs="Arial"/>
          <w:sz w:val="22"/>
          <w:szCs w:val="22"/>
          <w:lang w:val="es-MX" w:eastAsia="en-US"/>
        </w:rPr>
      </w:pPr>
      <w:r w:rsidRPr="007705E1">
        <w:rPr>
          <w:rFonts w:ascii="Arial" w:eastAsiaTheme="minorHAnsi" w:hAnsi="Arial" w:cs="Arial"/>
          <w:sz w:val="22"/>
          <w:szCs w:val="22"/>
          <w:lang w:val="es-MX" w:eastAsia="en-US"/>
        </w:rPr>
        <w:lastRenderedPageBreak/>
        <w:t xml:space="preserve">Tabla </w:t>
      </w:r>
      <w:r w:rsidR="00217D55">
        <w:rPr>
          <w:rFonts w:ascii="Arial" w:eastAsiaTheme="minorHAnsi" w:hAnsi="Arial" w:cs="Arial"/>
          <w:lang w:val="es-MX"/>
        </w:rPr>
        <w:t>3</w:t>
      </w:r>
      <w:r w:rsidRPr="007705E1">
        <w:rPr>
          <w:rFonts w:ascii="Arial" w:eastAsiaTheme="minorHAnsi" w:hAnsi="Arial" w:cs="Arial"/>
          <w:sz w:val="22"/>
          <w:szCs w:val="22"/>
          <w:lang w:val="es-MX" w:eastAsia="en-US"/>
        </w:rPr>
        <w:t>: Bloque disponible en la Banda AWS.</w:t>
      </w:r>
    </w:p>
    <w:p w14:paraId="21086907" w14:textId="77777777" w:rsidR="00185D36" w:rsidRPr="00185D36" w:rsidRDefault="00185D36" w:rsidP="00185D36"/>
    <w:tbl>
      <w:tblPr>
        <w:tblStyle w:val="Tabladecuadrcula4-nfasis6"/>
        <w:tblW w:w="9366" w:type="dxa"/>
        <w:jc w:val="center"/>
        <w:tblLook w:val="04A0" w:firstRow="1" w:lastRow="0" w:firstColumn="1" w:lastColumn="0" w:noHBand="0" w:noVBand="1"/>
      </w:tblPr>
      <w:tblGrid>
        <w:gridCol w:w="1555"/>
        <w:gridCol w:w="1842"/>
        <w:gridCol w:w="2552"/>
        <w:gridCol w:w="3417"/>
      </w:tblGrid>
      <w:tr w:rsidR="00B6312D" w:rsidRPr="00D64E9F" w14:paraId="457B8757" w14:textId="77777777" w:rsidTr="00111CA2">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45101D" w14:textId="77777777" w:rsidR="00B6312D" w:rsidRPr="007705E1" w:rsidRDefault="00B6312D" w:rsidP="004945F4">
            <w:pPr>
              <w:pStyle w:val="TableText"/>
              <w:spacing w:before="0" w:after="0" w:line="276" w:lineRule="auto"/>
              <w:jc w:val="center"/>
              <w:rPr>
                <w:rFonts w:ascii="Arial" w:eastAsiaTheme="minorHAnsi" w:hAnsi="Arial" w:cs="Arial"/>
                <w:szCs w:val="22"/>
                <w:lang w:val="es-MX" w:eastAsia="en-US"/>
              </w:rPr>
            </w:pPr>
            <w:r w:rsidRPr="007705E1">
              <w:rPr>
                <w:rFonts w:ascii="Arial" w:eastAsiaTheme="minorHAnsi" w:hAnsi="Arial" w:cs="Arial"/>
                <w:szCs w:val="22"/>
                <w:lang w:val="es-MX" w:eastAsia="en-US"/>
              </w:rPr>
              <w:t>Bloque</w:t>
            </w:r>
          </w:p>
        </w:tc>
        <w:tc>
          <w:tcPr>
            <w:tcW w:w="1842" w:type="dxa"/>
            <w:vAlign w:val="center"/>
          </w:tcPr>
          <w:p w14:paraId="5D882224" w14:textId="77777777" w:rsidR="00B6312D" w:rsidRPr="007705E1" w:rsidRDefault="00B6312D"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Tipo de Espectro</w:t>
            </w:r>
          </w:p>
        </w:tc>
        <w:tc>
          <w:tcPr>
            <w:tcW w:w="2552" w:type="dxa"/>
            <w:vAlign w:val="center"/>
          </w:tcPr>
          <w:p w14:paraId="4A92B7CA" w14:textId="77777777" w:rsidR="00B6312D" w:rsidRPr="007705E1" w:rsidRDefault="00B6312D"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Tamaño del Bloque</w:t>
            </w:r>
          </w:p>
        </w:tc>
        <w:tc>
          <w:tcPr>
            <w:tcW w:w="3417" w:type="dxa"/>
            <w:vAlign w:val="center"/>
          </w:tcPr>
          <w:p w14:paraId="79A18BC2" w14:textId="77777777" w:rsidR="00B6312D" w:rsidRPr="007705E1" w:rsidRDefault="00B6312D"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Segmentos</w:t>
            </w:r>
          </w:p>
        </w:tc>
      </w:tr>
      <w:tr w:rsidR="00B6312D" w:rsidRPr="00531217" w14:paraId="2182615F" w14:textId="77777777" w:rsidTr="00111CA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03E3CE" w14:textId="11D67429" w:rsidR="00B6312D" w:rsidRPr="007705E1" w:rsidRDefault="00B6312D" w:rsidP="004945F4">
            <w:pPr>
              <w:pStyle w:val="TableText"/>
              <w:spacing w:before="0" w:after="0" w:line="276" w:lineRule="auto"/>
              <w:jc w:val="center"/>
              <w:rPr>
                <w:rFonts w:ascii="Arial" w:eastAsiaTheme="minorHAnsi" w:hAnsi="Arial" w:cs="Arial"/>
                <w:szCs w:val="22"/>
                <w:lang w:val="es-MX" w:eastAsia="en-US"/>
              </w:rPr>
            </w:pPr>
            <w:r w:rsidRPr="007705E1">
              <w:rPr>
                <w:rFonts w:ascii="Arial" w:eastAsiaTheme="minorHAnsi" w:hAnsi="Arial" w:cs="Arial"/>
                <w:szCs w:val="22"/>
                <w:lang w:val="es-MX" w:eastAsia="en-US"/>
              </w:rPr>
              <w:t xml:space="preserve">Bloque </w:t>
            </w:r>
            <w:r w:rsidR="0083441B" w:rsidRPr="007705E1">
              <w:rPr>
                <w:rFonts w:ascii="Arial" w:eastAsiaTheme="minorHAnsi" w:hAnsi="Arial" w:cs="Arial"/>
                <w:szCs w:val="22"/>
                <w:lang w:val="es-MX" w:eastAsia="en-US"/>
              </w:rPr>
              <w:t>B</w:t>
            </w:r>
            <w:r w:rsidRPr="007705E1">
              <w:rPr>
                <w:rFonts w:ascii="Arial" w:eastAsiaTheme="minorHAnsi" w:hAnsi="Arial" w:cs="Arial"/>
                <w:szCs w:val="22"/>
                <w:lang w:val="es-MX" w:eastAsia="en-US"/>
              </w:rPr>
              <w:t>1</w:t>
            </w:r>
          </w:p>
        </w:tc>
        <w:tc>
          <w:tcPr>
            <w:tcW w:w="1842" w:type="dxa"/>
            <w:vAlign w:val="center"/>
          </w:tcPr>
          <w:p w14:paraId="43472F73" w14:textId="77777777" w:rsidR="00B6312D" w:rsidRPr="007705E1" w:rsidRDefault="00B6312D"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Pareado</w:t>
            </w:r>
          </w:p>
        </w:tc>
        <w:tc>
          <w:tcPr>
            <w:tcW w:w="2552" w:type="dxa"/>
            <w:vAlign w:val="center"/>
          </w:tcPr>
          <w:p w14:paraId="1CF431E9" w14:textId="55E6F5AC" w:rsidR="00B6312D" w:rsidRPr="007705E1" w:rsidRDefault="0083441B"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5</w:t>
            </w:r>
            <w:r w:rsidR="00B6312D" w:rsidRPr="007705E1">
              <w:rPr>
                <w:rFonts w:ascii="Arial" w:eastAsiaTheme="minorHAnsi" w:hAnsi="Arial" w:cs="Arial"/>
                <w:szCs w:val="22"/>
                <w:lang w:val="es-MX" w:eastAsia="en-US"/>
              </w:rPr>
              <w:t xml:space="preserve"> + </w:t>
            </w:r>
            <w:r w:rsidRPr="007705E1">
              <w:rPr>
                <w:rFonts w:ascii="Arial" w:eastAsiaTheme="minorHAnsi" w:hAnsi="Arial" w:cs="Arial"/>
                <w:szCs w:val="22"/>
                <w:lang w:val="es-MX" w:eastAsia="en-US"/>
              </w:rPr>
              <w:t>5</w:t>
            </w:r>
            <w:r w:rsidR="00B6312D" w:rsidRPr="007705E1">
              <w:rPr>
                <w:rFonts w:ascii="Arial" w:eastAsiaTheme="minorHAnsi" w:hAnsi="Arial" w:cs="Arial"/>
                <w:szCs w:val="22"/>
                <w:lang w:val="es-MX" w:eastAsia="en-US"/>
              </w:rPr>
              <w:t xml:space="preserve"> MHz</w:t>
            </w:r>
          </w:p>
        </w:tc>
        <w:tc>
          <w:tcPr>
            <w:tcW w:w="3417" w:type="dxa"/>
            <w:vAlign w:val="center"/>
          </w:tcPr>
          <w:p w14:paraId="5F2B7708" w14:textId="1BEFCEA4" w:rsidR="00B6312D" w:rsidRPr="007705E1" w:rsidRDefault="0083441B"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val="es-MX" w:eastAsia="en-US"/>
              </w:rPr>
            </w:pPr>
            <w:r w:rsidRPr="007705E1">
              <w:rPr>
                <w:rFonts w:ascii="Arial" w:hAnsi="Arial" w:cs="Arial"/>
                <w:color w:val="000000" w:themeColor="text1"/>
              </w:rPr>
              <w:t>1755-1760</w:t>
            </w:r>
            <w:r w:rsidR="004A7641" w:rsidRPr="007705E1">
              <w:rPr>
                <w:rFonts w:ascii="Arial" w:hAnsi="Arial" w:cs="Arial"/>
                <w:color w:val="000000" w:themeColor="text1"/>
              </w:rPr>
              <w:t xml:space="preserve"> </w:t>
            </w:r>
            <w:r w:rsidRPr="007705E1">
              <w:rPr>
                <w:rFonts w:ascii="Arial" w:hAnsi="Arial" w:cs="Arial"/>
                <w:color w:val="000000" w:themeColor="text1"/>
              </w:rPr>
              <w:t>/</w:t>
            </w:r>
            <w:r w:rsidR="004A7641" w:rsidRPr="007705E1">
              <w:rPr>
                <w:rFonts w:ascii="Arial" w:hAnsi="Arial" w:cs="Arial"/>
                <w:color w:val="000000" w:themeColor="text1"/>
              </w:rPr>
              <w:t xml:space="preserve"> </w:t>
            </w:r>
            <w:r w:rsidRPr="007705E1">
              <w:rPr>
                <w:rFonts w:ascii="Arial" w:hAnsi="Arial" w:cs="Arial"/>
                <w:color w:val="000000" w:themeColor="text1"/>
              </w:rPr>
              <w:t>2155-2160 MHz</w:t>
            </w:r>
          </w:p>
        </w:tc>
      </w:tr>
    </w:tbl>
    <w:p w14:paraId="21DE4FD5" w14:textId="77777777" w:rsidR="00B6312D" w:rsidRPr="007705E1" w:rsidRDefault="00B6312D" w:rsidP="004945F4">
      <w:pPr>
        <w:tabs>
          <w:tab w:val="left" w:pos="142"/>
        </w:tabs>
        <w:spacing w:line="276" w:lineRule="auto"/>
        <w:jc w:val="both"/>
        <w:rPr>
          <w:rFonts w:ascii="Arial" w:hAnsi="Arial" w:cs="Arial"/>
          <w:color w:val="000000" w:themeColor="text1"/>
        </w:rPr>
      </w:pPr>
    </w:p>
    <w:p w14:paraId="50C62D71" w14:textId="77777777" w:rsidR="00542917" w:rsidRDefault="00542917" w:rsidP="004945F4">
      <w:pPr>
        <w:tabs>
          <w:tab w:val="left" w:pos="142"/>
        </w:tabs>
        <w:spacing w:line="276" w:lineRule="auto"/>
        <w:jc w:val="center"/>
        <w:rPr>
          <w:rFonts w:ascii="Arial" w:eastAsiaTheme="minorHAnsi" w:hAnsi="Arial" w:cs="Arial"/>
          <w:b/>
        </w:rPr>
      </w:pPr>
    </w:p>
    <w:p w14:paraId="68A95B71" w14:textId="0D00FD22" w:rsidR="00B6312D" w:rsidRPr="007705E1" w:rsidRDefault="00B6312D" w:rsidP="004945F4">
      <w:pPr>
        <w:tabs>
          <w:tab w:val="left" w:pos="142"/>
        </w:tabs>
        <w:spacing w:line="276" w:lineRule="auto"/>
        <w:jc w:val="center"/>
        <w:rPr>
          <w:rFonts w:ascii="Arial" w:eastAsiaTheme="minorHAnsi" w:hAnsi="Arial" w:cs="Arial"/>
          <w:b/>
        </w:rPr>
      </w:pPr>
      <w:r w:rsidRPr="007705E1">
        <w:rPr>
          <w:rFonts w:ascii="Arial" w:eastAsiaTheme="minorHAnsi" w:hAnsi="Arial" w:cs="Arial"/>
          <w:b/>
        </w:rPr>
        <w:t xml:space="preserve">Figura </w:t>
      </w:r>
      <w:r w:rsidR="0083441B" w:rsidRPr="007705E1">
        <w:rPr>
          <w:rFonts w:ascii="Arial" w:eastAsiaTheme="minorHAnsi" w:hAnsi="Arial" w:cs="Arial"/>
          <w:b/>
        </w:rPr>
        <w:t>2</w:t>
      </w:r>
      <w:r w:rsidRPr="007705E1">
        <w:rPr>
          <w:rFonts w:ascii="Arial" w:eastAsiaTheme="minorHAnsi" w:hAnsi="Arial" w:cs="Arial"/>
          <w:b/>
        </w:rPr>
        <w:t xml:space="preserve">: Banda </w:t>
      </w:r>
      <w:r w:rsidR="0083441B" w:rsidRPr="007705E1">
        <w:rPr>
          <w:rFonts w:ascii="Arial" w:eastAsiaTheme="minorHAnsi" w:hAnsi="Arial" w:cs="Arial"/>
          <w:b/>
        </w:rPr>
        <w:t>AWS</w:t>
      </w:r>
      <w:r w:rsidRPr="007705E1">
        <w:rPr>
          <w:rFonts w:ascii="Arial" w:eastAsiaTheme="minorHAnsi" w:hAnsi="Arial" w:cs="Arial"/>
          <w:b/>
        </w:rPr>
        <w:t xml:space="preserve"> en México – espectro disponible</w:t>
      </w:r>
      <w:r w:rsidR="000D3082">
        <w:rPr>
          <w:rFonts w:ascii="Arial" w:eastAsiaTheme="minorHAnsi" w:hAnsi="Arial" w:cs="Arial"/>
          <w:b/>
        </w:rPr>
        <w:t xml:space="preserve"> en la Licitación</w:t>
      </w:r>
      <w:r w:rsidRPr="007705E1">
        <w:rPr>
          <w:rFonts w:ascii="Arial" w:eastAsiaTheme="minorHAnsi" w:hAnsi="Arial" w:cs="Arial"/>
          <w:b/>
        </w:rPr>
        <w:t>.</w:t>
      </w:r>
    </w:p>
    <w:p w14:paraId="35378FF1" w14:textId="3ECB07BD" w:rsidR="00C44C16" w:rsidRPr="007705E1" w:rsidRDefault="00E307C1" w:rsidP="004945F4">
      <w:pPr>
        <w:pStyle w:val="Textoindependiente"/>
        <w:spacing w:line="276" w:lineRule="auto"/>
        <w:rPr>
          <w:rFonts w:eastAsiaTheme="minorHAnsi" w:cs="Arial"/>
          <w:szCs w:val="22"/>
        </w:rPr>
      </w:pPr>
      <w:r w:rsidRPr="00E307C1">
        <w:rPr>
          <w:rFonts w:eastAsiaTheme="minorHAnsi"/>
          <w:noProof/>
          <w:lang w:eastAsia="es-MX"/>
        </w:rPr>
        <w:drawing>
          <wp:inline distT="0" distB="0" distL="0" distR="0" wp14:anchorId="62BFE2A7" wp14:editId="77E7979B">
            <wp:extent cx="5971540" cy="2778681"/>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2778681"/>
                    </a:xfrm>
                    <a:prstGeom prst="rect">
                      <a:avLst/>
                    </a:prstGeom>
                    <a:noFill/>
                    <a:ln>
                      <a:noFill/>
                    </a:ln>
                  </pic:spPr>
                </pic:pic>
              </a:graphicData>
            </a:graphic>
          </wp:inline>
        </w:drawing>
      </w:r>
    </w:p>
    <w:p w14:paraId="59833375" w14:textId="1940FD5F" w:rsidR="0083441B" w:rsidRPr="007705E1" w:rsidRDefault="0083441B" w:rsidP="004945F4">
      <w:pPr>
        <w:pStyle w:val="Ttulo2"/>
        <w:spacing w:line="276" w:lineRule="auto"/>
        <w:rPr>
          <w:rFonts w:ascii="Arial" w:eastAsiaTheme="minorHAnsi" w:hAnsi="Arial"/>
          <w:b w:val="0"/>
        </w:rPr>
      </w:pPr>
      <w:bookmarkStart w:id="81" w:name="_Toc45646569"/>
      <w:bookmarkStart w:id="82" w:name="_Toc45647487"/>
      <w:bookmarkStart w:id="83" w:name="_Toc45647960"/>
      <w:bookmarkStart w:id="84" w:name="_Toc47373160"/>
      <w:r w:rsidRPr="00C50006">
        <w:rPr>
          <w:rFonts w:ascii="Arial" w:hAnsi="Arial"/>
          <w:color w:val="000000" w:themeColor="text1"/>
        </w:rPr>
        <w:t xml:space="preserve">Bloque </w:t>
      </w:r>
      <w:r w:rsidR="003C4464" w:rsidRPr="000D3082">
        <w:rPr>
          <w:rFonts w:ascii="Arial" w:hAnsi="Arial"/>
          <w:color w:val="000000" w:themeColor="text1"/>
        </w:rPr>
        <w:t>C1</w:t>
      </w:r>
      <w:bookmarkEnd w:id="81"/>
      <w:bookmarkEnd w:id="82"/>
      <w:bookmarkEnd w:id="83"/>
      <w:bookmarkEnd w:id="84"/>
      <w:r w:rsidR="004B2167">
        <w:rPr>
          <w:rFonts w:ascii="Arial" w:hAnsi="Arial"/>
          <w:color w:val="000000" w:themeColor="text1"/>
        </w:rPr>
        <w:t>.</w:t>
      </w:r>
    </w:p>
    <w:p w14:paraId="1959F0D7" w14:textId="77777777" w:rsidR="0083441B" w:rsidRPr="007705E1" w:rsidRDefault="0083441B" w:rsidP="004945F4">
      <w:pPr>
        <w:spacing w:line="276" w:lineRule="auto"/>
        <w:jc w:val="both"/>
        <w:rPr>
          <w:rFonts w:ascii="Arial" w:eastAsiaTheme="minorHAnsi" w:hAnsi="Arial" w:cs="Arial"/>
        </w:rPr>
      </w:pPr>
    </w:p>
    <w:p w14:paraId="4746C4C2" w14:textId="318A8022" w:rsidR="00713BBF" w:rsidRPr="000D3082" w:rsidRDefault="0083441B" w:rsidP="004945F4">
      <w:pPr>
        <w:spacing w:line="276" w:lineRule="auto"/>
        <w:jc w:val="both"/>
        <w:rPr>
          <w:rFonts w:ascii="Arial" w:eastAsiaTheme="minorHAnsi" w:hAnsi="Arial" w:cs="Arial"/>
        </w:rPr>
      </w:pPr>
      <w:r w:rsidRPr="007705E1">
        <w:rPr>
          <w:rFonts w:ascii="Arial" w:eastAsiaTheme="minorHAnsi" w:hAnsi="Arial" w:cs="Arial"/>
        </w:rPr>
        <w:t>En la presente Licitación se encuentra</w:t>
      </w:r>
      <w:r w:rsidR="00A456C6">
        <w:rPr>
          <w:rFonts w:ascii="Arial" w:eastAsiaTheme="minorHAnsi" w:hAnsi="Arial" w:cs="Arial"/>
        </w:rPr>
        <w:t>n</w:t>
      </w:r>
      <w:r w:rsidRPr="007705E1">
        <w:rPr>
          <w:rFonts w:ascii="Arial" w:eastAsiaTheme="minorHAnsi" w:hAnsi="Arial" w:cs="Arial"/>
        </w:rPr>
        <w:t xml:space="preserve"> disponible</w:t>
      </w:r>
      <w:r w:rsidR="00FF56EF" w:rsidRPr="007705E1">
        <w:rPr>
          <w:rFonts w:ascii="Arial" w:eastAsiaTheme="minorHAnsi" w:hAnsi="Arial" w:cs="Arial"/>
        </w:rPr>
        <w:t xml:space="preserve">s segmentos </w:t>
      </w:r>
      <w:r w:rsidR="00EB52D4">
        <w:rPr>
          <w:rFonts w:ascii="Arial" w:eastAsiaTheme="minorHAnsi" w:hAnsi="Arial" w:cs="Arial"/>
        </w:rPr>
        <w:t xml:space="preserve">de espectro radioeléctrico </w:t>
      </w:r>
      <w:r w:rsidR="008A5862" w:rsidRPr="007705E1">
        <w:rPr>
          <w:rFonts w:ascii="Arial" w:eastAsiaTheme="minorHAnsi" w:hAnsi="Arial" w:cs="Arial"/>
        </w:rPr>
        <w:t xml:space="preserve">en diversos municipios </w:t>
      </w:r>
      <w:r w:rsidR="00713BBF">
        <w:rPr>
          <w:rFonts w:ascii="Arial" w:eastAsiaTheme="minorHAnsi" w:hAnsi="Arial" w:cs="Arial"/>
        </w:rPr>
        <w:t xml:space="preserve">de la República Mexicana </w:t>
      </w:r>
      <w:r w:rsidR="008A5862" w:rsidRPr="007705E1">
        <w:rPr>
          <w:rFonts w:ascii="Arial" w:eastAsiaTheme="minorHAnsi" w:hAnsi="Arial" w:cs="Arial"/>
        </w:rPr>
        <w:t xml:space="preserve">en la </w:t>
      </w:r>
      <w:r w:rsidR="008A5862" w:rsidRPr="00F83CD4">
        <w:rPr>
          <w:rFonts w:ascii="Arial" w:eastAsiaTheme="minorHAnsi" w:hAnsi="Arial" w:cs="Arial"/>
        </w:rPr>
        <w:t>Banda</w:t>
      </w:r>
      <w:r w:rsidR="008A5862" w:rsidRPr="00F83CD4">
        <w:rPr>
          <w:rFonts w:ascii="Arial" w:hAnsi="Arial" w:cs="Arial"/>
          <w:color w:val="000000" w:themeColor="text1"/>
        </w:rPr>
        <w:t xml:space="preserve"> de Frecuencias</w:t>
      </w:r>
      <w:r w:rsidR="00F35B02">
        <w:rPr>
          <w:rFonts w:ascii="Arial" w:eastAsiaTheme="minorHAnsi" w:hAnsi="Arial" w:cs="Arial"/>
        </w:rPr>
        <w:t xml:space="preserve"> </w:t>
      </w:r>
      <w:r w:rsidR="00FF56EF" w:rsidRPr="00F83CD4">
        <w:rPr>
          <w:rFonts w:ascii="Arial" w:hAnsi="Arial" w:cs="Arial"/>
          <w:color w:val="000000" w:themeColor="text1"/>
        </w:rPr>
        <w:t>2500-2530 / 2620-2650 MHz</w:t>
      </w:r>
      <w:r w:rsidR="00A85BF0" w:rsidRPr="00F83CD4">
        <w:rPr>
          <w:rFonts w:ascii="Arial" w:hAnsi="Arial" w:cs="Arial"/>
          <w:color w:val="000000" w:themeColor="text1"/>
        </w:rPr>
        <w:t xml:space="preserve"> (</w:t>
      </w:r>
      <w:r w:rsidR="00A85BF0" w:rsidRPr="000D3082">
        <w:rPr>
          <w:rFonts w:ascii="Arial" w:hAnsi="Arial" w:cs="Arial"/>
          <w:color w:val="000000" w:themeColor="text1"/>
        </w:rPr>
        <w:t>Banda 2.5 GHz)</w:t>
      </w:r>
      <w:r w:rsidR="00713BBF" w:rsidRPr="000D3082">
        <w:rPr>
          <w:rFonts w:ascii="Arial" w:hAnsi="Arial" w:cs="Arial"/>
          <w:color w:val="000000" w:themeColor="text1"/>
        </w:rPr>
        <w:t>, los cuales conforman el Bloque C1.</w:t>
      </w:r>
      <w:r w:rsidR="00FF56EF" w:rsidRPr="000D3082">
        <w:rPr>
          <w:rFonts w:ascii="Arial" w:eastAsiaTheme="minorHAnsi" w:hAnsi="Arial" w:cs="Arial"/>
        </w:rPr>
        <w:t xml:space="preserve"> </w:t>
      </w:r>
    </w:p>
    <w:p w14:paraId="6C3D917A" w14:textId="77777777" w:rsidR="00713BBF" w:rsidRPr="000D3082" w:rsidRDefault="00713BBF" w:rsidP="004945F4">
      <w:pPr>
        <w:spacing w:line="276" w:lineRule="auto"/>
        <w:jc w:val="both"/>
        <w:rPr>
          <w:rFonts w:ascii="Arial" w:eastAsiaTheme="minorHAnsi" w:hAnsi="Arial" w:cs="Arial"/>
        </w:rPr>
      </w:pPr>
    </w:p>
    <w:p w14:paraId="27B4269E" w14:textId="1B911946" w:rsidR="00FD5F4A" w:rsidRPr="00F62FFB" w:rsidRDefault="008A2378" w:rsidP="004945F4">
      <w:pPr>
        <w:spacing w:line="276" w:lineRule="auto"/>
        <w:jc w:val="both"/>
        <w:rPr>
          <w:rFonts w:ascii="Arial" w:eastAsiaTheme="minorHAnsi" w:hAnsi="Arial" w:cs="Arial"/>
        </w:rPr>
      </w:pPr>
      <w:r w:rsidRPr="000D3082">
        <w:rPr>
          <w:rFonts w:ascii="Arial" w:hAnsi="Arial" w:cs="Arial"/>
          <w:color w:val="000000" w:themeColor="text1"/>
        </w:rPr>
        <w:t>Cabe señalar qu</w:t>
      </w:r>
      <w:r w:rsidR="00F62FFB" w:rsidRPr="000D3082">
        <w:rPr>
          <w:rFonts w:ascii="Arial" w:hAnsi="Arial" w:cs="Arial"/>
          <w:color w:val="000000" w:themeColor="text1"/>
        </w:rPr>
        <w:t>e</w:t>
      </w:r>
      <w:r w:rsidR="00A456C6" w:rsidRPr="000D3082">
        <w:rPr>
          <w:rFonts w:ascii="Arial" w:hAnsi="Arial" w:cs="Arial"/>
          <w:color w:val="000000" w:themeColor="text1"/>
        </w:rPr>
        <w:t>, diversos</w:t>
      </w:r>
      <w:r w:rsidR="00F62FFB" w:rsidRPr="000D3082">
        <w:rPr>
          <w:rFonts w:ascii="Arial" w:hAnsi="Arial" w:cs="Arial"/>
          <w:color w:val="000000" w:themeColor="text1"/>
        </w:rPr>
        <w:t xml:space="preserve"> segmentos </w:t>
      </w:r>
      <w:r w:rsidR="00A85BF0" w:rsidRPr="000D3082">
        <w:rPr>
          <w:rFonts w:ascii="Arial" w:hAnsi="Arial" w:cs="Arial"/>
          <w:color w:val="000000" w:themeColor="text1"/>
        </w:rPr>
        <w:t xml:space="preserve">de frecuencias dentro de la Banda 2.5 GHz </w:t>
      </w:r>
      <w:r w:rsidR="00F83CD4" w:rsidRPr="000D3082">
        <w:rPr>
          <w:rFonts w:ascii="Arial" w:hAnsi="Arial" w:cs="Arial"/>
          <w:color w:val="000000" w:themeColor="text1"/>
        </w:rPr>
        <w:t xml:space="preserve">se encuentran concesionados </w:t>
      </w:r>
      <w:r w:rsidR="00A85BF0" w:rsidRPr="000D3082">
        <w:rPr>
          <w:rFonts w:ascii="Arial" w:hAnsi="Arial" w:cs="Arial"/>
          <w:color w:val="000000" w:themeColor="text1"/>
        </w:rPr>
        <w:t xml:space="preserve">en </w:t>
      </w:r>
      <w:r w:rsidR="00F83CD4" w:rsidRPr="000D3082">
        <w:rPr>
          <w:rFonts w:ascii="Arial" w:hAnsi="Arial" w:cs="Arial"/>
          <w:color w:val="000000" w:themeColor="text1"/>
        </w:rPr>
        <w:t>diversos</w:t>
      </w:r>
      <w:r w:rsidRPr="000D3082">
        <w:rPr>
          <w:rFonts w:ascii="Arial" w:hAnsi="Arial" w:cs="Arial"/>
          <w:color w:val="000000" w:themeColor="text1"/>
        </w:rPr>
        <w:t xml:space="preserve"> municipios;</w:t>
      </w:r>
      <w:r w:rsidR="00F62FFB" w:rsidRPr="000D3082">
        <w:rPr>
          <w:rFonts w:ascii="Arial" w:hAnsi="Arial" w:cs="Arial"/>
          <w:color w:val="000000" w:themeColor="text1"/>
        </w:rPr>
        <w:t xml:space="preserve"> </w:t>
      </w:r>
      <w:r w:rsidRPr="000D3082">
        <w:rPr>
          <w:rFonts w:ascii="Arial" w:hAnsi="Arial" w:cs="Arial"/>
          <w:color w:val="000000" w:themeColor="text1"/>
        </w:rPr>
        <w:t>n</w:t>
      </w:r>
      <w:r w:rsidR="00FD5F4A" w:rsidRPr="000D3082">
        <w:rPr>
          <w:rFonts w:ascii="Arial" w:hAnsi="Arial" w:cs="Arial"/>
          <w:color w:val="000000" w:themeColor="text1"/>
        </w:rPr>
        <w:t xml:space="preserve">o obstante, en el caso de que haya un operador en la Banda </w:t>
      </w:r>
      <w:r w:rsidR="00465AE0" w:rsidRPr="000D3082">
        <w:rPr>
          <w:rFonts w:ascii="Arial" w:hAnsi="Arial" w:cs="Arial"/>
          <w:color w:val="000000" w:themeColor="text1"/>
        </w:rPr>
        <w:t>de Frecuencias</w:t>
      </w:r>
      <w:r w:rsidR="00F35B02">
        <w:rPr>
          <w:rFonts w:ascii="Arial" w:eastAsiaTheme="minorHAnsi" w:hAnsi="Arial" w:cs="Arial"/>
        </w:rPr>
        <w:t xml:space="preserve"> </w:t>
      </w:r>
      <w:r w:rsidR="00465AE0" w:rsidRPr="000D3082">
        <w:rPr>
          <w:rFonts w:ascii="Arial" w:hAnsi="Arial" w:cs="Arial"/>
          <w:color w:val="000000" w:themeColor="text1"/>
        </w:rPr>
        <w:t>2500-2530 / 2620-2650 MHz</w:t>
      </w:r>
      <w:r w:rsidR="00465AE0" w:rsidRPr="000D3082" w:rsidDel="00465AE0">
        <w:rPr>
          <w:rFonts w:ascii="Arial" w:hAnsi="Arial" w:cs="Arial"/>
          <w:color w:val="000000" w:themeColor="text1"/>
        </w:rPr>
        <w:t xml:space="preserve"> </w:t>
      </w:r>
      <w:r w:rsidR="00FD5F4A" w:rsidRPr="000D3082">
        <w:rPr>
          <w:rFonts w:ascii="Arial" w:hAnsi="Arial" w:cs="Arial"/>
          <w:color w:val="000000" w:themeColor="text1"/>
        </w:rPr>
        <w:t xml:space="preserve">con un título </w:t>
      </w:r>
      <w:r w:rsidR="00E85D89" w:rsidRPr="000D3082">
        <w:rPr>
          <w:rFonts w:ascii="Arial" w:hAnsi="Arial" w:cs="Arial"/>
          <w:color w:val="000000" w:themeColor="text1"/>
        </w:rPr>
        <w:t>habilitante</w:t>
      </w:r>
      <w:r w:rsidR="00FD5F4A" w:rsidRPr="000D3082">
        <w:rPr>
          <w:rFonts w:ascii="Arial" w:hAnsi="Arial" w:cs="Arial"/>
          <w:color w:val="000000" w:themeColor="text1"/>
        </w:rPr>
        <w:t xml:space="preserve"> vigente</w:t>
      </w:r>
      <w:r w:rsidR="000D3082">
        <w:rPr>
          <w:rFonts w:ascii="Arial" w:hAnsi="Arial" w:cs="Arial"/>
          <w:color w:val="000000" w:themeColor="text1"/>
        </w:rPr>
        <w:t xml:space="preserve"> para un servicio distinto al objeto de la Licitación</w:t>
      </w:r>
      <w:r w:rsidR="00FD5F4A" w:rsidRPr="000D3082">
        <w:rPr>
          <w:rFonts w:ascii="Arial" w:hAnsi="Arial" w:cs="Arial"/>
          <w:color w:val="000000" w:themeColor="text1"/>
        </w:rPr>
        <w:t xml:space="preserve">, dicho operador podrá ser </w:t>
      </w:r>
      <w:r w:rsidR="000D3082">
        <w:rPr>
          <w:rFonts w:ascii="Arial" w:hAnsi="Arial" w:cs="Arial"/>
          <w:color w:val="000000" w:themeColor="text1"/>
        </w:rPr>
        <w:t>objeto de un reordenamiento</w:t>
      </w:r>
      <w:r w:rsidR="00FD5F4A" w:rsidRPr="000D3082">
        <w:rPr>
          <w:rFonts w:ascii="Arial" w:hAnsi="Arial" w:cs="Arial"/>
          <w:color w:val="000000" w:themeColor="text1"/>
        </w:rPr>
        <w:t xml:space="preserve">, según el tipo de </w:t>
      </w:r>
      <w:r w:rsidR="002F5841" w:rsidRPr="000D3082">
        <w:rPr>
          <w:rFonts w:ascii="Arial" w:hAnsi="Arial" w:cs="Arial"/>
          <w:color w:val="000000" w:themeColor="text1"/>
        </w:rPr>
        <w:t>servicio</w:t>
      </w:r>
      <w:r w:rsidR="00FD5F4A" w:rsidRPr="000D3082">
        <w:rPr>
          <w:rFonts w:ascii="Arial" w:hAnsi="Arial" w:cs="Arial"/>
          <w:color w:val="000000" w:themeColor="text1"/>
        </w:rPr>
        <w:t xml:space="preserve"> de que se trate.</w:t>
      </w:r>
    </w:p>
    <w:p w14:paraId="6B38CD5A" w14:textId="77777777" w:rsidR="003431C3" w:rsidRPr="00FD5F4A" w:rsidRDefault="003431C3" w:rsidP="004945F4">
      <w:pPr>
        <w:pStyle w:val="Textocomentario"/>
        <w:spacing w:line="276" w:lineRule="auto"/>
        <w:jc w:val="both"/>
        <w:rPr>
          <w:rFonts w:ascii="Arial" w:eastAsia="Calibri" w:hAnsi="Arial" w:cs="Arial"/>
          <w:color w:val="000000" w:themeColor="text1"/>
          <w:sz w:val="22"/>
          <w:szCs w:val="22"/>
        </w:rPr>
      </w:pPr>
    </w:p>
    <w:p w14:paraId="5092DE98" w14:textId="05FB69C4" w:rsidR="0083441B" w:rsidRPr="007705E1" w:rsidRDefault="00F62FFB" w:rsidP="004945F4">
      <w:pPr>
        <w:spacing w:line="276" w:lineRule="auto"/>
        <w:jc w:val="both"/>
        <w:rPr>
          <w:rFonts w:ascii="Arial" w:hAnsi="Arial" w:cs="Arial"/>
          <w:lang w:eastAsia="ja-JP"/>
        </w:rPr>
      </w:pPr>
      <w:r>
        <w:rPr>
          <w:rFonts w:ascii="Arial" w:hAnsi="Arial" w:cs="Arial"/>
          <w:color w:val="000000" w:themeColor="text1"/>
        </w:rPr>
        <w:t>A continuación, l</w:t>
      </w:r>
      <w:r w:rsidR="0083441B" w:rsidRPr="007705E1">
        <w:rPr>
          <w:rFonts w:ascii="Arial" w:hAnsi="Arial" w:cs="Arial"/>
          <w:color w:val="000000" w:themeColor="text1"/>
        </w:rPr>
        <w:t xml:space="preserve">a Tabla </w:t>
      </w:r>
      <w:r w:rsidR="00217D55">
        <w:rPr>
          <w:rFonts w:ascii="Arial" w:hAnsi="Arial" w:cs="Arial"/>
          <w:color w:val="000000" w:themeColor="text1"/>
        </w:rPr>
        <w:t>4</w:t>
      </w:r>
      <w:r w:rsidR="0083441B" w:rsidRPr="007705E1">
        <w:rPr>
          <w:rFonts w:ascii="Arial" w:hAnsi="Arial" w:cs="Arial"/>
          <w:color w:val="000000" w:themeColor="text1"/>
        </w:rPr>
        <w:t xml:space="preserve"> describe </w:t>
      </w:r>
      <w:r>
        <w:rPr>
          <w:rFonts w:ascii="Arial" w:hAnsi="Arial" w:cs="Arial"/>
          <w:color w:val="000000" w:themeColor="text1"/>
        </w:rPr>
        <w:t>las características generales d</w:t>
      </w:r>
      <w:r w:rsidR="0083441B" w:rsidRPr="007705E1">
        <w:rPr>
          <w:rFonts w:ascii="Arial" w:hAnsi="Arial" w:cs="Arial"/>
          <w:color w:val="000000" w:themeColor="text1"/>
        </w:rPr>
        <w:t xml:space="preserve">el Bloque </w:t>
      </w:r>
      <w:r>
        <w:rPr>
          <w:rFonts w:ascii="Arial" w:hAnsi="Arial" w:cs="Arial"/>
          <w:color w:val="000000" w:themeColor="text1"/>
        </w:rPr>
        <w:t>C1</w:t>
      </w:r>
      <w:r w:rsidR="0083441B" w:rsidRPr="007705E1">
        <w:rPr>
          <w:rFonts w:ascii="Arial" w:hAnsi="Arial" w:cs="Arial"/>
          <w:color w:val="000000" w:themeColor="text1"/>
        </w:rPr>
        <w:t>.</w:t>
      </w:r>
      <w:r w:rsidR="00A456C6" w:rsidRPr="00A456C6">
        <w:rPr>
          <w:rFonts w:ascii="Arial" w:hAnsi="Arial" w:cs="Arial"/>
          <w:color w:val="000000" w:themeColor="text1"/>
        </w:rPr>
        <w:t xml:space="preserve"> </w:t>
      </w:r>
      <w:r w:rsidR="00FD5F4A" w:rsidRPr="007705E1">
        <w:rPr>
          <w:rFonts w:ascii="Arial" w:hAnsi="Arial" w:cs="Arial"/>
          <w:color w:val="000000" w:themeColor="text1"/>
        </w:rPr>
        <w:t xml:space="preserve">La información detallada de los segmentos disponibles </w:t>
      </w:r>
      <w:r w:rsidRPr="007705E1">
        <w:rPr>
          <w:rFonts w:ascii="Arial" w:hAnsi="Arial" w:cs="Arial"/>
          <w:color w:val="000000" w:themeColor="text1"/>
        </w:rPr>
        <w:t xml:space="preserve">por municipio </w:t>
      </w:r>
      <w:r w:rsidR="00FD5F4A" w:rsidRPr="007705E1">
        <w:rPr>
          <w:rFonts w:ascii="Arial" w:hAnsi="Arial" w:cs="Arial"/>
          <w:color w:val="000000" w:themeColor="text1"/>
        </w:rPr>
        <w:t xml:space="preserve">que conforman el Bloque </w:t>
      </w:r>
      <w:r w:rsidR="00FD5F4A">
        <w:rPr>
          <w:rFonts w:ascii="Arial" w:hAnsi="Arial" w:cs="Arial"/>
          <w:color w:val="000000" w:themeColor="text1"/>
        </w:rPr>
        <w:t>C</w:t>
      </w:r>
      <w:r w:rsidR="00FD5F4A" w:rsidRPr="007705E1">
        <w:rPr>
          <w:rFonts w:ascii="Arial" w:hAnsi="Arial" w:cs="Arial"/>
          <w:color w:val="000000" w:themeColor="text1"/>
        </w:rPr>
        <w:t>1</w:t>
      </w:r>
      <w:r w:rsidR="00FD5F4A">
        <w:rPr>
          <w:rFonts w:ascii="Arial" w:hAnsi="Arial" w:cs="Arial"/>
          <w:color w:val="000000" w:themeColor="text1"/>
        </w:rPr>
        <w:t xml:space="preserve"> </w:t>
      </w:r>
      <w:r w:rsidR="00FD5F4A" w:rsidRPr="007705E1">
        <w:rPr>
          <w:rFonts w:ascii="Arial" w:hAnsi="Arial" w:cs="Arial"/>
        </w:rPr>
        <w:t xml:space="preserve">se encuentra descrita en </w:t>
      </w:r>
      <w:r w:rsidR="00FD5F4A" w:rsidRPr="00572DAF">
        <w:rPr>
          <w:rFonts w:ascii="Arial" w:hAnsi="Arial" w:cs="Arial"/>
        </w:rPr>
        <w:t xml:space="preserve">el </w:t>
      </w:r>
      <w:r w:rsidR="0049039B" w:rsidRPr="00572DAF">
        <w:rPr>
          <w:rFonts w:ascii="Arial" w:hAnsi="Arial" w:cs="Arial"/>
        </w:rPr>
        <w:t xml:space="preserve">Cuadro 2 del </w:t>
      </w:r>
      <w:r w:rsidR="00FD5F4A" w:rsidRPr="00572DAF">
        <w:rPr>
          <w:rFonts w:ascii="Arial" w:hAnsi="Arial" w:cs="Arial"/>
        </w:rPr>
        <w:t>Apéndice H de las</w:t>
      </w:r>
      <w:r w:rsidR="00FD5F4A" w:rsidRPr="007705E1">
        <w:rPr>
          <w:rFonts w:ascii="Arial" w:hAnsi="Arial" w:cs="Arial"/>
        </w:rPr>
        <w:t xml:space="preserve"> Bases</w:t>
      </w:r>
      <w:r w:rsidR="00FD5F4A">
        <w:rPr>
          <w:rFonts w:ascii="Arial" w:hAnsi="Arial" w:cs="Arial"/>
        </w:rPr>
        <w:t>.</w:t>
      </w:r>
    </w:p>
    <w:p w14:paraId="2D725872" w14:textId="77777777" w:rsidR="0083441B" w:rsidRPr="007705E1" w:rsidRDefault="0083441B" w:rsidP="004945F4">
      <w:pPr>
        <w:spacing w:line="276" w:lineRule="auto"/>
        <w:jc w:val="both"/>
        <w:rPr>
          <w:rFonts w:ascii="Arial" w:eastAsiaTheme="minorHAnsi" w:hAnsi="Arial" w:cs="Arial"/>
        </w:rPr>
      </w:pPr>
    </w:p>
    <w:p w14:paraId="16B7D520" w14:textId="0FD59000" w:rsidR="0083441B" w:rsidRDefault="0083441B" w:rsidP="004945F4">
      <w:pPr>
        <w:pStyle w:val="Descripcin"/>
        <w:spacing w:line="276" w:lineRule="auto"/>
        <w:rPr>
          <w:rFonts w:ascii="Arial" w:eastAsiaTheme="minorHAnsi" w:hAnsi="Arial" w:cs="Arial"/>
          <w:sz w:val="22"/>
          <w:szCs w:val="22"/>
          <w:lang w:val="es-MX" w:eastAsia="en-US"/>
        </w:rPr>
      </w:pPr>
      <w:r w:rsidRPr="007705E1">
        <w:rPr>
          <w:rFonts w:ascii="Arial" w:eastAsiaTheme="minorHAnsi" w:hAnsi="Arial" w:cs="Arial"/>
          <w:sz w:val="22"/>
          <w:szCs w:val="22"/>
          <w:lang w:val="es-MX" w:eastAsia="en-US"/>
        </w:rPr>
        <w:lastRenderedPageBreak/>
        <w:t xml:space="preserve">Tabla </w:t>
      </w:r>
      <w:r w:rsidR="00217D55">
        <w:rPr>
          <w:rFonts w:ascii="Arial" w:eastAsiaTheme="minorHAnsi" w:hAnsi="Arial" w:cs="Arial"/>
          <w:sz w:val="22"/>
          <w:szCs w:val="22"/>
          <w:lang w:val="es-MX" w:eastAsia="en-US"/>
        </w:rPr>
        <w:t>4</w:t>
      </w:r>
      <w:r w:rsidRPr="007705E1">
        <w:rPr>
          <w:rFonts w:ascii="Arial" w:eastAsiaTheme="minorHAnsi" w:hAnsi="Arial" w:cs="Arial"/>
          <w:sz w:val="22"/>
          <w:szCs w:val="22"/>
          <w:lang w:val="es-MX" w:eastAsia="en-US"/>
        </w:rPr>
        <w:t xml:space="preserve">: Bloque disponible en la Banda </w:t>
      </w:r>
      <w:r w:rsidR="004A7641" w:rsidRPr="007705E1">
        <w:rPr>
          <w:rFonts w:ascii="Arial" w:eastAsiaTheme="minorHAnsi" w:hAnsi="Arial" w:cs="Arial"/>
          <w:sz w:val="22"/>
          <w:szCs w:val="22"/>
          <w:lang w:val="es-MX" w:eastAsia="en-US"/>
        </w:rPr>
        <w:t>2.5 GHz</w:t>
      </w:r>
      <w:r w:rsidR="00142B88">
        <w:rPr>
          <w:rFonts w:ascii="Arial" w:eastAsiaTheme="minorHAnsi" w:hAnsi="Arial" w:cs="Arial"/>
          <w:sz w:val="22"/>
          <w:szCs w:val="22"/>
          <w:lang w:val="es-MX" w:eastAsia="en-US"/>
        </w:rPr>
        <w:t xml:space="preserve"> en la Licitación No. IFT-10</w:t>
      </w:r>
      <w:r w:rsidRPr="007705E1">
        <w:rPr>
          <w:rFonts w:ascii="Arial" w:eastAsiaTheme="minorHAnsi" w:hAnsi="Arial" w:cs="Arial"/>
          <w:sz w:val="22"/>
          <w:szCs w:val="22"/>
          <w:lang w:val="es-MX" w:eastAsia="en-US"/>
        </w:rPr>
        <w:t>.</w:t>
      </w:r>
    </w:p>
    <w:tbl>
      <w:tblPr>
        <w:tblStyle w:val="Tabladecuadrcula4-nfasis6"/>
        <w:tblW w:w="9366" w:type="dxa"/>
        <w:jc w:val="center"/>
        <w:tblLook w:val="04A0" w:firstRow="1" w:lastRow="0" w:firstColumn="1" w:lastColumn="0" w:noHBand="0" w:noVBand="1"/>
      </w:tblPr>
      <w:tblGrid>
        <w:gridCol w:w="1555"/>
        <w:gridCol w:w="1842"/>
        <w:gridCol w:w="2552"/>
        <w:gridCol w:w="3417"/>
      </w:tblGrid>
      <w:tr w:rsidR="0083441B" w:rsidRPr="00D64E9F" w14:paraId="6A474082" w14:textId="77777777" w:rsidTr="00111CA2">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E3025F" w14:textId="77777777" w:rsidR="0083441B" w:rsidRPr="007705E1" w:rsidRDefault="0083441B" w:rsidP="004945F4">
            <w:pPr>
              <w:pStyle w:val="TableText"/>
              <w:spacing w:before="0" w:after="0" w:line="276" w:lineRule="auto"/>
              <w:jc w:val="center"/>
              <w:rPr>
                <w:rFonts w:ascii="Arial" w:eastAsiaTheme="minorHAnsi" w:hAnsi="Arial" w:cs="Arial"/>
                <w:szCs w:val="22"/>
                <w:lang w:val="es-MX" w:eastAsia="en-US"/>
              </w:rPr>
            </w:pPr>
            <w:r w:rsidRPr="007705E1">
              <w:rPr>
                <w:rFonts w:ascii="Arial" w:eastAsiaTheme="minorHAnsi" w:hAnsi="Arial" w:cs="Arial"/>
                <w:szCs w:val="22"/>
                <w:lang w:val="es-MX" w:eastAsia="en-US"/>
              </w:rPr>
              <w:t>Bloque</w:t>
            </w:r>
          </w:p>
        </w:tc>
        <w:tc>
          <w:tcPr>
            <w:tcW w:w="1842" w:type="dxa"/>
            <w:vAlign w:val="center"/>
          </w:tcPr>
          <w:p w14:paraId="7CDEB6CC" w14:textId="77777777" w:rsidR="0083441B" w:rsidRPr="007705E1" w:rsidRDefault="0083441B"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Tipo de Espectro</w:t>
            </w:r>
          </w:p>
        </w:tc>
        <w:tc>
          <w:tcPr>
            <w:tcW w:w="2552" w:type="dxa"/>
            <w:vAlign w:val="center"/>
          </w:tcPr>
          <w:p w14:paraId="0717AA79" w14:textId="18095537" w:rsidR="0083441B" w:rsidRPr="007705E1" w:rsidRDefault="00296526"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 xml:space="preserve">Descripción </w:t>
            </w:r>
          </w:p>
        </w:tc>
        <w:tc>
          <w:tcPr>
            <w:tcW w:w="3417" w:type="dxa"/>
            <w:vAlign w:val="center"/>
          </w:tcPr>
          <w:p w14:paraId="31F39FD3" w14:textId="3916E1BE" w:rsidR="0083441B" w:rsidRPr="007705E1" w:rsidRDefault="00296526"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Banda</w:t>
            </w:r>
          </w:p>
        </w:tc>
      </w:tr>
      <w:tr w:rsidR="0083441B" w:rsidRPr="00531217" w14:paraId="71661362" w14:textId="77777777" w:rsidTr="008A5862">
        <w:trPr>
          <w:cnfStyle w:val="000000100000" w:firstRow="0" w:lastRow="0" w:firstColumn="0" w:lastColumn="0" w:oddVBand="0" w:evenVBand="0" w:oddHBand="1"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82B9C8" w14:textId="7E03A841" w:rsidR="0083441B" w:rsidRPr="007705E1" w:rsidRDefault="0083441B" w:rsidP="004945F4">
            <w:pPr>
              <w:pStyle w:val="TableText"/>
              <w:spacing w:before="0" w:after="0" w:line="276" w:lineRule="auto"/>
              <w:jc w:val="center"/>
              <w:rPr>
                <w:rFonts w:ascii="Arial" w:eastAsiaTheme="minorHAnsi" w:hAnsi="Arial" w:cs="Arial"/>
                <w:szCs w:val="22"/>
                <w:lang w:val="es-MX" w:eastAsia="en-US"/>
              </w:rPr>
            </w:pPr>
            <w:r w:rsidRPr="007705E1">
              <w:rPr>
                <w:rFonts w:ascii="Arial" w:eastAsiaTheme="minorHAnsi" w:hAnsi="Arial" w:cs="Arial"/>
                <w:szCs w:val="22"/>
                <w:lang w:val="es-MX" w:eastAsia="en-US"/>
              </w:rPr>
              <w:t>Bloque C1</w:t>
            </w:r>
          </w:p>
        </w:tc>
        <w:tc>
          <w:tcPr>
            <w:tcW w:w="1842" w:type="dxa"/>
            <w:vAlign w:val="center"/>
          </w:tcPr>
          <w:p w14:paraId="141DFF7B" w14:textId="77777777" w:rsidR="0083441B" w:rsidRPr="007705E1" w:rsidRDefault="0083441B"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Pareado</w:t>
            </w:r>
          </w:p>
        </w:tc>
        <w:tc>
          <w:tcPr>
            <w:tcW w:w="2552" w:type="dxa"/>
            <w:vAlign w:val="center"/>
          </w:tcPr>
          <w:p w14:paraId="5DDED2A5" w14:textId="427C815F" w:rsidR="0083441B" w:rsidRPr="007705E1" w:rsidRDefault="00F62FFB"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val="es-MX" w:eastAsia="en-US"/>
              </w:rPr>
            </w:pPr>
            <w:r>
              <w:rPr>
                <w:rFonts w:ascii="Arial" w:eastAsiaTheme="minorHAnsi" w:hAnsi="Arial" w:cs="Arial"/>
                <w:szCs w:val="22"/>
                <w:lang w:val="es-MX" w:eastAsia="en-US"/>
              </w:rPr>
              <w:t>Diversos s</w:t>
            </w:r>
            <w:r w:rsidR="00296526" w:rsidRPr="007705E1">
              <w:rPr>
                <w:rFonts w:ascii="Arial" w:eastAsiaTheme="minorHAnsi" w:hAnsi="Arial" w:cs="Arial"/>
                <w:szCs w:val="22"/>
                <w:lang w:val="es-MX" w:eastAsia="en-US"/>
              </w:rPr>
              <w:t>egmentos disponibles en diversos municipios</w:t>
            </w:r>
            <w:r>
              <w:rPr>
                <w:rFonts w:ascii="Arial" w:eastAsiaTheme="minorHAnsi" w:hAnsi="Arial" w:cs="Arial"/>
                <w:szCs w:val="22"/>
                <w:lang w:val="es-MX" w:eastAsia="en-US"/>
              </w:rPr>
              <w:t xml:space="preserve"> de la República Mexicana.</w:t>
            </w:r>
          </w:p>
        </w:tc>
        <w:tc>
          <w:tcPr>
            <w:tcW w:w="3417" w:type="dxa"/>
            <w:vAlign w:val="center"/>
          </w:tcPr>
          <w:p w14:paraId="4843F04A" w14:textId="0D4E973F" w:rsidR="0083441B" w:rsidRPr="007705E1" w:rsidRDefault="004A7641"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val="es-MX" w:eastAsia="en-US"/>
              </w:rPr>
            </w:pPr>
            <w:r w:rsidRPr="007705E1">
              <w:rPr>
                <w:rFonts w:ascii="Arial" w:hAnsi="Arial" w:cs="Arial"/>
                <w:color w:val="000000" w:themeColor="text1"/>
              </w:rPr>
              <w:t>2500-2530 / 2620-2650 MHz</w:t>
            </w:r>
          </w:p>
        </w:tc>
      </w:tr>
    </w:tbl>
    <w:p w14:paraId="740281E5" w14:textId="153C78F7" w:rsidR="0083441B" w:rsidRPr="007705E1" w:rsidRDefault="0083441B" w:rsidP="004945F4">
      <w:pPr>
        <w:tabs>
          <w:tab w:val="left" w:pos="142"/>
        </w:tabs>
        <w:spacing w:line="276" w:lineRule="auto"/>
        <w:jc w:val="both"/>
        <w:rPr>
          <w:rFonts w:ascii="Arial" w:hAnsi="Arial" w:cs="Arial"/>
          <w:color w:val="000000" w:themeColor="text1"/>
        </w:rPr>
      </w:pPr>
    </w:p>
    <w:p w14:paraId="428EF65C" w14:textId="77777777" w:rsidR="00217D55" w:rsidRDefault="00217D55" w:rsidP="004945F4">
      <w:pPr>
        <w:spacing w:line="276" w:lineRule="auto"/>
        <w:jc w:val="both"/>
        <w:rPr>
          <w:rFonts w:ascii="Arial" w:hAnsi="Arial" w:cs="Arial"/>
          <w:b/>
          <w:color w:val="000000" w:themeColor="text1"/>
        </w:rPr>
      </w:pPr>
    </w:p>
    <w:p w14:paraId="796086FE" w14:textId="0D5519DD" w:rsidR="00217D55" w:rsidRPr="007705E1" w:rsidRDefault="00217D55" w:rsidP="004945F4">
      <w:pPr>
        <w:pStyle w:val="Ttulo2"/>
        <w:spacing w:line="276" w:lineRule="auto"/>
        <w:rPr>
          <w:rFonts w:ascii="Arial" w:eastAsiaTheme="minorHAnsi" w:hAnsi="Arial"/>
          <w:b w:val="0"/>
        </w:rPr>
      </w:pPr>
      <w:bookmarkStart w:id="85" w:name="_Toc45646570"/>
      <w:bookmarkStart w:id="86" w:name="_Toc45647488"/>
      <w:bookmarkStart w:id="87" w:name="_Toc45647961"/>
      <w:bookmarkStart w:id="88" w:name="_Toc47373161"/>
      <w:r w:rsidRPr="00817742">
        <w:rPr>
          <w:rFonts w:ascii="Arial" w:hAnsi="Arial"/>
        </w:rPr>
        <w:t xml:space="preserve">Bloque </w:t>
      </w:r>
      <w:r w:rsidRPr="00DE4FE3">
        <w:rPr>
          <w:rFonts w:ascii="Arial" w:hAnsi="Arial"/>
          <w:color w:val="000000" w:themeColor="text1"/>
        </w:rPr>
        <w:t>D1</w:t>
      </w:r>
      <w:bookmarkEnd w:id="85"/>
      <w:bookmarkEnd w:id="86"/>
      <w:bookmarkEnd w:id="87"/>
      <w:bookmarkEnd w:id="88"/>
      <w:r w:rsidR="004B2167">
        <w:rPr>
          <w:rFonts w:ascii="Arial" w:hAnsi="Arial"/>
          <w:color w:val="000000" w:themeColor="text1"/>
        </w:rPr>
        <w:t>.</w:t>
      </w:r>
    </w:p>
    <w:p w14:paraId="0727B650" w14:textId="77777777" w:rsidR="00217D55" w:rsidRPr="007705E1" w:rsidRDefault="00217D55" w:rsidP="004945F4">
      <w:pPr>
        <w:spacing w:line="276" w:lineRule="auto"/>
        <w:jc w:val="both"/>
        <w:rPr>
          <w:rFonts w:ascii="Arial" w:eastAsiaTheme="minorHAnsi" w:hAnsi="Arial" w:cs="Arial"/>
        </w:rPr>
      </w:pPr>
    </w:p>
    <w:p w14:paraId="1989CE3E" w14:textId="4BFBD6DE" w:rsidR="00217D55" w:rsidRPr="007705E1" w:rsidRDefault="00217D55" w:rsidP="004945F4">
      <w:pPr>
        <w:spacing w:line="276" w:lineRule="auto"/>
        <w:jc w:val="both"/>
        <w:rPr>
          <w:rFonts w:ascii="Arial" w:hAnsi="Arial" w:cs="Arial"/>
          <w:color w:val="000000" w:themeColor="text1"/>
        </w:rPr>
      </w:pPr>
      <w:r w:rsidRPr="007705E1">
        <w:rPr>
          <w:rFonts w:ascii="Arial" w:eastAsiaTheme="minorHAnsi" w:hAnsi="Arial" w:cs="Arial"/>
        </w:rPr>
        <w:t xml:space="preserve">En la presente Licitación se encuentra disponible un (1) Bloque </w:t>
      </w:r>
      <w:r w:rsidRPr="007705E1">
        <w:rPr>
          <w:rFonts w:ascii="Arial" w:hAnsi="Arial" w:cs="Arial"/>
          <w:color w:val="000000" w:themeColor="text1"/>
        </w:rPr>
        <w:t xml:space="preserve">de 5 + 5 MHz en </w:t>
      </w:r>
      <w:r w:rsidR="00AF2672">
        <w:rPr>
          <w:rFonts w:ascii="Arial" w:hAnsi="Arial" w:cs="Arial"/>
          <w:color w:val="000000" w:themeColor="text1"/>
        </w:rPr>
        <w:t>los segmentos 1910-1915 MHz y 1990-1995 MHz de</w:t>
      </w:r>
      <w:r w:rsidR="00AF2672" w:rsidRPr="007705E1">
        <w:rPr>
          <w:rFonts w:ascii="Arial" w:hAnsi="Arial" w:cs="Arial"/>
          <w:color w:val="000000" w:themeColor="text1"/>
        </w:rPr>
        <w:t xml:space="preserve"> </w:t>
      </w:r>
      <w:r w:rsidRPr="007705E1">
        <w:rPr>
          <w:rFonts w:ascii="Arial" w:hAnsi="Arial" w:cs="Arial"/>
          <w:color w:val="000000" w:themeColor="text1"/>
        </w:rPr>
        <w:t xml:space="preserve">la Banda </w:t>
      </w:r>
      <w:r w:rsidR="00447A56">
        <w:rPr>
          <w:rFonts w:ascii="Arial" w:hAnsi="Arial" w:cs="Arial"/>
          <w:color w:val="000000" w:themeColor="text1"/>
        </w:rPr>
        <w:t>PCS</w:t>
      </w:r>
      <w:r w:rsidRPr="007705E1">
        <w:rPr>
          <w:rFonts w:ascii="Arial" w:hAnsi="Arial" w:cs="Arial"/>
          <w:color w:val="000000" w:themeColor="text1"/>
        </w:rPr>
        <w:t xml:space="preserve"> (ext</w:t>
      </w:r>
      <w:r>
        <w:rPr>
          <w:rFonts w:ascii="Arial" w:hAnsi="Arial" w:cs="Arial"/>
          <w:color w:val="000000" w:themeColor="text1"/>
        </w:rPr>
        <w:t>endida) con cobertura nacional, el cua</w:t>
      </w:r>
      <w:r w:rsidR="00447A56">
        <w:rPr>
          <w:rFonts w:ascii="Arial" w:hAnsi="Arial" w:cs="Arial"/>
          <w:color w:val="000000" w:themeColor="text1"/>
        </w:rPr>
        <w:t>l se identifica como el Bloque D</w:t>
      </w:r>
      <w:r>
        <w:rPr>
          <w:rFonts w:ascii="Arial" w:hAnsi="Arial" w:cs="Arial"/>
          <w:color w:val="000000" w:themeColor="text1"/>
        </w:rPr>
        <w:t>1.</w:t>
      </w:r>
    </w:p>
    <w:p w14:paraId="56B9D652" w14:textId="77777777" w:rsidR="00217D55" w:rsidRPr="007705E1" w:rsidRDefault="00217D55" w:rsidP="004945F4">
      <w:pPr>
        <w:spacing w:line="276" w:lineRule="auto"/>
        <w:jc w:val="both"/>
        <w:rPr>
          <w:rFonts w:ascii="Arial" w:hAnsi="Arial" w:cs="Arial"/>
          <w:color w:val="000000" w:themeColor="text1"/>
        </w:rPr>
      </w:pPr>
    </w:p>
    <w:p w14:paraId="325FF1AA" w14:textId="71C44999" w:rsidR="00217D55" w:rsidRPr="007705E1" w:rsidRDefault="00217D55" w:rsidP="004945F4">
      <w:pPr>
        <w:spacing w:line="276" w:lineRule="auto"/>
        <w:jc w:val="both"/>
        <w:rPr>
          <w:rFonts w:ascii="Arial" w:hAnsi="Arial" w:cs="Arial"/>
          <w:lang w:eastAsia="ja-JP"/>
        </w:rPr>
      </w:pPr>
      <w:r>
        <w:rPr>
          <w:rFonts w:ascii="Arial" w:hAnsi="Arial" w:cs="Arial"/>
          <w:color w:val="000000" w:themeColor="text1"/>
        </w:rPr>
        <w:t>A continuación, l</w:t>
      </w:r>
      <w:r w:rsidRPr="007705E1">
        <w:rPr>
          <w:rFonts w:ascii="Arial" w:hAnsi="Arial" w:cs="Arial"/>
          <w:color w:val="000000" w:themeColor="text1"/>
        </w:rPr>
        <w:t xml:space="preserve">a Tabla </w:t>
      </w:r>
      <w:r w:rsidR="00447A56">
        <w:rPr>
          <w:rFonts w:ascii="Arial" w:hAnsi="Arial" w:cs="Arial"/>
          <w:color w:val="000000" w:themeColor="text1"/>
        </w:rPr>
        <w:t>5</w:t>
      </w:r>
      <w:r w:rsidRPr="007705E1">
        <w:rPr>
          <w:rFonts w:ascii="Arial" w:hAnsi="Arial" w:cs="Arial"/>
          <w:color w:val="000000" w:themeColor="text1"/>
        </w:rPr>
        <w:t xml:space="preserve"> </w:t>
      </w:r>
      <w:r>
        <w:rPr>
          <w:rFonts w:ascii="Arial" w:hAnsi="Arial" w:cs="Arial"/>
          <w:color w:val="000000" w:themeColor="text1"/>
        </w:rPr>
        <w:t>describe las caract</w:t>
      </w:r>
      <w:r w:rsidR="00447A56">
        <w:rPr>
          <w:rFonts w:ascii="Arial" w:hAnsi="Arial" w:cs="Arial"/>
          <w:color w:val="000000" w:themeColor="text1"/>
        </w:rPr>
        <w:t>erísticas generales del Bloque D</w:t>
      </w:r>
      <w:r>
        <w:rPr>
          <w:rFonts w:ascii="Arial" w:hAnsi="Arial" w:cs="Arial"/>
          <w:color w:val="000000" w:themeColor="text1"/>
        </w:rPr>
        <w:t>1</w:t>
      </w:r>
      <w:r w:rsidRPr="007705E1">
        <w:rPr>
          <w:rFonts w:ascii="Arial" w:hAnsi="Arial" w:cs="Arial"/>
          <w:color w:val="000000" w:themeColor="text1"/>
        </w:rPr>
        <w:t xml:space="preserve">, mientras que la Figura </w:t>
      </w:r>
      <w:r w:rsidR="003E4596">
        <w:rPr>
          <w:rFonts w:ascii="Arial" w:hAnsi="Arial" w:cs="Arial"/>
          <w:color w:val="000000" w:themeColor="text1"/>
        </w:rPr>
        <w:t>3</w:t>
      </w:r>
      <w:r w:rsidRPr="007705E1">
        <w:rPr>
          <w:rFonts w:ascii="Arial" w:hAnsi="Arial" w:cs="Arial"/>
          <w:color w:val="000000" w:themeColor="text1"/>
        </w:rPr>
        <w:t xml:space="preserve"> muestra gráficamente </w:t>
      </w:r>
      <w:r>
        <w:rPr>
          <w:rFonts w:ascii="Arial" w:hAnsi="Arial" w:cs="Arial"/>
          <w:color w:val="000000" w:themeColor="text1"/>
        </w:rPr>
        <w:t>su</w:t>
      </w:r>
      <w:r w:rsidRPr="007705E1">
        <w:rPr>
          <w:rFonts w:ascii="Arial" w:hAnsi="Arial" w:cs="Arial"/>
          <w:color w:val="000000" w:themeColor="text1"/>
        </w:rPr>
        <w:t xml:space="preserve"> </w:t>
      </w:r>
      <w:r>
        <w:rPr>
          <w:rFonts w:ascii="Arial" w:hAnsi="Arial" w:cs="Arial"/>
          <w:color w:val="000000" w:themeColor="text1"/>
        </w:rPr>
        <w:t xml:space="preserve">ubicación en la Banda </w:t>
      </w:r>
      <w:r w:rsidR="00447A56">
        <w:rPr>
          <w:rFonts w:ascii="Arial" w:hAnsi="Arial" w:cs="Arial"/>
          <w:color w:val="000000" w:themeColor="text1"/>
        </w:rPr>
        <w:t>PCS</w:t>
      </w:r>
      <w:r w:rsidRPr="007705E1">
        <w:rPr>
          <w:rFonts w:ascii="Arial" w:hAnsi="Arial" w:cs="Arial"/>
          <w:color w:val="000000" w:themeColor="text1"/>
        </w:rPr>
        <w:t>.</w:t>
      </w:r>
    </w:p>
    <w:p w14:paraId="25C6D37C" w14:textId="77777777" w:rsidR="00217D55" w:rsidRPr="007705E1" w:rsidRDefault="00217D55" w:rsidP="004945F4">
      <w:pPr>
        <w:spacing w:line="276" w:lineRule="auto"/>
        <w:jc w:val="both"/>
        <w:rPr>
          <w:rFonts w:ascii="Arial" w:eastAsiaTheme="minorHAnsi" w:hAnsi="Arial" w:cs="Arial"/>
        </w:rPr>
      </w:pPr>
    </w:p>
    <w:p w14:paraId="57AC15E3" w14:textId="3B35C517" w:rsidR="00217D55" w:rsidRDefault="00217D55" w:rsidP="004945F4">
      <w:pPr>
        <w:pStyle w:val="Descripcin"/>
        <w:spacing w:line="276" w:lineRule="auto"/>
        <w:rPr>
          <w:rFonts w:ascii="Arial" w:eastAsiaTheme="minorHAnsi" w:hAnsi="Arial" w:cs="Arial"/>
          <w:sz w:val="22"/>
          <w:szCs w:val="22"/>
          <w:lang w:val="es-MX" w:eastAsia="en-US"/>
        </w:rPr>
      </w:pPr>
      <w:r w:rsidRPr="007705E1">
        <w:rPr>
          <w:rFonts w:ascii="Arial" w:eastAsiaTheme="minorHAnsi" w:hAnsi="Arial" w:cs="Arial"/>
          <w:sz w:val="22"/>
          <w:szCs w:val="22"/>
          <w:lang w:val="es-MX" w:eastAsia="en-US"/>
        </w:rPr>
        <w:t xml:space="preserve">Tabla </w:t>
      </w:r>
      <w:r w:rsidR="00447A56">
        <w:rPr>
          <w:rFonts w:ascii="Arial" w:eastAsiaTheme="minorHAnsi" w:hAnsi="Arial" w:cs="Arial"/>
          <w:lang w:val="es-MX"/>
        </w:rPr>
        <w:t>5</w:t>
      </w:r>
      <w:r w:rsidRPr="007705E1">
        <w:rPr>
          <w:rFonts w:ascii="Arial" w:eastAsiaTheme="minorHAnsi" w:hAnsi="Arial" w:cs="Arial"/>
          <w:sz w:val="22"/>
          <w:szCs w:val="22"/>
          <w:lang w:val="es-MX" w:eastAsia="en-US"/>
        </w:rPr>
        <w:t xml:space="preserve">: Bloque disponible en la Banda </w:t>
      </w:r>
      <w:r w:rsidR="00447A56">
        <w:rPr>
          <w:rFonts w:ascii="Arial" w:eastAsiaTheme="minorHAnsi" w:hAnsi="Arial" w:cs="Arial"/>
          <w:sz w:val="22"/>
          <w:szCs w:val="22"/>
          <w:lang w:val="es-MX" w:eastAsia="en-US"/>
        </w:rPr>
        <w:t>PCS</w:t>
      </w:r>
      <w:r w:rsidR="00DE4FE3">
        <w:rPr>
          <w:rFonts w:ascii="Arial" w:eastAsiaTheme="minorHAnsi" w:hAnsi="Arial" w:cs="Arial"/>
          <w:sz w:val="22"/>
          <w:szCs w:val="22"/>
          <w:lang w:val="es-MX" w:eastAsia="en-US"/>
        </w:rPr>
        <w:t xml:space="preserve"> en la Licitación No. IFT-10</w:t>
      </w:r>
      <w:r w:rsidRPr="007705E1">
        <w:rPr>
          <w:rFonts w:ascii="Arial" w:eastAsiaTheme="minorHAnsi" w:hAnsi="Arial" w:cs="Arial"/>
          <w:sz w:val="22"/>
          <w:szCs w:val="22"/>
          <w:lang w:val="es-MX" w:eastAsia="en-US"/>
        </w:rPr>
        <w:t>.</w:t>
      </w:r>
    </w:p>
    <w:tbl>
      <w:tblPr>
        <w:tblStyle w:val="Tabladecuadrcula4-nfasis6"/>
        <w:tblW w:w="9366" w:type="dxa"/>
        <w:jc w:val="center"/>
        <w:tblLook w:val="04A0" w:firstRow="1" w:lastRow="0" w:firstColumn="1" w:lastColumn="0" w:noHBand="0" w:noVBand="1"/>
      </w:tblPr>
      <w:tblGrid>
        <w:gridCol w:w="1555"/>
        <w:gridCol w:w="1842"/>
        <w:gridCol w:w="2552"/>
        <w:gridCol w:w="3417"/>
      </w:tblGrid>
      <w:tr w:rsidR="00217D55" w:rsidRPr="00D64E9F" w14:paraId="41EB5582" w14:textId="77777777" w:rsidTr="00F80614">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77531A" w14:textId="77777777" w:rsidR="00217D55" w:rsidRPr="007705E1" w:rsidRDefault="00217D55" w:rsidP="004945F4">
            <w:pPr>
              <w:pStyle w:val="TableText"/>
              <w:spacing w:before="0" w:after="0" w:line="276" w:lineRule="auto"/>
              <w:jc w:val="center"/>
              <w:rPr>
                <w:rFonts w:ascii="Arial" w:eastAsiaTheme="minorHAnsi" w:hAnsi="Arial" w:cs="Arial"/>
                <w:szCs w:val="22"/>
                <w:lang w:val="es-MX" w:eastAsia="en-US"/>
              </w:rPr>
            </w:pPr>
            <w:r w:rsidRPr="007705E1">
              <w:rPr>
                <w:rFonts w:ascii="Arial" w:eastAsiaTheme="minorHAnsi" w:hAnsi="Arial" w:cs="Arial"/>
                <w:szCs w:val="22"/>
                <w:lang w:val="es-MX" w:eastAsia="en-US"/>
              </w:rPr>
              <w:t>Bloque</w:t>
            </w:r>
          </w:p>
        </w:tc>
        <w:tc>
          <w:tcPr>
            <w:tcW w:w="1842" w:type="dxa"/>
            <w:vAlign w:val="center"/>
          </w:tcPr>
          <w:p w14:paraId="2BBC011C" w14:textId="77777777" w:rsidR="00217D55" w:rsidRPr="007705E1" w:rsidRDefault="00217D55"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Tipo de Espectro</w:t>
            </w:r>
          </w:p>
        </w:tc>
        <w:tc>
          <w:tcPr>
            <w:tcW w:w="2552" w:type="dxa"/>
            <w:vAlign w:val="center"/>
          </w:tcPr>
          <w:p w14:paraId="668361F7" w14:textId="77777777" w:rsidR="00217D55" w:rsidRPr="007705E1" w:rsidRDefault="00217D55"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Tamaño del Bloque</w:t>
            </w:r>
          </w:p>
        </w:tc>
        <w:tc>
          <w:tcPr>
            <w:tcW w:w="3417" w:type="dxa"/>
            <w:vAlign w:val="center"/>
          </w:tcPr>
          <w:p w14:paraId="595235EB" w14:textId="77777777" w:rsidR="00217D55" w:rsidRPr="007705E1" w:rsidRDefault="00217D55" w:rsidP="004945F4">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Segmentos</w:t>
            </w:r>
          </w:p>
        </w:tc>
      </w:tr>
      <w:tr w:rsidR="00217D55" w:rsidRPr="00531217" w14:paraId="2B24A2C6" w14:textId="77777777" w:rsidTr="00F80614">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3C2D98" w14:textId="4AC21BF5" w:rsidR="00217D55" w:rsidRPr="007705E1" w:rsidRDefault="00217D55" w:rsidP="004945F4">
            <w:pPr>
              <w:pStyle w:val="TableText"/>
              <w:spacing w:before="0" w:after="0" w:line="276" w:lineRule="auto"/>
              <w:jc w:val="center"/>
              <w:rPr>
                <w:rFonts w:ascii="Arial" w:eastAsiaTheme="minorHAnsi" w:hAnsi="Arial" w:cs="Arial"/>
                <w:szCs w:val="22"/>
                <w:lang w:val="es-MX" w:eastAsia="en-US"/>
              </w:rPr>
            </w:pPr>
            <w:r w:rsidRPr="007705E1">
              <w:rPr>
                <w:rFonts w:ascii="Arial" w:eastAsiaTheme="minorHAnsi" w:hAnsi="Arial" w:cs="Arial"/>
                <w:szCs w:val="22"/>
                <w:lang w:val="es-MX" w:eastAsia="en-US"/>
              </w:rPr>
              <w:t xml:space="preserve">Bloque </w:t>
            </w:r>
            <w:r w:rsidR="00447A56">
              <w:rPr>
                <w:rFonts w:ascii="Arial" w:eastAsiaTheme="minorHAnsi" w:hAnsi="Arial" w:cs="Arial"/>
                <w:szCs w:val="22"/>
                <w:lang w:val="es-MX" w:eastAsia="en-US"/>
              </w:rPr>
              <w:t>D</w:t>
            </w:r>
            <w:r w:rsidRPr="007705E1">
              <w:rPr>
                <w:rFonts w:ascii="Arial" w:eastAsiaTheme="minorHAnsi" w:hAnsi="Arial" w:cs="Arial"/>
                <w:szCs w:val="22"/>
                <w:lang w:val="es-MX" w:eastAsia="en-US"/>
              </w:rPr>
              <w:t>1</w:t>
            </w:r>
          </w:p>
        </w:tc>
        <w:tc>
          <w:tcPr>
            <w:tcW w:w="1842" w:type="dxa"/>
            <w:vAlign w:val="center"/>
          </w:tcPr>
          <w:p w14:paraId="2BAE2A77" w14:textId="77777777" w:rsidR="00217D55" w:rsidRPr="007705E1" w:rsidRDefault="00217D55"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Pareado</w:t>
            </w:r>
          </w:p>
        </w:tc>
        <w:tc>
          <w:tcPr>
            <w:tcW w:w="2552" w:type="dxa"/>
            <w:vAlign w:val="center"/>
          </w:tcPr>
          <w:p w14:paraId="539FCFA7" w14:textId="77777777" w:rsidR="00217D55" w:rsidRPr="007705E1" w:rsidRDefault="00217D55"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5 + 5 MHz</w:t>
            </w:r>
          </w:p>
        </w:tc>
        <w:tc>
          <w:tcPr>
            <w:tcW w:w="3417" w:type="dxa"/>
            <w:vAlign w:val="center"/>
          </w:tcPr>
          <w:p w14:paraId="34EE0AE4" w14:textId="66CF6E90" w:rsidR="00217D55" w:rsidRPr="00447A56" w:rsidRDefault="00447A56" w:rsidP="004945F4">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447A56">
              <w:rPr>
                <w:rFonts w:ascii="Arial" w:hAnsi="Arial" w:cs="Arial"/>
                <w:color w:val="000000" w:themeColor="text1"/>
              </w:rPr>
              <w:t>1910-1915 MHz / 1990-1995 MHz</w:t>
            </w:r>
          </w:p>
        </w:tc>
      </w:tr>
    </w:tbl>
    <w:p w14:paraId="37854685" w14:textId="77777777" w:rsidR="00217D55" w:rsidRPr="007705E1" w:rsidRDefault="00217D55" w:rsidP="004945F4">
      <w:pPr>
        <w:tabs>
          <w:tab w:val="left" w:pos="142"/>
        </w:tabs>
        <w:spacing w:line="276" w:lineRule="auto"/>
        <w:jc w:val="both"/>
        <w:rPr>
          <w:rFonts w:ascii="Arial" w:hAnsi="Arial" w:cs="Arial"/>
          <w:color w:val="000000" w:themeColor="text1"/>
        </w:rPr>
      </w:pPr>
    </w:p>
    <w:p w14:paraId="0EEF25D3" w14:textId="77777777" w:rsidR="00217D55" w:rsidRDefault="00217D55" w:rsidP="004945F4">
      <w:pPr>
        <w:tabs>
          <w:tab w:val="left" w:pos="142"/>
        </w:tabs>
        <w:spacing w:line="276" w:lineRule="auto"/>
        <w:jc w:val="center"/>
        <w:rPr>
          <w:rFonts w:ascii="Arial" w:eastAsiaTheme="minorHAnsi" w:hAnsi="Arial" w:cs="Arial"/>
          <w:b/>
        </w:rPr>
      </w:pPr>
    </w:p>
    <w:p w14:paraId="009D4412" w14:textId="7D469617" w:rsidR="003431C3" w:rsidRPr="00E307C1" w:rsidRDefault="00217D55" w:rsidP="004945F4">
      <w:pPr>
        <w:tabs>
          <w:tab w:val="left" w:pos="142"/>
        </w:tabs>
        <w:spacing w:line="276" w:lineRule="auto"/>
        <w:jc w:val="center"/>
        <w:rPr>
          <w:rFonts w:ascii="Arial" w:eastAsiaTheme="minorHAnsi" w:hAnsi="Arial" w:cs="Arial"/>
          <w:b/>
        </w:rPr>
      </w:pPr>
      <w:r w:rsidRPr="007705E1">
        <w:rPr>
          <w:rFonts w:ascii="Arial" w:eastAsiaTheme="minorHAnsi" w:hAnsi="Arial" w:cs="Arial"/>
          <w:b/>
        </w:rPr>
        <w:t xml:space="preserve">Figura </w:t>
      </w:r>
      <w:r w:rsidR="006008CD">
        <w:rPr>
          <w:rFonts w:ascii="Arial" w:eastAsiaTheme="minorHAnsi" w:hAnsi="Arial" w:cs="Arial"/>
          <w:b/>
        </w:rPr>
        <w:t>3</w:t>
      </w:r>
      <w:r w:rsidRPr="007705E1">
        <w:rPr>
          <w:rFonts w:ascii="Arial" w:eastAsiaTheme="minorHAnsi" w:hAnsi="Arial" w:cs="Arial"/>
          <w:b/>
        </w:rPr>
        <w:t xml:space="preserve">: Banda </w:t>
      </w:r>
      <w:r w:rsidR="00447A56">
        <w:rPr>
          <w:rFonts w:ascii="Arial" w:eastAsiaTheme="minorHAnsi" w:hAnsi="Arial" w:cs="Arial"/>
          <w:b/>
        </w:rPr>
        <w:t>PCS</w:t>
      </w:r>
      <w:r w:rsidRPr="007705E1">
        <w:rPr>
          <w:rFonts w:ascii="Arial" w:eastAsiaTheme="minorHAnsi" w:hAnsi="Arial" w:cs="Arial"/>
          <w:b/>
        </w:rPr>
        <w:t xml:space="preserve"> en México – espectro disponible</w:t>
      </w:r>
      <w:r w:rsidR="000D3082">
        <w:rPr>
          <w:rFonts w:ascii="Arial" w:eastAsiaTheme="minorHAnsi" w:hAnsi="Arial" w:cs="Arial"/>
          <w:b/>
        </w:rPr>
        <w:t xml:space="preserve"> en la Licitación</w:t>
      </w:r>
      <w:r w:rsidRPr="007705E1">
        <w:rPr>
          <w:rFonts w:ascii="Arial" w:eastAsiaTheme="minorHAnsi" w:hAnsi="Arial" w:cs="Arial"/>
          <w:b/>
        </w:rPr>
        <w:t>.</w:t>
      </w:r>
    </w:p>
    <w:p w14:paraId="734343D6" w14:textId="7FDAA460" w:rsidR="009E6CBB" w:rsidRPr="007705E1" w:rsidRDefault="00E307C1" w:rsidP="004945F4">
      <w:pPr>
        <w:pStyle w:val="Textoindependiente"/>
        <w:spacing w:line="276" w:lineRule="auto"/>
        <w:rPr>
          <w:rFonts w:eastAsiaTheme="minorHAnsi" w:cs="Arial"/>
          <w:szCs w:val="22"/>
        </w:rPr>
      </w:pPr>
      <w:r w:rsidRPr="00E307C1">
        <w:rPr>
          <w:rFonts w:eastAsiaTheme="minorHAnsi"/>
          <w:noProof/>
          <w:lang w:eastAsia="es-MX"/>
        </w:rPr>
        <w:drawing>
          <wp:inline distT="0" distB="0" distL="0" distR="0" wp14:anchorId="4FE5BA33" wp14:editId="458095E2">
            <wp:extent cx="5971540" cy="2954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2954550"/>
                    </a:xfrm>
                    <a:prstGeom prst="rect">
                      <a:avLst/>
                    </a:prstGeom>
                    <a:noFill/>
                    <a:ln>
                      <a:noFill/>
                    </a:ln>
                  </pic:spPr>
                </pic:pic>
              </a:graphicData>
            </a:graphic>
          </wp:inline>
        </w:drawing>
      </w:r>
    </w:p>
    <w:p w14:paraId="58EC1193" w14:textId="77777777" w:rsidR="00335A61" w:rsidRPr="008D4473" w:rsidRDefault="00335A61" w:rsidP="004945F4">
      <w:pPr>
        <w:spacing w:line="276" w:lineRule="auto"/>
        <w:contextualSpacing/>
        <w:jc w:val="both"/>
        <w:rPr>
          <w:rFonts w:ascii="Arial" w:hAnsi="Arial" w:cs="Arial"/>
          <w:b/>
          <w:color w:val="000000" w:themeColor="text1"/>
        </w:rPr>
      </w:pPr>
      <w:bookmarkStart w:id="89" w:name="_Toc526957084"/>
      <w:bookmarkStart w:id="90" w:name="_Toc526959971"/>
      <w:bookmarkStart w:id="91" w:name="_Toc526962198"/>
      <w:bookmarkStart w:id="92" w:name="_Toc527725886"/>
    </w:p>
    <w:p w14:paraId="40EDC435" w14:textId="49CE0A94" w:rsidR="008107BA" w:rsidRPr="00D64E4D" w:rsidRDefault="008107BA" w:rsidP="004945F4">
      <w:pPr>
        <w:pStyle w:val="Ttulo1"/>
        <w:spacing w:line="276" w:lineRule="auto"/>
        <w:rPr>
          <w:b w:val="0"/>
          <w:color w:val="000000" w:themeColor="text1"/>
          <w:sz w:val="22"/>
        </w:rPr>
      </w:pPr>
      <w:bookmarkStart w:id="93" w:name="_Toc45646571"/>
      <w:bookmarkStart w:id="94" w:name="_Toc45647489"/>
      <w:bookmarkStart w:id="95" w:name="_Toc45647962"/>
      <w:bookmarkStart w:id="96" w:name="_Toc47373162"/>
      <w:r w:rsidRPr="00817742">
        <w:rPr>
          <w:rFonts w:ascii="Arial" w:hAnsi="Arial"/>
          <w:sz w:val="22"/>
        </w:rPr>
        <w:t>Obligaciones de cobertura geográfica.</w:t>
      </w:r>
      <w:bookmarkEnd w:id="93"/>
      <w:bookmarkEnd w:id="94"/>
      <w:bookmarkEnd w:id="95"/>
      <w:bookmarkEnd w:id="96"/>
    </w:p>
    <w:p w14:paraId="7C8D0DB3" w14:textId="77777777" w:rsidR="008107BA" w:rsidRPr="00AE1686" w:rsidRDefault="008107BA" w:rsidP="004945F4">
      <w:pPr>
        <w:pStyle w:val="Text"/>
        <w:spacing w:after="0" w:line="276" w:lineRule="auto"/>
        <w:contextualSpacing/>
        <w:jc w:val="both"/>
        <w:rPr>
          <w:color w:val="000000" w:themeColor="text1"/>
          <w:sz w:val="22"/>
          <w:szCs w:val="22"/>
          <w:lang w:val="es-ES" w:eastAsia="es-ES"/>
        </w:rPr>
      </w:pPr>
    </w:p>
    <w:p w14:paraId="4A53942C" w14:textId="44FE5881" w:rsidR="008107BA" w:rsidRPr="00AE1686" w:rsidRDefault="009836DB" w:rsidP="004945F4">
      <w:pPr>
        <w:pStyle w:val="Text"/>
        <w:spacing w:after="0" w:line="276" w:lineRule="auto"/>
        <w:contextualSpacing/>
        <w:jc w:val="both"/>
        <w:rPr>
          <w:b w:val="0"/>
          <w:sz w:val="22"/>
          <w:szCs w:val="22"/>
          <w:lang w:val="es-ES"/>
        </w:rPr>
      </w:pPr>
      <w:r w:rsidRPr="00AE1686">
        <w:rPr>
          <w:b w:val="0"/>
          <w:sz w:val="22"/>
          <w:szCs w:val="22"/>
          <w:lang w:val="es-ES"/>
        </w:rPr>
        <w:lastRenderedPageBreak/>
        <w:t xml:space="preserve">En las zonas de </w:t>
      </w:r>
      <w:r w:rsidR="00CD18D4">
        <w:rPr>
          <w:b w:val="0"/>
          <w:sz w:val="22"/>
          <w:szCs w:val="22"/>
          <w:lang w:val="es-ES"/>
        </w:rPr>
        <w:t>cobertura objeto de la Licitació</w:t>
      </w:r>
      <w:r w:rsidRPr="00AE1686">
        <w:rPr>
          <w:b w:val="0"/>
          <w:sz w:val="22"/>
          <w:szCs w:val="22"/>
          <w:lang w:val="es-ES"/>
        </w:rPr>
        <w:t>n</w:t>
      </w:r>
      <w:r w:rsidR="00CD18D4">
        <w:rPr>
          <w:b w:val="0"/>
          <w:sz w:val="22"/>
          <w:szCs w:val="22"/>
          <w:lang w:val="es-ES"/>
        </w:rPr>
        <w:t>,</w:t>
      </w:r>
      <w:r w:rsidRPr="00AE1686">
        <w:rPr>
          <w:b w:val="0"/>
          <w:sz w:val="22"/>
          <w:szCs w:val="22"/>
          <w:lang w:val="es-ES"/>
        </w:rPr>
        <w:t xml:space="preserve"> l</w:t>
      </w:r>
      <w:r w:rsidR="008107BA" w:rsidRPr="00AE1686">
        <w:rPr>
          <w:b w:val="0"/>
          <w:sz w:val="22"/>
          <w:szCs w:val="22"/>
          <w:lang w:val="es-ES"/>
        </w:rPr>
        <w:t xml:space="preserve">os </w:t>
      </w:r>
      <w:r w:rsidR="00796681" w:rsidRPr="00AE1686">
        <w:rPr>
          <w:b w:val="0"/>
          <w:sz w:val="22"/>
          <w:szCs w:val="22"/>
          <w:lang w:val="es-ES"/>
        </w:rPr>
        <w:t>c</w:t>
      </w:r>
      <w:r w:rsidR="008107BA" w:rsidRPr="00AE1686">
        <w:rPr>
          <w:b w:val="0"/>
          <w:sz w:val="22"/>
          <w:szCs w:val="22"/>
          <w:lang w:val="es-ES"/>
        </w:rPr>
        <w:t>oncesionarios estarán obligados a cumplir con la prestación de</w:t>
      </w:r>
      <w:r w:rsidR="00AC7C42">
        <w:rPr>
          <w:b w:val="0"/>
          <w:sz w:val="22"/>
          <w:szCs w:val="22"/>
          <w:lang w:val="es-ES"/>
        </w:rPr>
        <w:t xml:space="preserve"> </w:t>
      </w:r>
      <w:r w:rsidR="008107BA" w:rsidRPr="00AE1686">
        <w:rPr>
          <w:b w:val="0"/>
          <w:sz w:val="22"/>
          <w:szCs w:val="22"/>
          <w:lang w:val="es-ES"/>
        </w:rPr>
        <w:t>l</w:t>
      </w:r>
      <w:r w:rsidR="00AC7C42">
        <w:rPr>
          <w:b w:val="0"/>
          <w:sz w:val="22"/>
          <w:szCs w:val="22"/>
          <w:lang w:val="es-ES"/>
        </w:rPr>
        <w:t>os</w:t>
      </w:r>
      <w:r w:rsidR="008107BA" w:rsidRPr="00AE1686">
        <w:rPr>
          <w:b w:val="0"/>
          <w:sz w:val="22"/>
          <w:szCs w:val="22"/>
          <w:lang w:val="es-ES"/>
        </w:rPr>
        <w:t xml:space="preserve"> servicio</w:t>
      </w:r>
      <w:r w:rsidR="00AC7C42">
        <w:rPr>
          <w:b w:val="0"/>
          <w:sz w:val="22"/>
          <w:szCs w:val="22"/>
          <w:lang w:val="es-ES"/>
        </w:rPr>
        <w:t>s</w:t>
      </w:r>
      <w:r w:rsidR="008107BA" w:rsidRPr="00AE1686">
        <w:rPr>
          <w:b w:val="0"/>
          <w:sz w:val="22"/>
          <w:szCs w:val="22"/>
          <w:lang w:val="es-ES"/>
        </w:rPr>
        <w:t xml:space="preserve"> de</w:t>
      </w:r>
      <w:r w:rsidR="008107BA" w:rsidRPr="00AE1686">
        <w:rPr>
          <w:sz w:val="22"/>
          <w:szCs w:val="22"/>
        </w:rPr>
        <w:t xml:space="preserve"> </w:t>
      </w:r>
      <w:r w:rsidR="008107BA" w:rsidRPr="00AE1686">
        <w:rPr>
          <w:b w:val="0"/>
          <w:sz w:val="22"/>
          <w:szCs w:val="22"/>
        </w:rPr>
        <w:t>Acceso Inalámbrico</w:t>
      </w:r>
      <w:r w:rsidR="008107BA" w:rsidRPr="00A30FAE">
        <w:rPr>
          <w:rStyle w:val="Refdenotaalpie"/>
          <w:b w:val="0"/>
          <w:sz w:val="22"/>
          <w:szCs w:val="22"/>
        </w:rPr>
        <w:footnoteReference w:id="5"/>
      </w:r>
      <w:r w:rsidR="008107BA" w:rsidRPr="00AE1686">
        <w:rPr>
          <w:b w:val="0"/>
          <w:sz w:val="22"/>
          <w:szCs w:val="22"/>
        </w:rPr>
        <w:t xml:space="preserve"> con tecnología </w:t>
      </w:r>
      <w:r w:rsidR="00B25D9E">
        <w:rPr>
          <w:b w:val="0"/>
          <w:sz w:val="22"/>
          <w:szCs w:val="22"/>
        </w:rPr>
        <w:t>4G</w:t>
      </w:r>
      <w:r w:rsidR="00B25D9E" w:rsidRPr="00AE1686">
        <w:rPr>
          <w:b w:val="0"/>
          <w:sz w:val="22"/>
          <w:szCs w:val="22"/>
        </w:rPr>
        <w:t xml:space="preserve"> </w:t>
      </w:r>
      <w:r w:rsidR="008107BA" w:rsidRPr="00AE1686">
        <w:rPr>
          <w:b w:val="0"/>
          <w:sz w:val="22"/>
          <w:szCs w:val="22"/>
        </w:rPr>
        <w:t>o superior, para los efectos y en los términos siguientes:</w:t>
      </w:r>
    </w:p>
    <w:p w14:paraId="0368377A" w14:textId="0D1FF356" w:rsidR="008107BA" w:rsidRPr="00D64E4D" w:rsidRDefault="008107BA" w:rsidP="004945F4">
      <w:pPr>
        <w:pStyle w:val="Text"/>
        <w:spacing w:after="0" w:line="276" w:lineRule="auto"/>
        <w:contextualSpacing/>
        <w:jc w:val="both"/>
        <w:rPr>
          <w:color w:val="000000" w:themeColor="text1"/>
          <w:szCs w:val="24"/>
          <w:lang w:val="es-ES" w:eastAsia="es-ES"/>
        </w:rPr>
      </w:pPr>
    </w:p>
    <w:p w14:paraId="42BE9D88" w14:textId="08CEC782" w:rsidR="002C2C4C" w:rsidRPr="00D64E4D" w:rsidRDefault="00AC7C42" w:rsidP="004945F4">
      <w:pPr>
        <w:pStyle w:val="Ttulo2"/>
        <w:spacing w:line="276" w:lineRule="auto"/>
        <w:rPr>
          <w:color w:val="000000" w:themeColor="text1"/>
        </w:rPr>
      </w:pPr>
      <w:bookmarkStart w:id="97" w:name="_Toc45646572"/>
      <w:bookmarkStart w:id="98" w:name="_Toc45647490"/>
      <w:bookmarkStart w:id="99" w:name="_Toc45647963"/>
      <w:bookmarkStart w:id="100" w:name="_Toc47373163"/>
      <w:r w:rsidRPr="00817742">
        <w:rPr>
          <w:rFonts w:ascii="Arial" w:hAnsi="Arial"/>
          <w:lang w:val="es-ES" w:eastAsia="es-ES"/>
        </w:rPr>
        <w:t>Obligaciones de cobertura geográfica p</w:t>
      </w:r>
      <w:r w:rsidR="002C2C4C" w:rsidRPr="00DA69F4">
        <w:rPr>
          <w:rFonts w:ascii="Arial" w:hAnsi="Arial"/>
          <w:lang w:val="es-ES" w:eastAsia="es-ES"/>
        </w:rPr>
        <w:t xml:space="preserve">ara los Bloques A5.01-A9.05 en la Banda 800 </w:t>
      </w:r>
      <w:r w:rsidRPr="005E3D1E">
        <w:rPr>
          <w:rFonts w:ascii="Arial" w:hAnsi="Arial"/>
          <w:lang w:val="es-ES" w:eastAsia="es-ES"/>
        </w:rPr>
        <w:t>MHz (</w:t>
      </w:r>
      <w:r w:rsidR="002C2C4C" w:rsidRPr="005E3D1E">
        <w:rPr>
          <w:rFonts w:ascii="Arial" w:hAnsi="Arial"/>
          <w:lang w:val="es-ES" w:eastAsia="es-ES"/>
        </w:rPr>
        <w:t>Regiones Celulares 5 a 9</w:t>
      </w:r>
      <w:r w:rsidRPr="005E3D1E">
        <w:rPr>
          <w:rFonts w:ascii="Arial" w:hAnsi="Arial"/>
          <w:lang w:val="es-ES" w:eastAsia="es-ES"/>
        </w:rPr>
        <w:t>).</w:t>
      </w:r>
      <w:bookmarkEnd w:id="97"/>
      <w:bookmarkEnd w:id="98"/>
      <w:bookmarkEnd w:id="99"/>
      <w:bookmarkEnd w:id="100"/>
    </w:p>
    <w:p w14:paraId="0C10E1CB" w14:textId="0C1773CA" w:rsidR="002C2C4C" w:rsidRDefault="002C2C4C" w:rsidP="004945F4">
      <w:pPr>
        <w:pStyle w:val="Text"/>
        <w:spacing w:after="0" w:line="276" w:lineRule="auto"/>
        <w:contextualSpacing/>
        <w:jc w:val="both"/>
        <w:rPr>
          <w:color w:val="000000" w:themeColor="text1"/>
        </w:rPr>
      </w:pPr>
    </w:p>
    <w:p w14:paraId="34FCABE0" w14:textId="49895069" w:rsidR="002C2C4C" w:rsidRPr="00AE1686" w:rsidRDefault="002C2C4C" w:rsidP="004945F4">
      <w:pPr>
        <w:pStyle w:val="Default"/>
        <w:spacing w:line="276" w:lineRule="auto"/>
        <w:jc w:val="both"/>
        <w:rPr>
          <w:rFonts w:ascii="Arial" w:hAnsi="Arial" w:cs="Arial"/>
          <w:sz w:val="22"/>
          <w:szCs w:val="22"/>
        </w:rPr>
      </w:pPr>
      <w:r w:rsidRPr="00AE1686">
        <w:rPr>
          <w:rFonts w:ascii="Arial" w:hAnsi="Arial" w:cs="Arial"/>
          <w:sz w:val="22"/>
          <w:szCs w:val="22"/>
        </w:rPr>
        <w:t>Las</w:t>
      </w:r>
      <w:r w:rsidR="009F168F">
        <w:rPr>
          <w:rFonts w:ascii="Arial" w:hAnsi="Arial" w:cs="Arial"/>
          <w:sz w:val="22"/>
          <w:szCs w:val="22"/>
        </w:rPr>
        <w:t xml:space="preserve"> obligaciones de cobertura </w:t>
      </w:r>
      <w:r w:rsidR="00D64E4D">
        <w:rPr>
          <w:rFonts w:ascii="Arial" w:hAnsi="Arial" w:cs="Arial"/>
          <w:sz w:val="22"/>
          <w:szCs w:val="22"/>
        </w:rPr>
        <w:t>para</w:t>
      </w:r>
      <w:r w:rsidR="00AF47F5">
        <w:rPr>
          <w:rFonts w:ascii="Arial" w:hAnsi="Arial" w:cs="Arial"/>
          <w:sz w:val="22"/>
          <w:szCs w:val="22"/>
        </w:rPr>
        <w:t xml:space="preserve"> los Participantes Ganadores de los</w:t>
      </w:r>
      <w:r w:rsidR="009F168F">
        <w:rPr>
          <w:rFonts w:ascii="Arial" w:hAnsi="Arial" w:cs="Arial"/>
          <w:sz w:val="22"/>
          <w:szCs w:val="22"/>
        </w:rPr>
        <w:t xml:space="preserve"> </w:t>
      </w:r>
      <w:r>
        <w:rPr>
          <w:rFonts w:ascii="Arial" w:hAnsi="Arial" w:cs="Arial"/>
          <w:sz w:val="22"/>
          <w:szCs w:val="22"/>
        </w:rPr>
        <w:t xml:space="preserve">Bloques </w:t>
      </w:r>
      <w:r w:rsidRPr="002C2C4C">
        <w:rPr>
          <w:rFonts w:ascii="Arial" w:hAnsi="Arial" w:cs="Arial"/>
          <w:sz w:val="22"/>
          <w:szCs w:val="22"/>
        </w:rPr>
        <w:t>A5.01, A5.02, A5.03, A5.04, A5.05, A5.06, A5.07, A6.01, A6.02, A6.03, A6.04, A6.05, A6.06, A7.01, A7.02, A7.03, A7.04, A7.05, A7.06, A7.07, A7.08, A7.09, A7.10, A7.11, A8.01, A8.02, A8.03, A8.04, A8.05, A8.06, A8.07, A8.08, A9.01, A9.02, A9.03, A9.04 y A9.05</w:t>
      </w:r>
      <w:r>
        <w:rPr>
          <w:rFonts w:ascii="Arial" w:hAnsi="Arial" w:cs="Arial"/>
          <w:sz w:val="22"/>
          <w:szCs w:val="22"/>
        </w:rPr>
        <w:t xml:space="preserve"> </w:t>
      </w:r>
      <w:r w:rsidR="00AF47F5">
        <w:rPr>
          <w:rFonts w:ascii="Arial" w:hAnsi="Arial" w:cs="Arial"/>
          <w:sz w:val="22"/>
          <w:szCs w:val="22"/>
        </w:rPr>
        <w:t xml:space="preserve">consisten </w:t>
      </w:r>
      <w:r w:rsidRPr="00AE1686">
        <w:rPr>
          <w:rFonts w:ascii="Arial" w:hAnsi="Arial" w:cs="Arial"/>
          <w:sz w:val="22"/>
          <w:szCs w:val="22"/>
        </w:rPr>
        <w:t xml:space="preserve">en la prestación </w:t>
      </w:r>
      <w:r w:rsidR="000907E7">
        <w:rPr>
          <w:rFonts w:ascii="Arial" w:hAnsi="Arial" w:cs="Arial"/>
          <w:sz w:val="22"/>
          <w:szCs w:val="22"/>
        </w:rPr>
        <w:t>de servicios</w:t>
      </w:r>
      <w:r>
        <w:rPr>
          <w:rFonts w:ascii="Arial" w:hAnsi="Arial" w:cs="Arial"/>
          <w:sz w:val="22"/>
          <w:szCs w:val="22"/>
        </w:rPr>
        <w:t>,</w:t>
      </w:r>
      <w:r w:rsidRPr="00AE1686">
        <w:rPr>
          <w:rFonts w:ascii="Arial" w:hAnsi="Arial" w:cs="Arial"/>
          <w:sz w:val="22"/>
          <w:szCs w:val="22"/>
        </w:rPr>
        <w:t xml:space="preserve"> utilizando tecnología </w:t>
      </w:r>
      <w:r>
        <w:rPr>
          <w:rFonts w:ascii="Arial" w:hAnsi="Arial" w:cs="Arial"/>
          <w:sz w:val="22"/>
          <w:szCs w:val="22"/>
        </w:rPr>
        <w:t>4</w:t>
      </w:r>
      <w:r w:rsidRPr="00AE1686">
        <w:rPr>
          <w:rFonts w:ascii="Arial" w:hAnsi="Arial" w:cs="Arial"/>
          <w:sz w:val="22"/>
          <w:szCs w:val="22"/>
        </w:rPr>
        <w:t>G o superior</w:t>
      </w:r>
      <w:r>
        <w:rPr>
          <w:rFonts w:ascii="Arial" w:hAnsi="Arial" w:cs="Arial"/>
          <w:sz w:val="22"/>
          <w:szCs w:val="22"/>
        </w:rPr>
        <w:t>,</w:t>
      </w:r>
      <w:r w:rsidRPr="00AE1686">
        <w:rPr>
          <w:rFonts w:ascii="Arial" w:hAnsi="Arial" w:cs="Arial"/>
          <w:sz w:val="22"/>
          <w:szCs w:val="22"/>
        </w:rPr>
        <w:t xml:space="preserve"> </w:t>
      </w:r>
      <w:r w:rsidR="009F168F">
        <w:rPr>
          <w:rFonts w:ascii="Arial" w:hAnsi="Arial" w:cs="Arial"/>
          <w:sz w:val="22"/>
          <w:szCs w:val="22"/>
        </w:rPr>
        <w:t>c</w:t>
      </w:r>
      <w:r w:rsidR="00AF47F5">
        <w:rPr>
          <w:rFonts w:ascii="Arial" w:hAnsi="Arial" w:cs="Arial"/>
          <w:sz w:val="22"/>
          <w:szCs w:val="22"/>
        </w:rPr>
        <w:t>o</w:t>
      </w:r>
      <w:r w:rsidR="009F168F">
        <w:rPr>
          <w:rFonts w:ascii="Arial" w:hAnsi="Arial" w:cs="Arial"/>
          <w:sz w:val="22"/>
          <w:szCs w:val="22"/>
        </w:rPr>
        <w:t>n</w:t>
      </w:r>
      <w:r w:rsidR="00AF47F5">
        <w:rPr>
          <w:rFonts w:ascii="Arial" w:hAnsi="Arial" w:cs="Arial"/>
          <w:sz w:val="22"/>
          <w:szCs w:val="22"/>
        </w:rPr>
        <w:t>forme a</w:t>
      </w:r>
      <w:r w:rsidR="009F168F">
        <w:rPr>
          <w:rFonts w:ascii="Arial" w:hAnsi="Arial" w:cs="Arial"/>
          <w:sz w:val="22"/>
          <w:szCs w:val="22"/>
        </w:rPr>
        <w:t xml:space="preserve"> lo siguiente:</w:t>
      </w:r>
    </w:p>
    <w:p w14:paraId="7AC1B2AB" w14:textId="6A58CC0C" w:rsidR="002C2C4C" w:rsidRDefault="002C2C4C" w:rsidP="004945F4">
      <w:pPr>
        <w:pStyle w:val="Text"/>
        <w:spacing w:after="0" w:line="276" w:lineRule="auto"/>
        <w:contextualSpacing/>
        <w:jc w:val="both"/>
        <w:rPr>
          <w:color w:val="000000" w:themeColor="text1"/>
        </w:rPr>
      </w:pPr>
    </w:p>
    <w:p w14:paraId="63FBD73B" w14:textId="5A8AF2A7" w:rsidR="00F2306D" w:rsidRPr="00E4461D" w:rsidRDefault="00F2306D" w:rsidP="004945F4">
      <w:pPr>
        <w:pStyle w:val="Default"/>
        <w:numPr>
          <w:ilvl w:val="0"/>
          <w:numId w:val="51"/>
        </w:numPr>
        <w:spacing w:line="276" w:lineRule="auto"/>
        <w:ind w:left="567" w:hanging="283"/>
        <w:jc w:val="both"/>
        <w:rPr>
          <w:rFonts w:ascii="Arial" w:hAnsi="Arial" w:cs="Arial"/>
          <w:sz w:val="22"/>
          <w:szCs w:val="22"/>
        </w:rPr>
      </w:pPr>
      <w:r w:rsidRPr="00E4461D">
        <w:rPr>
          <w:rFonts w:ascii="Arial" w:hAnsi="Arial" w:cs="Arial"/>
          <w:sz w:val="22"/>
          <w:szCs w:val="22"/>
        </w:rPr>
        <w:t xml:space="preserve">Ofrecer en el mercado servicios, así como contar con los procesos y recursos necesarios para la prestación del </w:t>
      </w:r>
      <w:r w:rsidR="006552E1" w:rsidRPr="00E4461D">
        <w:rPr>
          <w:rFonts w:ascii="Arial" w:hAnsi="Arial" w:cs="Arial"/>
          <w:sz w:val="22"/>
          <w:szCs w:val="22"/>
        </w:rPr>
        <w:t xml:space="preserve">servicio de Acceso Inalámbrico </w:t>
      </w:r>
      <w:r w:rsidRPr="00E4461D">
        <w:rPr>
          <w:rFonts w:ascii="Arial" w:hAnsi="Arial" w:cs="Arial"/>
          <w:sz w:val="22"/>
          <w:szCs w:val="22"/>
        </w:rPr>
        <w:t xml:space="preserve">en </w:t>
      </w:r>
      <w:r w:rsidR="00297A17">
        <w:rPr>
          <w:rFonts w:ascii="Arial" w:hAnsi="Arial" w:cs="Arial"/>
          <w:sz w:val="22"/>
          <w:szCs w:val="22"/>
        </w:rPr>
        <w:t>al menos el número de</w:t>
      </w:r>
      <w:r w:rsidR="009F168F" w:rsidRPr="00E4461D">
        <w:rPr>
          <w:rFonts w:ascii="Arial" w:hAnsi="Arial" w:cs="Arial"/>
          <w:sz w:val="22"/>
          <w:szCs w:val="22"/>
        </w:rPr>
        <w:t xml:space="preserve"> loca</w:t>
      </w:r>
      <w:r w:rsidR="006552E1" w:rsidRPr="00E4461D">
        <w:rPr>
          <w:rFonts w:ascii="Arial" w:hAnsi="Arial" w:cs="Arial"/>
          <w:sz w:val="22"/>
          <w:szCs w:val="22"/>
        </w:rPr>
        <w:t>l</w:t>
      </w:r>
      <w:r w:rsidR="009F168F" w:rsidRPr="00E4461D">
        <w:rPr>
          <w:rFonts w:ascii="Arial" w:hAnsi="Arial" w:cs="Arial"/>
          <w:sz w:val="22"/>
          <w:szCs w:val="22"/>
        </w:rPr>
        <w:t xml:space="preserve">idades con </w:t>
      </w:r>
      <w:r w:rsidRPr="00E4461D">
        <w:rPr>
          <w:rFonts w:ascii="Arial" w:hAnsi="Arial" w:cs="Arial"/>
          <w:sz w:val="22"/>
          <w:szCs w:val="22"/>
        </w:rPr>
        <w:t xml:space="preserve">poblaciones </w:t>
      </w:r>
      <w:r w:rsidR="009F168F" w:rsidRPr="00E4461D">
        <w:rPr>
          <w:rFonts w:ascii="Arial" w:hAnsi="Arial" w:cs="Arial"/>
          <w:sz w:val="22"/>
          <w:szCs w:val="22"/>
        </w:rPr>
        <w:t>mayores a 300</w:t>
      </w:r>
      <w:r w:rsidRPr="00E4461D">
        <w:rPr>
          <w:rFonts w:ascii="Arial" w:hAnsi="Arial" w:cs="Arial"/>
          <w:sz w:val="22"/>
          <w:szCs w:val="22"/>
        </w:rPr>
        <w:t xml:space="preserve"> </w:t>
      </w:r>
      <w:r w:rsidR="00C46214" w:rsidRPr="00E4461D">
        <w:rPr>
          <w:rFonts w:ascii="Arial" w:hAnsi="Arial" w:cs="Arial"/>
          <w:sz w:val="22"/>
          <w:szCs w:val="22"/>
        </w:rPr>
        <w:t xml:space="preserve">(trescientos) </w:t>
      </w:r>
      <w:r w:rsidRPr="00E4461D">
        <w:rPr>
          <w:rFonts w:ascii="Arial" w:hAnsi="Arial" w:cs="Arial"/>
          <w:sz w:val="22"/>
          <w:szCs w:val="22"/>
        </w:rPr>
        <w:t>habitantes que no cuentan con servicio móvil</w:t>
      </w:r>
      <w:r w:rsidR="009F168F" w:rsidRPr="00E4461D">
        <w:rPr>
          <w:rFonts w:ascii="Arial" w:hAnsi="Arial" w:cs="Arial"/>
          <w:sz w:val="22"/>
          <w:szCs w:val="22"/>
        </w:rPr>
        <w:t xml:space="preserve"> de Internet</w:t>
      </w:r>
      <w:r w:rsidRPr="00E4461D">
        <w:rPr>
          <w:rFonts w:ascii="Arial" w:hAnsi="Arial" w:cs="Arial"/>
          <w:sz w:val="22"/>
          <w:szCs w:val="22"/>
        </w:rPr>
        <w:t xml:space="preserve"> señaladas en la</w:t>
      </w:r>
      <w:r w:rsidR="009F168F" w:rsidRPr="00E4461D">
        <w:rPr>
          <w:rFonts w:ascii="Arial" w:hAnsi="Arial" w:cs="Arial"/>
          <w:sz w:val="22"/>
          <w:szCs w:val="22"/>
        </w:rPr>
        <w:t xml:space="preserve"> Tabla</w:t>
      </w:r>
      <w:r w:rsidR="00C46214" w:rsidRPr="00E4461D">
        <w:rPr>
          <w:rFonts w:ascii="Arial" w:hAnsi="Arial" w:cs="Arial"/>
          <w:sz w:val="22"/>
          <w:szCs w:val="22"/>
        </w:rPr>
        <w:t xml:space="preserve"> 6</w:t>
      </w:r>
      <w:r w:rsidRPr="00E4461D">
        <w:rPr>
          <w:rFonts w:ascii="Arial" w:hAnsi="Arial" w:cs="Arial"/>
          <w:sz w:val="22"/>
          <w:szCs w:val="22"/>
        </w:rPr>
        <w:t xml:space="preserve">, utilizando ya sea la Banda </w:t>
      </w:r>
      <w:r w:rsidR="009F168F" w:rsidRPr="00E4461D">
        <w:rPr>
          <w:rFonts w:ascii="Arial" w:hAnsi="Arial" w:cs="Arial"/>
          <w:sz w:val="22"/>
          <w:szCs w:val="22"/>
        </w:rPr>
        <w:t>800 MHz</w:t>
      </w:r>
      <w:r w:rsidRPr="00E4461D">
        <w:rPr>
          <w:rFonts w:ascii="Arial" w:hAnsi="Arial" w:cs="Arial"/>
          <w:sz w:val="22"/>
          <w:szCs w:val="22"/>
        </w:rPr>
        <w:t xml:space="preserve"> obtenida o cualquier otra Banda de Frecuencias y/o infraestructura, propia o de terceros contratada por cualquier vía legal.</w:t>
      </w:r>
    </w:p>
    <w:p w14:paraId="4F7CD005" w14:textId="77777777" w:rsidR="00F2306D" w:rsidRPr="00E4461D" w:rsidRDefault="00F2306D" w:rsidP="004945F4">
      <w:pPr>
        <w:pStyle w:val="Default"/>
        <w:spacing w:line="276" w:lineRule="auto"/>
        <w:ind w:left="567"/>
        <w:jc w:val="both"/>
        <w:rPr>
          <w:rFonts w:ascii="Arial" w:hAnsi="Arial" w:cs="Arial"/>
          <w:sz w:val="22"/>
          <w:szCs w:val="22"/>
        </w:rPr>
      </w:pPr>
    </w:p>
    <w:p w14:paraId="024524A4" w14:textId="0537280D" w:rsidR="00F2306D" w:rsidRDefault="00F2306D" w:rsidP="004945F4">
      <w:pPr>
        <w:pStyle w:val="Default"/>
        <w:spacing w:line="276" w:lineRule="auto"/>
        <w:ind w:left="567"/>
        <w:jc w:val="both"/>
        <w:rPr>
          <w:rFonts w:ascii="Arial" w:hAnsi="Arial" w:cs="Arial"/>
          <w:sz w:val="22"/>
          <w:szCs w:val="22"/>
        </w:rPr>
      </w:pPr>
      <w:r w:rsidRPr="00E4461D">
        <w:rPr>
          <w:rFonts w:ascii="Arial" w:hAnsi="Arial" w:cs="Arial"/>
          <w:sz w:val="22"/>
          <w:szCs w:val="22"/>
        </w:rPr>
        <w:t>Esta obligación deberá cumplirse por el concesionario dentro de los</w:t>
      </w:r>
      <w:r w:rsidR="005819CC" w:rsidRPr="00E4461D">
        <w:rPr>
          <w:rFonts w:ascii="Arial" w:hAnsi="Arial" w:cs="Arial"/>
          <w:sz w:val="22"/>
          <w:szCs w:val="22"/>
        </w:rPr>
        <w:t xml:space="preserve"> </w:t>
      </w:r>
      <w:r w:rsidR="00455165" w:rsidRPr="00E4461D">
        <w:rPr>
          <w:rFonts w:ascii="Arial" w:hAnsi="Arial" w:cs="Arial"/>
          <w:b/>
          <w:sz w:val="22"/>
          <w:szCs w:val="22"/>
        </w:rPr>
        <w:t>dos</w:t>
      </w:r>
      <w:r w:rsidRPr="00E4461D">
        <w:rPr>
          <w:rFonts w:ascii="Arial" w:hAnsi="Arial" w:cs="Arial"/>
          <w:b/>
          <w:sz w:val="22"/>
          <w:szCs w:val="22"/>
        </w:rPr>
        <w:t xml:space="preserve"> </w:t>
      </w:r>
      <w:r w:rsidR="00455165" w:rsidRPr="00E4461D">
        <w:rPr>
          <w:rFonts w:ascii="Arial" w:hAnsi="Arial" w:cs="Arial"/>
          <w:b/>
          <w:sz w:val="22"/>
          <w:szCs w:val="22"/>
        </w:rPr>
        <w:t>(2</w:t>
      </w:r>
      <w:r w:rsidRPr="00E4461D">
        <w:rPr>
          <w:rFonts w:ascii="Arial" w:hAnsi="Arial" w:cs="Arial"/>
          <w:b/>
          <w:sz w:val="22"/>
          <w:szCs w:val="22"/>
        </w:rPr>
        <w:t>) años</w:t>
      </w:r>
      <w:r w:rsidRPr="00E4461D">
        <w:rPr>
          <w:rFonts w:ascii="Arial" w:hAnsi="Arial" w:cs="Arial"/>
          <w:sz w:val="22"/>
          <w:szCs w:val="22"/>
        </w:rPr>
        <w:t xml:space="preserve"> siguientes a la </w:t>
      </w:r>
      <w:r w:rsidR="008B6ACE" w:rsidRPr="00E4461D">
        <w:rPr>
          <w:rFonts w:ascii="Arial" w:hAnsi="Arial" w:cs="Arial"/>
          <w:sz w:val="22"/>
          <w:szCs w:val="22"/>
        </w:rPr>
        <w:t>entrega</w:t>
      </w:r>
      <w:r w:rsidRPr="00E4461D">
        <w:rPr>
          <w:rFonts w:ascii="Arial" w:hAnsi="Arial" w:cs="Arial"/>
          <w:sz w:val="22"/>
          <w:szCs w:val="22"/>
        </w:rPr>
        <w:t xml:space="preserve"> del </w:t>
      </w:r>
      <w:r w:rsidR="008B6ACE" w:rsidRPr="00E4461D">
        <w:rPr>
          <w:rFonts w:ascii="Arial" w:hAnsi="Arial" w:cs="Arial"/>
          <w:sz w:val="22"/>
          <w:szCs w:val="22"/>
        </w:rPr>
        <w:t>título</w:t>
      </w:r>
      <w:r w:rsidRPr="00E4461D">
        <w:rPr>
          <w:rFonts w:ascii="Arial" w:hAnsi="Arial" w:cs="Arial"/>
          <w:sz w:val="22"/>
          <w:szCs w:val="22"/>
        </w:rPr>
        <w:t xml:space="preserve"> de </w:t>
      </w:r>
      <w:r w:rsidR="008B6ACE" w:rsidRPr="00E4461D">
        <w:rPr>
          <w:rFonts w:ascii="Arial" w:hAnsi="Arial" w:cs="Arial"/>
          <w:sz w:val="22"/>
          <w:szCs w:val="22"/>
        </w:rPr>
        <w:t>concesión</w:t>
      </w:r>
      <w:r w:rsidRPr="00E4461D">
        <w:rPr>
          <w:rFonts w:ascii="Arial" w:hAnsi="Arial" w:cs="Arial"/>
          <w:sz w:val="22"/>
          <w:szCs w:val="22"/>
        </w:rPr>
        <w:t xml:space="preserve"> correspondiente, cubriendo </w:t>
      </w:r>
      <w:r w:rsidRPr="00E4461D">
        <w:rPr>
          <w:rFonts w:ascii="Arial" w:hAnsi="Arial" w:cs="Arial"/>
          <w:b/>
          <w:sz w:val="22"/>
          <w:szCs w:val="22"/>
        </w:rPr>
        <w:t>al menos el 80% (ochenta por ciento)</w:t>
      </w:r>
      <w:r w:rsidRPr="00E4461D">
        <w:rPr>
          <w:rFonts w:ascii="Arial" w:hAnsi="Arial" w:cs="Arial"/>
          <w:sz w:val="22"/>
          <w:szCs w:val="22"/>
        </w:rPr>
        <w:t xml:space="preserve"> de la población de cada localidad objeto</w:t>
      </w:r>
      <w:r w:rsidRPr="00AE1686">
        <w:rPr>
          <w:rFonts w:ascii="Arial" w:hAnsi="Arial" w:cs="Arial"/>
          <w:sz w:val="22"/>
          <w:szCs w:val="22"/>
        </w:rPr>
        <w:t xml:space="preserve"> de la obligación.</w:t>
      </w:r>
    </w:p>
    <w:p w14:paraId="73238971" w14:textId="3085455E" w:rsidR="00C46214" w:rsidRDefault="00C46214" w:rsidP="004945F4">
      <w:pPr>
        <w:pStyle w:val="Default"/>
        <w:spacing w:line="276" w:lineRule="auto"/>
        <w:ind w:left="567"/>
        <w:jc w:val="both"/>
        <w:rPr>
          <w:rFonts w:ascii="Arial" w:hAnsi="Arial" w:cs="Arial"/>
          <w:sz w:val="22"/>
          <w:szCs w:val="22"/>
        </w:rPr>
      </w:pPr>
    </w:p>
    <w:p w14:paraId="6B98D334" w14:textId="3DBCCFFC" w:rsidR="002C2C4C" w:rsidRPr="00BF7731" w:rsidRDefault="006552E1" w:rsidP="004945F4">
      <w:pPr>
        <w:pStyle w:val="Default"/>
        <w:spacing w:line="276" w:lineRule="auto"/>
        <w:ind w:left="567"/>
        <w:jc w:val="both"/>
        <w:rPr>
          <w:rFonts w:ascii="Arial" w:hAnsi="Arial" w:cs="Arial"/>
          <w:sz w:val="22"/>
          <w:szCs w:val="22"/>
        </w:rPr>
      </w:pPr>
      <w:r>
        <w:rPr>
          <w:rFonts w:ascii="Arial" w:hAnsi="Arial" w:cs="Arial"/>
          <w:sz w:val="22"/>
          <w:szCs w:val="22"/>
        </w:rPr>
        <w:t xml:space="preserve">En </w:t>
      </w:r>
      <w:r w:rsidRPr="00C44F42">
        <w:rPr>
          <w:rFonts w:ascii="Arial" w:hAnsi="Arial" w:cs="Arial"/>
          <w:sz w:val="22"/>
          <w:szCs w:val="22"/>
        </w:rPr>
        <w:t xml:space="preserve">el Apéndice </w:t>
      </w:r>
      <w:r w:rsidR="0049039B" w:rsidRPr="00C44F42">
        <w:rPr>
          <w:rFonts w:ascii="Arial" w:hAnsi="Arial" w:cs="Arial"/>
          <w:sz w:val="22"/>
          <w:szCs w:val="22"/>
        </w:rPr>
        <w:t>I</w:t>
      </w:r>
      <w:r w:rsidRPr="00C44F42">
        <w:rPr>
          <w:rFonts w:ascii="Arial" w:hAnsi="Arial" w:cs="Arial"/>
          <w:sz w:val="22"/>
          <w:szCs w:val="22"/>
        </w:rPr>
        <w:t xml:space="preserve"> </w:t>
      </w:r>
      <w:r w:rsidR="00C46214" w:rsidRPr="00C44F42">
        <w:rPr>
          <w:rFonts w:ascii="Arial" w:hAnsi="Arial" w:cs="Arial"/>
          <w:sz w:val="22"/>
          <w:szCs w:val="22"/>
        </w:rPr>
        <w:t xml:space="preserve">de las Bases </w:t>
      </w:r>
      <w:r w:rsidRPr="00C44F42">
        <w:rPr>
          <w:rFonts w:ascii="Arial" w:hAnsi="Arial" w:cs="Arial"/>
          <w:sz w:val="22"/>
          <w:szCs w:val="22"/>
        </w:rPr>
        <w:t>se encuentra el listado de las localidades entre las que se podrá seleccionar aquellas que</w:t>
      </w:r>
      <w:r>
        <w:rPr>
          <w:rFonts w:ascii="Arial" w:hAnsi="Arial" w:cs="Arial"/>
          <w:sz w:val="22"/>
          <w:szCs w:val="22"/>
        </w:rPr>
        <w:t xml:space="preserve"> se cubrirán conforme a la obligación establecida.</w:t>
      </w:r>
    </w:p>
    <w:p w14:paraId="02812F05" w14:textId="33596DB7" w:rsidR="00AF47F5" w:rsidRPr="00D64E4D" w:rsidRDefault="00AF47F5" w:rsidP="004945F4">
      <w:pPr>
        <w:pStyle w:val="Text"/>
        <w:spacing w:after="0" w:line="276" w:lineRule="auto"/>
        <w:contextualSpacing/>
        <w:jc w:val="center"/>
        <w:rPr>
          <w:color w:val="000000" w:themeColor="text1"/>
          <w:sz w:val="22"/>
          <w:szCs w:val="22"/>
        </w:rPr>
      </w:pPr>
    </w:p>
    <w:p w14:paraId="08D2D150" w14:textId="4E9CB148" w:rsidR="00AF47F5" w:rsidRPr="00D64E4D" w:rsidRDefault="00AF47F5" w:rsidP="004945F4">
      <w:pPr>
        <w:pStyle w:val="Text"/>
        <w:spacing w:after="0" w:line="276" w:lineRule="auto"/>
        <w:contextualSpacing/>
        <w:jc w:val="center"/>
        <w:rPr>
          <w:color w:val="000000" w:themeColor="text1"/>
          <w:sz w:val="22"/>
          <w:szCs w:val="22"/>
        </w:rPr>
      </w:pPr>
      <w:r w:rsidRPr="00D64E4D">
        <w:rPr>
          <w:color w:val="000000" w:themeColor="text1"/>
          <w:sz w:val="22"/>
          <w:szCs w:val="22"/>
        </w:rPr>
        <w:t xml:space="preserve">Tabla </w:t>
      </w:r>
      <w:r w:rsidR="00073FBC" w:rsidRPr="00D64E4D">
        <w:rPr>
          <w:color w:val="000000" w:themeColor="text1"/>
          <w:sz w:val="22"/>
          <w:szCs w:val="22"/>
        </w:rPr>
        <w:t>6</w:t>
      </w:r>
      <w:r w:rsidRPr="00D64E4D">
        <w:rPr>
          <w:color w:val="000000" w:themeColor="text1"/>
          <w:sz w:val="22"/>
          <w:szCs w:val="22"/>
        </w:rPr>
        <w:t>. Localidades obligadas a cubrir por ABS</w:t>
      </w:r>
      <w:r w:rsidR="00D64E4D">
        <w:rPr>
          <w:color w:val="000000" w:themeColor="text1"/>
          <w:sz w:val="22"/>
          <w:szCs w:val="22"/>
        </w:rPr>
        <w:t>.</w:t>
      </w:r>
    </w:p>
    <w:tbl>
      <w:tblPr>
        <w:tblW w:w="6237" w:type="dxa"/>
        <w:jc w:val="center"/>
        <w:tblCellMar>
          <w:left w:w="70" w:type="dxa"/>
          <w:right w:w="70" w:type="dxa"/>
        </w:tblCellMar>
        <w:tblLook w:val="0600" w:firstRow="0" w:lastRow="0" w:firstColumn="0" w:lastColumn="0" w:noHBand="1" w:noVBand="1"/>
      </w:tblPr>
      <w:tblGrid>
        <w:gridCol w:w="1115"/>
        <w:gridCol w:w="2934"/>
        <w:gridCol w:w="2188"/>
      </w:tblGrid>
      <w:tr w:rsidR="00D503A8" w:rsidRPr="00B223F8" w14:paraId="42DED43E" w14:textId="77777777" w:rsidTr="00BF7731">
        <w:trPr>
          <w:trHeight w:val="465"/>
          <w:jc w:val="center"/>
        </w:trPr>
        <w:tc>
          <w:tcPr>
            <w:tcW w:w="1115" w:type="dxa"/>
            <w:tcBorders>
              <w:top w:val="nil"/>
              <w:left w:val="nil"/>
              <w:bottom w:val="single" w:sz="12" w:space="0" w:color="FFFFFF"/>
              <w:right w:val="single" w:sz="4" w:space="0" w:color="FFFFFF"/>
            </w:tcBorders>
            <w:shd w:val="clear" w:color="70AD47" w:fill="70AD47"/>
            <w:vAlign w:val="center"/>
            <w:hideMark/>
          </w:tcPr>
          <w:p w14:paraId="45539CC9" w14:textId="77777777" w:rsidR="00D503A8" w:rsidRPr="00B223F8" w:rsidRDefault="00D503A8" w:rsidP="004945F4">
            <w:pPr>
              <w:spacing w:line="276" w:lineRule="auto"/>
              <w:jc w:val="center"/>
              <w:rPr>
                <w:rFonts w:ascii="Arial" w:eastAsia="Times New Roman" w:hAnsi="Arial" w:cs="Arial"/>
                <w:b/>
                <w:bCs/>
                <w:color w:val="FFFFFF"/>
                <w:sz w:val="16"/>
                <w:szCs w:val="16"/>
                <w:lang w:eastAsia="es-MX"/>
              </w:rPr>
            </w:pPr>
            <w:r w:rsidRPr="00B223F8">
              <w:rPr>
                <w:rFonts w:ascii="Arial" w:eastAsia="Times New Roman" w:hAnsi="Arial" w:cs="Arial"/>
                <w:b/>
                <w:bCs/>
                <w:color w:val="FFFFFF"/>
                <w:sz w:val="16"/>
                <w:szCs w:val="16"/>
                <w:lang w:eastAsia="es-MX"/>
              </w:rPr>
              <w:t>ABS</w:t>
            </w:r>
          </w:p>
        </w:tc>
        <w:tc>
          <w:tcPr>
            <w:tcW w:w="2934" w:type="dxa"/>
            <w:tcBorders>
              <w:top w:val="nil"/>
              <w:left w:val="single" w:sz="4" w:space="0" w:color="FFFFFF"/>
              <w:bottom w:val="single" w:sz="12" w:space="0" w:color="FFFFFF"/>
              <w:right w:val="single" w:sz="4" w:space="0" w:color="FFFFFF"/>
            </w:tcBorders>
            <w:shd w:val="clear" w:color="70AD47" w:fill="70AD47"/>
            <w:vAlign w:val="center"/>
            <w:hideMark/>
          </w:tcPr>
          <w:p w14:paraId="33B2AA54" w14:textId="77777777" w:rsidR="00D503A8" w:rsidRPr="00B223F8" w:rsidRDefault="00D503A8" w:rsidP="004945F4">
            <w:pPr>
              <w:spacing w:line="276" w:lineRule="auto"/>
              <w:jc w:val="center"/>
              <w:rPr>
                <w:rFonts w:ascii="Arial" w:eastAsia="Times New Roman" w:hAnsi="Arial" w:cs="Arial"/>
                <w:b/>
                <w:bCs/>
                <w:color w:val="FFFFFF"/>
                <w:sz w:val="16"/>
                <w:szCs w:val="16"/>
                <w:lang w:eastAsia="es-MX"/>
              </w:rPr>
            </w:pPr>
            <w:r w:rsidRPr="00B223F8">
              <w:rPr>
                <w:rFonts w:ascii="Arial" w:eastAsia="Times New Roman" w:hAnsi="Arial" w:cs="Arial"/>
                <w:b/>
                <w:bCs/>
                <w:color w:val="FFFFFF"/>
                <w:sz w:val="16"/>
                <w:szCs w:val="16"/>
                <w:lang w:eastAsia="es-MX"/>
              </w:rPr>
              <w:t>Estados del ABS</w:t>
            </w:r>
          </w:p>
        </w:tc>
        <w:tc>
          <w:tcPr>
            <w:tcW w:w="2188" w:type="dxa"/>
            <w:tcBorders>
              <w:top w:val="nil"/>
              <w:left w:val="single" w:sz="4" w:space="0" w:color="FFFFFF"/>
              <w:bottom w:val="single" w:sz="12" w:space="0" w:color="FFFFFF"/>
              <w:right w:val="nil"/>
            </w:tcBorders>
            <w:shd w:val="clear" w:color="70AD47" w:fill="70AD47"/>
            <w:vAlign w:val="center"/>
            <w:hideMark/>
          </w:tcPr>
          <w:p w14:paraId="1B16EC65" w14:textId="77777777" w:rsidR="00D503A8" w:rsidRDefault="00D503A8" w:rsidP="004945F4">
            <w:pPr>
              <w:spacing w:line="276" w:lineRule="auto"/>
              <w:jc w:val="center"/>
              <w:rPr>
                <w:rFonts w:ascii="Arial" w:eastAsia="Times New Roman" w:hAnsi="Arial" w:cs="Arial"/>
                <w:b/>
                <w:bCs/>
                <w:color w:val="FFFFFF"/>
                <w:sz w:val="16"/>
                <w:szCs w:val="16"/>
                <w:lang w:eastAsia="es-MX"/>
              </w:rPr>
            </w:pPr>
            <w:r w:rsidRPr="00B223F8">
              <w:rPr>
                <w:rFonts w:ascii="Arial" w:eastAsia="Times New Roman" w:hAnsi="Arial" w:cs="Arial"/>
                <w:b/>
                <w:bCs/>
                <w:color w:val="FFFFFF"/>
                <w:sz w:val="16"/>
                <w:szCs w:val="16"/>
                <w:lang w:eastAsia="es-MX"/>
              </w:rPr>
              <w:t>Obligación de cobertura</w:t>
            </w:r>
          </w:p>
          <w:p w14:paraId="6A47FD16" w14:textId="77777777" w:rsidR="00D503A8" w:rsidRDefault="00D503A8" w:rsidP="004945F4">
            <w:pPr>
              <w:spacing w:line="276"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Número de localidades</w:t>
            </w:r>
          </w:p>
          <w:p w14:paraId="0B8D32B4" w14:textId="39EE4A5E" w:rsidR="009E3D2F" w:rsidRPr="00B223F8" w:rsidRDefault="009E3D2F" w:rsidP="004945F4">
            <w:pPr>
              <w:spacing w:line="276"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(cantidad mínima)</w:t>
            </w:r>
          </w:p>
        </w:tc>
      </w:tr>
      <w:tr w:rsidR="00D503A8" w:rsidRPr="00B223F8" w14:paraId="6C8928D0"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798138D8"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5.01</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6D6EAD01"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Jalisco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4AEC7674"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ninguna</w:t>
            </w:r>
          </w:p>
        </w:tc>
      </w:tr>
      <w:tr w:rsidR="00D503A8" w:rsidRPr="00B223F8" w14:paraId="5FC62057"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64EFAA3F"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5.02</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5963284C"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Michoacán de Ocampo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6A0F15D9"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69980362"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4ED382C5"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5.03</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234C9F40"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Jalisco, Nayarit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307DEA73"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489DE0C1"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07C6BCFE"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5.04</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6E4D0F72"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Michoacán de Ocampo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20110948"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716AB85C"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6BC41E88"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5.05</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5DD4401D"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Michoacán de Ocampo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7D4F9742"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ninguna</w:t>
            </w:r>
          </w:p>
        </w:tc>
      </w:tr>
      <w:tr w:rsidR="00D503A8" w:rsidRPr="00B223F8" w14:paraId="3BBBA88E"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262F8527"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5.06</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0813FA05"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Colima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27CB424F"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ninguna</w:t>
            </w:r>
          </w:p>
        </w:tc>
      </w:tr>
      <w:tr w:rsidR="00D503A8" w:rsidRPr="00B223F8" w14:paraId="4C727FF2"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293E153C"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5.07</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4DC15F16"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Jalisco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2EE619A4"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ninguna</w:t>
            </w:r>
          </w:p>
        </w:tc>
      </w:tr>
      <w:tr w:rsidR="00D503A8" w:rsidRPr="00B223F8" w14:paraId="54E2EF99"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5FA338CF"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6.01</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13C74B7F"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Guanajuato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35B0A627"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ninguna</w:t>
            </w:r>
          </w:p>
        </w:tc>
      </w:tr>
      <w:tr w:rsidR="00D503A8" w:rsidRPr="00B223F8" w14:paraId="3449469E"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210E9AB9"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6.02</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48527264"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San Luis Potosí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3B653259"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4CF4AE3B"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7A26DD68"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6.03</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4008DFF5"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Aguascalientes, Jalisco, Zacatecas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49228928"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132B84E5"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61CCDA15"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6.04</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0AD750DE"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Guanajuato, Querétaro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76D637E7"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311CC58D"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0795EEEE"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6.05</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1DFBDA9C"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Jalisco, Zacatecas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3E03C156"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3588B9FA"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37D38CBD"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6.06</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49CAF252"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San Luis Potosí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170BAA16"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66E37A03"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595382B3"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lastRenderedPageBreak/>
              <w:t>7.01</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73C9EB22"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Puebla, Tlaxcala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4276E95D"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0F5CED5A"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3FCCAE24"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7.02</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2A4167E2"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Guerrero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709E98E8"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5F7F140F"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7B0A4CEA"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7.03</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5535A830"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Veracruz de Ignacio de la Llave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5E14D011"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ninguna</w:t>
            </w:r>
          </w:p>
        </w:tc>
      </w:tr>
      <w:tr w:rsidR="00D503A8" w:rsidRPr="00B223F8" w14:paraId="72B14C92"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29317544"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7.04</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696C882B"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Veracruz de Ignacio de la Llave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25777431"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ninguna</w:t>
            </w:r>
          </w:p>
        </w:tc>
      </w:tr>
      <w:tr w:rsidR="00D503A8" w:rsidRPr="00B223F8" w14:paraId="7CBFA9F0"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16D375E7"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7.05</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495ED1F2"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Oaxaca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6ADB5E5B"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7908797F"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5FE75725"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7.06</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49070321"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Veracruz de Ignacio de la Llave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543464B6"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6A25F699"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552A061B"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7.07</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48391525"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Puebla, Veracruz de Ignacio de la Llave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126C91E7"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0E45E00C"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4D7247D0"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7.08</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3439D68C"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Puebla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2D75763D"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15C60C97"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29B0F6B1"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7.09</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04F49EF9"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Veracruz de Ignacio de la Llave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2F2ABDF4"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2370D133"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69DDB340"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7.1</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79329981"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Guerrero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6FE4467B"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4301353A"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3A165663"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7.11</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05FCEB09"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Guerrero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3CA9391F"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310540D8"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2063B92E"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8.01</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2CC3DBA6"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Yucatán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096634D3"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5D0C778E"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31956F2B"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8.02</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4CD69026"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Chiapas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2F7CAD2E"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49D4FA0E"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4253651E"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8.03</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145B0445"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Chiapas, Tabasco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4D94357E"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2525CD38"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0A89CD19"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8.04</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638DDBAC"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Quintana Roo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47A52268"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ninguna</w:t>
            </w:r>
          </w:p>
        </w:tc>
      </w:tr>
      <w:tr w:rsidR="00D503A8" w:rsidRPr="00B223F8" w14:paraId="07D3F031"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363EA43A"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8.05</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1C2F1878"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Campeche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7DA6ECB6"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2CCC7FC8"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68B234D5"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8.06</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17A1AF97"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Chiapas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4A07EAEE"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06DE6855"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3C4EF4E5"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8.07</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3C15DBD8"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Quintana Roo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43EA196E"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092C00EA"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1D55306A"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8.08</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682F1A70"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Campeche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5EDAC107"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501C37B8"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782BBC8A"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9.01</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40ECE86D"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Ciudad de México, México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07046ED3"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ninguna</w:t>
            </w:r>
          </w:p>
        </w:tc>
      </w:tr>
      <w:tr w:rsidR="00D503A8" w:rsidRPr="00B223F8" w14:paraId="739581A4"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659267FB"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9.02</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3CABF5BB"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México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4475BB0C"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ninguna</w:t>
            </w:r>
          </w:p>
        </w:tc>
      </w:tr>
      <w:tr w:rsidR="00D503A8" w:rsidRPr="00B223F8" w14:paraId="30A2D927"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499B58F4"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9.03</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67B06387"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Morelos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471CA2EB"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ninguna</w:t>
            </w:r>
          </w:p>
        </w:tc>
      </w:tr>
      <w:tr w:rsidR="00D503A8" w:rsidRPr="00B223F8" w14:paraId="275CFB4C"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E2EFDA" w:fill="E2EFDA"/>
            <w:noWrap/>
            <w:vAlign w:val="bottom"/>
            <w:hideMark/>
          </w:tcPr>
          <w:p w14:paraId="72718774"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9.04</w:t>
            </w:r>
          </w:p>
        </w:tc>
        <w:tc>
          <w:tcPr>
            <w:tcW w:w="2934"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086668A0"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Hidalgo </w:t>
            </w:r>
          </w:p>
        </w:tc>
        <w:tc>
          <w:tcPr>
            <w:tcW w:w="2188" w:type="dxa"/>
            <w:tcBorders>
              <w:top w:val="single" w:sz="4" w:space="0" w:color="FFFFFF"/>
              <w:left w:val="single" w:sz="4" w:space="0" w:color="FFFFFF"/>
              <w:bottom w:val="single" w:sz="4" w:space="0" w:color="FFFFFF"/>
              <w:right w:val="nil"/>
            </w:tcBorders>
            <w:shd w:val="clear" w:color="E2EFDA" w:fill="E2EFDA"/>
            <w:noWrap/>
            <w:vAlign w:val="bottom"/>
            <w:hideMark/>
          </w:tcPr>
          <w:p w14:paraId="755A618B"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10</w:t>
            </w:r>
          </w:p>
        </w:tc>
      </w:tr>
      <w:tr w:rsidR="00D503A8" w:rsidRPr="00B223F8" w14:paraId="370DC48B" w14:textId="77777777" w:rsidTr="00BF7731">
        <w:trPr>
          <w:trHeight w:val="20"/>
          <w:jc w:val="center"/>
        </w:trPr>
        <w:tc>
          <w:tcPr>
            <w:tcW w:w="1115" w:type="dxa"/>
            <w:tcBorders>
              <w:top w:val="single" w:sz="4" w:space="0" w:color="FFFFFF"/>
              <w:left w:val="nil"/>
              <w:bottom w:val="single" w:sz="4" w:space="0" w:color="FFFFFF"/>
              <w:right w:val="single" w:sz="4" w:space="0" w:color="FFFFFF"/>
            </w:tcBorders>
            <w:shd w:val="clear" w:color="C6E0B4" w:fill="C6E0B4"/>
            <w:noWrap/>
            <w:vAlign w:val="bottom"/>
            <w:hideMark/>
          </w:tcPr>
          <w:p w14:paraId="3521585E"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9.05</w:t>
            </w:r>
          </w:p>
        </w:tc>
        <w:tc>
          <w:tcPr>
            <w:tcW w:w="2934"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5B47EC1B" w14:textId="77777777" w:rsidR="00D503A8" w:rsidRPr="00B223F8" w:rsidRDefault="00D503A8" w:rsidP="004945F4">
            <w:pPr>
              <w:spacing w:line="276" w:lineRule="auto"/>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 xml:space="preserve"> Morelos </w:t>
            </w:r>
          </w:p>
        </w:tc>
        <w:tc>
          <w:tcPr>
            <w:tcW w:w="2188" w:type="dxa"/>
            <w:tcBorders>
              <w:top w:val="single" w:sz="4" w:space="0" w:color="FFFFFF"/>
              <w:left w:val="single" w:sz="4" w:space="0" w:color="FFFFFF"/>
              <w:bottom w:val="single" w:sz="4" w:space="0" w:color="FFFFFF"/>
              <w:right w:val="nil"/>
            </w:tcBorders>
            <w:shd w:val="clear" w:color="C6E0B4" w:fill="C6E0B4"/>
            <w:noWrap/>
            <w:vAlign w:val="bottom"/>
            <w:hideMark/>
          </w:tcPr>
          <w:p w14:paraId="12BEA6B2"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r w:rsidRPr="00B223F8">
              <w:rPr>
                <w:rFonts w:ascii="Arial" w:eastAsia="Times New Roman" w:hAnsi="Arial" w:cs="Arial"/>
                <w:color w:val="000000"/>
                <w:sz w:val="16"/>
                <w:szCs w:val="16"/>
                <w:lang w:eastAsia="es-MX"/>
              </w:rPr>
              <w:t>ninguna</w:t>
            </w:r>
          </w:p>
        </w:tc>
      </w:tr>
      <w:tr w:rsidR="00D503A8" w:rsidRPr="00B223F8" w14:paraId="1396B7F2" w14:textId="77777777" w:rsidTr="00BF7731">
        <w:trPr>
          <w:trHeight w:val="361"/>
          <w:jc w:val="center"/>
        </w:trPr>
        <w:tc>
          <w:tcPr>
            <w:tcW w:w="1115" w:type="dxa"/>
            <w:tcBorders>
              <w:top w:val="single" w:sz="4" w:space="0" w:color="FFFFFF"/>
              <w:left w:val="nil"/>
              <w:bottom w:val="nil"/>
              <w:right w:val="single" w:sz="4" w:space="0" w:color="FFFFFF"/>
            </w:tcBorders>
            <w:shd w:val="clear" w:color="E2EFDA" w:fill="E2EFDA"/>
            <w:noWrap/>
            <w:vAlign w:val="bottom"/>
            <w:hideMark/>
          </w:tcPr>
          <w:p w14:paraId="2639E615" w14:textId="77777777" w:rsidR="00D503A8" w:rsidRPr="00B223F8" w:rsidRDefault="00D503A8" w:rsidP="004945F4">
            <w:pPr>
              <w:spacing w:line="276" w:lineRule="auto"/>
              <w:jc w:val="center"/>
              <w:rPr>
                <w:rFonts w:ascii="Arial" w:eastAsia="Times New Roman" w:hAnsi="Arial" w:cs="Arial"/>
                <w:color w:val="000000"/>
                <w:sz w:val="16"/>
                <w:szCs w:val="16"/>
                <w:lang w:eastAsia="es-MX"/>
              </w:rPr>
            </w:pPr>
          </w:p>
        </w:tc>
        <w:tc>
          <w:tcPr>
            <w:tcW w:w="2934" w:type="dxa"/>
            <w:tcBorders>
              <w:top w:val="single" w:sz="4" w:space="0" w:color="FFFFFF"/>
              <w:left w:val="single" w:sz="4" w:space="0" w:color="FFFFFF"/>
              <w:bottom w:val="nil"/>
              <w:right w:val="single" w:sz="4" w:space="0" w:color="FFFFFF"/>
            </w:tcBorders>
            <w:shd w:val="clear" w:color="E2EFDA" w:fill="E2EFDA"/>
            <w:noWrap/>
            <w:vAlign w:val="center"/>
            <w:hideMark/>
          </w:tcPr>
          <w:p w14:paraId="163C8873" w14:textId="77777777" w:rsidR="00D503A8" w:rsidRPr="00B223F8" w:rsidRDefault="00D503A8" w:rsidP="004945F4">
            <w:pPr>
              <w:spacing w:line="276" w:lineRule="auto"/>
              <w:jc w:val="center"/>
              <w:rPr>
                <w:rFonts w:ascii="Arial" w:eastAsia="Times New Roman" w:hAnsi="Arial" w:cs="Arial"/>
                <w:b/>
                <w:bCs/>
                <w:color w:val="000000"/>
                <w:sz w:val="16"/>
                <w:szCs w:val="16"/>
                <w:lang w:eastAsia="es-MX"/>
              </w:rPr>
            </w:pPr>
            <w:r w:rsidRPr="00B223F8">
              <w:rPr>
                <w:rFonts w:ascii="Arial" w:eastAsia="Times New Roman" w:hAnsi="Arial" w:cs="Arial"/>
                <w:b/>
                <w:bCs/>
                <w:color w:val="000000"/>
                <w:sz w:val="16"/>
                <w:szCs w:val="16"/>
                <w:lang w:eastAsia="es-MX"/>
              </w:rPr>
              <w:t>Total</w:t>
            </w:r>
          </w:p>
        </w:tc>
        <w:tc>
          <w:tcPr>
            <w:tcW w:w="2188" w:type="dxa"/>
            <w:tcBorders>
              <w:top w:val="single" w:sz="4" w:space="0" w:color="FFFFFF"/>
              <w:left w:val="single" w:sz="4" w:space="0" w:color="FFFFFF"/>
              <w:bottom w:val="nil"/>
              <w:right w:val="nil"/>
            </w:tcBorders>
            <w:shd w:val="clear" w:color="E2EFDA" w:fill="E2EFDA"/>
            <w:noWrap/>
            <w:vAlign w:val="center"/>
            <w:hideMark/>
          </w:tcPr>
          <w:p w14:paraId="70D0C15B" w14:textId="392BE35B" w:rsidR="00D503A8" w:rsidRPr="00B223F8" w:rsidRDefault="00D503A8" w:rsidP="004945F4">
            <w:pPr>
              <w:spacing w:line="276" w:lineRule="auto"/>
              <w:jc w:val="center"/>
              <w:rPr>
                <w:rFonts w:ascii="Arial" w:eastAsia="Times New Roman" w:hAnsi="Arial" w:cs="Arial"/>
                <w:b/>
                <w:bCs/>
                <w:color w:val="000000"/>
                <w:sz w:val="16"/>
                <w:szCs w:val="16"/>
                <w:lang w:eastAsia="es-MX"/>
              </w:rPr>
            </w:pPr>
            <w:r w:rsidRPr="00B223F8">
              <w:rPr>
                <w:rFonts w:ascii="Arial" w:eastAsia="Times New Roman" w:hAnsi="Arial" w:cs="Arial"/>
                <w:b/>
                <w:bCs/>
                <w:color w:val="000000"/>
                <w:sz w:val="16"/>
                <w:szCs w:val="16"/>
                <w:lang w:eastAsia="es-MX"/>
              </w:rPr>
              <w:t xml:space="preserve">250 </w:t>
            </w:r>
          </w:p>
        </w:tc>
      </w:tr>
    </w:tbl>
    <w:p w14:paraId="4C2F4444" w14:textId="77777777" w:rsidR="00656014" w:rsidRDefault="00656014" w:rsidP="004945F4">
      <w:pPr>
        <w:pStyle w:val="Text"/>
        <w:spacing w:after="0" w:line="276" w:lineRule="auto"/>
        <w:contextualSpacing/>
        <w:jc w:val="both"/>
        <w:rPr>
          <w:color w:val="000000" w:themeColor="text1"/>
          <w:sz w:val="22"/>
          <w:szCs w:val="22"/>
          <w:lang w:val="es-ES" w:eastAsia="es-ES"/>
        </w:rPr>
      </w:pPr>
    </w:p>
    <w:p w14:paraId="4969801C" w14:textId="003A5CD7" w:rsidR="002C2C4C" w:rsidRDefault="00D64E4D" w:rsidP="004945F4">
      <w:pPr>
        <w:pStyle w:val="Ttulo2"/>
        <w:spacing w:line="276" w:lineRule="auto"/>
        <w:rPr>
          <w:color w:val="000000" w:themeColor="text1"/>
          <w:lang w:val="es-ES" w:eastAsia="es-ES"/>
        </w:rPr>
      </w:pPr>
      <w:bookmarkStart w:id="101" w:name="_Toc45646573"/>
      <w:bookmarkStart w:id="102" w:name="_Toc45647491"/>
      <w:bookmarkStart w:id="103" w:name="_Toc45647964"/>
      <w:bookmarkStart w:id="104" w:name="_Toc47373164"/>
      <w:r w:rsidRPr="00817742">
        <w:rPr>
          <w:rFonts w:ascii="Arial" w:hAnsi="Arial"/>
          <w:lang w:val="es-ES" w:eastAsia="es-ES"/>
        </w:rPr>
        <w:t xml:space="preserve">Obligaciones de cobertura geográfica para el </w:t>
      </w:r>
      <w:r w:rsidRPr="00817742">
        <w:rPr>
          <w:rFonts w:ascii="Arial" w:hAnsi="Arial"/>
        </w:rPr>
        <w:t xml:space="preserve">Bloque </w:t>
      </w:r>
      <w:r w:rsidR="002C2C4C" w:rsidRPr="00817742">
        <w:rPr>
          <w:rFonts w:ascii="Arial" w:hAnsi="Arial"/>
          <w:color w:val="000000" w:themeColor="text1"/>
          <w:lang w:val="es-ES" w:eastAsia="es-ES"/>
        </w:rPr>
        <w:t>C.1</w:t>
      </w:r>
      <w:r w:rsidRPr="00817742">
        <w:rPr>
          <w:rFonts w:ascii="Arial" w:hAnsi="Arial"/>
          <w:color w:val="000000" w:themeColor="text1"/>
          <w:lang w:val="es-ES" w:eastAsia="es-ES"/>
        </w:rPr>
        <w:t>.</w:t>
      </w:r>
      <w:bookmarkEnd w:id="101"/>
      <w:bookmarkEnd w:id="102"/>
      <w:bookmarkEnd w:id="103"/>
      <w:bookmarkEnd w:id="104"/>
    </w:p>
    <w:p w14:paraId="35BB2B1B" w14:textId="77777777" w:rsidR="00455165" w:rsidRPr="00AE1686" w:rsidRDefault="00455165" w:rsidP="004945F4">
      <w:pPr>
        <w:pStyle w:val="Text"/>
        <w:spacing w:after="0" w:line="276" w:lineRule="auto"/>
        <w:contextualSpacing/>
        <w:jc w:val="both"/>
        <w:rPr>
          <w:color w:val="000000" w:themeColor="text1"/>
          <w:sz w:val="22"/>
          <w:szCs w:val="22"/>
          <w:lang w:val="es-ES" w:eastAsia="es-ES"/>
        </w:rPr>
      </w:pPr>
    </w:p>
    <w:p w14:paraId="3F826DE5" w14:textId="0E23B737" w:rsidR="0063277E" w:rsidRPr="00AE1686" w:rsidRDefault="0063277E" w:rsidP="004945F4">
      <w:pPr>
        <w:pStyle w:val="Default"/>
        <w:spacing w:line="276" w:lineRule="auto"/>
        <w:jc w:val="both"/>
        <w:rPr>
          <w:rFonts w:ascii="Arial" w:hAnsi="Arial" w:cs="Arial"/>
          <w:sz w:val="22"/>
          <w:szCs w:val="22"/>
        </w:rPr>
      </w:pPr>
      <w:r w:rsidRPr="00AE1686">
        <w:rPr>
          <w:rFonts w:ascii="Arial" w:hAnsi="Arial" w:cs="Arial"/>
          <w:sz w:val="22"/>
          <w:szCs w:val="22"/>
        </w:rPr>
        <w:t xml:space="preserve">Las obligaciones de cobertura para </w:t>
      </w:r>
      <w:r w:rsidR="00F2306D">
        <w:rPr>
          <w:rFonts w:ascii="Arial" w:hAnsi="Arial" w:cs="Arial"/>
          <w:sz w:val="22"/>
          <w:szCs w:val="22"/>
        </w:rPr>
        <w:t xml:space="preserve">el Bloque C1 en </w:t>
      </w:r>
      <w:r w:rsidRPr="00AE1686">
        <w:rPr>
          <w:rFonts w:ascii="Arial" w:hAnsi="Arial" w:cs="Arial"/>
          <w:sz w:val="22"/>
          <w:szCs w:val="22"/>
        </w:rPr>
        <w:t>la prestación del servicio de Acceso Inalámbrico</w:t>
      </w:r>
      <w:r w:rsidR="0018748C">
        <w:rPr>
          <w:rFonts w:ascii="Arial" w:hAnsi="Arial" w:cs="Arial"/>
          <w:sz w:val="22"/>
          <w:szCs w:val="22"/>
        </w:rPr>
        <w:t>,</w:t>
      </w:r>
      <w:r w:rsidRPr="00AE1686">
        <w:rPr>
          <w:rFonts w:ascii="Arial" w:hAnsi="Arial" w:cs="Arial"/>
          <w:sz w:val="22"/>
          <w:szCs w:val="22"/>
        </w:rPr>
        <w:t xml:space="preserve"> utilizando tecnología </w:t>
      </w:r>
      <w:r w:rsidR="002C2C4C">
        <w:rPr>
          <w:rFonts w:ascii="Arial" w:hAnsi="Arial" w:cs="Arial"/>
          <w:sz w:val="22"/>
          <w:szCs w:val="22"/>
        </w:rPr>
        <w:t>4</w:t>
      </w:r>
      <w:r w:rsidR="002C2C4C" w:rsidRPr="00AE1686">
        <w:rPr>
          <w:rFonts w:ascii="Arial" w:hAnsi="Arial" w:cs="Arial"/>
          <w:sz w:val="22"/>
          <w:szCs w:val="22"/>
        </w:rPr>
        <w:t xml:space="preserve">G </w:t>
      </w:r>
      <w:r w:rsidRPr="00AE1686">
        <w:rPr>
          <w:rFonts w:ascii="Arial" w:hAnsi="Arial" w:cs="Arial"/>
          <w:sz w:val="22"/>
          <w:szCs w:val="22"/>
        </w:rPr>
        <w:t>o superior</w:t>
      </w:r>
      <w:r w:rsidR="0018748C">
        <w:rPr>
          <w:rFonts w:ascii="Arial" w:hAnsi="Arial" w:cs="Arial"/>
          <w:sz w:val="22"/>
          <w:szCs w:val="22"/>
        </w:rPr>
        <w:t>,</w:t>
      </w:r>
      <w:r w:rsidRPr="00AE1686">
        <w:rPr>
          <w:rFonts w:ascii="Arial" w:hAnsi="Arial" w:cs="Arial"/>
          <w:sz w:val="22"/>
          <w:szCs w:val="22"/>
        </w:rPr>
        <w:t xml:space="preserve"> son las siguientes:</w:t>
      </w:r>
    </w:p>
    <w:p w14:paraId="09BEBFB0" w14:textId="77777777" w:rsidR="0063277E" w:rsidRPr="00AE1686" w:rsidRDefault="0063277E" w:rsidP="004945F4">
      <w:pPr>
        <w:pStyle w:val="Prrafodelista"/>
        <w:spacing w:line="276" w:lineRule="auto"/>
        <w:rPr>
          <w:rFonts w:cs="Arial"/>
        </w:rPr>
      </w:pPr>
    </w:p>
    <w:p w14:paraId="3C286893" w14:textId="7524E87D" w:rsidR="007D03BD" w:rsidRDefault="0063277E" w:rsidP="004945F4">
      <w:pPr>
        <w:pStyle w:val="Default"/>
        <w:numPr>
          <w:ilvl w:val="0"/>
          <w:numId w:val="51"/>
        </w:numPr>
        <w:spacing w:line="276" w:lineRule="auto"/>
        <w:ind w:left="567" w:hanging="283"/>
        <w:jc w:val="both"/>
        <w:rPr>
          <w:rFonts w:ascii="Arial" w:hAnsi="Arial" w:cs="Arial"/>
          <w:sz w:val="22"/>
          <w:szCs w:val="22"/>
        </w:rPr>
      </w:pPr>
      <w:r w:rsidRPr="00AE1686">
        <w:rPr>
          <w:rFonts w:ascii="Arial" w:hAnsi="Arial" w:cs="Arial"/>
          <w:sz w:val="22"/>
          <w:szCs w:val="22"/>
        </w:rPr>
        <w:t xml:space="preserve">Ofrecer en el mercado servicios, así como contar con los procesos y recursos necesarios para la prestación del </w:t>
      </w:r>
      <w:r w:rsidRPr="00CD172E">
        <w:rPr>
          <w:rFonts w:ascii="Arial" w:hAnsi="Arial" w:cs="Arial"/>
          <w:sz w:val="22"/>
          <w:szCs w:val="22"/>
        </w:rPr>
        <w:t xml:space="preserve">servicio de Acceso Inalámbrico en al menos </w:t>
      </w:r>
      <w:r w:rsidR="00264F79" w:rsidRPr="00CD172E">
        <w:rPr>
          <w:rFonts w:ascii="Arial" w:hAnsi="Arial" w:cs="Arial"/>
          <w:b/>
          <w:sz w:val="22"/>
          <w:szCs w:val="22"/>
        </w:rPr>
        <w:t xml:space="preserve">30 </w:t>
      </w:r>
      <w:r w:rsidRPr="00CD172E">
        <w:rPr>
          <w:rFonts w:ascii="Arial" w:hAnsi="Arial" w:cs="Arial"/>
          <w:b/>
          <w:sz w:val="22"/>
          <w:szCs w:val="22"/>
        </w:rPr>
        <w:t>(</w:t>
      </w:r>
      <w:r w:rsidR="00CD172E" w:rsidRPr="00CD172E">
        <w:rPr>
          <w:rFonts w:ascii="Arial" w:hAnsi="Arial" w:cs="Arial"/>
          <w:b/>
          <w:sz w:val="22"/>
          <w:szCs w:val="22"/>
        </w:rPr>
        <w:t>treinta</w:t>
      </w:r>
      <w:r w:rsidRPr="00CD172E">
        <w:rPr>
          <w:rFonts w:ascii="Arial" w:hAnsi="Arial" w:cs="Arial"/>
          <w:b/>
          <w:sz w:val="22"/>
          <w:szCs w:val="22"/>
        </w:rPr>
        <w:t>)</w:t>
      </w:r>
      <w:r w:rsidRPr="00CD172E">
        <w:rPr>
          <w:rFonts w:ascii="Arial" w:hAnsi="Arial" w:cs="Arial"/>
          <w:sz w:val="22"/>
          <w:szCs w:val="22"/>
        </w:rPr>
        <w:t xml:space="preserve"> de </w:t>
      </w:r>
      <w:r w:rsidR="00485EFE" w:rsidRPr="00CD172E">
        <w:rPr>
          <w:rFonts w:ascii="Arial" w:hAnsi="Arial" w:cs="Arial"/>
          <w:color w:val="auto"/>
          <w:sz w:val="22"/>
          <w:szCs w:val="22"/>
        </w:rPr>
        <w:t>52</w:t>
      </w:r>
      <w:r w:rsidRPr="00CD172E">
        <w:rPr>
          <w:rFonts w:ascii="Arial" w:hAnsi="Arial" w:cs="Arial"/>
          <w:sz w:val="22"/>
          <w:szCs w:val="22"/>
        </w:rPr>
        <w:t xml:space="preserve"> (</w:t>
      </w:r>
      <w:r w:rsidR="00CD172E" w:rsidRPr="00CD172E">
        <w:rPr>
          <w:rFonts w:ascii="Arial" w:hAnsi="Arial" w:cs="Arial"/>
          <w:sz w:val="22"/>
          <w:szCs w:val="22"/>
        </w:rPr>
        <w:t>cincuenta</w:t>
      </w:r>
      <w:r w:rsidRPr="00CD172E">
        <w:rPr>
          <w:rFonts w:ascii="Arial" w:hAnsi="Arial" w:cs="Arial"/>
          <w:sz w:val="22"/>
          <w:szCs w:val="22"/>
        </w:rPr>
        <w:t xml:space="preserve"> y dos) poblaciones entre 1,000 y 5,000 habitantes que no cuentan con servicio móvil señaladas </w:t>
      </w:r>
      <w:r w:rsidR="00CD172E" w:rsidRPr="00CD172E">
        <w:rPr>
          <w:rFonts w:ascii="Arial" w:hAnsi="Arial" w:cs="Arial"/>
          <w:sz w:val="22"/>
          <w:szCs w:val="22"/>
        </w:rPr>
        <w:t xml:space="preserve">en la Tabla </w:t>
      </w:r>
      <w:r w:rsidR="00073FBC">
        <w:rPr>
          <w:rFonts w:ascii="Arial" w:hAnsi="Arial" w:cs="Arial"/>
          <w:sz w:val="22"/>
          <w:szCs w:val="22"/>
        </w:rPr>
        <w:t>7</w:t>
      </w:r>
      <w:r w:rsidRPr="00CD172E">
        <w:rPr>
          <w:rFonts w:ascii="Arial" w:hAnsi="Arial" w:cs="Arial"/>
          <w:sz w:val="22"/>
          <w:szCs w:val="22"/>
        </w:rPr>
        <w:t>,</w:t>
      </w:r>
      <w:r w:rsidR="00CD172E" w:rsidRPr="00CD172E">
        <w:rPr>
          <w:rFonts w:ascii="Arial" w:hAnsi="Arial" w:cs="Arial"/>
          <w:sz w:val="22"/>
          <w:szCs w:val="22"/>
        </w:rPr>
        <w:t xml:space="preserve"> utilizando ya sea la B</w:t>
      </w:r>
      <w:r w:rsidRPr="00CD172E">
        <w:rPr>
          <w:rFonts w:ascii="Arial" w:hAnsi="Arial" w:cs="Arial"/>
          <w:sz w:val="22"/>
          <w:szCs w:val="22"/>
        </w:rPr>
        <w:t>anda 2.5</w:t>
      </w:r>
      <w:r w:rsidR="00CD172E" w:rsidRPr="00CD172E">
        <w:rPr>
          <w:rFonts w:ascii="Arial" w:hAnsi="Arial" w:cs="Arial"/>
          <w:sz w:val="22"/>
          <w:szCs w:val="22"/>
        </w:rPr>
        <w:t xml:space="preserve"> GHz obtenida o cualquier otra B</w:t>
      </w:r>
      <w:r w:rsidRPr="00CD172E">
        <w:rPr>
          <w:rFonts w:ascii="Arial" w:hAnsi="Arial" w:cs="Arial"/>
          <w:sz w:val="22"/>
          <w:szCs w:val="22"/>
        </w:rPr>
        <w:t xml:space="preserve">anda de </w:t>
      </w:r>
      <w:r w:rsidR="00CD172E" w:rsidRPr="00CD172E">
        <w:rPr>
          <w:rFonts w:ascii="Arial" w:hAnsi="Arial" w:cs="Arial"/>
          <w:sz w:val="22"/>
          <w:szCs w:val="22"/>
        </w:rPr>
        <w:t>F</w:t>
      </w:r>
      <w:r w:rsidRPr="00CD172E">
        <w:rPr>
          <w:rFonts w:ascii="Arial" w:hAnsi="Arial" w:cs="Arial"/>
          <w:sz w:val="22"/>
          <w:szCs w:val="22"/>
        </w:rPr>
        <w:t>recuencia</w:t>
      </w:r>
      <w:r w:rsidR="00CD172E" w:rsidRPr="00CD172E">
        <w:rPr>
          <w:rFonts w:ascii="Arial" w:hAnsi="Arial" w:cs="Arial"/>
          <w:sz w:val="22"/>
          <w:szCs w:val="22"/>
        </w:rPr>
        <w:t>s</w:t>
      </w:r>
      <w:r w:rsidRPr="00CD172E">
        <w:rPr>
          <w:rFonts w:ascii="Arial" w:hAnsi="Arial" w:cs="Arial"/>
          <w:sz w:val="22"/>
          <w:szCs w:val="22"/>
        </w:rPr>
        <w:t xml:space="preserve"> y/o infraestructura, propia o de terceros contratada por cualquier vía</w:t>
      </w:r>
      <w:r w:rsidRPr="00AE1686">
        <w:rPr>
          <w:rFonts w:ascii="Arial" w:hAnsi="Arial" w:cs="Arial"/>
          <w:sz w:val="22"/>
          <w:szCs w:val="22"/>
        </w:rPr>
        <w:t xml:space="preserve"> legal.</w:t>
      </w:r>
    </w:p>
    <w:p w14:paraId="415A617F" w14:textId="77777777" w:rsidR="007D03BD" w:rsidRDefault="007D03BD" w:rsidP="004945F4">
      <w:pPr>
        <w:pStyle w:val="Default"/>
        <w:spacing w:line="276" w:lineRule="auto"/>
        <w:ind w:left="567"/>
        <w:jc w:val="both"/>
        <w:rPr>
          <w:rFonts w:ascii="Arial" w:hAnsi="Arial" w:cs="Arial"/>
          <w:sz w:val="22"/>
          <w:szCs w:val="22"/>
        </w:rPr>
      </w:pPr>
    </w:p>
    <w:p w14:paraId="435B2412" w14:textId="642CD67B" w:rsidR="0063277E" w:rsidRPr="007D03BD" w:rsidRDefault="0063277E" w:rsidP="004945F4">
      <w:pPr>
        <w:pStyle w:val="Default"/>
        <w:spacing w:line="276" w:lineRule="auto"/>
        <w:ind w:left="567" w:right="48"/>
        <w:jc w:val="both"/>
        <w:rPr>
          <w:rFonts w:ascii="Arial" w:hAnsi="Arial" w:cs="Arial"/>
          <w:sz w:val="22"/>
          <w:szCs w:val="22"/>
        </w:rPr>
      </w:pPr>
      <w:r w:rsidRPr="005378FF">
        <w:rPr>
          <w:rFonts w:ascii="Arial" w:hAnsi="Arial" w:cs="Arial"/>
          <w:sz w:val="22"/>
          <w:szCs w:val="22"/>
        </w:rPr>
        <w:t xml:space="preserve">Esta obligación deberá cumplirse por el concesionario dentro de los </w:t>
      </w:r>
      <w:r w:rsidR="00455165" w:rsidRPr="005378FF">
        <w:rPr>
          <w:rFonts w:ascii="Arial" w:hAnsi="Arial" w:cs="Arial"/>
          <w:b/>
          <w:sz w:val="22"/>
          <w:szCs w:val="22"/>
        </w:rPr>
        <w:t xml:space="preserve">dos </w:t>
      </w:r>
      <w:r w:rsidR="00CD172E" w:rsidRPr="005378FF">
        <w:rPr>
          <w:rFonts w:ascii="Arial" w:hAnsi="Arial" w:cs="Arial"/>
          <w:b/>
          <w:sz w:val="22"/>
          <w:szCs w:val="22"/>
        </w:rPr>
        <w:t>(</w:t>
      </w:r>
      <w:r w:rsidR="00455165" w:rsidRPr="005378FF">
        <w:rPr>
          <w:rFonts w:ascii="Arial" w:hAnsi="Arial" w:cs="Arial"/>
          <w:b/>
          <w:sz w:val="22"/>
          <w:szCs w:val="22"/>
        </w:rPr>
        <w:t>2</w:t>
      </w:r>
      <w:r w:rsidR="00CD172E" w:rsidRPr="005378FF">
        <w:rPr>
          <w:rFonts w:ascii="Arial" w:hAnsi="Arial" w:cs="Arial"/>
          <w:b/>
          <w:sz w:val="22"/>
          <w:szCs w:val="22"/>
        </w:rPr>
        <w:t xml:space="preserve">) </w:t>
      </w:r>
      <w:r w:rsidRPr="005378FF">
        <w:rPr>
          <w:rFonts w:ascii="Arial" w:hAnsi="Arial" w:cs="Arial"/>
          <w:b/>
          <w:sz w:val="22"/>
          <w:szCs w:val="22"/>
        </w:rPr>
        <w:t>años</w:t>
      </w:r>
      <w:r w:rsidRPr="005378FF">
        <w:rPr>
          <w:rFonts w:ascii="Arial" w:hAnsi="Arial" w:cs="Arial"/>
          <w:sz w:val="22"/>
          <w:szCs w:val="22"/>
        </w:rPr>
        <w:t xml:space="preserve"> siguientes a la </w:t>
      </w:r>
      <w:r w:rsidR="008B6ACE" w:rsidRPr="005378FF">
        <w:rPr>
          <w:rFonts w:ascii="Arial" w:hAnsi="Arial" w:cs="Arial"/>
          <w:sz w:val="22"/>
          <w:szCs w:val="22"/>
        </w:rPr>
        <w:t>entrega del título de concesión</w:t>
      </w:r>
      <w:r w:rsidRPr="005378FF">
        <w:rPr>
          <w:rFonts w:ascii="Arial" w:hAnsi="Arial" w:cs="Arial"/>
          <w:sz w:val="22"/>
          <w:szCs w:val="22"/>
        </w:rPr>
        <w:t xml:space="preserve"> correspondiente, cubriendo </w:t>
      </w:r>
      <w:r w:rsidR="00CD172E" w:rsidRPr="005378FF">
        <w:rPr>
          <w:rFonts w:ascii="Arial" w:hAnsi="Arial" w:cs="Arial"/>
          <w:b/>
          <w:sz w:val="22"/>
          <w:szCs w:val="22"/>
        </w:rPr>
        <w:t>al menos el 80%</w:t>
      </w:r>
      <w:r w:rsidR="00CD172E" w:rsidRPr="007D03BD">
        <w:rPr>
          <w:rFonts w:ascii="Arial" w:hAnsi="Arial" w:cs="Arial"/>
          <w:b/>
          <w:sz w:val="22"/>
          <w:szCs w:val="22"/>
        </w:rPr>
        <w:t xml:space="preserve"> (ochenta</w:t>
      </w:r>
      <w:r w:rsidRPr="007D03BD">
        <w:rPr>
          <w:rFonts w:ascii="Arial" w:hAnsi="Arial" w:cs="Arial"/>
          <w:b/>
          <w:sz w:val="22"/>
          <w:szCs w:val="22"/>
        </w:rPr>
        <w:t xml:space="preserve"> por ciento</w:t>
      </w:r>
      <w:r w:rsidR="00CD172E" w:rsidRPr="007D03BD">
        <w:rPr>
          <w:rFonts w:ascii="Arial" w:hAnsi="Arial" w:cs="Arial"/>
          <w:b/>
          <w:sz w:val="22"/>
          <w:szCs w:val="22"/>
        </w:rPr>
        <w:t>)</w:t>
      </w:r>
      <w:r w:rsidRPr="007D03BD">
        <w:rPr>
          <w:rFonts w:ascii="Arial" w:hAnsi="Arial" w:cs="Arial"/>
          <w:sz w:val="22"/>
          <w:szCs w:val="22"/>
        </w:rPr>
        <w:t xml:space="preserve"> de la población de cada localidad objeto de la obligación.</w:t>
      </w:r>
    </w:p>
    <w:p w14:paraId="16850AEC" w14:textId="03AB2751" w:rsidR="00010D60" w:rsidRDefault="00010D60" w:rsidP="004945F4">
      <w:pPr>
        <w:pStyle w:val="Default"/>
        <w:spacing w:line="276" w:lineRule="auto"/>
        <w:ind w:left="567"/>
        <w:rPr>
          <w:rFonts w:ascii="Arial" w:hAnsi="Arial" w:cs="Arial"/>
          <w:b/>
          <w:sz w:val="22"/>
          <w:szCs w:val="22"/>
        </w:rPr>
      </w:pPr>
    </w:p>
    <w:p w14:paraId="477891BA" w14:textId="5224D206" w:rsidR="0063277E" w:rsidRDefault="00B2136C" w:rsidP="004945F4">
      <w:pPr>
        <w:pStyle w:val="Default"/>
        <w:spacing w:line="276" w:lineRule="auto"/>
        <w:ind w:left="567" w:right="615"/>
        <w:jc w:val="center"/>
        <w:rPr>
          <w:rFonts w:ascii="Arial" w:hAnsi="Arial" w:cs="Arial"/>
          <w:b/>
          <w:sz w:val="22"/>
          <w:szCs w:val="22"/>
        </w:rPr>
      </w:pPr>
      <w:r>
        <w:rPr>
          <w:rFonts w:ascii="Arial" w:hAnsi="Arial" w:cs="Arial"/>
          <w:b/>
          <w:sz w:val="22"/>
          <w:szCs w:val="22"/>
        </w:rPr>
        <w:t xml:space="preserve">Tabla </w:t>
      </w:r>
      <w:r w:rsidR="00073FBC">
        <w:rPr>
          <w:rFonts w:ascii="Arial" w:hAnsi="Arial" w:cs="Arial"/>
          <w:b/>
          <w:sz w:val="22"/>
          <w:szCs w:val="22"/>
        </w:rPr>
        <w:t>7</w:t>
      </w:r>
      <w:r w:rsidR="0063277E" w:rsidRPr="00AE1686">
        <w:rPr>
          <w:rFonts w:ascii="Arial" w:hAnsi="Arial" w:cs="Arial"/>
          <w:b/>
          <w:sz w:val="22"/>
          <w:szCs w:val="22"/>
        </w:rPr>
        <w:t>. Poblaciones entre 1,000 y 5,000 habitantes que no cuentan con servicio móvil en la zona de cobertura de la Licitación IFT-10.</w:t>
      </w:r>
      <w:r w:rsidR="0063277E" w:rsidRPr="00AE1686">
        <w:rPr>
          <w:rStyle w:val="Refdenotaalpie"/>
          <w:rFonts w:ascii="Arial" w:hAnsi="Arial" w:cs="Arial"/>
          <w:b/>
          <w:sz w:val="22"/>
          <w:szCs w:val="22"/>
        </w:rPr>
        <w:footnoteReference w:id="6"/>
      </w:r>
    </w:p>
    <w:tbl>
      <w:tblPr>
        <w:tblStyle w:val="Tabladecuadrcula4-nfasis64"/>
        <w:tblW w:w="8647" w:type="dxa"/>
        <w:jc w:val="center"/>
        <w:tblInd w:w="0" w:type="dxa"/>
        <w:tblLook w:val="04A0" w:firstRow="1" w:lastRow="0" w:firstColumn="1" w:lastColumn="0" w:noHBand="0" w:noVBand="1"/>
      </w:tblPr>
      <w:tblGrid>
        <w:gridCol w:w="612"/>
        <w:gridCol w:w="1134"/>
        <w:gridCol w:w="1418"/>
        <w:gridCol w:w="1842"/>
        <w:gridCol w:w="1945"/>
        <w:gridCol w:w="1696"/>
      </w:tblGrid>
      <w:tr w:rsidR="009A7016" w:rsidRPr="009A7016" w14:paraId="7C8F73B7" w14:textId="77777777" w:rsidTr="007D03BD">
        <w:trPr>
          <w:cnfStyle w:val="100000000000" w:firstRow="1" w:lastRow="0" w:firstColumn="0" w:lastColumn="0" w:oddVBand="0" w:evenVBand="0" w:oddHBand="0" w:evenHBand="0" w:firstRowFirstColumn="0" w:firstRowLastColumn="0" w:lastRowFirstColumn="0" w:lastRowLastColumn="0"/>
          <w:trHeight w:val="430"/>
          <w:tblHeader/>
          <w:jc w:val="center"/>
        </w:trPr>
        <w:tc>
          <w:tcPr>
            <w:cnfStyle w:val="001000000000" w:firstRow="0" w:lastRow="0" w:firstColumn="1" w:lastColumn="0" w:oddVBand="0" w:evenVBand="0" w:oddHBand="0" w:evenHBand="0" w:firstRowFirstColumn="0" w:firstRowLastColumn="0" w:lastRowFirstColumn="0" w:lastRowLastColumn="0"/>
            <w:tcW w:w="612" w:type="dxa"/>
            <w:vAlign w:val="center"/>
            <w:hideMark/>
          </w:tcPr>
          <w:p w14:paraId="484D6011" w14:textId="07C89B36" w:rsidR="009A7016" w:rsidRPr="00AF62CE" w:rsidRDefault="009A7016" w:rsidP="004945F4">
            <w:pPr>
              <w:spacing w:line="276" w:lineRule="auto"/>
              <w:jc w:val="center"/>
              <w:rPr>
                <w:rFonts w:ascii="Arial" w:eastAsia="Times New Roman" w:hAnsi="Arial" w:cs="Arial"/>
                <w:bCs w:val="0"/>
                <w:color w:val="FFFFFF"/>
                <w:sz w:val="16"/>
                <w:szCs w:val="16"/>
                <w:lang w:eastAsia="es-MX"/>
              </w:rPr>
            </w:pPr>
            <w:r w:rsidRPr="00AF62CE">
              <w:rPr>
                <w:rFonts w:ascii="Arial" w:eastAsia="Times New Roman" w:hAnsi="Arial" w:cs="Arial"/>
                <w:bCs w:val="0"/>
                <w:color w:val="FFFFFF"/>
                <w:sz w:val="16"/>
                <w:szCs w:val="16"/>
                <w:lang w:eastAsia="es-MX"/>
              </w:rPr>
              <w:lastRenderedPageBreak/>
              <w:t>No.</w:t>
            </w:r>
          </w:p>
        </w:tc>
        <w:tc>
          <w:tcPr>
            <w:tcW w:w="1134" w:type="dxa"/>
            <w:vAlign w:val="center"/>
            <w:hideMark/>
          </w:tcPr>
          <w:p w14:paraId="5B6B4C88" w14:textId="77777777" w:rsidR="009A7016" w:rsidRPr="00AF62CE" w:rsidRDefault="009A7016"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sz w:val="16"/>
                <w:szCs w:val="16"/>
                <w:lang w:eastAsia="es-MX"/>
              </w:rPr>
            </w:pPr>
            <w:r w:rsidRPr="00AF62CE">
              <w:rPr>
                <w:rFonts w:ascii="Arial" w:eastAsia="Times New Roman" w:hAnsi="Arial" w:cs="Arial"/>
                <w:bCs w:val="0"/>
                <w:color w:val="FFFFFF"/>
                <w:sz w:val="16"/>
                <w:szCs w:val="16"/>
                <w:lang w:eastAsia="es-MX"/>
              </w:rPr>
              <w:t>Clave INEGI</w:t>
            </w:r>
          </w:p>
        </w:tc>
        <w:tc>
          <w:tcPr>
            <w:tcW w:w="1418" w:type="dxa"/>
            <w:noWrap/>
            <w:vAlign w:val="center"/>
            <w:hideMark/>
          </w:tcPr>
          <w:p w14:paraId="3E63EDE0" w14:textId="77777777" w:rsidR="009A7016" w:rsidRPr="00AF62CE" w:rsidRDefault="009A7016"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sz w:val="16"/>
                <w:szCs w:val="16"/>
                <w:lang w:eastAsia="es-MX"/>
              </w:rPr>
            </w:pPr>
            <w:r w:rsidRPr="00AF62CE">
              <w:rPr>
                <w:rFonts w:ascii="Arial" w:eastAsia="Times New Roman" w:hAnsi="Arial" w:cs="Arial"/>
                <w:bCs w:val="0"/>
                <w:color w:val="FFFFFF"/>
                <w:sz w:val="16"/>
                <w:szCs w:val="16"/>
                <w:lang w:eastAsia="es-MX"/>
              </w:rPr>
              <w:t>Entidad</w:t>
            </w:r>
          </w:p>
        </w:tc>
        <w:tc>
          <w:tcPr>
            <w:tcW w:w="1842" w:type="dxa"/>
            <w:noWrap/>
            <w:vAlign w:val="center"/>
            <w:hideMark/>
          </w:tcPr>
          <w:p w14:paraId="1AA97681" w14:textId="77777777" w:rsidR="009A7016" w:rsidRPr="00AF62CE" w:rsidRDefault="009A7016"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sz w:val="16"/>
                <w:szCs w:val="16"/>
                <w:lang w:eastAsia="es-MX"/>
              </w:rPr>
            </w:pPr>
            <w:r w:rsidRPr="00AF62CE">
              <w:rPr>
                <w:rFonts w:ascii="Arial" w:eastAsia="Times New Roman" w:hAnsi="Arial" w:cs="Arial"/>
                <w:bCs w:val="0"/>
                <w:color w:val="FFFFFF"/>
                <w:sz w:val="16"/>
                <w:szCs w:val="16"/>
                <w:lang w:eastAsia="es-MX"/>
              </w:rPr>
              <w:t>Municipio</w:t>
            </w:r>
          </w:p>
        </w:tc>
        <w:tc>
          <w:tcPr>
            <w:tcW w:w="1945" w:type="dxa"/>
            <w:vAlign w:val="center"/>
            <w:hideMark/>
          </w:tcPr>
          <w:p w14:paraId="7233FB51" w14:textId="77777777" w:rsidR="009A7016" w:rsidRPr="00AF62CE" w:rsidRDefault="009A7016"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sz w:val="16"/>
                <w:szCs w:val="16"/>
                <w:lang w:eastAsia="es-MX"/>
              </w:rPr>
            </w:pPr>
            <w:r w:rsidRPr="00AF62CE">
              <w:rPr>
                <w:rFonts w:ascii="Arial" w:eastAsia="Times New Roman" w:hAnsi="Arial" w:cs="Arial"/>
                <w:bCs w:val="0"/>
                <w:color w:val="FFFFFF"/>
                <w:sz w:val="16"/>
                <w:szCs w:val="16"/>
                <w:lang w:eastAsia="es-MX"/>
              </w:rPr>
              <w:t>Localidad</w:t>
            </w:r>
          </w:p>
        </w:tc>
        <w:tc>
          <w:tcPr>
            <w:tcW w:w="1696" w:type="dxa"/>
            <w:vAlign w:val="center"/>
            <w:hideMark/>
          </w:tcPr>
          <w:p w14:paraId="4F3D4511" w14:textId="77777777" w:rsidR="009A7016" w:rsidRPr="00AF62CE" w:rsidRDefault="009A7016"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sz w:val="16"/>
                <w:szCs w:val="16"/>
                <w:lang w:eastAsia="es-MX"/>
              </w:rPr>
            </w:pPr>
            <w:r w:rsidRPr="00AF62CE">
              <w:rPr>
                <w:rFonts w:ascii="Arial" w:eastAsia="Times New Roman" w:hAnsi="Arial" w:cs="Arial"/>
                <w:bCs w:val="0"/>
                <w:color w:val="FFFFFF"/>
                <w:sz w:val="16"/>
                <w:szCs w:val="16"/>
                <w:lang w:eastAsia="es-MX"/>
              </w:rPr>
              <w:t>Población (habitantes)</w:t>
            </w:r>
          </w:p>
        </w:tc>
      </w:tr>
      <w:tr w:rsidR="009A7016" w:rsidRPr="009A7016" w14:paraId="2E229A56"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26572BD1"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1</w:t>
            </w:r>
          </w:p>
        </w:tc>
        <w:tc>
          <w:tcPr>
            <w:tcW w:w="1134" w:type="dxa"/>
            <w:noWrap/>
            <w:vAlign w:val="center"/>
            <w:hideMark/>
          </w:tcPr>
          <w:p w14:paraId="7938BFF9"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40090256</w:t>
            </w:r>
          </w:p>
        </w:tc>
        <w:tc>
          <w:tcPr>
            <w:tcW w:w="1418" w:type="dxa"/>
            <w:noWrap/>
            <w:vAlign w:val="center"/>
            <w:hideMark/>
          </w:tcPr>
          <w:p w14:paraId="1129A580"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Campeche</w:t>
            </w:r>
          </w:p>
        </w:tc>
        <w:tc>
          <w:tcPr>
            <w:tcW w:w="1842" w:type="dxa"/>
            <w:noWrap/>
            <w:vAlign w:val="center"/>
            <w:hideMark/>
          </w:tcPr>
          <w:p w14:paraId="05BEE4AA"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Escárcega</w:t>
            </w:r>
          </w:p>
        </w:tc>
        <w:tc>
          <w:tcPr>
            <w:tcW w:w="1945" w:type="dxa"/>
            <w:vAlign w:val="center"/>
            <w:hideMark/>
          </w:tcPr>
          <w:p w14:paraId="0756F3FA"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La Libertad</w:t>
            </w:r>
          </w:p>
        </w:tc>
        <w:tc>
          <w:tcPr>
            <w:tcW w:w="1696" w:type="dxa"/>
            <w:noWrap/>
            <w:vAlign w:val="center"/>
            <w:hideMark/>
          </w:tcPr>
          <w:p w14:paraId="2DDA635C" w14:textId="2B9B8B44"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1,462</w:t>
            </w:r>
          </w:p>
        </w:tc>
      </w:tr>
      <w:tr w:rsidR="009A7016" w:rsidRPr="009A7016" w14:paraId="772B7DFE"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0087ADE3"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2</w:t>
            </w:r>
          </w:p>
        </w:tc>
        <w:tc>
          <w:tcPr>
            <w:tcW w:w="1134" w:type="dxa"/>
            <w:noWrap/>
            <w:vAlign w:val="center"/>
            <w:hideMark/>
          </w:tcPr>
          <w:p w14:paraId="70268C5E"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70050001</w:t>
            </w:r>
          </w:p>
        </w:tc>
        <w:tc>
          <w:tcPr>
            <w:tcW w:w="1418" w:type="dxa"/>
            <w:noWrap/>
            <w:vAlign w:val="center"/>
            <w:hideMark/>
          </w:tcPr>
          <w:p w14:paraId="11E3E71E"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6F261761"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Amatán</w:t>
            </w:r>
            <w:proofErr w:type="spellEnd"/>
          </w:p>
        </w:tc>
        <w:tc>
          <w:tcPr>
            <w:tcW w:w="1945" w:type="dxa"/>
            <w:vAlign w:val="center"/>
            <w:hideMark/>
          </w:tcPr>
          <w:p w14:paraId="235BC7E5"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Amatán</w:t>
            </w:r>
            <w:proofErr w:type="spellEnd"/>
          </w:p>
        </w:tc>
        <w:tc>
          <w:tcPr>
            <w:tcW w:w="1696" w:type="dxa"/>
            <w:noWrap/>
            <w:vAlign w:val="center"/>
            <w:hideMark/>
          </w:tcPr>
          <w:p w14:paraId="13106626" w14:textId="56B64305"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3,947</w:t>
            </w:r>
          </w:p>
        </w:tc>
      </w:tr>
      <w:tr w:rsidR="009A7016" w:rsidRPr="009A7016" w14:paraId="6B3BB538"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A8D7055"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3</w:t>
            </w:r>
          </w:p>
        </w:tc>
        <w:tc>
          <w:tcPr>
            <w:tcW w:w="1134" w:type="dxa"/>
            <w:noWrap/>
            <w:vAlign w:val="center"/>
            <w:hideMark/>
          </w:tcPr>
          <w:p w14:paraId="7F1B5ED7"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70050075</w:t>
            </w:r>
          </w:p>
        </w:tc>
        <w:tc>
          <w:tcPr>
            <w:tcW w:w="1418" w:type="dxa"/>
            <w:noWrap/>
            <w:vAlign w:val="center"/>
            <w:hideMark/>
          </w:tcPr>
          <w:p w14:paraId="581268DF"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554E1C23"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Amatán</w:t>
            </w:r>
            <w:proofErr w:type="spellEnd"/>
          </w:p>
        </w:tc>
        <w:tc>
          <w:tcPr>
            <w:tcW w:w="1945" w:type="dxa"/>
            <w:vAlign w:val="center"/>
            <w:hideMark/>
          </w:tcPr>
          <w:p w14:paraId="309A3E7C"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Reforma y Planada</w:t>
            </w:r>
          </w:p>
        </w:tc>
        <w:tc>
          <w:tcPr>
            <w:tcW w:w="1696" w:type="dxa"/>
            <w:noWrap/>
            <w:vAlign w:val="center"/>
            <w:hideMark/>
          </w:tcPr>
          <w:p w14:paraId="285BF7BC" w14:textId="508B684D"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1,156</w:t>
            </w:r>
          </w:p>
        </w:tc>
      </w:tr>
      <w:tr w:rsidR="009A7016" w:rsidRPr="009A7016" w14:paraId="7687D5FB"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CA421F2"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4</w:t>
            </w:r>
          </w:p>
        </w:tc>
        <w:tc>
          <w:tcPr>
            <w:tcW w:w="1134" w:type="dxa"/>
            <w:noWrap/>
            <w:vAlign w:val="center"/>
            <w:hideMark/>
          </w:tcPr>
          <w:p w14:paraId="6FB743D0"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71140012</w:t>
            </w:r>
          </w:p>
        </w:tc>
        <w:tc>
          <w:tcPr>
            <w:tcW w:w="1418" w:type="dxa"/>
            <w:noWrap/>
            <w:vAlign w:val="center"/>
            <w:hideMark/>
          </w:tcPr>
          <w:p w14:paraId="64B168FD"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05159771"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Benemérito de las Américas</w:t>
            </w:r>
          </w:p>
        </w:tc>
        <w:tc>
          <w:tcPr>
            <w:tcW w:w="1945" w:type="dxa"/>
            <w:vAlign w:val="center"/>
            <w:hideMark/>
          </w:tcPr>
          <w:p w14:paraId="285F8240"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Flor de Cacao</w:t>
            </w:r>
          </w:p>
        </w:tc>
        <w:tc>
          <w:tcPr>
            <w:tcW w:w="1696" w:type="dxa"/>
            <w:noWrap/>
            <w:vAlign w:val="center"/>
            <w:hideMark/>
          </w:tcPr>
          <w:p w14:paraId="73148D91" w14:textId="3099E7C8"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1,655</w:t>
            </w:r>
          </w:p>
        </w:tc>
      </w:tr>
      <w:tr w:rsidR="009A7016" w:rsidRPr="009A7016" w14:paraId="4BD15C74"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428E403"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5</w:t>
            </w:r>
          </w:p>
        </w:tc>
        <w:tc>
          <w:tcPr>
            <w:tcW w:w="1134" w:type="dxa"/>
            <w:noWrap/>
            <w:vAlign w:val="center"/>
            <w:hideMark/>
          </w:tcPr>
          <w:p w14:paraId="3FC01B3C"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70330013</w:t>
            </w:r>
          </w:p>
        </w:tc>
        <w:tc>
          <w:tcPr>
            <w:tcW w:w="1418" w:type="dxa"/>
            <w:noWrap/>
            <w:vAlign w:val="center"/>
            <w:hideMark/>
          </w:tcPr>
          <w:p w14:paraId="47E1A5F6"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36A8AE0D"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Francisco León</w:t>
            </w:r>
          </w:p>
        </w:tc>
        <w:tc>
          <w:tcPr>
            <w:tcW w:w="1945" w:type="dxa"/>
            <w:vAlign w:val="center"/>
            <w:hideMark/>
          </w:tcPr>
          <w:p w14:paraId="002A00D8"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San Miguel la Sardina</w:t>
            </w:r>
          </w:p>
        </w:tc>
        <w:tc>
          <w:tcPr>
            <w:tcW w:w="1696" w:type="dxa"/>
            <w:noWrap/>
            <w:vAlign w:val="center"/>
            <w:hideMark/>
          </w:tcPr>
          <w:p w14:paraId="666F02F5" w14:textId="280DC961"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1,106</w:t>
            </w:r>
          </w:p>
        </w:tc>
      </w:tr>
      <w:tr w:rsidR="009A7016" w:rsidRPr="009A7016" w14:paraId="6327D3B5"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9D4A223"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6</w:t>
            </w:r>
          </w:p>
        </w:tc>
        <w:tc>
          <w:tcPr>
            <w:tcW w:w="1134" w:type="dxa"/>
            <w:noWrap/>
            <w:vAlign w:val="center"/>
            <w:hideMark/>
          </w:tcPr>
          <w:p w14:paraId="2D5CE3F2"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70420006</w:t>
            </w:r>
          </w:p>
        </w:tc>
        <w:tc>
          <w:tcPr>
            <w:tcW w:w="1418" w:type="dxa"/>
            <w:noWrap/>
            <w:vAlign w:val="center"/>
            <w:hideMark/>
          </w:tcPr>
          <w:p w14:paraId="5FA17C7A"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51312BB0"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Ixhuatán</w:t>
            </w:r>
          </w:p>
        </w:tc>
        <w:tc>
          <w:tcPr>
            <w:tcW w:w="1945" w:type="dxa"/>
            <w:vAlign w:val="center"/>
            <w:hideMark/>
          </w:tcPr>
          <w:p w14:paraId="6665D0D5"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Chapayal</w:t>
            </w:r>
            <w:proofErr w:type="spellEnd"/>
            <w:r w:rsidRPr="009A7016">
              <w:rPr>
                <w:rFonts w:ascii="Arial" w:eastAsia="Times New Roman" w:hAnsi="Arial" w:cs="Arial"/>
                <w:color w:val="000000"/>
                <w:sz w:val="16"/>
                <w:szCs w:val="16"/>
                <w:lang w:eastAsia="es-MX"/>
              </w:rPr>
              <w:t xml:space="preserve"> Grande</w:t>
            </w:r>
          </w:p>
        </w:tc>
        <w:tc>
          <w:tcPr>
            <w:tcW w:w="1696" w:type="dxa"/>
            <w:noWrap/>
            <w:vAlign w:val="center"/>
            <w:hideMark/>
          </w:tcPr>
          <w:p w14:paraId="6B0969AC" w14:textId="32908880"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1,112</w:t>
            </w:r>
          </w:p>
        </w:tc>
      </w:tr>
      <w:tr w:rsidR="009A7016" w:rsidRPr="009A7016" w14:paraId="7D6E6B9A"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09F1BA12"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7</w:t>
            </w:r>
          </w:p>
        </w:tc>
        <w:tc>
          <w:tcPr>
            <w:tcW w:w="1134" w:type="dxa"/>
            <w:noWrap/>
            <w:vAlign w:val="center"/>
            <w:hideMark/>
          </w:tcPr>
          <w:p w14:paraId="197C0CEC"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70420024</w:t>
            </w:r>
          </w:p>
        </w:tc>
        <w:tc>
          <w:tcPr>
            <w:tcW w:w="1418" w:type="dxa"/>
            <w:noWrap/>
            <w:vAlign w:val="center"/>
            <w:hideMark/>
          </w:tcPr>
          <w:p w14:paraId="47087F0B"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2BFEA383"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Ixhuatán</w:t>
            </w:r>
          </w:p>
        </w:tc>
        <w:tc>
          <w:tcPr>
            <w:tcW w:w="1945" w:type="dxa"/>
            <w:vAlign w:val="center"/>
            <w:hideMark/>
          </w:tcPr>
          <w:p w14:paraId="62D39C40"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Ignacio Zaragoza</w:t>
            </w:r>
          </w:p>
        </w:tc>
        <w:tc>
          <w:tcPr>
            <w:tcW w:w="1696" w:type="dxa"/>
            <w:noWrap/>
            <w:vAlign w:val="center"/>
            <w:hideMark/>
          </w:tcPr>
          <w:p w14:paraId="6B1E1DE9" w14:textId="7C249464"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1,222</w:t>
            </w:r>
          </w:p>
        </w:tc>
      </w:tr>
      <w:tr w:rsidR="009A7016" w:rsidRPr="009A7016" w14:paraId="69FE5AB9"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1022EBCF"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8</w:t>
            </w:r>
          </w:p>
        </w:tc>
        <w:tc>
          <w:tcPr>
            <w:tcW w:w="1134" w:type="dxa"/>
            <w:noWrap/>
            <w:vAlign w:val="center"/>
            <w:hideMark/>
          </w:tcPr>
          <w:p w14:paraId="26BD173A"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71150001</w:t>
            </w:r>
          </w:p>
        </w:tc>
        <w:tc>
          <w:tcPr>
            <w:tcW w:w="1418" w:type="dxa"/>
            <w:noWrap/>
            <w:vAlign w:val="center"/>
            <w:hideMark/>
          </w:tcPr>
          <w:p w14:paraId="3F30DA4C"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5033615C"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 xml:space="preserve">Maravilla </w:t>
            </w:r>
            <w:proofErr w:type="spellStart"/>
            <w:r w:rsidRPr="009A7016">
              <w:rPr>
                <w:rFonts w:ascii="Arial" w:eastAsia="Times New Roman" w:hAnsi="Arial" w:cs="Arial"/>
                <w:color w:val="000000"/>
                <w:sz w:val="16"/>
                <w:szCs w:val="16"/>
                <w:lang w:eastAsia="es-MX"/>
              </w:rPr>
              <w:t>Tenejapa</w:t>
            </w:r>
            <w:proofErr w:type="spellEnd"/>
          </w:p>
        </w:tc>
        <w:tc>
          <w:tcPr>
            <w:tcW w:w="1945" w:type="dxa"/>
            <w:vAlign w:val="center"/>
            <w:hideMark/>
          </w:tcPr>
          <w:p w14:paraId="5E2AF8C3"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 xml:space="preserve">Maravilla </w:t>
            </w:r>
            <w:proofErr w:type="spellStart"/>
            <w:r w:rsidRPr="009A7016">
              <w:rPr>
                <w:rFonts w:ascii="Arial" w:eastAsia="Times New Roman" w:hAnsi="Arial" w:cs="Arial"/>
                <w:color w:val="000000"/>
                <w:sz w:val="16"/>
                <w:szCs w:val="16"/>
                <w:lang w:eastAsia="es-MX"/>
              </w:rPr>
              <w:t>Tenejapa</w:t>
            </w:r>
            <w:proofErr w:type="spellEnd"/>
          </w:p>
        </w:tc>
        <w:tc>
          <w:tcPr>
            <w:tcW w:w="1696" w:type="dxa"/>
            <w:noWrap/>
            <w:vAlign w:val="center"/>
            <w:hideMark/>
          </w:tcPr>
          <w:p w14:paraId="319631B9" w14:textId="6014296B"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1,477</w:t>
            </w:r>
          </w:p>
        </w:tc>
      </w:tr>
      <w:tr w:rsidR="009A7016" w:rsidRPr="009A7016" w14:paraId="2C18CCDA"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DEB6736"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9</w:t>
            </w:r>
          </w:p>
        </w:tc>
        <w:tc>
          <w:tcPr>
            <w:tcW w:w="1134" w:type="dxa"/>
            <w:noWrap/>
            <w:vAlign w:val="center"/>
            <w:hideMark/>
          </w:tcPr>
          <w:p w14:paraId="2AE3740F"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71150043</w:t>
            </w:r>
          </w:p>
        </w:tc>
        <w:tc>
          <w:tcPr>
            <w:tcW w:w="1418" w:type="dxa"/>
            <w:noWrap/>
            <w:vAlign w:val="center"/>
            <w:hideMark/>
          </w:tcPr>
          <w:p w14:paraId="72E83D6F"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5289D14C"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 xml:space="preserve">Maravilla </w:t>
            </w:r>
            <w:proofErr w:type="spellStart"/>
            <w:r w:rsidRPr="009A7016">
              <w:rPr>
                <w:rFonts w:ascii="Arial" w:eastAsia="Times New Roman" w:hAnsi="Arial" w:cs="Arial"/>
                <w:color w:val="000000"/>
                <w:sz w:val="16"/>
                <w:szCs w:val="16"/>
                <w:lang w:eastAsia="es-MX"/>
              </w:rPr>
              <w:t>Tenejapa</w:t>
            </w:r>
            <w:proofErr w:type="spellEnd"/>
          </w:p>
        </w:tc>
        <w:tc>
          <w:tcPr>
            <w:tcW w:w="1945" w:type="dxa"/>
            <w:vAlign w:val="center"/>
            <w:hideMark/>
          </w:tcPr>
          <w:p w14:paraId="0C2F21C3"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Santo Domingo de las Palmas</w:t>
            </w:r>
          </w:p>
        </w:tc>
        <w:tc>
          <w:tcPr>
            <w:tcW w:w="1696" w:type="dxa"/>
            <w:noWrap/>
            <w:vAlign w:val="center"/>
            <w:hideMark/>
          </w:tcPr>
          <w:p w14:paraId="072EDE74" w14:textId="5D380028"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1,248</w:t>
            </w:r>
          </w:p>
        </w:tc>
      </w:tr>
      <w:tr w:rsidR="009A7016" w:rsidRPr="009A7016" w14:paraId="26F2AFAF"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E779053"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10</w:t>
            </w:r>
          </w:p>
        </w:tc>
        <w:tc>
          <w:tcPr>
            <w:tcW w:w="1134" w:type="dxa"/>
            <w:noWrap/>
            <w:vAlign w:val="center"/>
            <w:hideMark/>
          </w:tcPr>
          <w:p w14:paraId="5BE8A4C8"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71170023</w:t>
            </w:r>
          </w:p>
        </w:tc>
        <w:tc>
          <w:tcPr>
            <w:tcW w:w="1418" w:type="dxa"/>
            <w:noWrap/>
            <w:vAlign w:val="center"/>
            <w:hideMark/>
          </w:tcPr>
          <w:p w14:paraId="07066453"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1B438B90"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Montecristo de Guerrero</w:t>
            </w:r>
          </w:p>
        </w:tc>
        <w:tc>
          <w:tcPr>
            <w:tcW w:w="1945" w:type="dxa"/>
            <w:vAlign w:val="center"/>
            <w:hideMark/>
          </w:tcPr>
          <w:p w14:paraId="094DCAC3"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Laguna del Cofre</w:t>
            </w:r>
          </w:p>
        </w:tc>
        <w:tc>
          <w:tcPr>
            <w:tcW w:w="1696" w:type="dxa"/>
            <w:noWrap/>
            <w:vAlign w:val="center"/>
            <w:hideMark/>
          </w:tcPr>
          <w:p w14:paraId="08685E34" w14:textId="664A8D2B"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1,055</w:t>
            </w:r>
          </w:p>
        </w:tc>
      </w:tr>
      <w:tr w:rsidR="009A7016" w:rsidRPr="009A7016" w14:paraId="4C5C8CAC"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74A884B"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11</w:t>
            </w:r>
          </w:p>
        </w:tc>
        <w:tc>
          <w:tcPr>
            <w:tcW w:w="1134" w:type="dxa"/>
            <w:noWrap/>
            <w:vAlign w:val="center"/>
            <w:hideMark/>
          </w:tcPr>
          <w:p w14:paraId="115B762C"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70650182</w:t>
            </w:r>
          </w:p>
        </w:tc>
        <w:tc>
          <w:tcPr>
            <w:tcW w:w="1418" w:type="dxa"/>
            <w:noWrap/>
            <w:vAlign w:val="center"/>
            <w:hideMark/>
          </w:tcPr>
          <w:p w14:paraId="7CD1300D"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002D5A2A"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Palenque</w:t>
            </w:r>
          </w:p>
        </w:tc>
        <w:tc>
          <w:tcPr>
            <w:tcW w:w="1945" w:type="dxa"/>
            <w:vAlign w:val="center"/>
            <w:hideMark/>
          </w:tcPr>
          <w:p w14:paraId="66E89F0C"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Agua Blanca Serranía</w:t>
            </w:r>
          </w:p>
        </w:tc>
        <w:tc>
          <w:tcPr>
            <w:tcW w:w="1696" w:type="dxa"/>
            <w:noWrap/>
            <w:vAlign w:val="center"/>
            <w:hideMark/>
          </w:tcPr>
          <w:p w14:paraId="052A8C7F" w14:textId="31868806"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1,263</w:t>
            </w:r>
          </w:p>
        </w:tc>
      </w:tr>
      <w:tr w:rsidR="009A7016" w:rsidRPr="009A7016" w14:paraId="5B7FD1A8"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158D8697"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12</w:t>
            </w:r>
          </w:p>
        </w:tc>
        <w:tc>
          <w:tcPr>
            <w:tcW w:w="1134" w:type="dxa"/>
            <w:noWrap/>
            <w:vAlign w:val="center"/>
            <w:hideMark/>
          </w:tcPr>
          <w:p w14:paraId="71711C1B"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70650191</w:t>
            </w:r>
          </w:p>
        </w:tc>
        <w:tc>
          <w:tcPr>
            <w:tcW w:w="1418" w:type="dxa"/>
            <w:noWrap/>
            <w:vAlign w:val="center"/>
            <w:hideMark/>
          </w:tcPr>
          <w:p w14:paraId="1B501C11"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6B516D26"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Palenque</w:t>
            </w:r>
          </w:p>
        </w:tc>
        <w:tc>
          <w:tcPr>
            <w:tcW w:w="1945" w:type="dxa"/>
            <w:vAlign w:val="center"/>
            <w:hideMark/>
          </w:tcPr>
          <w:p w14:paraId="2DD534C1"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Arimatea</w:t>
            </w:r>
            <w:proofErr w:type="spellEnd"/>
          </w:p>
        </w:tc>
        <w:tc>
          <w:tcPr>
            <w:tcW w:w="1696" w:type="dxa"/>
            <w:noWrap/>
            <w:vAlign w:val="center"/>
            <w:hideMark/>
          </w:tcPr>
          <w:p w14:paraId="6755A3F5" w14:textId="5FD7E3AA"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1,251</w:t>
            </w:r>
          </w:p>
        </w:tc>
      </w:tr>
      <w:tr w:rsidR="009A7016" w:rsidRPr="009A7016" w14:paraId="13A98AD6"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19B0A33"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13</w:t>
            </w:r>
          </w:p>
        </w:tc>
        <w:tc>
          <w:tcPr>
            <w:tcW w:w="1134" w:type="dxa"/>
            <w:noWrap/>
            <w:vAlign w:val="center"/>
            <w:hideMark/>
          </w:tcPr>
          <w:p w14:paraId="43E31D25"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70650184</w:t>
            </w:r>
          </w:p>
        </w:tc>
        <w:tc>
          <w:tcPr>
            <w:tcW w:w="1418" w:type="dxa"/>
            <w:noWrap/>
            <w:vAlign w:val="center"/>
            <w:hideMark/>
          </w:tcPr>
          <w:p w14:paraId="7AE1ED61"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485C9361"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Palenque</w:t>
            </w:r>
          </w:p>
        </w:tc>
        <w:tc>
          <w:tcPr>
            <w:tcW w:w="1945" w:type="dxa"/>
            <w:vAlign w:val="center"/>
            <w:hideMark/>
          </w:tcPr>
          <w:p w14:paraId="228ED4DE"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Profresor</w:t>
            </w:r>
            <w:proofErr w:type="spellEnd"/>
            <w:r w:rsidRPr="009A7016">
              <w:rPr>
                <w:rFonts w:ascii="Arial" w:eastAsia="Times New Roman" w:hAnsi="Arial" w:cs="Arial"/>
                <w:color w:val="000000"/>
                <w:sz w:val="16"/>
                <w:szCs w:val="16"/>
                <w:lang w:eastAsia="es-MX"/>
              </w:rPr>
              <w:t xml:space="preserve"> Roberto Barrios</w:t>
            </w:r>
          </w:p>
        </w:tc>
        <w:tc>
          <w:tcPr>
            <w:tcW w:w="1696" w:type="dxa"/>
            <w:noWrap/>
            <w:vAlign w:val="center"/>
            <w:hideMark/>
          </w:tcPr>
          <w:p w14:paraId="5C892050" w14:textId="0619BB8A"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1,173</w:t>
            </w:r>
          </w:p>
        </w:tc>
      </w:tr>
      <w:tr w:rsidR="009A7016" w:rsidRPr="009A7016" w14:paraId="3351E4E7"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A3FEB30"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14</w:t>
            </w:r>
          </w:p>
        </w:tc>
        <w:tc>
          <w:tcPr>
            <w:tcW w:w="1134" w:type="dxa"/>
            <w:noWrap/>
            <w:vAlign w:val="center"/>
            <w:hideMark/>
          </w:tcPr>
          <w:p w14:paraId="312E7A2A"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70650105</w:t>
            </w:r>
          </w:p>
        </w:tc>
        <w:tc>
          <w:tcPr>
            <w:tcW w:w="1418" w:type="dxa"/>
            <w:noWrap/>
            <w:vAlign w:val="center"/>
            <w:hideMark/>
          </w:tcPr>
          <w:p w14:paraId="5F115C0C"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38051A71"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Palenque</w:t>
            </w:r>
          </w:p>
        </w:tc>
        <w:tc>
          <w:tcPr>
            <w:tcW w:w="1945" w:type="dxa"/>
            <w:vAlign w:val="center"/>
            <w:hideMark/>
          </w:tcPr>
          <w:p w14:paraId="36D431F9"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 xml:space="preserve">Río </w:t>
            </w:r>
            <w:proofErr w:type="spellStart"/>
            <w:r w:rsidRPr="009A7016">
              <w:rPr>
                <w:rFonts w:ascii="Arial" w:eastAsia="Times New Roman" w:hAnsi="Arial" w:cs="Arial"/>
                <w:color w:val="000000"/>
                <w:sz w:val="16"/>
                <w:szCs w:val="16"/>
                <w:lang w:eastAsia="es-MX"/>
              </w:rPr>
              <w:t>Chancalá</w:t>
            </w:r>
            <w:proofErr w:type="spellEnd"/>
          </w:p>
        </w:tc>
        <w:tc>
          <w:tcPr>
            <w:tcW w:w="1696" w:type="dxa"/>
            <w:noWrap/>
            <w:vAlign w:val="center"/>
            <w:hideMark/>
          </w:tcPr>
          <w:p w14:paraId="058DFDE5" w14:textId="594B6F5D"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2,156</w:t>
            </w:r>
          </w:p>
        </w:tc>
      </w:tr>
      <w:tr w:rsidR="009A7016" w:rsidRPr="009A7016" w14:paraId="4256696E"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7C739EC"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15</w:t>
            </w:r>
          </w:p>
        </w:tc>
        <w:tc>
          <w:tcPr>
            <w:tcW w:w="1134" w:type="dxa"/>
            <w:noWrap/>
            <w:vAlign w:val="center"/>
            <w:hideMark/>
          </w:tcPr>
          <w:p w14:paraId="610601ED"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70770010</w:t>
            </w:r>
          </w:p>
        </w:tc>
        <w:tc>
          <w:tcPr>
            <w:tcW w:w="1418" w:type="dxa"/>
            <w:noWrap/>
            <w:vAlign w:val="center"/>
            <w:hideMark/>
          </w:tcPr>
          <w:p w14:paraId="3E84D037"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0834B622"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Salto de Agua</w:t>
            </w:r>
          </w:p>
        </w:tc>
        <w:tc>
          <w:tcPr>
            <w:tcW w:w="1945" w:type="dxa"/>
            <w:vAlign w:val="center"/>
            <w:hideMark/>
          </w:tcPr>
          <w:p w14:paraId="693BFC42"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Arroyo Palenque</w:t>
            </w:r>
          </w:p>
        </w:tc>
        <w:tc>
          <w:tcPr>
            <w:tcW w:w="1696" w:type="dxa"/>
            <w:noWrap/>
            <w:vAlign w:val="center"/>
            <w:hideMark/>
          </w:tcPr>
          <w:p w14:paraId="3D495BE0" w14:textId="3623F851"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1,137</w:t>
            </w:r>
          </w:p>
        </w:tc>
      </w:tr>
      <w:tr w:rsidR="009A7016" w:rsidRPr="009A7016" w14:paraId="3787DE38"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08177EA0"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16</w:t>
            </w:r>
          </w:p>
        </w:tc>
        <w:tc>
          <w:tcPr>
            <w:tcW w:w="1134" w:type="dxa"/>
            <w:noWrap/>
            <w:vAlign w:val="center"/>
            <w:hideMark/>
          </w:tcPr>
          <w:p w14:paraId="0861758D"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70770012</w:t>
            </w:r>
          </w:p>
        </w:tc>
        <w:tc>
          <w:tcPr>
            <w:tcW w:w="1418" w:type="dxa"/>
            <w:noWrap/>
            <w:vAlign w:val="center"/>
            <w:hideMark/>
          </w:tcPr>
          <w:p w14:paraId="1DE76942"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51BDC3F2"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Salto de Agua</w:t>
            </w:r>
          </w:p>
        </w:tc>
        <w:tc>
          <w:tcPr>
            <w:tcW w:w="1945" w:type="dxa"/>
            <w:vAlign w:val="center"/>
            <w:hideMark/>
          </w:tcPr>
          <w:p w14:paraId="7812F2E0"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Belisario Domínguez</w:t>
            </w:r>
          </w:p>
        </w:tc>
        <w:tc>
          <w:tcPr>
            <w:tcW w:w="1696" w:type="dxa"/>
            <w:noWrap/>
            <w:vAlign w:val="center"/>
            <w:hideMark/>
          </w:tcPr>
          <w:p w14:paraId="09FC8506" w14:textId="60620481"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1,393</w:t>
            </w:r>
          </w:p>
        </w:tc>
      </w:tr>
      <w:tr w:rsidR="009A7016" w:rsidRPr="009A7016" w14:paraId="6FF6FB51"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7264D62B"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17</w:t>
            </w:r>
          </w:p>
        </w:tc>
        <w:tc>
          <w:tcPr>
            <w:tcW w:w="1134" w:type="dxa"/>
            <w:noWrap/>
            <w:vAlign w:val="center"/>
            <w:hideMark/>
          </w:tcPr>
          <w:p w14:paraId="217928EF"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70770018</w:t>
            </w:r>
          </w:p>
        </w:tc>
        <w:tc>
          <w:tcPr>
            <w:tcW w:w="1418" w:type="dxa"/>
            <w:noWrap/>
            <w:vAlign w:val="center"/>
            <w:hideMark/>
          </w:tcPr>
          <w:p w14:paraId="40240F4C"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426BB279"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Salto de Agua</w:t>
            </w:r>
          </w:p>
        </w:tc>
        <w:tc>
          <w:tcPr>
            <w:tcW w:w="1945" w:type="dxa"/>
            <w:vAlign w:val="center"/>
            <w:hideMark/>
          </w:tcPr>
          <w:p w14:paraId="38AA99F5"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Cenobio Aguilar (La Trinidad)</w:t>
            </w:r>
          </w:p>
        </w:tc>
        <w:tc>
          <w:tcPr>
            <w:tcW w:w="1696" w:type="dxa"/>
            <w:noWrap/>
            <w:vAlign w:val="center"/>
            <w:hideMark/>
          </w:tcPr>
          <w:p w14:paraId="03E12938" w14:textId="48D9DBE0"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1,006</w:t>
            </w:r>
          </w:p>
        </w:tc>
      </w:tr>
      <w:tr w:rsidR="009A7016" w:rsidRPr="009A7016" w14:paraId="62FB4701"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7114588B"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18</w:t>
            </w:r>
          </w:p>
        </w:tc>
        <w:tc>
          <w:tcPr>
            <w:tcW w:w="1134" w:type="dxa"/>
            <w:noWrap/>
            <w:vAlign w:val="center"/>
            <w:hideMark/>
          </w:tcPr>
          <w:p w14:paraId="3495D218"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70770028</w:t>
            </w:r>
          </w:p>
        </w:tc>
        <w:tc>
          <w:tcPr>
            <w:tcW w:w="1418" w:type="dxa"/>
            <w:noWrap/>
            <w:vAlign w:val="center"/>
            <w:hideMark/>
          </w:tcPr>
          <w:p w14:paraId="72A9B776"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73F0146A"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Salto de Agua</w:t>
            </w:r>
          </w:p>
        </w:tc>
        <w:tc>
          <w:tcPr>
            <w:tcW w:w="1945" w:type="dxa"/>
            <w:vAlign w:val="center"/>
            <w:hideMark/>
          </w:tcPr>
          <w:p w14:paraId="5C4C0BBC"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Egipto</w:t>
            </w:r>
          </w:p>
        </w:tc>
        <w:tc>
          <w:tcPr>
            <w:tcW w:w="1696" w:type="dxa"/>
            <w:noWrap/>
            <w:vAlign w:val="center"/>
            <w:hideMark/>
          </w:tcPr>
          <w:p w14:paraId="6C6B146B" w14:textId="6B3535F6"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1,419</w:t>
            </w:r>
          </w:p>
        </w:tc>
      </w:tr>
      <w:tr w:rsidR="009A7016" w:rsidRPr="009A7016" w14:paraId="500D065F"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CDFCE33"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19</w:t>
            </w:r>
          </w:p>
        </w:tc>
        <w:tc>
          <w:tcPr>
            <w:tcW w:w="1134" w:type="dxa"/>
            <w:noWrap/>
            <w:vAlign w:val="center"/>
            <w:hideMark/>
          </w:tcPr>
          <w:p w14:paraId="10F65665"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70770030</w:t>
            </w:r>
          </w:p>
        </w:tc>
        <w:tc>
          <w:tcPr>
            <w:tcW w:w="1418" w:type="dxa"/>
            <w:noWrap/>
            <w:vAlign w:val="center"/>
            <w:hideMark/>
          </w:tcPr>
          <w:p w14:paraId="555D0854"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6D155BB9"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Salto de Agua</w:t>
            </w:r>
          </w:p>
        </w:tc>
        <w:tc>
          <w:tcPr>
            <w:tcW w:w="1945" w:type="dxa"/>
            <w:vAlign w:val="center"/>
            <w:hideMark/>
          </w:tcPr>
          <w:p w14:paraId="676CC6E9"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Estrella de Belén</w:t>
            </w:r>
          </w:p>
        </w:tc>
        <w:tc>
          <w:tcPr>
            <w:tcW w:w="1696" w:type="dxa"/>
            <w:noWrap/>
            <w:vAlign w:val="center"/>
            <w:hideMark/>
          </w:tcPr>
          <w:p w14:paraId="5317B87A" w14:textId="0CBA53ED"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1,151</w:t>
            </w:r>
          </w:p>
        </w:tc>
      </w:tr>
      <w:tr w:rsidR="009A7016" w:rsidRPr="009A7016" w14:paraId="5FFAC470"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1EBA537D"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20</w:t>
            </w:r>
          </w:p>
        </w:tc>
        <w:tc>
          <w:tcPr>
            <w:tcW w:w="1134" w:type="dxa"/>
            <w:noWrap/>
            <w:vAlign w:val="center"/>
            <w:hideMark/>
          </w:tcPr>
          <w:p w14:paraId="6D21A83E"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70770036</w:t>
            </w:r>
          </w:p>
        </w:tc>
        <w:tc>
          <w:tcPr>
            <w:tcW w:w="1418" w:type="dxa"/>
            <w:noWrap/>
            <w:vAlign w:val="center"/>
            <w:hideMark/>
          </w:tcPr>
          <w:p w14:paraId="3F403774"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1D9C2A65"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Salto de Agua</w:t>
            </w:r>
          </w:p>
        </w:tc>
        <w:tc>
          <w:tcPr>
            <w:tcW w:w="1945" w:type="dxa"/>
            <w:vAlign w:val="center"/>
            <w:hideMark/>
          </w:tcPr>
          <w:p w14:paraId="0B132296"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Ignacio Zaragoza</w:t>
            </w:r>
          </w:p>
        </w:tc>
        <w:tc>
          <w:tcPr>
            <w:tcW w:w="1696" w:type="dxa"/>
            <w:noWrap/>
            <w:vAlign w:val="center"/>
            <w:hideMark/>
          </w:tcPr>
          <w:p w14:paraId="78228950" w14:textId="46835CB9"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1,303</w:t>
            </w:r>
          </w:p>
        </w:tc>
      </w:tr>
      <w:tr w:rsidR="009A7016" w:rsidRPr="009A7016" w14:paraId="223E8FA0"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24ED8A0"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21</w:t>
            </w:r>
          </w:p>
        </w:tc>
        <w:tc>
          <w:tcPr>
            <w:tcW w:w="1134" w:type="dxa"/>
            <w:noWrap/>
            <w:vAlign w:val="center"/>
            <w:hideMark/>
          </w:tcPr>
          <w:p w14:paraId="15D94719"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70770040</w:t>
            </w:r>
          </w:p>
        </w:tc>
        <w:tc>
          <w:tcPr>
            <w:tcW w:w="1418" w:type="dxa"/>
            <w:noWrap/>
            <w:vAlign w:val="center"/>
            <w:hideMark/>
          </w:tcPr>
          <w:p w14:paraId="4B893CCF"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6AEEA9E9"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Salto de Agua</w:t>
            </w:r>
          </w:p>
        </w:tc>
        <w:tc>
          <w:tcPr>
            <w:tcW w:w="1945" w:type="dxa"/>
            <w:vAlign w:val="center"/>
            <w:hideMark/>
          </w:tcPr>
          <w:p w14:paraId="60F9523E"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Jerusalén</w:t>
            </w:r>
          </w:p>
        </w:tc>
        <w:tc>
          <w:tcPr>
            <w:tcW w:w="1696" w:type="dxa"/>
            <w:noWrap/>
            <w:vAlign w:val="center"/>
            <w:hideMark/>
          </w:tcPr>
          <w:p w14:paraId="57D50570" w14:textId="67018FBE"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1,151</w:t>
            </w:r>
          </w:p>
        </w:tc>
      </w:tr>
      <w:tr w:rsidR="009A7016" w:rsidRPr="009A7016" w14:paraId="452C9EA5"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518C337"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22</w:t>
            </w:r>
          </w:p>
        </w:tc>
        <w:tc>
          <w:tcPr>
            <w:tcW w:w="1134" w:type="dxa"/>
            <w:noWrap/>
            <w:vAlign w:val="center"/>
            <w:hideMark/>
          </w:tcPr>
          <w:p w14:paraId="320609DF"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70770069</w:t>
            </w:r>
          </w:p>
        </w:tc>
        <w:tc>
          <w:tcPr>
            <w:tcW w:w="1418" w:type="dxa"/>
            <w:noWrap/>
            <w:vAlign w:val="center"/>
            <w:hideMark/>
          </w:tcPr>
          <w:p w14:paraId="2CB57147"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47C76C49"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Salto de Agua</w:t>
            </w:r>
          </w:p>
        </w:tc>
        <w:tc>
          <w:tcPr>
            <w:tcW w:w="1945" w:type="dxa"/>
            <w:vAlign w:val="center"/>
            <w:hideMark/>
          </w:tcPr>
          <w:p w14:paraId="48920EE6"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Río Jordán</w:t>
            </w:r>
          </w:p>
        </w:tc>
        <w:tc>
          <w:tcPr>
            <w:tcW w:w="1696" w:type="dxa"/>
            <w:noWrap/>
            <w:vAlign w:val="center"/>
            <w:hideMark/>
          </w:tcPr>
          <w:p w14:paraId="26527A5A" w14:textId="212D61CB"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1,197</w:t>
            </w:r>
          </w:p>
        </w:tc>
      </w:tr>
      <w:tr w:rsidR="009A7016" w:rsidRPr="009A7016" w14:paraId="50071DCB"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BCEF283"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23</w:t>
            </w:r>
          </w:p>
        </w:tc>
        <w:tc>
          <w:tcPr>
            <w:tcW w:w="1134" w:type="dxa"/>
            <w:noWrap/>
            <w:vAlign w:val="center"/>
            <w:hideMark/>
          </w:tcPr>
          <w:p w14:paraId="2D3A6BE0"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70770077</w:t>
            </w:r>
          </w:p>
        </w:tc>
        <w:tc>
          <w:tcPr>
            <w:tcW w:w="1418" w:type="dxa"/>
            <w:noWrap/>
            <w:vAlign w:val="center"/>
            <w:hideMark/>
          </w:tcPr>
          <w:p w14:paraId="35493383"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5449F8D6"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Salto de Agua</w:t>
            </w:r>
          </w:p>
        </w:tc>
        <w:tc>
          <w:tcPr>
            <w:tcW w:w="1945" w:type="dxa"/>
            <w:vAlign w:val="center"/>
            <w:hideMark/>
          </w:tcPr>
          <w:p w14:paraId="34DC1830"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San Miguel</w:t>
            </w:r>
          </w:p>
        </w:tc>
        <w:tc>
          <w:tcPr>
            <w:tcW w:w="1696" w:type="dxa"/>
            <w:noWrap/>
            <w:vAlign w:val="center"/>
            <w:hideMark/>
          </w:tcPr>
          <w:p w14:paraId="7A98B93C" w14:textId="3F3532D8"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1,373</w:t>
            </w:r>
          </w:p>
        </w:tc>
      </w:tr>
      <w:tr w:rsidR="009A7016" w:rsidRPr="009A7016" w14:paraId="28F0332B"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C0EDD46"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24</w:t>
            </w:r>
          </w:p>
        </w:tc>
        <w:tc>
          <w:tcPr>
            <w:tcW w:w="1134" w:type="dxa"/>
            <w:noWrap/>
            <w:vAlign w:val="center"/>
            <w:hideMark/>
          </w:tcPr>
          <w:p w14:paraId="214B88D1"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70770082</w:t>
            </w:r>
          </w:p>
        </w:tc>
        <w:tc>
          <w:tcPr>
            <w:tcW w:w="1418" w:type="dxa"/>
            <w:noWrap/>
            <w:vAlign w:val="center"/>
            <w:hideMark/>
          </w:tcPr>
          <w:p w14:paraId="69CC9137"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Chiapas</w:t>
            </w:r>
          </w:p>
        </w:tc>
        <w:tc>
          <w:tcPr>
            <w:tcW w:w="1842" w:type="dxa"/>
            <w:noWrap/>
            <w:vAlign w:val="center"/>
            <w:hideMark/>
          </w:tcPr>
          <w:p w14:paraId="67EBDC45"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Salto de Agua</w:t>
            </w:r>
          </w:p>
        </w:tc>
        <w:tc>
          <w:tcPr>
            <w:tcW w:w="1945" w:type="dxa"/>
            <w:vAlign w:val="center"/>
            <w:hideMark/>
          </w:tcPr>
          <w:p w14:paraId="5E6E357B"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Santa María</w:t>
            </w:r>
          </w:p>
        </w:tc>
        <w:tc>
          <w:tcPr>
            <w:tcW w:w="1696" w:type="dxa"/>
            <w:noWrap/>
            <w:vAlign w:val="center"/>
            <w:hideMark/>
          </w:tcPr>
          <w:p w14:paraId="45069789" w14:textId="783E013C"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1,317</w:t>
            </w:r>
          </w:p>
        </w:tc>
      </w:tr>
      <w:tr w:rsidR="009A7016" w:rsidRPr="009A7016" w14:paraId="1EEB77A8"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21E7CEA4"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25</w:t>
            </w:r>
          </w:p>
        </w:tc>
        <w:tc>
          <w:tcPr>
            <w:tcW w:w="1134" w:type="dxa"/>
            <w:noWrap/>
            <w:vAlign w:val="center"/>
            <w:hideMark/>
          </w:tcPr>
          <w:p w14:paraId="54EF3122"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50340020</w:t>
            </w:r>
          </w:p>
        </w:tc>
        <w:tc>
          <w:tcPr>
            <w:tcW w:w="1418" w:type="dxa"/>
            <w:noWrap/>
            <w:vAlign w:val="center"/>
            <w:hideMark/>
          </w:tcPr>
          <w:p w14:paraId="773CD118"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Coahuila</w:t>
            </w:r>
          </w:p>
        </w:tc>
        <w:tc>
          <w:tcPr>
            <w:tcW w:w="1842" w:type="dxa"/>
            <w:noWrap/>
            <w:vAlign w:val="center"/>
            <w:hideMark/>
          </w:tcPr>
          <w:p w14:paraId="732E8D90"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Sierra Mojada</w:t>
            </w:r>
          </w:p>
        </w:tc>
        <w:tc>
          <w:tcPr>
            <w:tcW w:w="1945" w:type="dxa"/>
            <w:vAlign w:val="center"/>
            <w:hideMark/>
          </w:tcPr>
          <w:p w14:paraId="5BF9B34A"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La Esmeralda</w:t>
            </w:r>
          </w:p>
        </w:tc>
        <w:tc>
          <w:tcPr>
            <w:tcW w:w="1696" w:type="dxa"/>
            <w:noWrap/>
            <w:vAlign w:val="center"/>
            <w:hideMark/>
          </w:tcPr>
          <w:p w14:paraId="155FFFF8" w14:textId="4D5664F8"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1,111</w:t>
            </w:r>
          </w:p>
        </w:tc>
      </w:tr>
      <w:tr w:rsidR="009A7016" w:rsidRPr="009A7016" w14:paraId="59F1B5BC"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A5A221A"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26</w:t>
            </w:r>
          </w:p>
        </w:tc>
        <w:tc>
          <w:tcPr>
            <w:tcW w:w="1134" w:type="dxa"/>
            <w:noWrap/>
            <w:vAlign w:val="center"/>
            <w:hideMark/>
          </w:tcPr>
          <w:p w14:paraId="7EDB1084"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120760001</w:t>
            </w:r>
          </w:p>
        </w:tc>
        <w:tc>
          <w:tcPr>
            <w:tcW w:w="1418" w:type="dxa"/>
            <w:noWrap/>
            <w:vAlign w:val="center"/>
            <w:hideMark/>
          </w:tcPr>
          <w:p w14:paraId="35158653"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Guerrero</w:t>
            </w:r>
          </w:p>
        </w:tc>
        <w:tc>
          <w:tcPr>
            <w:tcW w:w="1842" w:type="dxa"/>
            <w:noWrap/>
            <w:vAlign w:val="center"/>
            <w:hideMark/>
          </w:tcPr>
          <w:p w14:paraId="15CEE70F"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Acatepec</w:t>
            </w:r>
            <w:proofErr w:type="spellEnd"/>
          </w:p>
        </w:tc>
        <w:tc>
          <w:tcPr>
            <w:tcW w:w="1945" w:type="dxa"/>
            <w:vAlign w:val="center"/>
            <w:hideMark/>
          </w:tcPr>
          <w:p w14:paraId="3D82FA2C"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Acatepec</w:t>
            </w:r>
            <w:proofErr w:type="spellEnd"/>
          </w:p>
        </w:tc>
        <w:tc>
          <w:tcPr>
            <w:tcW w:w="1696" w:type="dxa"/>
            <w:noWrap/>
            <w:vAlign w:val="center"/>
            <w:hideMark/>
          </w:tcPr>
          <w:p w14:paraId="64C44E03" w14:textId="5CA4700E"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2,238</w:t>
            </w:r>
          </w:p>
        </w:tc>
      </w:tr>
      <w:tr w:rsidR="009A7016" w:rsidRPr="009A7016" w14:paraId="796B687F"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28D5D5AC"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27</w:t>
            </w:r>
          </w:p>
        </w:tc>
        <w:tc>
          <w:tcPr>
            <w:tcW w:w="1134" w:type="dxa"/>
            <w:noWrap/>
            <w:vAlign w:val="center"/>
            <w:hideMark/>
          </w:tcPr>
          <w:p w14:paraId="2E73024D"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120780093</w:t>
            </w:r>
          </w:p>
        </w:tc>
        <w:tc>
          <w:tcPr>
            <w:tcW w:w="1418" w:type="dxa"/>
            <w:noWrap/>
            <w:vAlign w:val="center"/>
            <w:hideMark/>
          </w:tcPr>
          <w:p w14:paraId="0D2BFD25"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Guerrero</w:t>
            </w:r>
          </w:p>
        </w:tc>
        <w:tc>
          <w:tcPr>
            <w:tcW w:w="1842" w:type="dxa"/>
            <w:noWrap/>
            <w:vAlign w:val="center"/>
            <w:hideMark/>
          </w:tcPr>
          <w:p w14:paraId="6B9B3E9E"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Cochoapa</w:t>
            </w:r>
            <w:proofErr w:type="spellEnd"/>
            <w:r w:rsidRPr="009A7016">
              <w:rPr>
                <w:rFonts w:ascii="Arial" w:eastAsia="Times New Roman" w:hAnsi="Arial" w:cs="Arial"/>
                <w:color w:val="000000"/>
                <w:sz w:val="16"/>
                <w:szCs w:val="16"/>
                <w:lang w:eastAsia="es-MX"/>
              </w:rPr>
              <w:t xml:space="preserve"> el Grande</w:t>
            </w:r>
          </w:p>
        </w:tc>
        <w:tc>
          <w:tcPr>
            <w:tcW w:w="1945" w:type="dxa"/>
            <w:vAlign w:val="center"/>
            <w:hideMark/>
          </w:tcPr>
          <w:p w14:paraId="3DBE2CDC"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San Rafael</w:t>
            </w:r>
          </w:p>
        </w:tc>
        <w:tc>
          <w:tcPr>
            <w:tcW w:w="1696" w:type="dxa"/>
            <w:noWrap/>
            <w:vAlign w:val="center"/>
            <w:hideMark/>
          </w:tcPr>
          <w:p w14:paraId="43CBB855" w14:textId="7409807A"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1,274</w:t>
            </w:r>
          </w:p>
        </w:tc>
      </w:tr>
      <w:tr w:rsidR="009A7016" w:rsidRPr="009A7016" w14:paraId="321B4716"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2894C540"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28</w:t>
            </w:r>
          </w:p>
        </w:tc>
        <w:tc>
          <w:tcPr>
            <w:tcW w:w="1134" w:type="dxa"/>
            <w:noWrap/>
            <w:vAlign w:val="center"/>
            <w:hideMark/>
          </w:tcPr>
          <w:p w14:paraId="6E5FFE7D"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120810001</w:t>
            </w:r>
          </w:p>
        </w:tc>
        <w:tc>
          <w:tcPr>
            <w:tcW w:w="1418" w:type="dxa"/>
            <w:noWrap/>
            <w:vAlign w:val="center"/>
            <w:hideMark/>
          </w:tcPr>
          <w:p w14:paraId="73B3043B"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Guerrero</w:t>
            </w:r>
          </w:p>
        </w:tc>
        <w:tc>
          <w:tcPr>
            <w:tcW w:w="1842" w:type="dxa"/>
            <w:noWrap/>
            <w:vAlign w:val="center"/>
            <w:hideMark/>
          </w:tcPr>
          <w:p w14:paraId="35B65155"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Iliatenco</w:t>
            </w:r>
            <w:proofErr w:type="spellEnd"/>
          </w:p>
        </w:tc>
        <w:tc>
          <w:tcPr>
            <w:tcW w:w="1945" w:type="dxa"/>
            <w:vAlign w:val="center"/>
            <w:hideMark/>
          </w:tcPr>
          <w:p w14:paraId="2E5AF422"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Iliatenco</w:t>
            </w:r>
            <w:proofErr w:type="spellEnd"/>
          </w:p>
        </w:tc>
        <w:tc>
          <w:tcPr>
            <w:tcW w:w="1696" w:type="dxa"/>
            <w:noWrap/>
            <w:vAlign w:val="center"/>
            <w:hideMark/>
          </w:tcPr>
          <w:p w14:paraId="7254966A" w14:textId="1D06EA5E"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1,707</w:t>
            </w:r>
          </w:p>
        </w:tc>
      </w:tr>
      <w:tr w:rsidR="009A7016" w:rsidRPr="009A7016" w14:paraId="7AB7D691"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B82E418"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29</w:t>
            </w:r>
          </w:p>
        </w:tc>
        <w:tc>
          <w:tcPr>
            <w:tcW w:w="1134" w:type="dxa"/>
            <w:noWrap/>
            <w:vAlign w:val="center"/>
            <w:hideMark/>
          </w:tcPr>
          <w:p w14:paraId="47754309"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120770040</w:t>
            </w:r>
          </w:p>
        </w:tc>
        <w:tc>
          <w:tcPr>
            <w:tcW w:w="1418" w:type="dxa"/>
            <w:noWrap/>
            <w:vAlign w:val="center"/>
            <w:hideMark/>
          </w:tcPr>
          <w:p w14:paraId="789993B2"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Guerrero</w:t>
            </w:r>
          </w:p>
        </w:tc>
        <w:tc>
          <w:tcPr>
            <w:tcW w:w="1842" w:type="dxa"/>
            <w:noWrap/>
            <w:vAlign w:val="center"/>
            <w:hideMark/>
          </w:tcPr>
          <w:p w14:paraId="36C4154A"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Marquelia</w:t>
            </w:r>
            <w:proofErr w:type="spellEnd"/>
          </w:p>
        </w:tc>
        <w:tc>
          <w:tcPr>
            <w:tcW w:w="1945" w:type="dxa"/>
            <w:vAlign w:val="center"/>
            <w:hideMark/>
          </w:tcPr>
          <w:p w14:paraId="1B719B04"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Zoyatlán</w:t>
            </w:r>
            <w:proofErr w:type="spellEnd"/>
          </w:p>
        </w:tc>
        <w:tc>
          <w:tcPr>
            <w:tcW w:w="1696" w:type="dxa"/>
            <w:noWrap/>
            <w:vAlign w:val="center"/>
            <w:hideMark/>
          </w:tcPr>
          <w:p w14:paraId="7054A7D7" w14:textId="6AE44C20"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1,119</w:t>
            </w:r>
          </w:p>
        </w:tc>
      </w:tr>
      <w:tr w:rsidR="009A7016" w:rsidRPr="009A7016" w14:paraId="6A5E3989"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79AF756E"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30</w:t>
            </w:r>
          </w:p>
        </w:tc>
        <w:tc>
          <w:tcPr>
            <w:tcW w:w="1134" w:type="dxa"/>
            <w:noWrap/>
            <w:vAlign w:val="center"/>
            <w:hideMark/>
          </w:tcPr>
          <w:p w14:paraId="5B38E76F"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140270031</w:t>
            </w:r>
          </w:p>
        </w:tc>
        <w:tc>
          <w:tcPr>
            <w:tcW w:w="1418" w:type="dxa"/>
            <w:noWrap/>
            <w:vAlign w:val="center"/>
            <w:hideMark/>
          </w:tcPr>
          <w:p w14:paraId="31136B83"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Jalisco</w:t>
            </w:r>
          </w:p>
        </w:tc>
        <w:tc>
          <w:tcPr>
            <w:tcW w:w="1842" w:type="dxa"/>
            <w:noWrap/>
            <w:vAlign w:val="center"/>
            <w:hideMark/>
          </w:tcPr>
          <w:p w14:paraId="5110406E"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Cuautitlán de García Barragán</w:t>
            </w:r>
          </w:p>
        </w:tc>
        <w:tc>
          <w:tcPr>
            <w:tcW w:w="1945" w:type="dxa"/>
            <w:vAlign w:val="center"/>
            <w:hideMark/>
          </w:tcPr>
          <w:p w14:paraId="77848C81"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Chacala</w:t>
            </w:r>
          </w:p>
        </w:tc>
        <w:tc>
          <w:tcPr>
            <w:tcW w:w="1696" w:type="dxa"/>
            <w:noWrap/>
            <w:vAlign w:val="center"/>
            <w:hideMark/>
          </w:tcPr>
          <w:p w14:paraId="330F3B2F" w14:textId="666AFB12"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1,024</w:t>
            </w:r>
          </w:p>
        </w:tc>
      </w:tr>
      <w:tr w:rsidR="009A7016" w:rsidRPr="009A7016" w14:paraId="690480AB"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BD23734"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31</w:t>
            </w:r>
          </w:p>
        </w:tc>
        <w:tc>
          <w:tcPr>
            <w:tcW w:w="1134" w:type="dxa"/>
            <w:noWrap/>
            <w:vAlign w:val="center"/>
            <w:hideMark/>
          </w:tcPr>
          <w:p w14:paraId="0A9C9817"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140270111</w:t>
            </w:r>
          </w:p>
        </w:tc>
        <w:tc>
          <w:tcPr>
            <w:tcW w:w="1418" w:type="dxa"/>
            <w:noWrap/>
            <w:vAlign w:val="center"/>
            <w:hideMark/>
          </w:tcPr>
          <w:p w14:paraId="348367CC"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Jalisco</w:t>
            </w:r>
          </w:p>
        </w:tc>
        <w:tc>
          <w:tcPr>
            <w:tcW w:w="1842" w:type="dxa"/>
            <w:noWrap/>
            <w:vAlign w:val="center"/>
            <w:hideMark/>
          </w:tcPr>
          <w:p w14:paraId="3031D4DA"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Cuautitlán de García Barragán</w:t>
            </w:r>
          </w:p>
        </w:tc>
        <w:tc>
          <w:tcPr>
            <w:tcW w:w="1945" w:type="dxa"/>
            <w:vAlign w:val="center"/>
            <w:hideMark/>
          </w:tcPr>
          <w:p w14:paraId="02BF7D93"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Telcruz</w:t>
            </w:r>
            <w:proofErr w:type="spellEnd"/>
          </w:p>
        </w:tc>
        <w:tc>
          <w:tcPr>
            <w:tcW w:w="1696" w:type="dxa"/>
            <w:noWrap/>
            <w:vAlign w:val="center"/>
            <w:hideMark/>
          </w:tcPr>
          <w:p w14:paraId="074123BB" w14:textId="135516FB"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1,252</w:t>
            </w:r>
          </w:p>
        </w:tc>
      </w:tr>
      <w:tr w:rsidR="009A7016" w:rsidRPr="009A7016" w14:paraId="550E0736"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CC918BE"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32</w:t>
            </w:r>
          </w:p>
        </w:tc>
        <w:tc>
          <w:tcPr>
            <w:tcW w:w="1134" w:type="dxa"/>
            <w:noWrap/>
            <w:vAlign w:val="center"/>
            <w:hideMark/>
          </w:tcPr>
          <w:p w14:paraId="79C732DF"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210070008</w:t>
            </w:r>
          </w:p>
        </w:tc>
        <w:tc>
          <w:tcPr>
            <w:tcW w:w="1418" w:type="dxa"/>
            <w:noWrap/>
            <w:vAlign w:val="center"/>
            <w:hideMark/>
          </w:tcPr>
          <w:p w14:paraId="69F78CF8"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Puebla</w:t>
            </w:r>
          </w:p>
        </w:tc>
        <w:tc>
          <w:tcPr>
            <w:tcW w:w="1842" w:type="dxa"/>
            <w:noWrap/>
            <w:vAlign w:val="center"/>
            <w:hideMark/>
          </w:tcPr>
          <w:p w14:paraId="58E7FEF4"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Ahuatlán</w:t>
            </w:r>
            <w:proofErr w:type="spellEnd"/>
          </w:p>
        </w:tc>
        <w:tc>
          <w:tcPr>
            <w:tcW w:w="1945" w:type="dxa"/>
            <w:vAlign w:val="center"/>
            <w:hideMark/>
          </w:tcPr>
          <w:p w14:paraId="572CAFF4"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 xml:space="preserve">San Lucas </w:t>
            </w:r>
            <w:proofErr w:type="spellStart"/>
            <w:r w:rsidRPr="009A7016">
              <w:rPr>
                <w:rFonts w:ascii="Arial" w:eastAsia="Times New Roman" w:hAnsi="Arial" w:cs="Arial"/>
                <w:color w:val="000000"/>
                <w:sz w:val="16"/>
                <w:szCs w:val="16"/>
                <w:lang w:eastAsia="es-MX"/>
              </w:rPr>
              <w:t>Tejaluca</w:t>
            </w:r>
            <w:proofErr w:type="spellEnd"/>
          </w:p>
        </w:tc>
        <w:tc>
          <w:tcPr>
            <w:tcW w:w="1696" w:type="dxa"/>
            <w:noWrap/>
            <w:vAlign w:val="center"/>
            <w:hideMark/>
          </w:tcPr>
          <w:p w14:paraId="68671142" w14:textId="1FC49B8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1,030</w:t>
            </w:r>
          </w:p>
        </w:tc>
      </w:tr>
      <w:tr w:rsidR="009A7016" w:rsidRPr="009A7016" w14:paraId="248C419C"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16379496"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33</w:t>
            </w:r>
          </w:p>
        </w:tc>
        <w:tc>
          <w:tcPr>
            <w:tcW w:w="1134" w:type="dxa"/>
            <w:noWrap/>
            <w:vAlign w:val="center"/>
            <w:hideMark/>
          </w:tcPr>
          <w:p w14:paraId="6D4BFC88"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212120010</w:t>
            </w:r>
          </w:p>
        </w:tc>
        <w:tc>
          <w:tcPr>
            <w:tcW w:w="1418" w:type="dxa"/>
            <w:noWrap/>
            <w:vAlign w:val="center"/>
            <w:hideMark/>
          </w:tcPr>
          <w:p w14:paraId="1723D689"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Puebla</w:t>
            </w:r>
          </w:p>
        </w:tc>
        <w:tc>
          <w:tcPr>
            <w:tcW w:w="1842" w:type="dxa"/>
            <w:noWrap/>
            <w:vAlign w:val="center"/>
            <w:hideMark/>
          </w:tcPr>
          <w:p w14:paraId="54E9F340"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Zautla</w:t>
            </w:r>
            <w:proofErr w:type="spellEnd"/>
          </w:p>
        </w:tc>
        <w:tc>
          <w:tcPr>
            <w:tcW w:w="1945" w:type="dxa"/>
            <w:vAlign w:val="center"/>
            <w:hideMark/>
          </w:tcPr>
          <w:p w14:paraId="2E25C1E8"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Emilio Carranza (Santa Cruz)</w:t>
            </w:r>
          </w:p>
        </w:tc>
        <w:tc>
          <w:tcPr>
            <w:tcW w:w="1696" w:type="dxa"/>
            <w:noWrap/>
            <w:vAlign w:val="center"/>
            <w:hideMark/>
          </w:tcPr>
          <w:p w14:paraId="798CAB15" w14:textId="74809EF1"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1,554</w:t>
            </w:r>
          </w:p>
        </w:tc>
      </w:tr>
      <w:tr w:rsidR="009A7016" w:rsidRPr="009A7016" w14:paraId="0E8D8230"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3BDD69D"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34</w:t>
            </w:r>
          </w:p>
        </w:tc>
        <w:tc>
          <w:tcPr>
            <w:tcW w:w="1134" w:type="dxa"/>
            <w:noWrap/>
            <w:vAlign w:val="center"/>
            <w:hideMark/>
          </w:tcPr>
          <w:p w14:paraId="14DF0FD1"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240030052</w:t>
            </w:r>
          </w:p>
        </w:tc>
        <w:tc>
          <w:tcPr>
            <w:tcW w:w="1418" w:type="dxa"/>
            <w:noWrap/>
            <w:vAlign w:val="center"/>
            <w:hideMark/>
          </w:tcPr>
          <w:p w14:paraId="4C6E830A"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San Luis Potosí</w:t>
            </w:r>
          </w:p>
        </w:tc>
        <w:tc>
          <w:tcPr>
            <w:tcW w:w="1842" w:type="dxa"/>
            <w:noWrap/>
            <w:vAlign w:val="center"/>
            <w:hideMark/>
          </w:tcPr>
          <w:p w14:paraId="46A606BA"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Aquismón</w:t>
            </w:r>
            <w:proofErr w:type="spellEnd"/>
          </w:p>
        </w:tc>
        <w:tc>
          <w:tcPr>
            <w:tcW w:w="1945" w:type="dxa"/>
            <w:vAlign w:val="center"/>
            <w:hideMark/>
          </w:tcPr>
          <w:p w14:paraId="6A5CDD38"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 xml:space="preserve">El </w:t>
            </w:r>
            <w:proofErr w:type="spellStart"/>
            <w:r w:rsidRPr="009A7016">
              <w:rPr>
                <w:rFonts w:ascii="Arial" w:eastAsia="Times New Roman" w:hAnsi="Arial" w:cs="Arial"/>
                <w:color w:val="000000"/>
                <w:sz w:val="16"/>
                <w:szCs w:val="16"/>
                <w:lang w:eastAsia="es-MX"/>
              </w:rPr>
              <w:t>Zopope</w:t>
            </w:r>
            <w:proofErr w:type="spellEnd"/>
          </w:p>
        </w:tc>
        <w:tc>
          <w:tcPr>
            <w:tcW w:w="1696" w:type="dxa"/>
            <w:noWrap/>
            <w:vAlign w:val="center"/>
            <w:hideMark/>
          </w:tcPr>
          <w:p w14:paraId="079F8A69" w14:textId="68EFE55F"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1,271</w:t>
            </w:r>
          </w:p>
        </w:tc>
      </w:tr>
      <w:tr w:rsidR="009A7016" w:rsidRPr="009A7016" w14:paraId="1B600A4B"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5C82D13"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35</w:t>
            </w:r>
          </w:p>
        </w:tc>
        <w:tc>
          <w:tcPr>
            <w:tcW w:w="1134" w:type="dxa"/>
            <w:noWrap/>
            <w:vAlign w:val="center"/>
            <w:hideMark/>
          </w:tcPr>
          <w:p w14:paraId="4B76103D"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240030023</w:t>
            </w:r>
          </w:p>
        </w:tc>
        <w:tc>
          <w:tcPr>
            <w:tcW w:w="1418" w:type="dxa"/>
            <w:noWrap/>
            <w:vAlign w:val="center"/>
            <w:hideMark/>
          </w:tcPr>
          <w:p w14:paraId="0B59C1F0"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San Luis Potosí</w:t>
            </w:r>
          </w:p>
        </w:tc>
        <w:tc>
          <w:tcPr>
            <w:tcW w:w="1842" w:type="dxa"/>
            <w:noWrap/>
            <w:vAlign w:val="center"/>
            <w:hideMark/>
          </w:tcPr>
          <w:p w14:paraId="0D71DC7F"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Aquismón</w:t>
            </w:r>
            <w:proofErr w:type="spellEnd"/>
          </w:p>
        </w:tc>
        <w:tc>
          <w:tcPr>
            <w:tcW w:w="1945" w:type="dxa"/>
            <w:vAlign w:val="center"/>
            <w:hideMark/>
          </w:tcPr>
          <w:p w14:paraId="6424B27A"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Paxaljá</w:t>
            </w:r>
            <w:proofErr w:type="spellEnd"/>
          </w:p>
        </w:tc>
        <w:tc>
          <w:tcPr>
            <w:tcW w:w="1696" w:type="dxa"/>
            <w:noWrap/>
            <w:vAlign w:val="center"/>
            <w:hideMark/>
          </w:tcPr>
          <w:p w14:paraId="6EDFD0F4" w14:textId="0701EE9A"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1,062</w:t>
            </w:r>
          </w:p>
        </w:tc>
      </w:tr>
      <w:tr w:rsidR="009A7016" w:rsidRPr="009A7016" w14:paraId="7BB0B593"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E779738"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36</w:t>
            </w:r>
          </w:p>
        </w:tc>
        <w:tc>
          <w:tcPr>
            <w:tcW w:w="1134" w:type="dxa"/>
            <w:noWrap/>
            <w:vAlign w:val="center"/>
            <w:hideMark/>
          </w:tcPr>
          <w:p w14:paraId="5CF10D1E"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270010005</w:t>
            </w:r>
          </w:p>
        </w:tc>
        <w:tc>
          <w:tcPr>
            <w:tcW w:w="1418" w:type="dxa"/>
            <w:noWrap/>
            <w:vAlign w:val="center"/>
            <w:hideMark/>
          </w:tcPr>
          <w:p w14:paraId="26912692"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Tabasco</w:t>
            </w:r>
          </w:p>
        </w:tc>
        <w:tc>
          <w:tcPr>
            <w:tcW w:w="1842" w:type="dxa"/>
            <w:noWrap/>
            <w:vAlign w:val="center"/>
            <w:hideMark/>
          </w:tcPr>
          <w:p w14:paraId="29816D62"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Balancán</w:t>
            </w:r>
            <w:proofErr w:type="spellEnd"/>
          </w:p>
        </w:tc>
        <w:tc>
          <w:tcPr>
            <w:tcW w:w="1945" w:type="dxa"/>
            <w:vAlign w:val="center"/>
            <w:hideMark/>
          </w:tcPr>
          <w:p w14:paraId="654E00DF"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Apatzingán</w:t>
            </w:r>
          </w:p>
        </w:tc>
        <w:tc>
          <w:tcPr>
            <w:tcW w:w="1696" w:type="dxa"/>
            <w:noWrap/>
            <w:vAlign w:val="center"/>
            <w:hideMark/>
          </w:tcPr>
          <w:p w14:paraId="7C8454A8" w14:textId="19D5B89A"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1,096</w:t>
            </w:r>
          </w:p>
        </w:tc>
      </w:tr>
      <w:tr w:rsidR="009A7016" w:rsidRPr="009A7016" w14:paraId="05286BEF"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532D50B"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37</w:t>
            </w:r>
          </w:p>
        </w:tc>
        <w:tc>
          <w:tcPr>
            <w:tcW w:w="1134" w:type="dxa"/>
            <w:noWrap/>
            <w:vAlign w:val="center"/>
            <w:hideMark/>
          </w:tcPr>
          <w:p w14:paraId="4A23DE96"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270010019</w:t>
            </w:r>
          </w:p>
        </w:tc>
        <w:tc>
          <w:tcPr>
            <w:tcW w:w="1418" w:type="dxa"/>
            <w:noWrap/>
            <w:vAlign w:val="center"/>
            <w:hideMark/>
          </w:tcPr>
          <w:p w14:paraId="5D1F074B"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Tabasco</w:t>
            </w:r>
          </w:p>
        </w:tc>
        <w:tc>
          <w:tcPr>
            <w:tcW w:w="1842" w:type="dxa"/>
            <w:noWrap/>
            <w:vAlign w:val="center"/>
            <w:hideMark/>
          </w:tcPr>
          <w:p w14:paraId="0A67AA2E"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Balancán</w:t>
            </w:r>
            <w:proofErr w:type="spellEnd"/>
          </w:p>
        </w:tc>
        <w:tc>
          <w:tcPr>
            <w:tcW w:w="1945" w:type="dxa"/>
            <w:vAlign w:val="center"/>
            <w:hideMark/>
          </w:tcPr>
          <w:p w14:paraId="45F869B2"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Los Cenotes</w:t>
            </w:r>
          </w:p>
        </w:tc>
        <w:tc>
          <w:tcPr>
            <w:tcW w:w="1696" w:type="dxa"/>
            <w:noWrap/>
            <w:vAlign w:val="center"/>
            <w:hideMark/>
          </w:tcPr>
          <w:p w14:paraId="65FBBA56" w14:textId="3587C082"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1,047</w:t>
            </w:r>
          </w:p>
        </w:tc>
      </w:tr>
      <w:tr w:rsidR="009A7016" w:rsidRPr="009A7016" w14:paraId="0DFDC323"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7AC15882"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38</w:t>
            </w:r>
          </w:p>
        </w:tc>
        <w:tc>
          <w:tcPr>
            <w:tcW w:w="1134" w:type="dxa"/>
            <w:noWrap/>
            <w:vAlign w:val="center"/>
            <w:hideMark/>
          </w:tcPr>
          <w:p w14:paraId="666D6544"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270010044</w:t>
            </w:r>
          </w:p>
        </w:tc>
        <w:tc>
          <w:tcPr>
            <w:tcW w:w="1418" w:type="dxa"/>
            <w:noWrap/>
            <w:vAlign w:val="center"/>
            <w:hideMark/>
          </w:tcPr>
          <w:p w14:paraId="0DD2CD3B"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Tabasco</w:t>
            </w:r>
          </w:p>
        </w:tc>
        <w:tc>
          <w:tcPr>
            <w:tcW w:w="1842" w:type="dxa"/>
            <w:noWrap/>
            <w:vAlign w:val="center"/>
            <w:hideMark/>
          </w:tcPr>
          <w:p w14:paraId="6B17F6A5"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Balancán</w:t>
            </w:r>
            <w:proofErr w:type="spellEnd"/>
          </w:p>
        </w:tc>
        <w:tc>
          <w:tcPr>
            <w:tcW w:w="1945" w:type="dxa"/>
            <w:vAlign w:val="center"/>
            <w:hideMark/>
          </w:tcPr>
          <w:p w14:paraId="115E0A36"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Mactún</w:t>
            </w:r>
            <w:proofErr w:type="spellEnd"/>
          </w:p>
        </w:tc>
        <w:tc>
          <w:tcPr>
            <w:tcW w:w="1696" w:type="dxa"/>
            <w:noWrap/>
            <w:vAlign w:val="center"/>
            <w:hideMark/>
          </w:tcPr>
          <w:p w14:paraId="5FBA6D3E" w14:textId="4E8BAAB5"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1,055</w:t>
            </w:r>
          </w:p>
        </w:tc>
      </w:tr>
      <w:tr w:rsidR="009A7016" w:rsidRPr="009A7016" w14:paraId="77B3BC50"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B33C07F"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39</w:t>
            </w:r>
          </w:p>
        </w:tc>
        <w:tc>
          <w:tcPr>
            <w:tcW w:w="1134" w:type="dxa"/>
            <w:noWrap/>
            <w:vAlign w:val="center"/>
            <w:hideMark/>
          </w:tcPr>
          <w:p w14:paraId="6B6CBD79"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270030017</w:t>
            </w:r>
          </w:p>
        </w:tc>
        <w:tc>
          <w:tcPr>
            <w:tcW w:w="1418" w:type="dxa"/>
            <w:noWrap/>
            <w:vAlign w:val="center"/>
            <w:hideMark/>
          </w:tcPr>
          <w:p w14:paraId="45ADB608"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Tabasco</w:t>
            </w:r>
          </w:p>
        </w:tc>
        <w:tc>
          <w:tcPr>
            <w:tcW w:w="1842" w:type="dxa"/>
            <w:noWrap/>
            <w:vAlign w:val="center"/>
            <w:hideMark/>
          </w:tcPr>
          <w:p w14:paraId="342D1A1D"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Centla</w:t>
            </w:r>
          </w:p>
        </w:tc>
        <w:tc>
          <w:tcPr>
            <w:tcW w:w="1945" w:type="dxa"/>
            <w:vAlign w:val="center"/>
            <w:hideMark/>
          </w:tcPr>
          <w:p w14:paraId="414F8FC5"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Chichicastle</w:t>
            </w:r>
            <w:proofErr w:type="spellEnd"/>
            <w:r w:rsidRPr="009A7016">
              <w:rPr>
                <w:rFonts w:ascii="Arial" w:eastAsia="Times New Roman" w:hAnsi="Arial" w:cs="Arial"/>
                <w:color w:val="000000"/>
                <w:sz w:val="16"/>
                <w:szCs w:val="16"/>
                <w:lang w:eastAsia="es-MX"/>
              </w:rPr>
              <w:t xml:space="preserve"> 1ra. Sección</w:t>
            </w:r>
          </w:p>
        </w:tc>
        <w:tc>
          <w:tcPr>
            <w:tcW w:w="1696" w:type="dxa"/>
            <w:noWrap/>
            <w:vAlign w:val="center"/>
            <w:hideMark/>
          </w:tcPr>
          <w:p w14:paraId="244B4C1D" w14:textId="2ADF16AA"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1,505</w:t>
            </w:r>
          </w:p>
        </w:tc>
      </w:tr>
      <w:tr w:rsidR="009A7016" w:rsidRPr="009A7016" w14:paraId="570433B8"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54C49B7"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40</w:t>
            </w:r>
          </w:p>
        </w:tc>
        <w:tc>
          <w:tcPr>
            <w:tcW w:w="1134" w:type="dxa"/>
            <w:noWrap/>
            <w:vAlign w:val="center"/>
            <w:hideMark/>
          </w:tcPr>
          <w:p w14:paraId="1AB4C6AD"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270120107</w:t>
            </w:r>
          </w:p>
        </w:tc>
        <w:tc>
          <w:tcPr>
            <w:tcW w:w="1418" w:type="dxa"/>
            <w:noWrap/>
            <w:vAlign w:val="center"/>
            <w:hideMark/>
          </w:tcPr>
          <w:p w14:paraId="2436A27B"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Tabasco</w:t>
            </w:r>
          </w:p>
        </w:tc>
        <w:tc>
          <w:tcPr>
            <w:tcW w:w="1842" w:type="dxa"/>
            <w:noWrap/>
            <w:vAlign w:val="center"/>
            <w:hideMark/>
          </w:tcPr>
          <w:p w14:paraId="5F041509"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Macuspana</w:t>
            </w:r>
          </w:p>
        </w:tc>
        <w:tc>
          <w:tcPr>
            <w:tcW w:w="1945" w:type="dxa"/>
            <w:vAlign w:val="center"/>
            <w:hideMark/>
          </w:tcPr>
          <w:p w14:paraId="3AA7D7A1"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Unión y Libertad</w:t>
            </w:r>
          </w:p>
        </w:tc>
        <w:tc>
          <w:tcPr>
            <w:tcW w:w="1696" w:type="dxa"/>
            <w:noWrap/>
            <w:vAlign w:val="center"/>
            <w:hideMark/>
          </w:tcPr>
          <w:p w14:paraId="540821C4" w14:textId="606231D5"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1,140</w:t>
            </w:r>
          </w:p>
        </w:tc>
      </w:tr>
      <w:tr w:rsidR="009A7016" w:rsidRPr="009A7016" w14:paraId="6D22CAC8"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740F9AD"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41</w:t>
            </w:r>
          </w:p>
        </w:tc>
        <w:tc>
          <w:tcPr>
            <w:tcW w:w="1134" w:type="dxa"/>
            <w:noWrap/>
            <w:vAlign w:val="center"/>
            <w:hideMark/>
          </w:tcPr>
          <w:p w14:paraId="72B747E6"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270150033</w:t>
            </w:r>
          </w:p>
        </w:tc>
        <w:tc>
          <w:tcPr>
            <w:tcW w:w="1418" w:type="dxa"/>
            <w:noWrap/>
            <w:vAlign w:val="center"/>
            <w:hideMark/>
          </w:tcPr>
          <w:p w14:paraId="7C4E2B87"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Tabasco</w:t>
            </w:r>
          </w:p>
        </w:tc>
        <w:tc>
          <w:tcPr>
            <w:tcW w:w="1842" w:type="dxa"/>
            <w:noWrap/>
            <w:vAlign w:val="center"/>
            <w:hideMark/>
          </w:tcPr>
          <w:p w14:paraId="5DE8C650"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Tacotalpa</w:t>
            </w:r>
          </w:p>
        </w:tc>
        <w:tc>
          <w:tcPr>
            <w:tcW w:w="1945" w:type="dxa"/>
            <w:vAlign w:val="center"/>
            <w:hideMark/>
          </w:tcPr>
          <w:p w14:paraId="460CD709"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Francisco I. Madero 2da. Sección</w:t>
            </w:r>
          </w:p>
        </w:tc>
        <w:tc>
          <w:tcPr>
            <w:tcW w:w="1696" w:type="dxa"/>
            <w:noWrap/>
            <w:vAlign w:val="center"/>
            <w:hideMark/>
          </w:tcPr>
          <w:p w14:paraId="75A2444A" w14:textId="6FEE0AE9"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1,172</w:t>
            </w:r>
          </w:p>
        </w:tc>
      </w:tr>
      <w:tr w:rsidR="009A7016" w:rsidRPr="009A7016" w14:paraId="2AE6810B"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ACA5D41"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42</w:t>
            </w:r>
          </w:p>
        </w:tc>
        <w:tc>
          <w:tcPr>
            <w:tcW w:w="1134" w:type="dxa"/>
            <w:noWrap/>
            <w:vAlign w:val="center"/>
            <w:hideMark/>
          </w:tcPr>
          <w:p w14:paraId="70687787"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270150056</w:t>
            </w:r>
          </w:p>
        </w:tc>
        <w:tc>
          <w:tcPr>
            <w:tcW w:w="1418" w:type="dxa"/>
            <w:noWrap/>
            <w:vAlign w:val="center"/>
            <w:hideMark/>
          </w:tcPr>
          <w:p w14:paraId="72BE6C0D"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Tabasco</w:t>
            </w:r>
          </w:p>
        </w:tc>
        <w:tc>
          <w:tcPr>
            <w:tcW w:w="1842" w:type="dxa"/>
            <w:noWrap/>
            <w:vAlign w:val="center"/>
            <w:hideMark/>
          </w:tcPr>
          <w:p w14:paraId="0E44323A"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Tacotalpa</w:t>
            </w:r>
          </w:p>
        </w:tc>
        <w:tc>
          <w:tcPr>
            <w:tcW w:w="1945" w:type="dxa"/>
            <w:vAlign w:val="center"/>
            <w:hideMark/>
          </w:tcPr>
          <w:p w14:paraId="69478627"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La Raya Zaragoza</w:t>
            </w:r>
          </w:p>
        </w:tc>
        <w:tc>
          <w:tcPr>
            <w:tcW w:w="1696" w:type="dxa"/>
            <w:noWrap/>
            <w:vAlign w:val="center"/>
            <w:hideMark/>
          </w:tcPr>
          <w:p w14:paraId="77F27103" w14:textId="429A16E4"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1,471</w:t>
            </w:r>
          </w:p>
        </w:tc>
      </w:tr>
      <w:tr w:rsidR="009A7016" w:rsidRPr="009A7016" w14:paraId="12A159F2"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7F14DB3"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43</w:t>
            </w:r>
          </w:p>
        </w:tc>
        <w:tc>
          <w:tcPr>
            <w:tcW w:w="1134" w:type="dxa"/>
            <w:noWrap/>
            <w:vAlign w:val="center"/>
            <w:hideMark/>
          </w:tcPr>
          <w:p w14:paraId="2F3EA98A"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270150027</w:t>
            </w:r>
          </w:p>
        </w:tc>
        <w:tc>
          <w:tcPr>
            <w:tcW w:w="1418" w:type="dxa"/>
            <w:noWrap/>
            <w:vAlign w:val="center"/>
            <w:hideMark/>
          </w:tcPr>
          <w:p w14:paraId="11FAE0FD"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Tabasco</w:t>
            </w:r>
          </w:p>
        </w:tc>
        <w:tc>
          <w:tcPr>
            <w:tcW w:w="1842" w:type="dxa"/>
            <w:noWrap/>
            <w:vAlign w:val="center"/>
            <w:hideMark/>
          </w:tcPr>
          <w:p w14:paraId="6095F2D2"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Tacotalpa</w:t>
            </w:r>
          </w:p>
        </w:tc>
        <w:tc>
          <w:tcPr>
            <w:tcW w:w="1945" w:type="dxa"/>
            <w:vAlign w:val="center"/>
            <w:hideMark/>
          </w:tcPr>
          <w:p w14:paraId="739142DE"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Libertad</w:t>
            </w:r>
          </w:p>
        </w:tc>
        <w:tc>
          <w:tcPr>
            <w:tcW w:w="1696" w:type="dxa"/>
            <w:noWrap/>
            <w:vAlign w:val="center"/>
            <w:hideMark/>
          </w:tcPr>
          <w:p w14:paraId="26BF4406" w14:textId="17E60F7E"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1,042</w:t>
            </w:r>
          </w:p>
        </w:tc>
      </w:tr>
      <w:tr w:rsidR="009A7016" w:rsidRPr="009A7016" w14:paraId="7A2D2B93"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304627E"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44</w:t>
            </w:r>
          </w:p>
        </w:tc>
        <w:tc>
          <w:tcPr>
            <w:tcW w:w="1134" w:type="dxa"/>
            <w:noWrap/>
            <w:vAlign w:val="center"/>
            <w:hideMark/>
          </w:tcPr>
          <w:p w14:paraId="6A4363D9"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270150041</w:t>
            </w:r>
          </w:p>
        </w:tc>
        <w:tc>
          <w:tcPr>
            <w:tcW w:w="1418" w:type="dxa"/>
            <w:noWrap/>
            <w:vAlign w:val="center"/>
            <w:hideMark/>
          </w:tcPr>
          <w:p w14:paraId="365A6123"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Tabasco</w:t>
            </w:r>
          </w:p>
        </w:tc>
        <w:tc>
          <w:tcPr>
            <w:tcW w:w="1842" w:type="dxa"/>
            <w:noWrap/>
            <w:vAlign w:val="center"/>
            <w:hideMark/>
          </w:tcPr>
          <w:p w14:paraId="444D455F"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Tacotalpa</w:t>
            </w:r>
          </w:p>
        </w:tc>
        <w:tc>
          <w:tcPr>
            <w:tcW w:w="1945" w:type="dxa"/>
            <w:vAlign w:val="center"/>
            <w:hideMark/>
          </w:tcPr>
          <w:p w14:paraId="636B1631"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Oxolotán</w:t>
            </w:r>
            <w:proofErr w:type="spellEnd"/>
          </w:p>
        </w:tc>
        <w:tc>
          <w:tcPr>
            <w:tcW w:w="1696" w:type="dxa"/>
            <w:noWrap/>
            <w:vAlign w:val="center"/>
            <w:hideMark/>
          </w:tcPr>
          <w:p w14:paraId="1E3F36FC" w14:textId="34514CCE"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1,886</w:t>
            </w:r>
          </w:p>
        </w:tc>
      </w:tr>
      <w:tr w:rsidR="009A7016" w:rsidRPr="009A7016" w14:paraId="0A6831F7"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1ED91ED"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lastRenderedPageBreak/>
              <w:t>45</w:t>
            </w:r>
          </w:p>
        </w:tc>
        <w:tc>
          <w:tcPr>
            <w:tcW w:w="1134" w:type="dxa"/>
            <w:noWrap/>
            <w:vAlign w:val="center"/>
            <w:hideMark/>
          </w:tcPr>
          <w:p w14:paraId="0203FDC1"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270150053</w:t>
            </w:r>
          </w:p>
        </w:tc>
        <w:tc>
          <w:tcPr>
            <w:tcW w:w="1418" w:type="dxa"/>
            <w:noWrap/>
            <w:vAlign w:val="center"/>
            <w:hideMark/>
          </w:tcPr>
          <w:p w14:paraId="6E2A819E"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Tabasco</w:t>
            </w:r>
          </w:p>
        </w:tc>
        <w:tc>
          <w:tcPr>
            <w:tcW w:w="1842" w:type="dxa"/>
            <w:noWrap/>
            <w:vAlign w:val="center"/>
            <w:hideMark/>
          </w:tcPr>
          <w:p w14:paraId="6FBB868E"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Tacotalpa</w:t>
            </w:r>
          </w:p>
        </w:tc>
        <w:tc>
          <w:tcPr>
            <w:tcW w:w="1945" w:type="dxa"/>
            <w:vAlign w:val="center"/>
            <w:hideMark/>
          </w:tcPr>
          <w:p w14:paraId="0825E59C"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Puxcatán</w:t>
            </w:r>
            <w:proofErr w:type="spellEnd"/>
          </w:p>
        </w:tc>
        <w:tc>
          <w:tcPr>
            <w:tcW w:w="1696" w:type="dxa"/>
            <w:noWrap/>
            <w:vAlign w:val="center"/>
            <w:hideMark/>
          </w:tcPr>
          <w:p w14:paraId="30E63411" w14:textId="25C2E9F6"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1,288</w:t>
            </w:r>
          </w:p>
        </w:tc>
      </w:tr>
      <w:tr w:rsidR="009A7016" w:rsidRPr="009A7016" w14:paraId="6AADA76A"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A5196A3"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46</w:t>
            </w:r>
          </w:p>
        </w:tc>
        <w:tc>
          <w:tcPr>
            <w:tcW w:w="1134" w:type="dxa"/>
            <w:noWrap/>
            <w:vAlign w:val="center"/>
            <w:hideMark/>
          </w:tcPr>
          <w:p w14:paraId="070CD71E"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270150062</w:t>
            </w:r>
          </w:p>
        </w:tc>
        <w:tc>
          <w:tcPr>
            <w:tcW w:w="1418" w:type="dxa"/>
            <w:noWrap/>
            <w:vAlign w:val="center"/>
            <w:hideMark/>
          </w:tcPr>
          <w:p w14:paraId="12A53C98"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Tabasco</w:t>
            </w:r>
          </w:p>
        </w:tc>
        <w:tc>
          <w:tcPr>
            <w:tcW w:w="1842" w:type="dxa"/>
            <w:noWrap/>
            <w:vAlign w:val="center"/>
            <w:hideMark/>
          </w:tcPr>
          <w:p w14:paraId="68124A84"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Tacotalpa</w:t>
            </w:r>
          </w:p>
        </w:tc>
        <w:tc>
          <w:tcPr>
            <w:tcW w:w="1945" w:type="dxa"/>
            <w:vAlign w:val="center"/>
            <w:hideMark/>
          </w:tcPr>
          <w:p w14:paraId="20C185BE"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Xicoténcatl</w:t>
            </w:r>
          </w:p>
        </w:tc>
        <w:tc>
          <w:tcPr>
            <w:tcW w:w="1696" w:type="dxa"/>
            <w:noWrap/>
            <w:vAlign w:val="center"/>
            <w:hideMark/>
          </w:tcPr>
          <w:p w14:paraId="3B34910E" w14:textId="3F967DF1"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1,474</w:t>
            </w:r>
          </w:p>
        </w:tc>
      </w:tr>
      <w:tr w:rsidR="009A7016" w:rsidRPr="009A7016" w14:paraId="6C27FB28"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22FC8BD7"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47</w:t>
            </w:r>
          </w:p>
        </w:tc>
        <w:tc>
          <w:tcPr>
            <w:tcW w:w="1134" w:type="dxa"/>
            <w:noWrap/>
            <w:vAlign w:val="center"/>
            <w:hideMark/>
          </w:tcPr>
          <w:p w14:paraId="4D8D7406"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280390039</w:t>
            </w:r>
          </w:p>
        </w:tc>
        <w:tc>
          <w:tcPr>
            <w:tcW w:w="1418" w:type="dxa"/>
            <w:noWrap/>
            <w:vAlign w:val="center"/>
            <w:hideMark/>
          </w:tcPr>
          <w:p w14:paraId="46A8D781"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Tamaulipas</w:t>
            </w:r>
          </w:p>
        </w:tc>
        <w:tc>
          <w:tcPr>
            <w:tcW w:w="1842" w:type="dxa"/>
            <w:noWrap/>
            <w:vAlign w:val="center"/>
            <w:hideMark/>
          </w:tcPr>
          <w:p w14:paraId="56605B16"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Tula</w:t>
            </w:r>
          </w:p>
        </w:tc>
        <w:tc>
          <w:tcPr>
            <w:tcW w:w="1945" w:type="dxa"/>
            <w:vAlign w:val="center"/>
            <w:hideMark/>
          </w:tcPr>
          <w:p w14:paraId="4993320F"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Lázaro Cárdenas (Cerro Gordo)</w:t>
            </w:r>
          </w:p>
        </w:tc>
        <w:tc>
          <w:tcPr>
            <w:tcW w:w="1696" w:type="dxa"/>
            <w:noWrap/>
            <w:vAlign w:val="center"/>
            <w:hideMark/>
          </w:tcPr>
          <w:p w14:paraId="2EF445D6" w14:textId="711BFCFC"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1,075</w:t>
            </w:r>
          </w:p>
        </w:tc>
      </w:tr>
      <w:tr w:rsidR="009A7016" w:rsidRPr="009A7016" w14:paraId="747EEE67"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4DB1442"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48</w:t>
            </w:r>
          </w:p>
        </w:tc>
        <w:tc>
          <w:tcPr>
            <w:tcW w:w="1134" w:type="dxa"/>
            <w:noWrap/>
            <w:vAlign w:val="center"/>
            <w:hideMark/>
          </w:tcPr>
          <w:p w14:paraId="73A50303"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302120099</w:t>
            </w:r>
          </w:p>
        </w:tc>
        <w:tc>
          <w:tcPr>
            <w:tcW w:w="1418" w:type="dxa"/>
            <w:noWrap/>
            <w:vAlign w:val="center"/>
            <w:hideMark/>
          </w:tcPr>
          <w:p w14:paraId="1C717E88"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Veracruz</w:t>
            </w:r>
          </w:p>
        </w:tc>
        <w:tc>
          <w:tcPr>
            <w:tcW w:w="1842" w:type="dxa"/>
            <w:noWrap/>
            <w:vAlign w:val="center"/>
            <w:hideMark/>
          </w:tcPr>
          <w:p w14:paraId="490FE55F"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 xml:space="preserve">Santiago </w:t>
            </w:r>
            <w:proofErr w:type="spellStart"/>
            <w:r w:rsidRPr="009A7016">
              <w:rPr>
                <w:rFonts w:ascii="Arial" w:eastAsia="Times New Roman" w:hAnsi="Arial" w:cs="Arial"/>
                <w:color w:val="000000"/>
                <w:sz w:val="16"/>
                <w:szCs w:val="16"/>
                <w:lang w:eastAsia="es-MX"/>
              </w:rPr>
              <w:t>Sochiapan</w:t>
            </w:r>
            <w:proofErr w:type="spellEnd"/>
          </w:p>
        </w:tc>
        <w:tc>
          <w:tcPr>
            <w:tcW w:w="1945" w:type="dxa"/>
            <w:vAlign w:val="center"/>
            <w:hideMark/>
          </w:tcPr>
          <w:p w14:paraId="01DF4FAC"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Tatahuicapa</w:t>
            </w:r>
            <w:proofErr w:type="spellEnd"/>
          </w:p>
        </w:tc>
        <w:tc>
          <w:tcPr>
            <w:tcW w:w="1696" w:type="dxa"/>
            <w:noWrap/>
            <w:vAlign w:val="center"/>
            <w:hideMark/>
          </w:tcPr>
          <w:p w14:paraId="6F002B02" w14:textId="4659730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1,436</w:t>
            </w:r>
          </w:p>
        </w:tc>
      </w:tr>
      <w:tr w:rsidR="009A7016" w:rsidRPr="009A7016" w14:paraId="20D120C4"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48CCDF1"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49</w:t>
            </w:r>
          </w:p>
        </w:tc>
        <w:tc>
          <w:tcPr>
            <w:tcW w:w="1134" w:type="dxa"/>
            <w:noWrap/>
            <w:vAlign w:val="center"/>
            <w:hideMark/>
          </w:tcPr>
          <w:p w14:paraId="68C57F60"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302100049</w:t>
            </w:r>
          </w:p>
        </w:tc>
        <w:tc>
          <w:tcPr>
            <w:tcW w:w="1418" w:type="dxa"/>
            <w:noWrap/>
            <w:vAlign w:val="center"/>
            <w:hideMark/>
          </w:tcPr>
          <w:p w14:paraId="7BB46422"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Veracruz</w:t>
            </w:r>
          </w:p>
        </w:tc>
        <w:tc>
          <w:tcPr>
            <w:tcW w:w="1842" w:type="dxa"/>
            <w:noWrap/>
            <w:vAlign w:val="center"/>
            <w:hideMark/>
          </w:tcPr>
          <w:p w14:paraId="52725985"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Uxpanapa</w:t>
            </w:r>
            <w:proofErr w:type="spellEnd"/>
          </w:p>
        </w:tc>
        <w:tc>
          <w:tcPr>
            <w:tcW w:w="1945" w:type="dxa"/>
            <w:vAlign w:val="center"/>
            <w:hideMark/>
          </w:tcPr>
          <w:p w14:paraId="07E1362F"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Helio García Alfaro (Poblado Once)</w:t>
            </w:r>
          </w:p>
        </w:tc>
        <w:tc>
          <w:tcPr>
            <w:tcW w:w="1696" w:type="dxa"/>
            <w:noWrap/>
            <w:vAlign w:val="center"/>
            <w:hideMark/>
          </w:tcPr>
          <w:p w14:paraId="65E86E02" w14:textId="04204A1B"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1,633</w:t>
            </w:r>
          </w:p>
        </w:tc>
      </w:tr>
      <w:tr w:rsidR="009A7016" w:rsidRPr="009A7016" w14:paraId="7FDBD7BB"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11E2B11C"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50</w:t>
            </w:r>
          </w:p>
        </w:tc>
        <w:tc>
          <w:tcPr>
            <w:tcW w:w="1134" w:type="dxa"/>
            <w:noWrap/>
            <w:vAlign w:val="center"/>
            <w:hideMark/>
          </w:tcPr>
          <w:p w14:paraId="40B13199"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302100072</w:t>
            </w:r>
          </w:p>
        </w:tc>
        <w:tc>
          <w:tcPr>
            <w:tcW w:w="1418" w:type="dxa"/>
            <w:noWrap/>
            <w:vAlign w:val="center"/>
            <w:hideMark/>
          </w:tcPr>
          <w:p w14:paraId="68C89DC9"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Veracruz</w:t>
            </w:r>
          </w:p>
        </w:tc>
        <w:tc>
          <w:tcPr>
            <w:tcW w:w="1842" w:type="dxa"/>
            <w:noWrap/>
            <w:vAlign w:val="center"/>
            <w:hideMark/>
          </w:tcPr>
          <w:p w14:paraId="735A14BD"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Uxpanapa</w:t>
            </w:r>
            <w:proofErr w:type="spellEnd"/>
          </w:p>
        </w:tc>
        <w:tc>
          <w:tcPr>
            <w:tcW w:w="1945" w:type="dxa"/>
            <w:vAlign w:val="center"/>
            <w:hideMark/>
          </w:tcPr>
          <w:p w14:paraId="61DA8600"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La Horqueta (Poblado Doce)</w:t>
            </w:r>
          </w:p>
        </w:tc>
        <w:tc>
          <w:tcPr>
            <w:tcW w:w="1696" w:type="dxa"/>
            <w:noWrap/>
            <w:vAlign w:val="center"/>
            <w:hideMark/>
          </w:tcPr>
          <w:p w14:paraId="1753AB35" w14:textId="3FE23AD4"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1,492</w:t>
            </w:r>
          </w:p>
        </w:tc>
      </w:tr>
      <w:tr w:rsidR="009A7016" w:rsidRPr="009A7016" w14:paraId="0A9D8E20" w14:textId="77777777" w:rsidTr="007D03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2FF02C14"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51</w:t>
            </w:r>
          </w:p>
        </w:tc>
        <w:tc>
          <w:tcPr>
            <w:tcW w:w="1134" w:type="dxa"/>
            <w:noWrap/>
            <w:vAlign w:val="center"/>
            <w:hideMark/>
          </w:tcPr>
          <w:p w14:paraId="2BD7BA95"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302100098</w:t>
            </w:r>
          </w:p>
        </w:tc>
        <w:tc>
          <w:tcPr>
            <w:tcW w:w="1418" w:type="dxa"/>
            <w:noWrap/>
            <w:vAlign w:val="center"/>
            <w:hideMark/>
          </w:tcPr>
          <w:p w14:paraId="0E1DAC44"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Veracruz</w:t>
            </w:r>
          </w:p>
        </w:tc>
        <w:tc>
          <w:tcPr>
            <w:tcW w:w="1842" w:type="dxa"/>
            <w:noWrap/>
            <w:vAlign w:val="center"/>
            <w:hideMark/>
          </w:tcPr>
          <w:p w14:paraId="236660C8"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Uxpanapa</w:t>
            </w:r>
            <w:proofErr w:type="spellEnd"/>
          </w:p>
        </w:tc>
        <w:tc>
          <w:tcPr>
            <w:tcW w:w="1945" w:type="dxa"/>
            <w:vAlign w:val="center"/>
            <w:hideMark/>
          </w:tcPr>
          <w:p w14:paraId="299B955A" w14:textId="77777777"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Niños Héroes (Los Juanes)</w:t>
            </w:r>
          </w:p>
        </w:tc>
        <w:tc>
          <w:tcPr>
            <w:tcW w:w="1696" w:type="dxa"/>
            <w:noWrap/>
            <w:vAlign w:val="center"/>
            <w:hideMark/>
          </w:tcPr>
          <w:p w14:paraId="50BD561E" w14:textId="6841D915" w:rsidR="009A7016" w:rsidRPr="009A7016" w:rsidRDefault="009A7016"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1,061</w:t>
            </w:r>
          </w:p>
        </w:tc>
      </w:tr>
      <w:tr w:rsidR="009A7016" w:rsidRPr="009A7016" w14:paraId="45D72FC1" w14:textId="77777777" w:rsidTr="007D03BD">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9621134" w14:textId="77777777" w:rsidR="009A7016" w:rsidRPr="002B72B8" w:rsidRDefault="009A7016" w:rsidP="004945F4">
            <w:pPr>
              <w:spacing w:line="276" w:lineRule="auto"/>
              <w:jc w:val="center"/>
              <w:rPr>
                <w:rFonts w:ascii="Arial" w:eastAsia="Times New Roman" w:hAnsi="Arial" w:cs="Arial"/>
                <w:b w:val="0"/>
                <w:color w:val="000000"/>
                <w:sz w:val="16"/>
                <w:szCs w:val="16"/>
                <w:lang w:eastAsia="es-MX"/>
              </w:rPr>
            </w:pPr>
            <w:r w:rsidRPr="002B72B8">
              <w:rPr>
                <w:rFonts w:ascii="Arial" w:eastAsia="Times New Roman" w:hAnsi="Arial" w:cs="Arial"/>
                <w:b w:val="0"/>
                <w:color w:val="000000"/>
                <w:sz w:val="16"/>
                <w:szCs w:val="16"/>
                <w:lang w:eastAsia="es-MX"/>
              </w:rPr>
              <w:t>52</w:t>
            </w:r>
          </w:p>
        </w:tc>
        <w:tc>
          <w:tcPr>
            <w:tcW w:w="1134" w:type="dxa"/>
            <w:noWrap/>
            <w:vAlign w:val="center"/>
            <w:hideMark/>
          </w:tcPr>
          <w:p w14:paraId="223ADED8"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302100131</w:t>
            </w:r>
          </w:p>
        </w:tc>
        <w:tc>
          <w:tcPr>
            <w:tcW w:w="1418" w:type="dxa"/>
            <w:noWrap/>
            <w:vAlign w:val="center"/>
            <w:hideMark/>
          </w:tcPr>
          <w:p w14:paraId="4783CDF9"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Veracruz</w:t>
            </w:r>
          </w:p>
        </w:tc>
        <w:tc>
          <w:tcPr>
            <w:tcW w:w="1842" w:type="dxa"/>
            <w:noWrap/>
            <w:vAlign w:val="center"/>
            <w:hideMark/>
          </w:tcPr>
          <w:p w14:paraId="2681AA91"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proofErr w:type="spellStart"/>
            <w:r w:rsidRPr="009A7016">
              <w:rPr>
                <w:rFonts w:ascii="Arial" w:eastAsia="Times New Roman" w:hAnsi="Arial" w:cs="Arial"/>
                <w:color w:val="000000"/>
                <w:sz w:val="16"/>
                <w:szCs w:val="16"/>
                <w:lang w:eastAsia="es-MX"/>
              </w:rPr>
              <w:t>Uxpanapa</w:t>
            </w:r>
            <w:proofErr w:type="spellEnd"/>
          </w:p>
        </w:tc>
        <w:tc>
          <w:tcPr>
            <w:tcW w:w="1945" w:type="dxa"/>
            <w:vAlign w:val="center"/>
            <w:hideMark/>
          </w:tcPr>
          <w:p w14:paraId="57793FBC" w14:textId="77777777"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 xml:space="preserve">Río </w:t>
            </w:r>
            <w:proofErr w:type="spellStart"/>
            <w:r w:rsidRPr="009A7016">
              <w:rPr>
                <w:rFonts w:ascii="Arial" w:eastAsia="Times New Roman" w:hAnsi="Arial" w:cs="Arial"/>
                <w:color w:val="000000"/>
                <w:sz w:val="16"/>
                <w:szCs w:val="16"/>
                <w:lang w:eastAsia="es-MX"/>
              </w:rPr>
              <w:t>Uxpanapa</w:t>
            </w:r>
            <w:proofErr w:type="spellEnd"/>
            <w:r w:rsidRPr="009A7016">
              <w:rPr>
                <w:rFonts w:ascii="Arial" w:eastAsia="Times New Roman" w:hAnsi="Arial" w:cs="Arial"/>
                <w:color w:val="000000"/>
                <w:sz w:val="16"/>
                <w:szCs w:val="16"/>
                <w:lang w:eastAsia="es-MX"/>
              </w:rPr>
              <w:t xml:space="preserve"> (Poblado Catorce)</w:t>
            </w:r>
          </w:p>
        </w:tc>
        <w:tc>
          <w:tcPr>
            <w:tcW w:w="1696" w:type="dxa"/>
            <w:noWrap/>
            <w:vAlign w:val="center"/>
            <w:hideMark/>
          </w:tcPr>
          <w:p w14:paraId="618EFEF0" w14:textId="577EA7DC" w:rsidR="009A7016" w:rsidRPr="009A7016" w:rsidRDefault="009A7016"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9A7016">
              <w:rPr>
                <w:rFonts w:ascii="Arial" w:eastAsia="Times New Roman" w:hAnsi="Arial" w:cs="Arial"/>
                <w:color w:val="000000"/>
                <w:sz w:val="16"/>
                <w:szCs w:val="16"/>
                <w:lang w:eastAsia="es-MX"/>
              </w:rPr>
              <w:t>1,655</w:t>
            </w:r>
          </w:p>
        </w:tc>
      </w:tr>
    </w:tbl>
    <w:p w14:paraId="0DD429F5" w14:textId="77777777" w:rsidR="0063277E" w:rsidRPr="00AE1686" w:rsidRDefault="0063277E" w:rsidP="004945F4">
      <w:pPr>
        <w:pStyle w:val="Prrafodelista"/>
        <w:spacing w:line="276" w:lineRule="auto"/>
        <w:ind w:left="1418"/>
        <w:jc w:val="both"/>
        <w:rPr>
          <w:rFonts w:eastAsia="Calibri" w:cs="Arial"/>
          <w:color w:val="000000"/>
          <w:lang w:eastAsia="es-MX"/>
        </w:rPr>
      </w:pPr>
    </w:p>
    <w:p w14:paraId="35D21C7B" w14:textId="1B32788B" w:rsidR="00AF62CE" w:rsidRDefault="0063277E" w:rsidP="004945F4">
      <w:pPr>
        <w:pStyle w:val="Default"/>
        <w:numPr>
          <w:ilvl w:val="0"/>
          <w:numId w:val="51"/>
        </w:numPr>
        <w:spacing w:line="276" w:lineRule="auto"/>
        <w:ind w:left="567" w:hanging="283"/>
        <w:jc w:val="both"/>
        <w:rPr>
          <w:rFonts w:ascii="Arial" w:hAnsi="Arial" w:cs="Arial"/>
          <w:sz w:val="22"/>
          <w:szCs w:val="22"/>
        </w:rPr>
      </w:pPr>
      <w:r w:rsidRPr="00AE1686">
        <w:rPr>
          <w:rFonts w:ascii="Arial" w:hAnsi="Arial" w:cs="Arial"/>
          <w:color w:val="auto"/>
          <w:sz w:val="22"/>
          <w:szCs w:val="22"/>
        </w:rPr>
        <w:t xml:space="preserve">Desplegar la infraestructura </w:t>
      </w:r>
      <w:r w:rsidRPr="00AE1686">
        <w:rPr>
          <w:rFonts w:ascii="Arial" w:hAnsi="Arial" w:cs="Arial"/>
          <w:sz w:val="22"/>
          <w:szCs w:val="22"/>
        </w:rPr>
        <w:t xml:space="preserve">y ofrecer en el mercado servicios, así como contar con los procesos y recursos necesarios para la prestación del servicio de </w:t>
      </w:r>
      <w:r w:rsidR="0078585D">
        <w:rPr>
          <w:rFonts w:ascii="Arial" w:hAnsi="Arial" w:cs="Arial"/>
          <w:sz w:val="22"/>
          <w:szCs w:val="22"/>
        </w:rPr>
        <w:t>A</w:t>
      </w:r>
      <w:r w:rsidRPr="00AE1686">
        <w:rPr>
          <w:rFonts w:ascii="Arial" w:hAnsi="Arial" w:cs="Arial"/>
          <w:sz w:val="22"/>
          <w:szCs w:val="22"/>
        </w:rPr>
        <w:t xml:space="preserve">cceso </w:t>
      </w:r>
      <w:r w:rsidR="0078585D">
        <w:rPr>
          <w:rFonts w:ascii="Arial" w:hAnsi="Arial" w:cs="Arial"/>
          <w:sz w:val="22"/>
          <w:szCs w:val="22"/>
        </w:rPr>
        <w:t>I</w:t>
      </w:r>
      <w:r w:rsidRPr="00AE1686">
        <w:rPr>
          <w:rFonts w:ascii="Arial" w:hAnsi="Arial" w:cs="Arial"/>
          <w:sz w:val="22"/>
          <w:szCs w:val="22"/>
        </w:rPr>
        <w:t xml:space="preserve">nalámbrico utilizando la </w:t>
      </w:r>
      <w:r w:rsidR="0078585D">
        <w:rPr>
          <w:rFonts w:ascii="Arial" w:hAnsi="Arial" w:cs="Arial"/>
          <w:sz w:val="22"/>
          <w:szCs w:val="22"/>
        </w:rPr>
        <w:t>B</w:t>
      </w:r>
      <w:r w:rsidRPr="00AE1686">
        <w:rPr>
          <w:rFonts w:ascii="Arial" w:hAnsi="Arial" w:cs="Arial"/>
          <w:sz w:val="22"/>
          <w:szCs w:val="22"/>
        </w:rPr>
        <w:t xml:space="preserve">anda 2.5 GHz, en al menos </w:t>
      </w:r>
      <w:r w:rsidR="0078585D">
        <w:rPr>
          <w:rFonts w:ascii="Arial" w:hAnsi="Arial" w:cs="Arial"/>
          <w:sz w:val="22"/>
          <w:szCs w:val="22"/>
        </w:rPr>
        <w:t>tres (</w:t>
      </w:r>
      <w:r w:rsidRPr="00AE1686">
        <w:rPr>
          <w:rFonts w:ascii="Arial" w:hAnsi="Arial" w:cs="Arial"/>
          <w:sz w:val="22"/>
          <w:szCs w:val="22"/>
        </w:rPr>
        <w:t>3</w:t>
      </w:r>
      <w:r w:rsidR="0078585D">
        <w:rPr>
          <w:rFonts w:ascii="Arial" w:hAnsi="Arial" w:cs="Arial"/>
          <w:sz w:val="22"/>
          <w:szCs w:val="22"/>
        </w:rPr>
        <w:t>)</w:t>
      </w:r>
      <w:r w:rsidRPr="00AE1686">
        <w:rPr>
          <w:rFonts w:ascii="Arial" w:hAnsi="Arial" w:cs="Arial"/>
          <w:sz w:val="22"/>
          <w:szCs w:val="22"/>
        </w:rPr>
        <w:t xml:space="preserve"> de </w:t>
      </w:r>
      <w:r w:rsidR="0078585D">
        <w:rPr>
          <w:rFonts w:ascii="Arial" w:hAnsi="Arial" w:cs="Arial"/>
          <w:sz w:val="22"/>
          <w:szCs w:val="22"/>
        </w:rPr>
        <w:t>las seis (</w:t>
      </w:r>
      <w:r w:rsidRPr="00AE1686">
        <w:rPr>
          <w:rFonts w:ascii="Arial" w:hAnsi="Arial" w:cs="Arial"/>
          <w:sz w:val="22"/>
          <w:szCs w:val="22"/>
        </w:rPr>
        <w:t>6</w:t>
      </w:r>
      <w:r w:rsidR="0078585D">
        <w:rPr>
          <w:rFonts w:ascii="Arial" w:hAnsi="Arial" w:cs="Arial"/>
          <w:sz w:val="22"/>
          <w:szCs w:val="22"/>
        </w:rPr>
        <w:t>)</w:t>
      </w:r>
      <w:r w:rsidRPr="00AE1686">
        <w:rPr>
          <w:rFonts w:ascii="Arial" w:hAnsi="Arial" w:cs="Arial"/>
          <w:sz w:val="22"/>
          <w:szCs w:val="22"/>
        </w:rPr>
        <w:t xml:space="preserve"> zonas metropolitanas definidas por el grupo interinstitucional integrado por </w:t>
      </w:r>
      <w:r w:rsidR="00466B9A">
        <w:rPr>
          <w:rFonts w:ascii="Arial" w:hAnsi="Arial" w:cs="Arial"/>
          <w:sz w:val="22"/>
          <w:szCs w:val="22"/>
        </w:rPr>
        <w:t xml:space="preserve">el </w:t>
      </w:r>
      <w:proofErr w:type="spellStart"/>
      <w:r w:rsidR="00466B9A">
        <w:rPr>
          <w:rFonts w:ascii="Arial" w:hAnsi="Arial" w:cs="Arial"/>
          <w:sz w:val="22"/>
          <w:szCs w:val="22"/>
        </w:rPr>
        <w:t>Insitituto</w:t>
      </w:r>
      <w:proofErr w:type="spellEnd"/>
      <w:r w:rsidR="00466B9A">
        <w:rPr>
          <w:rFonts w:ascii="Arial" w:hAnsi="Arial" w:cs="Arial"/>
          <w:sz w:val="22"/>
          <w:szCs w:val="22"/>
        </w:rPr>
        <w:t xml:space="preserve"> Nacional de </w:t>
      </w:r>
      <w:proofErr w:type="spellStart"/>
      <w:r w:rsidR="00466B9A">
        <w:rPr>
          <w:rFonts w:ascii="Arial" w:hAnsi="Arial" w:cs="Arial"/>
          <w:sz w:val="22"/>
          <w:szCs w:val="22"/>
        </w:rPr>
        <w:t>Estadisitica</w:t>
      </w:r>
      <w:proofErr w:type="spellEnd"/>
      <w:r w:rsidR="00466B9A">
        <w:rPr>
          <w:rFonts w:ascii="Arial" w:hAnsi="Arial" w:cs="Arial"/>
          <w:sz w:val="22"/>
          <w:szCs w:val="22"/>
        </w:rPr>
        <w:t xml:space="preserve"> y </w:t>
      </w:r>
      <w:proofErr w:type="spellStart"/>
      <w:r w:rsidR="00466B9A">
        <w:rPr>
          <w:rFonts w:ascii="Arial" w:hAnsi="Arial" w:cs="Arial"/>
          <w:sz w:val="22"/>
          <w:szCs w:val="22"/>
        </w:rPr>
        <w:t>Geograía</w:t>
      </w:r>
      <w:proofErr w:type="spellEnd"/>
      <w:r w:rsidR="00466B9A">
        <w:rPr>
          <w:rFonts w:ascii="Arial" w:hAnsi="Arial" w:cs="Arial"/>
          <w:sz w:val="22"/>
          <w:szCs w:val="22"/>
        </w:rPr>
        <w:t xml:space="preserve"> (</w:t>
      </w:r>
      <w:r w:rsidRPr="00AE1686">
        <w:rPr>
          <w:rFonts w:ascii="Arial" w:hAnsi="Arial" w:cs="Arial"/>
          <w:sz w:val="22"/>
          <w:szCs w:val="22"/>
        </w:rPr>
        <w:t>INEGI</w:t>
      </w:r>
      <w:r w:rsidR="00466B9A">
        <w:rPr>
          <w:rFonts w:ascii="Arial" w:hAnsi="Arial" w:cs="Arial"/>
          <w:sz w:val="22"/>
          <w:szCs w:val="22"/>
        </w:rPr>
        <w:t>)</w:t>
      </w:r>
      <w:r w:rsidRPr="00AE1686">
        <w:rPr>
          <w:rFonts w:ascii="Arial" w:hAnsi="Arial" w:cs="Arial"/>
          <w:sz w:val="22"/>
          <w:szCs w:val="22"/>
        </w:rPr>
        <w:t>, el Consejo Nacional de Población (CONAPO) y la Secretaría de Desarrollo Agrario, Territorial y Urbano (SEDATU), que cuentan con una población superior a un millón de habitantes</w:t>
      </w:r>
      <w:r w:rsidRPr="00AE1686">
        <w:rPr>
          <w:rFonts w:ascii="Arial" w:hAnsi="Arial" w:cs="Arial"/>
          <w:sz w:val="22"/>
          <w:szCs w:val="22"/>
          <w:vertAlign w:val="superscript"/>
        </w:rPr>
        <w:footnoteReference w:id="7"/>
      </w:r>
      <w:r w:rsidR="0078585D">
        <w:rPr>
          <w:rFonts w:ascii="Arial" w:hAnsi="Arial" w:cs="Arial"/>
          <w:sz w:val="22"/>
          <w:szCs w:val="22"/>
        </w:rPr>
        <w:t xml:space="preserve">, señaladas en la Tabla </w:t>
      </w:r>
      <w:r w:rsidR="00073FBC">
        <w:rPr>
          <w:rFonts w:ascii="Arial" w:hAnsi="Arial" w:cs="Arial"/>
          <w:sz w:val="22"/>
          <w:szCs w:val="22"/>
        </w:rPr>
        <w:t>8</w:t>
      </w:r>
      <w:r w:rsidRPr="00AE1686">
        <w:rPr>
          <w:rFonts w:ascii="Arial" w:hAnsi="Arial" w:cs="Arial"/>
          <w:sz w:val="22"/>
          <w:szCs w:val="22"/>
        </w:rPr>
        <w:t xml:space="preserve">. </w:t>
      </w:r>
    </w:p>
    <w:p w14:paraId="3137B96A" w14:textId="77777777" w:rsidR="00AF62CE" w:rsidRDefault="00AF62CE" w:rsidP="004945F4">
      <w:pPr>
        <w:pStyle w:val="Default"/>
        <w:spacing w:line="276" w:lineRule="auto"/>
        <w:ind w:left="567"/>
        <w:jc w:val="both"/>
        <w:rPr>
          <w:rFonts w:ascii="Arial" w:hAnsi="Arial" w:cs="Arial"/>
          <w:sz w:val="22"/>
          <w:szCs w:val="22"/>
        </w:rPr>
      </w:pPr>
    </w:p>
    <w:p w14:paraId="3C8346EF" w14:textId="54F7B8AC" w:rsidR="0063277E" w:rsidRPr="00AF62CE" w:rsidRDefault="0063277E" w:rsidP="004945F4">
      <w:pPr>
        <w:pStyle w:val="Default"/>
        <w:spacing w:line="276" w:lineRule="auto"/>
        <w:ind w:left="567"/>
        <w:jc w:val="both"/>
        <w:rPr>
          <w:rFonts w:ascii="Arial" w:hAnsi="Arial" w:cs="Arial"/>
          <w:sz w:val="22"/>
          <w:szCs w:val="22"/>
        </w:rPr>
      </w:pPr>
      <w:r w:rsidRPr="005378FF">
        <w:rPr>
          <w:rFonts w:ascii="Arial" w:hAnsi="Arial" w:cs="Arial"/>
          <w:sz w:val="22"/>
          <w:szCs w:val="22"/>
        </w:rPr>
        <w:t>Esta obli</w:t>
      </w:r>
      <w:r w:rsidR="0078585D" w:rsidRPr="005378FF">
        <w:rPr>
          <w:rFonts w:ascii="Arial" w:hAnsi="Arial" w:cs="Arial"/>
          <w:sz w:val="22"/>
          <w:szCs w:val="22"/>
        </w:rPr>
        <w:t>gación deberá cumplirse por el c</w:t>
      </w:r>
      <w:r w:rsidRPr="005378FF">
        <w:rPr>
          <w:rFonts w:ascii="Arial" w:hAnsi="Arial" w:cs="Arial"/>
          <w:sz w:val="22"/>
          <w:szCs w:val="22"/>
        </w:rPr>
        <w:t xml:space="preserve">oncesionario dentro de los </w:t>
      </w:r>
      <w:r w:rsidR="00A745A2" w:rsidRPr="005378FF">
        <w:rPr>
          <w:rFonts w:ascii="Arial" w:hAnsi="Arial" w:cs="Arial"/>
          <w:b/>
          <w:sz w:val="22"/>
          <w:szCs w:val="22"/>
        </w:rPr>
        <w:t xml:space="preserve">dos </w:t>
      </w:r>
      <w:r w:rsidR="000D4700" w:rsidRPr="005378FF">
        <w:rPr>
          <w:rFonts w:ascii="Arial" w:hAnsi="Arial" w:cs="Arial"/>
          <w:b/>
          <w:sz w:val="22"/>
          <w:szCs w:val="22"/>
        </w:rPr>
        <w:t>(</w:t>
      </w:r>
      <w:r w:rsidR="00A745A2" w:rsidRPr="005378FF">
        <w:rPr>
          <w:rFonts w:ascii="Arial" w:hAnsi="Arial" w:cs="Arial"/>
          <w:b/>
          <w:sz w:val="22"/>
          <w:szCs w:val="22"/>
        </w:rPr>
        <w:t>2</w:t>
      </w:r>
      <w:r w:rsidR="000D4700" w:rsidRPr="005378FF">
        <w:rPr>
          <w:rFonts w:ascii="Arial" w:hAnsi="Arial" w:cs="Arial"/>
          <w:b/>
          <w:sz w:val="22"/>
          <w:szCs w:val="22"/>
        </w:rPr>
        <w:t xml:space="preserve">) </w:t>
      </w:r>
      <w:r w:rsidRPr="005378FF">
        <w:rPr>
          <w:rFonts w:ascii="Arial" w:hAnsi="Arial" w:cs="Arial"/>
          <w:b/>
          <w:sz w:val="22"/>
          <w:szCs w:val="22"/>
        </w:rPr>
        <w:t>años</w:t>
      </w:r>
      <w:r w:rsidRPr="005378FF">
        <w:rPr>
          <w:rFonts w:ascii="Arial" w:hAnsi="Arial" w:cs="Arial"/>
          <w:sz w:val="22"/>
          <w:szCs w:val="22"/>
        </w:rPr>
        <w:t xml:space="preserve"> siguientes a la notificación del </w:t>
      </w:r>
      <w:r w:rsidR="008B6ACE" w:rsidRPr="005378FF">
        <w:rPr>
          <w:rFonts w:ascii="Arial" w:hAnsi="Arial" w:cs="Arial"/>
          <w:sz w:val="22"/>
          <w:szCs w:val="22"/>
        </w:rPr>
        <w:t>título de concesión correspondiente</w:t>
      </w:r>
      <w:r w:rsidRPr="005378FF">
        <w:rPr>
          <w:rFonts w:ascii="Arial" w:hAnsi="Arial" w:cs="Arial"/>
          <w:sz w:val="22"/>
          <w:szCs w:val="22"/>
        </w:rPr>
        <w:t xml:space="preserve">, cubriendo al menos el </w:t>
      </w:r>
      <w:r w:rsidRPr="005378FF">
        <w:rPr>
          <w:rFonts w:ascii="Arial" w:hAnsi="Arial" w:cs="Arial"/>
          <w:b/>
          <w:sz w:val="22"/>
          <w:szCs w:val="22"/>
        </w:rPr>
        <w:t>80</w:t>
      </w:r>
      <w:r w:rsidR="0078585D" w:rsidRPr="005378FF">
        <w:rPr>
          <w:rFonts w:ascii="Arial" w:hAnsi="Arial" w:cs="Arial"/>
          <w:b/>
          <w:sz w:val="22"/>
          <w:szCs w:val="22"/>
        </w:rPr>
        <w:t>% (ochenta</w:t>
      </w:r>
      <w:r w:rsidRPr="005378FF">
        <w:rPr>
          <w:rFonts w:ascii="Arial" w:hAnsi="Arial" w:cs="Arial"/>
          <w:b/>
          <w:sz w:val="22"/>
          <w:szCs w:val="22"/>
        </w:rPr>
        <w:t xml:space="preserve"> por ciento</w:t>
      </w:r>
      <w:r w:rsidR="0078585D" w:rsidRPr="005378FF">
        <w:rPr>
          <w:rFonts w:ascii="Arial" w:hAnsi="Arial" w:cs="Arial"/>
          <w:b/>
          <w:sz w:val="22"/>
          <w:szCs w:val="22"/>
        </w:rPr>
        <w:t xml:space="preserve">) </w:t>
      </w:r>
      <w:r w:rsidR="0078585D" w:rsidRPr="005378FF">
        <w:rPr>
          <w:rFonts w:ascii="Arial" w:hAnsi="Arial" w:cs="Arial"/>
          <w:sz w:val="22"/>
          <w:szCs w:val="22"/>
        </w:rPr>
        <w:t>de la población de los m</w:t>
      </w:r>
      <w:r w:rsidRPr="005378FF">
        <w:rPr>
          <w:rFonts w:ascii="Arial" w:hAnsi="Arial" w:cs="Arial"/>
          <w:sz w:val="22"/>
          <w:szCs w:val="22"/>
        </w:rPr>
        <w:t>unicipios objeto de la obligación</w:t>
      </w:r>
      <w:r w:rsidRPr="00AF62CE">
        <w:rPr>
          <w:rFonts w:ascii="Arial" w:hAnsi="Arial" w:cs="Arial"/>
          <w:sz w:val="22"/>
          <w:szCs w:val="22"/>
        </w:rPr>
        <w:t xml:space="preserve"> de cobertura de las zonas metropolitanas.</w:t>
      </w:r>
    </w:p>
    <w:p w14:paraId="134515AB" w14:textId="77777777" w:rsidR="0063277E" w:rsidRPr="00AE1686" w:rsidRDefault="0063277E" w:rsidP="004945F4">
      <w:pPr>
        <w:pStyle w:val="Default"/>
        <w:spacing w:line="276" w:lineRule="auto"/>
        <w:ind w:left="1418"/>
        <w:jc w:val="both"/>
        <w:rPr>
          <w:rFonts w:ascii="Arial" w:hAnsi="Arial" w:cs="Arial"/>
          <w:sz w:val="22"/>
          <w:szCs w:val="22"/>
        </w:rPr>
      </w:pPr>
    </w:p>
    <w:p w14:paraId="5C5D089A" w14:textId="56661543" w:rsidR="0063277E" w:rsidRPr="00AE1686" w:rsidRDefault="00B2136C" w:rsidP="004945F4">
      <w:pPr>
        <w:pStyle w:val="Default"/>
        <w:spacing w:line="276" w:lineRule="auto"/>
        <w:ind w:left="567" w:right="615"/>
        <w:jc w:val="center"/>
        <w:rPr>
          <w:rFonts w:ascii="Arial" w:hAnsi="Arial" w:cs="Arial"/>
          <w:b/>
          <w:sz w:val="22"/>
          <w:szCs w:val="22"/>
        </w:rPr>
      </w:pPr>
      <w:r>
        <w:rPr>
          <w:rFonts w:ascii="Arial" w:hAnsi="Arial" w:cs="Arial"/>
          <w:b/>
          <w:sz w:val="22"/>
          <w:szCs w:val="22"/>
        </w:rPr>
        <w:t xml:space="preserve">Tabla </w:t>
      </w:r>
      <w:r w:rsidR="00073FBC">
        <w:rPr>
          <w:rFonts w:ascii="Arial" w:hAnsi="Arial" w:cs="Arial"/>
          <w:b/>
          <w:sz w:val="22"/>
          <w:szCs w:val="22"/>
        </w:rPr>
        <w:t>8</w:t>
      </w:r>
      <w:r w:rsidR="0063277E" w:rsidRPr="00AE1686">
        <w:rPr>
          <w:rFonts w:ascii="Arial" w:hAnsi="Arial" w:cs="Arial"/>
          <w:b/>
          <w:sz w:val="22"/>
          <w:szCs w:val="22"/>
        </w:rPr>
        <w:t>. Zonas metropolitanas con una población superior a un millón de habitantes en la zona de cobertura de la Licitación IFT-10.</w:t>
      </w:r>
    </w:p>
    <w:tbl>
      <w:tblPr>
        <w:tblStyle w:val="Tabladelista4-nfasis6"/>
        <w:tblW w:w="4602" w:type="pct"/>
        <w:tblInd w:w="421" w:type="dxa"/>
        <w:tblLook w:val="04A0" w:firstRow="1" w:lastRow="0" w:firstColumn="1" w:lastColumn="0" w:noHBand="0" w:noVBand="1"/>
      </w:tblPr>
      <w:tblGrid>
        <w:gridCol w:w="1560"/>
        <w:gridCol w:w="4110"/>
        <w:gridCol w:w="2976"/>
      </w:tblGrid>
      <w:tr w:rsidR="0063277E" w:rsidRPr="0063277E" w14:paraId="15BA5517" w14:textId="77777777" w:rsidTr="00C44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43B93A4D" w14:textId="77777777" w:rsidR="0063277E" w:rsidRPr="002C119D" w:rsidRDefault="0063277E" w:rsidP="004945F4">
            <w:pPr>
              <w:spacing w:line="276" w:lineRule="auto"/>
              <w:jc w:val="center"/>
              <w:rPr>
                <w:rFonts w:ascii="Arial" w:eastAsia="Times New Roman" w:hAnsi="Arial" w:cs="Arial"/>
                <w:sz w:val="16"/>
                <w:szCs w:val="16"/>
              </w:rPr>
            </w:pPr>
            <w:r w:rsidRPr="002C119D">
              <w:rPr>
                <w:rFonts w:ascii="Arial" w:eastAsia="Times New Roman" w:hAnsi="Arial" w:cs="Arial"/>
                <w:sz w:val="16"/>
                <w:szCs w:val="16"/>
              </w:rPr>
              <w:t>Zona Metropolitana</w:t>
            </w:r>
          </w:p>
        </w:tc>
        <w:tc>
          <w:tcPr>
            <w:tcW w:w="2377" w:type="pct"/>
            <w:vAlign w:val="center"/>
            <w:hideMark/>
          </w:tcPr>
          <w:p w14:paraId="33FE682D" w14:textId="77777777" w:rsidR="0063277E" w:rsidRPr="002C119D" w:rsidRDefault="0063277E"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t>Municipios que componen la zona metropolitana</w:t>
            </w:r>
          </w:p>
        </w:tc>
        <w:tc>
          <w:tcPr>
            <w:tcW w:w="1721" w:type="pct"/>
            <w:vAlign w:val="center"/>
          </w:tcPr>
          <w:p w14:paraId="41EF55C6" w14:textId="3B26F901" w:rsidR="0063277E" w:rsidRPr="002C119D" w:rsidRDefault="0063277E"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t>Municipios</w:t>
            </w:r>
            <w:r w:rsidR="0078585D">
              <w:rPr>
                <w:rFonts w:ascii="Arial" w:eastAsia="Times New Roman" w:hAnsi="Arial" w:cs="Arial"/>
                <w:sz w:val="16"/>
                <w:szCs w:val="16"/>
              </w:rPr>
              <w:t xml:space="preserve"> objeto de las obligaciones de c</w:t>
            </w:r>
            <w:r w:rsidRPr="002C119D">
              <w:rPr>
                <w:rFonts w:ascii="Arial" w:eastAsia="Times New Roman" w:hAnsi="Arial" w:cs="Arial"/>
                <w:sz w:val="16"/>
                <w:szCs w:val="16"/>
              </w:rPr>
              <w:t>obertura</w:t>
            </w:r>
          </w:p>
        </w:tc>
      </w:tr>
      <w:tr w:rsidR="0063277E" w:rsidRPr="0063277E" w14:paraId="73B4ED72" w14:textId="77777777" w:rsidTr="00C44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285F03C3" w14:textId="77777777" w:rsidR="0063277E" w:rsidRPr="002C119D" w:rsidRDefault="0063277E" w:rsidP="004945F4">
            <w:pPr>
              <w:spacing w:line="276" w:lineRule="auto"/>
              <w:jc w:val="center"/>
              <w:rPr>
                <w:rFonts w:ascii="Arial" w:eastAsia="Times New Roman" w:hAnsi="Arial" w:cs="Arial"/>
                <w:sz w:val="16"/>
                <w:szCs w:val="16"/>
              </w:rPr>
            </w:pPr>
            <w:r w:rsidRPr="002C119D">
              <w:rPr>
                <w:rFonts w:ascii="Arial" w:eastAsia="Times New Roman" w:hAnsi="Arial" w:cs="Arial"/>
                <w:sz w:val="16"/>
                <w:szCs w:val="16"/>
              </w:rPr>
              <w:t>Aguascalientes</w:t>
            </w:r>
          </w:p>
        </w:tc>
        <w:tc>
          <w:tcPr>
            <w:tcW w:w="2377" w:type="pct"/>
            <w:vAlign w:val="center"/>
            <w:hideMark/>
          </w:tcPr>
          <w:p w14:paraId="6020105A" w14:textId="77777777" w:rsidR="0063277E" w:rsidRPr="002C119D" w:rsidRDefault="0063277E" w:rsidP="004945F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t>Aguascalientes, Jesús María y San Francisco de los Romo, Aguascalientes.</w:t>
            </w:r>
          </w:p>
        </w:tc>
        <w:tc>
          <w:tcPr>
            <w:tcW w:w="1721" w:type="pct"/>
            <w:vAlign w:val="center"/>
          </w:tcPr>
          <w:p w14:paraId="49203598" w14:textId="77777777" w:rsidR="0063277E" w:rsidRPr="002C119D" w:rsidRDefault="0063277E" w:rsidP="004945F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t>San Francisco de los Romo, Aguascalientes.</w:t>
            </w:r>
          </w:p>
        </w:tc>
      </w:tr>
      <w:tr w:rsidR="0063277E" w:rsidRPr="0063277E" w14:paraId="5B6479AF" w14:textId="77777777" w:rsidTr="00C4402B">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7F061776" w14:textId="77777777" w:rsidR="0063277E" w:rsidRPr="002C119D" w:rsidRDefault="0063277E" w:rsidP="004945F4">
            <w:pPr>
              <w:spacing w:line="276" w:lineRule="auto"/>
              <w:jc w:val="center"/>
              <w:rPr>
                <w:rFonts w:ascii="Arial" w:eastAsia="Times New Roman" w:hAnsi="Arial" w:cs="Arial"/>
                <w:sz w:val="16"/>
                <w:szCs w:val="16"/>
              </w:rPr>
            </w:pPr>
            <w:r w:rsidRPr="002C119D">
              <w:rPr>
                <w:rFonts w:ascii="Arial" w:eastAsia="Times New Roman" w:hAnsi="Arial" w:cs="Arial"/>
                <w:sz w:val="16"/>
                <w:szCs w:val="16"/>
              </w:rPr>
              <w:t>Tijuana</w:t>
            </w:r>
          </w:p>
        </w:tc>
        <w:tc>
          <w:tcPr>
            <w:tcW w:w="2377" w:type="pct"/>
            <w:vAlign w:val="center"/>
            <w:hideMark/>
          </w:tcPr>
          <w:p w14:paraId="27BEFD2F" w14:textId="77777777" w:rsidR="0063277E" w:rsidRPr="002C119D" w:rsidRDefault="0063277E" w:rsidP="004945F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t>Playas de Rosarito, Tecate y Tijuana, Baja California.</w:t>
            </w:r>
          </w:p>
        </w:tc>
        <w:tc>
          <w:tcPr>
            <w:tcW w:w="1721" w:type="pct"/>
            <w:vAlign w:val="center"/>
          </w:tcPr>
          <w:p w14:paraId="6503BC87" w14:textId="77777777" w:rsidR="0063277E" w:rsidRPr="002C119D" w:rsidRDefault="0063277E" w:rsidP="004945F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t>Tecate, Baja California.</w:t>
            </w:r>
          </w:p>
        </w:tc>
      </w:tr>
      <w:tr w:rsidR="0063277E" w:rsidRPr="0063277E" w14:paraId="6F78CC6A" w14:textId="77777777" w:rsidTr="00C44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389D04F8" w14:textId="77777777" w:rsidR="0063277E" w:rsidRPr="002C119D" w:rsidRDefault="0063277E" w:rsidP="004945F4">
            <w:pPr>
              <w:spacing w:line="276" w:lineRule="auto"/>
              <w:jc w:val="center"/>
              <w:rPr>
                <w:rFonts w:ascii="Arial" w:eastAsia="Times New Roman" w:hAnsi="Arial" w:cs="Arial"/>
                <w:sz w:val="16"/>
                <w:szCs w:val="16"/>
              </w:rPr>
            </w:pPr>
            <w:r w:rsidRPr="002C119D">
              <w:rPr>
                <w:rFonts w:ascii="Arial" w:eastAsia="Times New Roman" w:hAnsi="Arial" w:cs="Arial"/>
                <w:sz w:val="16"/>
                <w:szCs w:val="16"/>
              </w:rPr>
              <w:t>De la Laguna</w:t>
            </w:r>
          </w:p>
        </w:tc>
        <w:tc>
          <w:tcPr>
            <w:tcW w:w="2377" w:type="pct"/>
            <w:vAlign w:val="center"/>
            <w:hideMark/>
          </w:tcPr>
          <w:p w14:paraId="7AD46220" w14:textId="77777777" w:rsidR="0063277E" w:rsidRPr="002C119D" w:rsidRDefault="0063277E" w:rsidP="004945F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t>Francisco I. Madero, Matamoros y Torreón, Coahuila; Gómez Palacio y Lerdo, Durango.</w:t>
            </w:r>
          </w:p>
        </w:tc>
        <w:tc>
          <w:tcPr>
            <w:tcW w:w="1721" w:type="pct"/>
            <w:vAlign w:val="center"/>
          </w:tcPr>
          <w:p w14:paraId="40C56321" w14:textId="77777777" w:rsidR="0063277E" w:rsidRPr="002C119D" w:rsidRDefault="0063277E" w:rsidP="004945F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t>Francisco I. Madero, Matamoros y Torreón, Coahuila; Gómez Palacio, Durango.</w:t>
            </w:r>
          </w:p>
        </w:tc>
      </w:tr>
      <w:tr w:rsidR="0063277E" w:rsidRPr="0063277E" w14:paraId="09C72CCB" w14:textId="77777777" w:rsidTr="00C4402B">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08470023" w14:textId="77777777" w:rsidR="0063277E" w:rsidRPr="002C119D" w:rsidRDefault="0063277E" w:rsidP="004945F4">
            <w:pPr>
              <w:spacing w:line="276" w:lineRule="auto"/>
              <w:jc w:val="center"/>
              <w:rPr>
                <w:rFonts w:ascii="Arial" w:eastAsia="Times New Roman" w:hAnsi="Arial" w:cs="Arial"/>
                <w:sz w:val="16"/>
                <w:szCs w:val="16"/>
              </w:rPr>
            </w:pPr>
            <w:r w:rsidRPr="002C119D">
              <w:rPr>
                <w:rFonts w:ascii="Arial" w:eastAsia="Times New Roman" w:hAnsi="Arial" w:cs="Arial"/>
                <w:sz w:val="16"/>
                <w:szCs w:val="16"/>
              </w:rPr>
              <w:t>De Juárez</w:t>
            </w:r>
          </w:p>
        </w:tc>
        <w:tc>
          <w:tcPr>
            <w:tcW w:w="2377" w:type="pct"/>
            <w:vAlign w:val="center"/>
            <w:hideMark/>
          </w:tcPr>
          <w:p w14:paraId="26DCFB7C" w14:textId="77777777" w:rsidR="0063277E" w:rsidRPr="002C119D" w:rsidRDefault="0063277E" w:rsidP="004945F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t>Juárez, Chihuahua.</w:t>
            </w:r>
          </w:p>
        </w:tc>
        <w:tc>
          <w:tcPr>
            <w:tcW w:w="1721" w:type="pct"/>
            <w:vAlign w:val="center"/>
          </w:tcPr>
          <w:p w14:paraId="06A88371" w14:textId="77777777" w:rsidR="0063277E" w:rsidRPr="002C119D" w:rsidRDefault="0063277E" w:rsidP="004945F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t>Juárez, Chihuahua.</w:t>
            </w:r>
          </w:p>
        </w:tc>
      </w:tr>
      <w:tr w:rsidR="0063277E" w:rsidRPr="0063277E" w14:paraId="79B09254" w14:textId="77777777" w:rsidTr="00C44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390E17B3" w14:textId="77777777" w:rsidR="0063277E" w:rsidRPr="002C119D" w:rsidRDefault="0063277E" w:rsidP="004945F4">
            <w:pPr>
              <w:spacing w:line="276" w:lineRule="auto"/>
              <w:jc w:val="center"/>
              <w:rPr>
                <w:rFonts w:ascii="Arial" w:eastAsia="Times New Roman" w:hAnsi="Arial" w:cs="Arial"/>
                <w:sz w:val="16"/>
                <w:szCs w:val="16"/>
              </w:rPr>
            </w:pPr>
            <w:r w:rsidRPr="002C119D">
              <w:rPr>
                <w:rFonts w:ascii="Arial" w:eastAsia="Times New Roman" w:hAnsi="Arial" w:cs="Arial"/>
                <w:sz w:val="16"/>
                <w:szCs w:val="16"/>
              </w:rPr>
              <w:t>De Guadalajara</w:t>
            </w:r>
          </w:p>
        </w:tc>
        <w:tc>
          <w:tcPr>
            <w:tcW w:w="2377" w:type="pct"/>
            <w:vAlign w:val="center"/>
            <w:hideMark/>
          </w:tcPr>
          <w:p w14:paraId="6CB01174" w14:textId="77777777" w:rsidR="0063277E" w:rsidRPr="002C119D" w:rsidRDefault="0063277E" w:rsidP="004945F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t xml:space="preserve">Acatlán de Juárez, Guadalajara, </w:t>
            </w:r>
            <w:proofErr w:type="spellStart"/>
            <w:r w:rsidRPr="002C119D">
              <w:rPr>
                <w:rFonts w:ascii="Arial" w:eastAsia="Times New Roman" w:hAnsi="Arial" w:cs="Arial"/>
                <w:sz w:val="16"/>
                <w:szCs w:val="16"/>
              </w:rPr>
              <w:t>Ixtlahuacán</w:t>
            </w:r>
            <w:proofErr w:type="spellEnd"/>
            <w:r w:rsidRPr="002C119D">
              <w:rPr>
                <w:rFonts w:ascii="Arial" w:eastAsia="Times New Roman" w:hAnsi="Arial" w:cs="Arial"/>
                <w:sz w:val="16"/>
                <w:szCs w:val="16"/>
              </w:rPr>
              <w:t xml:space="preserve"> de los Membrillos, </w:t>
            </w:r>
            <w:proofErr w:type="spellStart"/>
            <w:r w:rsidRPr="002C119D">
              <w:rPr>
                <w:rFonts w:ascii="Arial" w:eastAsia="Times New Roman" w:hAnsi="Arial" w:cs="Arial"/>
                <w:sz w:val="16"/>
                <w:szCs w:val="16"/>
              </w:rPr>
              <w:t>Juanacatlán</w:t>
            </w:r>
            <w:proofErr w:type="spellEnd"/>
            <w:r w:rsidRPr="002C119D">
              <w:rPr>
                <w:rFonts w:ascii="Arial" w:eastAsia="Times New Roman" w:hAnsi="Arial" w:cs="Arial"/>
                <w:sz w:val="16"/>
                <w:szCs w:val="16"/>
              </w:rPr>
              <w:t>, El Salto, Tlajomulco de Zúñiga, San Pedro Tlaquepaque, Tonalá, Zapopan y Zapotlanejo, Jalisco.</w:t>
            </w:r>
          </w:p>
        </w:tc>
        <w:tc>
          <w:tcPr>
            <w:tcW w:w="1721" w:type="pct"/>
            <w:vAlign w:val="center"/>
          </w:tcPr>
          <w:p w14:paraId="399A90C4" w14:textId="77777777" w:rsidR="0063277E" w:rsidRPr="002C119D" w:rsidRDefault="0063277E" w:rsidP="004945F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t>Acatlán de Juárez, y Zapotlanejo, Jalisco.</w:t>
            </w:r>
          </w:p>
        </w:tc>
      </w:tr>
      <w:tr w:rsidR="0063277E" w:rsidRPr="0063277E" w14:paraId="41ECC337" w14:textId="77777777" w:rsidTr="00C4402B">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05EAACA3" w14:textId="77777777" w:rsidR="0063277E" w:rsidRPr="002C119D" w:rsidRDefault="0063277E" w:rsidP="004945F4">
            <w:pPr>
              <w:spacing w:line="276" w:lineRule="auto"/>
              <w:jc w:val="center"/>
              <w:rPr>
                <w:rFonts w:ascii="Arial" w:eastAsia="Times New Roman" w:hAnsi="Arial" w:cs="Arial"/>
                <w:sz w:val="16"/>
                <w:szCs w:val="16"/>
              </w:rPr>
            </w:pPr>
            <w:r w:rsidRPr="002C119D">
              <w:rPr>
                <w:rFonts w:ascii="Arial" w:eastAsia="Times New Roman" w:hAnsi="Arial" w:cs="Arial"/>
                <w:sz w:val="16"/>
                <w:szCs w:val="16"/>
              </w:rPr>
              <w:t>Monterrey</w:t>
            </w:r>
          </w:p>
        </w:tc>
        <w:tc>
          <w:tcPr>
            <w:tcW w:w="2377" w:type="pct"/>
            <w:vAlign w:val="center"/>
            <w:hideMark/>
          </w:tcPr>
          <w:p w14:paraId="16ED901B" w14:textId="77777777" w:rsidR="0063277E" w:rsidRPr="002C119D" w:rsidRDefault="0063277E" w:rsidP="004945F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t xml:space="preserve">Abasolo, Apodaca, Cadereyta Jiménez, El Carmen, Ciénaga de Flores, García, </w:t>
            </w:r>
            <w:r w:rsidRPr="002C119D">
              <w:rPr>
                <w:rFonts w:ascii="Arial" w:hAnsi="Arial" w:cs="Arial"/>
                <w:sz w:val="16"/>
                <w:szCs w:val="16"/>
              </w:rPr>
              <w:t>General</w:t>
            </w:r>
            <w:r w:rsidRPr="002C119D">
              <w:rPr>
                <w:rFonts w:ascii="Arial" w:eastAsia="Times New Roman" w:hAnsi="Arial" w:cs="Arial"/>
                <w:sz w:val="16"/>
                <w:szCs w:val="16"/>
              </w:rPr>
              <w:t xml:space="preserve"> Escobedo, General Zuazua, Guadalupe, Hidalgo, Juárez, Monterrey, Pesquería, Salinas Victoria, San Nicolás </w:t>
            </w:r>
            <w:r w:rsidRPr="002C119D">
              <w:rPr>
                <w:rFonts w:ascii="Arial" w:eastAsia="Times New Roman" w:hAnsi="Arial" w:cs="Arial"/>
                <w:sz w:val="16"/>
                <w:szCs w:val="16"/>
              </w:rPr>
              <w:lastRenderedPageBreak/>
              <w:t xml:space="preserve">de los Garza, </w:t>
            </w:r>
            <w:r w:rsidRPr="002C119D">
              <w:rPr>
                <w:rFonts w:ascii="Arial" w:hAnsi="Arial" w:cs="Arial"/>
                <w:sz w:val="16"/>
                <w:szCs w:val="16"/>
              </w:rPr>
              <w:t xml:space="preserve">San Pedro Garza García, </w:t>
            </w:r>
            <w:r w:rsidRPr="002C119D">
              <w:rPr>
                <w:rFonts w:ascii="Arial" w:eastAsia="Times New Roman" w:hAnsi="Arial" w:cs="Arial"/>
                <w:sz w:val="16"/>
                <w:szCs w:val="16"/>
              </w:rPr>
              <w:t>Santa Catarina y Santiago, Nuevo León.</w:t>
            </w:r>
          </w:p>
        </w:tc>
        <w:tc>
          <w:tcPr>
            <w:tcW w:w="1721" w:type="pct"/>
            <w:vAlign w:val="center"/>
          </w:tcPr>
          <w:p w14:paraId="32BE19B3" w14:textId="77777777" w:rsidR="0063277E" w:rsidRPr="002C119D" w:rsidRDefault="0063277E" w:rsidP="004945F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2C119D">
              <w:rPr>
                <w:rFonts w:ascii="Arial" w:eastAsia="Times New Roman" w:hAnsi="Arial" w:cs="Arial"/>
                <w:sz w:val="16"/>
                <w:szCs w:val="16"/>
              </w:rPr>
              <w:lastRenderedPageBreak/>
              <w:t>Abasolo, Ciénaga de Flores, General Zuazua, Hidalgo y Pesquería, Nuevo León.</w:t>
            </w:r>
          </w:p>
        </w:tc>
      </w:tr>
    </w:tbl>
    <w:p w14:paraId="29A32B29" w14:textId="77777777" w:rsidR="0063277E" w:rsidRPr="007705E1" w:rsidRDefault="0063277E" w:rsidP="004945F4">
      <w:pPr>
        <w:pStyle w:val="Default"/>
        <w:spacing w:line="276" w:lineRule="auto"/>
        <w:ind w:left="1418"/>
        <w:jc w:val="both"/>
        <w:rPr>
          <w:rFonts w:ascii="Arial" w:hAnsi="Arial" w:cs="Arial"/>
          <w:sz w:val="22"/>
          <w:szCs w:val="22"/>
        </w:rPr>
      </w:pPr>
    </w:p>
    <w:p w14:paraId="51ABEB6B" w14:textId="261699DD" w:rsidR="00AE1686" w:rsidRPr="00D16995" w:rsidRDefault="00AE1686" w:rsidP="004945F4">
      <w:pPr>
        <w:pStyle w:val="Default"/>
        <w:spacing w:line="276" w:lineRule="auto"/>
        <w:ind w:left="567"/>
        <w:jc w:val="both"/>
        <w:rPr>
          <w:rFonts w:ascii="Arial" w:hAnsi="Arial" w:cs="Arial"/>
          <w:sz w:val="22"/>
          <w:szCs w:val="22"/>
        </w:rPr>
      </w:pPr>
      <w:r w:rsidRPr="007705E1">
        <w:rPr>
          <w:rFonts w:ascii="Arial" w:hAnsi="Arial" w:cs="Arial"/>
          <w:sz w:val="22"/>
          <w:szCs w:val="22"/>
        </w:rPr>
        <w:t>Es importante resaltar que los municipios que componen cada una de las zonas metropolitanas se señalan sólo como refer</w:t>
      </w:r>
      <w:r w:rsidR="00853961">
        <w:rPr>
          <w:rFonts w:ascii="Arial" w:hAnsi="Arial" w:cs="Arial"/>
          <w:sz w:val="22"/>
          <w:szCs w:val="22"/>
        </w:rPr>
        <w:t>encia;</w:t>
      </w:r>
      <w:r w:rsidR="0078585D">
        <w:rPr>
          <w:rFonts w:ascii="Arial" w:hAnsi="Arial" w:cs="Arial"/>
          <w:sz w:val="22"/>
          <w:szCs w:val="22"/>
        </w:rPr>
        <w:t xml:space="preserve"> no obstante, los c</w:t>
      </w:r>
      <w:r w:rsidRPr="007705E1">
        <w:rPr>
          <w:rFonts w:ascii="Arial" w:hAnsi="Arial" w:cs="Arial"/>
          <w:sz w:val="22"/>
          <w:szCs w:val="22"/>
        </w:rPr>
        <w:t xml:space="preserve">oncesionarios estarán obligados a cumplir con las condiciones previstas en el presente numeral, únicamente, </w:t>
      </w:r>
      <w:r w:rsidR="00D16995">
        <w:rPr>
          <w:rFonts w:ascii="Arial" w:hAnsi="Arial" w:cs="Arial"/>
          <w:sz w:val="22"/>
          <w:szCs w:val="22"/>
        </w:rPr>
        <w:t xml:space="preserve">para </w:t>
      </w:r>
      <w:r w:rsidRPr="007705E1">
        <w:rPr>
          <w:rFonts w:ascii="Arial" w:hAnsi="Arial" w:cs="Arial"/>
          <w:sz w:val="22"/>
          <w:szCs w:val="22"/>
        </w:rPr>
        <w:t>los municipios de</w:t>
      </w:r>
      <w:r w:rsidR="00B2136C">
        <w:rPr>
          <w:rFonts w:ascii="Arial" w:hAnsi="Arial" w:cs="Arial"/>
          <w:sz w:val="22"/>
          <w:szCs w:val="22"/>
        </w:rPr>
        <w:t xml:space="preserve"> la última columna de la Tabla </w:t>
      </w:r>
      <w:r w:rsidR="00CA02D1">
        <w:rPr>
          <w:rFonts w:ascii="Arial" w:hAnsi="Arial" w:cs="Arial"/>
          <w:sz w:val="22"/>
          <w:szCs w:val="22"/>
        </w:rPr>
        <w:t>8</w:t>
      </w:r>
      <w:r w:rsidRPr="007705E1">
        <w:rPr>
          <w:rFonts w:ascii="Arial" w:hAnsi="Arial" w:cs="Arial"/>
          <w:sz w:val="22"/>
          <w:szCs w:val="22"/>
        </w:rPr>
        <w:t>, a partir de la entrega del(los) títul</w:t>
      </w:r>
      <w:r w:rsidR="00D16995">
        <w:rPr>
          <w:rFonts w:ascii="Arial" w:hAnsi="Arial" w:cs="Arial"/>
          <w:sz w:val="22"/>
          <w:szCs w:val="22"/>
        </w:rPr>
        <w:t>o(s) de concesión respectivo(s).</w:t>
      </w:r>
      <w:r w:rsidRPr="007705E1">
        <w:rPr>
          <w:rFonts w:ascii="Arial" w:hAnsi="Arial" w:cs="Arial"/>
          <w:sz w:val="22"/>
          <w:szCs w:val="22"/>
        </w:rPr>
        <w:t xml:space="preserve"> </w:t>
      </w:r>
    </w:p>
    <w:p w14:paraId="4107F53E" w14:textId="77777777" w:rsidR="0063277E" w:rsidRPr="00C4402B" w:rsidRDefault="0063277E" w:rsidP="004945F4">
      <w:pPr>
        <w:pStyle w:val="Default"/>
        <w:spacing w:line="276" w:lineRule="auto"/>
        <w:ind w:left="1418"/>
        <w:jc w:val="both"/>
        <w:rPr>
          <w:rFonts w:ascii="Arial" w:hAnsi="Arial" w:cs="Arial"/>
          <w:color w:val="auto"/>
          <w:sz w:val="22"/>
          <w:szCs w:val="22"/>
        </w:rPr>
      </w:pPr>
    </w:p>
    <w:p w14:paraId="552B0CA2" w14:textId="3B135F91" w:rsidR="008C3926" w:rsidRPr="00297A17" w:rsidRDefault="009836DB" w:rsidP="004945F4">
      <w:pPr>
        <w:pStyle w:val="Prrafodelista"/>
        <w:numPr>
          <w:ilvl w:val="0"/>
          <w:numId w:val="51"/>
        </w:numPr>
        <w:spacing w:line="276" w:lineRule="auto"/>
        <w:ind w:left="567" w:hanging="283"/>
        <w:jc w:val="both"/>
        <w:rPr>
          <w:rFonts w:cs="Arial"/>
          <w:color w:val="000000"/>
          <w:sz w:val="22"/>
          <w:szCs w:val="22"/>
        </w:rPr>
      </w:pPr>
      <w:r w:rsidRPr="00581D0B" w:rsidDel="0063277E">
        <w:rPr>
          <w:rFonts w:cs="Arial"/>
          <w:color w:val="000000"/>
          <w:sz w:val="22"/>
          <w:szCs w:val="22"/>
        </w:rPr>
        <w:t xml:space="preserve">Ofrecer en el mercado servicios, así como contar con los procesos y recursos necesarios para la prestación del servicio de </w:t>
      </w:r>
      <w:r w:rsidR="00D16995" w:rsidRPr="00581D0B">
        <w:rPr>
          <w:rFonts w:cs="Arial"/>
          <w:color w:val="000000"/>
          <w:sz w:val="22"/>
          <w:szCs w:val="22"/>
        </w:rPr>
        <w:t>A</w:t>
      </w:r>
      <w:r w:rsidRPr="00581D0B" w:rsidDel="0063277E">
        <w:rPr>
          <w:rFonts w:cs="Arial"/>
          <w:color w:val="000000"/>
          <w:sz w:val="22"/>
          <w:szCs w:val="22"/>
        </w:rPr>
        <w:t xml:space="preserve">cceso </w:t>
      </w:r>
      <w:r w:rsidR="00D16995" w:rsidRPr="00581D0B">
        <w:rPr>
          <w:rFonts w:cs="Arial"/>
          <w:color w:val="000000"/>
          <w:sz w:val="22"/>
          <w:szCs w:val="22"/>
        </w:rPr>
        <w:t>I</w:t>
      </w:r>
      <w:r w:rsidRPr="00581D0B" w:rsidDel="0063277E">
        <w:rPr>
          <w:rFonts w:cs="Arial"/>
          <w:color w:val="000000"/>
          <w:sz w:val="22"/>
          <w:szCs w:val="22"/>
        </w:rPr>
        <w:t xml:space="preserve">nalámbrico, utilizando ya sea </w:t>
      </w:r>
      <w:r w:rsidR="00D16995" w:rsidRPr="00581D0B">
        <w:rPr>
          <w:rFonts w:cs="Arial"/>
          <w:color w:val="000000"/>
          <w:sz w:val="22"/>
          <w:szCs w:val="22"/>
        </w:rPr>
        <w:t xml:space="preserve">el espectro en </w:t>
      </w:r>
      <w:r w:rsidRPr="00581D0B" w:rsidDel="0063277E">
        <w:rPr>
          <w:rFonts w:cs="Arial"/>
          <w:color w:val="000000"/>
          <w:sz w:val="22"/>
          <w:szCs w:val="22"/>
        </w:rPr>
        <w:t xml:space="preserve">la </w:t>
      </w:r>
      <w:r w:rsidR="00D16995" w:rsidRPr="00581D0B">
        <w:rPr>
          <w:rFonts w:cs="Arial"/>
          <w:color w:val="000000"/>
          <w:sz w:val="22"/>
          <w:szCs w:val="22"/>
        </w:rPr>
        <w:t>B</w:t>
      </w:r>
      <w:r w:rsidRPr="00581D0B" w:rsidDel="0063277E">
        <w:rPr>
          <w:rFonts w:cs="Arial"/>
          <w:color w:val="000000"/>
          <w:sz w:val="22"/>
          <w:szCs w:val="22"/>
        </w:rPr>
        <w:t xml:space="preserve">anda 2.5 GHz </w:t>
      </w:r>
      <w:r w:rsidR="00D16995" w:rsidRPr="00581D0B">
        <w:rPr>
          <w:rFonts w:cs="Arial"/>
          <w:color w:val="000000"/>
          <w:sz w:val="22"/>
          <w:szCs w:val="22"/>
        </w:rPr>
        <w:t>obtenido</w:t>
      </w:r>
      <w:r w:rsidRPr="00581D0B" w:rsidDel="0063277E">
        <w:rPr>
          <w:rFonts w:cs="Arial"/>
          <w:color w:val="000000"/>
          <w:sz w:val="22"/>
          <w:szCs w:val="22"/>
        </w:rPr>
        <w:t xml:space="preserve"> </w:t>
      </w:r>
      <w:r w:rsidR="00D16995" w:rsidRPr="00581D0B">
        <w:rPr>
          <w:rFonts w:cs="Arial"/>
          <w:color w:val="000000"/>
          <w:sz w:val="22"/>
          <w:szCs w:val="22"/>
        </w:rPr>
        <w:t>o cualquier otra B</w:t>
      </w:r>
      <w:r w:rsidRPr="00581D0B" w:rsidDel="0063277E">
        <w:rPr>
          <w:rFonts w:cs="Arial"/>
          <w:color w:val="000000"/>
          <w:sz w:val="22"/>
          <w:szCs w:val="22"/>
        </w:rPr>
        <w:t xml:space="preserve">anda de </w:t>
      </w:r>
      <w:r w:rsidR="00D16995" w:rsidRPr="00581D0B">
        <w:rPr>
          <w:rFonts w:cs="Arial"/>
          <w:color w:val="000000"/>
          <w:sz w:val="22"/>
          <w:szCs w:val="22"/>
        </w:rPr>
        <w:t>F</w:t>
      </w:r>
      <w:r w:rsidRPr="00581D0B" w:rsidDel="0063277E">
        <w:rPr>
          <w:rFonts w:cs="Arial"/>
          <w:color w:val="000000"/>
          <w:sz w:val="22"/>
          <w:szCs w:val="22"/>
        </w:rPr>
        <w:t>recuencia</w:t>
      </w:r>
      <w:r w:rsidR="00D16995" w:rsidRPr="00581D0B">
        <w:rPr>
          <w:rFonts w:cs="Arial"/>
          <w:color w:val="000000"/>
          <w:sz w:val="22"/>
          <w:szCs w:val="22"/>
        </w:rPr>
        <w:t>s</w:t>
      </w:r>
      <w:r w:rsidRPr="00581D0B" w:rsidDel="0063277E">
        <w:rPr>
          <w:rFonts w:cs="Arial"/>
          <w:color w:val="000000"/>
          <w:sz w:val="22"/>
          <w:szCs w:val="22"/>
        </w:rPr>
        <w:t xml:space="preserve"> y/o infraestructura, propia o de terceros contratada por cualquier vía </w:t>
      </w:r>
      <w:r w:rsidRPr="00297A17" w:rsidDel="0063277E">
        <w:rPr>
          <w:rFonts w:cs="Arial"/>
          <w:color w:val="000000"/>
          <w:sz w:val="22"/>
          <w:szCs w:val="22"/>
        </w:rPr>
        <w:t xml:space="preserve">legal, en al menos </w:t>
      </w:r>
      <w:r w:rsidRPr="00297A17" w:rsidDel="0063277E">
        <w:rPr>
          <w:rFonts w:cs="Arial"/>
          <w:b/>
          <w:color w:val="000000"/>
          <w:sz w:val="22"/>
          <w:szCs w:val="22"/>
        </w:rPr>
        <w:t>dos</w:t>
      </w:r>
      <w:r w:rsidRPr="00297A17">
        <w:rPr>
          <w:rFonts w:cs="Arial"/>
          <w:b/>
          <w:color w:val="000000"/>
          <w:sz w:val="22"/>
          <w:szCs w:val="22"/>
        </w:rPr>
        <w:t xml:space="preserve"> (2)</w:t>
      </w:r>
      <w:r w:rsidRPr="00297A17" w:rsidDel="0063277E">
        <w:rPr>
          <w:rFonts w:cs="Arial"/>
          <w:b/>
          <w:color w:val="000000"/>
          <w:sz w:val="22"/>
          <w:szCs w:val="22"/>
        </w:rPr>
        <w:t xml:space="preserve"> tramos carreteros</w:t>
      </w:r>
      <w:r w:rsidR="006861C8" w:rsidRPr="00297A17">
        <w:rPr>
          <w:rFonts w:cs="Arial"/>
          <w:color w:val="000000"/>
          <w:sz w:val="22"/>
          <w:szCs w:val="22"/>
        </w:rPr>
        <w:t xml:space="preserve"> en </w:t>
      </w:r>
      <w:r w:rsidR="00D63A84" w:rsidRPr="00297A17">
        <w:rPr>
          <w:rFonts w:cs="Arial"/>
          <w:color w:val="000000"/>
          <w:sz w:val="22"/>
          <w:szCs w:val="22"/>
        </w:rPr>
        <w:t xml:space="preserve">los </w:t>
      </w:r>
      <w:r w:rsidR="006861C8" w:rsidRPr="00297A17">
        <w:rPr>
          <w:rFonts w:cs="Arial"/>
          <w:color w:val="000000"/>
          <w:sz w:val="22"/>
          <w:szCs w:val="22"/>
        </w:rPr>
        <w:t>que n</w:t>
      </w:r>
      <w:r w:rsidR="00E7486B" w:rsidRPr="00297A17">
        <w:rPr>
          <w:rFonts w:cs="Arial"/>
          <w:color w:val="000000"/>
          <w:sz w:val="22"/>
          <w:szCs w:val="22"/>
        </w:rPr>
        <w:t>o se cuen</w:t>
      </w:r>
      <w:r w:rsidR="006861C8" w:rsidRPr="00297A17">
        <w:rPr>
          <w:rFonts w:cs="Arial"/>
          <w:color w:val="000000"/>
          <w:sz w:val="22"/>
          <w:szCs w:val="22"/>
        </w:rPr>
        <w:t xml:space="preserve">te </w:t>
      </w:r>
      <w:r w:rsidR="00D63A84" w:rsidRPr="00297A17">
        <w:rPr>
          <w:rFonts w:cs="Arial"/>
          <w:color w:val="000000"/>
          <w:sz w:val="22"/>
          <w:szCs w:val="22"/>
        </w:rPr>
        <w:t xml:space="preserve">los </w:t>
      </w:r>
      <w:r w:rsidR="006861C8" w:rsidRPr="00297A17">
        <w:rPr>
          <w:rFonts w:cs="Arial"/>
          <w:color w:val="000000"/>
          <w:sz w:val="22"/>
          <w:szCs w:val="22"/>
        </w:rPr>
        <w:t>con servicios</w:t>
      </w:r>
      <w:r w:rsidR="00D63A84" w:rsidRPr="00297A17">
        <w:rPr>
          <w:rFonts w:cs="Arial"/>
          <w:color w:val="000000"/>
          <w:sz w:val="22"/>
          <w:szCs w:val="22"/>
        </w:rPr>
        <w:t xml:space="preserve"> conforme a lo</w:t>
      </w:r>
      <w:r w:rsidRPr="00297A17" w:rsidDel="0063277E">
        <w:rPr>
          <w:rFonts w:cs="Arial"/>
          <w:color w:val="000000"/>
          <w:sz w:val="22"/>
          <w:szCs w:val="22"/>
        </w:rPr>
        <w:t xml:space="preserve"> </w:t>
      </w:r>
      <w:r w:rsidR="008C3926" w:rsidRPr="00297A17">
        <w:rPr>
          <w:rFonts w:cs="Arial"/>
          <w:color w:val="000000"/>
          <w:sz w:val="22"/>
          <w:szCs w:val="22"/>
        </w:rPr>
        <w:t>siguiente:</w:t>
      </w:r>
    </w:p>
    <w:p w14:paraId="6BD9884B" w14:textId="77777777" w:rsidR="00C4402B" w:rsidRPr="00297A17" w:rsidRDefault="00C4402B" w:rsidP="004945F4">
      <w:pPr>
        <w:pStyle w:val="Prrafodelista"/>
        <w:spacing w:line="276" w:lineRule="auto"/>
        <w:ind w:left="567"/>
        <w:jc w:val="both"/>
        <w:rPr>
          <w:rFonts w:cs="Arial"/>
          <w:color w:val="000000"/>
          <w:sz w:val="22"/>
          <w:szCs w:val="22"/>
        </w:rPr>
      </w:pPr>
    </w:p>
    <w:p w14:paraId="6F155BAB" w14:textId="7E58D3A0" w:rsidR="008C3926" w:rsidRPr="00581D0B" w:rsidRDefault="008C3926" w:rsidP="004945F4">
      <w:pPr>
        <w:pStyle w:val="Prrafodelista"/>
        <w:numPr>
          <w:ilvl w:val="0"/>
          <w:numId w:val="60"/>
        </w:numPr>
        <w:spacing w:line="276" w:lineRule="auto"/>
        <w:ind w:left="1134" w:hanging="283"/>
        <w:jc w:val="both"/>
        <w:rPr>
          <w:rFonts w:cs="Arial"/>
          <w:color w:val="000000"/>
          <w:sz w:val="22"/>
          <w:szCs w:val="22"/>
        </w:rPr>
      </w:pPr>
      <w:r w:rsidRPr="00297A17">
        <w:rPr>
          <w:rFonts w:cs="Arial"/>
          <w:color w:val="000000"/>
          <w:sz w:val="22"/>
          <w:szCs w:val="22"/>
        </w:rPr>
        <w:t xml:space="preserve">En Baja California Sur, </w:t>
      </w:r>
      <w:r w:rsidR="00894E18" w:rsidRPr="00297A17">
        <w:rPr>
          <w:rFonts w:cs="Arial"/>
          <w:color w:val="000000"/>
          <w:sz w:val="22"/>
          <w:szCs w:val="22"/>
        </w:rPr>
        <w:t>zonas sin cobertura</w:t>
      </w:r>
      <w:r w:rsidR="00894E18" w:rsidRPr="00581D0B">
        <w:rPr>
          <w:rFonts w:cs="Arial"/>
          <w:color w:val="000000"/>
          <w:sz w:val="22"/>
          <w:szCs w:val="22"/>
        </w:rPr>
        <w:t xml:space="preserve"> en </w:t>
      </w:r>
      <w:r w:rsidR="00E7486B" w:rsidRPr="00581D0B">
        <w:rPr>
          <w:rFonts w:cs="Arial"/>
          <w:color w:val="000000"/>
          <w:sz w:val="22"/>
          <w:szCs w:val="22"/>
        </w:rPr>
        <w:t xml:space="preserve">aproximadamente 220 </w:t>
      </w:r>
      <w:proofErr w:type="spellStart"/>
      <w:r w:rsidR="00E7486B" w:rsidRPr="00581D0B">
        <w:rPr>
          <w:rFonts w:cs="Arial"/>
          <w:color w:val="000000"/>
          <w:sz w:val="22"/>
          <w:szCs w:val="22"/>
        </w:rPr>
        <w:t>kilometros</w:t>
      </w:r>
      <w:proofErr w:type="spellEnd"/>
      <w:r w:rsidRPr="00581D0B">
        <w:rPr>
          <w:rFonts w:cs="Arial"/>
          <w:color w:val="000000"/>
          <w:sz w:val="22"/>
          <w:szCs w:val="22"/>
        </w:rPr>
        <w:t xml:space="preserve"> </w:t>
      </w:r>
      <w:r w:rsidR="00EC43A7" w:rsidRPr="00581D0B">
        <w:rPr>
          <w:rFonts w:cs="Arial"/>
          <w:color w:val="000000"/>
          <w:sz w:val="22"/>
          <w:szCs w:val="22"/>
        </w:rPr>
        <w:t>en el tramo carretero de la red federal</w:t>
      </w:r>
      <w:r w:rsidR="00E7486B" w:rsidRPr="00581D0B">
        <w:rPr>
          <w:rFonts w:cs="Arial"/>
          <w:color w:val="000000"/>
          <w:sz w:val="22"/>
          <w:szCs w:val="22"/>
        </w:rPr>
        <w:t xml:space="preserve"> </w:t>
      </w:r>
      <w:r w:rsidR="00EC43A7" w:rsidRPr="00581D0B">
        <w:rPr>
          <w:rFonts w:cs="Arial"/>
          <w:color w:val="000000"/>
          <w:sz w:val="22"/>
          <w:szCs w:val="22"/>
        </w:rPr>
        <w:t xml:space="preserve">libre entre </w:t>
      </w:r>
      <w:r w:rsidRPr="00581D0B">
        <w:rPr>
          <w:rFonts w:cs="Arial"/>
          <w:color w:val="000000"/>
          <w:sz w:val="22"/>
          <w:szCs w:val="22"/>
        </w:rPr>
        <w:t>lo</w:t>
      </w:r>
      <w:r w:rsidR="00EC43A7" w:rsidRPr="00581D0B">
        <w:rPr>
          <w:rFonts w:cs="Arial"/>
          <w:color w:val="000000"/>
          <w:sz w:val="22"/>
          <w:szCs w:val="22"/>
        </w:rPr>
        <w:t xml:space="preserve">s municipios de </w:t>
      </w:r>
      <w:proofErr w:type="spellStart"/>
      <w:r w:rsidR="00EC43A7" w:rsidRPr="00581D0B">
        <w:rPr>
          <w:rFonts w:cs="Arial"/>
          <w:color w:val="000000"/>
          <w:sz w:val="22"/>
          <w:szCs w:val="22"/>
        </w:rPr>
        <w:t>Mulegé</w:t>
      </w:r>
      <w:proofErr w:type="spellEnd"/>
      <w:r w:rsidR="00EC43A7" w:rsidRPr="00581D0B">
        <w:rPr>
          <w:rFonts w:cs="Arial"/>
          <w:color w:val="000000"/>
          <w:sz w:val="22"/>
          <w:szCs w:val="22"/>
        </w:rPr>
        <w:t xml:space="preserve"> y Loreto </w:t>
      </w:r>
      <w:r w:rsidR="00894E18" w:rsidRPr="00581D0B">
        <w:rPr>
          <w:rFonts w:cs="Arial"/>
          <w:color w:val="000000"/>
          <w:sz w:val="22"/>
          <w:szCs w:val="22"/>
        </w:rPr>
        <w:t>(Carretera MEX001)</w:t>
      </w:r>
      <w:r w:rsidR="00C4402B" w:rsidRPr="00581D0B">
        <w:rPr>
          <w:rFonts w:cs="Arial"/>
          <w:color w:val="000000"/>
          <w:sz w:val="22"/>
          <w:szCs w:val="22"/>
        </w:rPr>
        <w:t>.</w:t>
      </w:r>
    </w:p>
    <w:p w14:paraId="3FA9F29F" w14:textId="76AEABC1" w:rsidR="009836DB" w:rsidRPr="00581D0B" w:rsidRDefault="008C3926" w:rsidP="004945F4">
      <w:pPr>
        <w:pStyle w:val="Prrafodelista"/>
        <w:numPr>
          <w:ilvl w:val="0"/>
          <w:numId w:val="60"/>
        </w:numPr>
        <w:spacing w:line="276" w:lineRule="auto"/>
        <w:ind w:left="1134" w:hanging="283"/>
        <w:jc w:val="both"/>
        <w:rPr>
          <w:rFonts w:cs="Arial"/>
          <w:color w:val="000000"/>
          <w:sz w:val="22"/>
          <w:szCs w:val="22"/>
        </w:rPr>
      </w:pPr>
      <w:r w:rsidRPr="00581D0B">
        <w:rPr>
          <w:rFonts w:cs="Arial"/>
          <w:color w:val="000000"/>
          <w:sz w:val="22"/>
          <w:szCs w:val="22"/>
        </w:rPr>
        <w:t xml:space="preserve">En Chihuahua, </w:t>
      </w:r>
      <w:r w:rsidR="00EC43A7" w:rsidRPr="00581D0B">
        <w:rPr>
          <w:rFonts w:cs="Arial"/>
          <w:color w:val="000000"/>
          <w:sz w:val="22"/>
          <w:szCs w:val="22"/>
        </w:rPr>
        <w:t xml:space="preserve">zonas sin cobertura en aproximadamente 58 </w:t>
      </w:r>
      <w:proofErr w:type="spellStart"/>
      <w:r w:rsidR="00EC43A7" w:rsidRPr="00581D0B">
        <w:rPr>
          <w:rFonts w:cs="Arial"/>
          <w:color w:val="000000"/>
          <w:sz w:val="22"/>
          <w:szCs w:val="22"/>
        </w:rPr>
        <w:t>kilometros</w:t>
      </w:r>
      <w:proofErr w:type="spellEnd"/>
      <w:r w:rsidR="00EC43A7" w:rsidRPr="00581D0B">
        <w:rPr>
          <w:rFonts w:cs="Arial"/>
          <w:color w:val="000000"/>
          <w:sz w:val="22"/>
          <w:szCs w:val="22"/>
        </w:rPr>
        <w:t xml:space="preserve"> en el </w:t>
      </w:r>
      <w:r w:rsidR="002F0D5F" w:rsidRPr="00581D0B">
        <w:rPr>
          <w:rFonts w:cs="Arial"/>
          <w:color w:val="000000"/>
          <w:sz w:val="22"/>
          <w:szCs w:val="22"/>
        </w:rPr>
        <w:t>t</w:t>
      </w:r>
      <w:r w:rsidRPr="00581D0B">
        <w:rPr>
          <w:rFonts w:cs="Arial"/>
          <w:color w:val="000000"/>
          <w:sz w:val="22"/>
          <w:szCs w:val="22"/>
        </w:rPr>
        <w:t>ramo</w:t>
      </w:r>
      <w:r w:rsidR="002F0D5F" w:rsidRPr="00581D0B">
        <w:rPr>
          <w:rFonts w:cs="Arial"/>
          <w:color w:val="000000"/>
          <w:sz w:val="22"/>
          <w:szCs w:val="22"/>
        </w:rPr>
        <w:t xml:space="preserve"> carretero</w:t>
      </w:r>
      <w:r w:rsidR="00EC43A7" w:rsidRPr="00581D0B">
        <w:rPr>
          <w:rFonts w:cs="Arial"/>
          <w:color w:val="000000"/>
          <w:sz w:val="22"/>
          <w:szCs w:val="22"/>
        </w:rPr>
        <w:t xml:space="preserve"> de la red</w:t>
      </w:r>
      <w:r w:rsidR="00C90724" w:rsidRPr="00581D0B">
        <w:rPr>
          <w:rFonts w:cs="Arial"/>
          <w:color w:val="000000"/>
          <w:sz w:val="22"/>
          <w:szCs w:val="22"/>
        </w:rPr>
        <w:t xml:space="preserve"> </w:t>
      </w:r>
      <w:r w:rsidR="00EC43A7" w:rsidRPr="00581D0B">
        <w:rPr>
          <w:rFonts w:cs="Arial"/>
          <w:color w:val="000000"/>
          <w:sz w:val="22"/>
          <w:szCs w:val="22"/>
        </w:rPr>
        <w:t xml:space="preserve">federal libre </w:t>
      </w:r>
      <w:r w:rsidRPr="00581D0B">
        <w:rPr>
          <w:rFonts w:cs="Arial"/>
          <w:color w:val="000000"/>
          <w:sz w:val="22"/>
          <w:szCs w:val="22"/>
        </w:rPr>
        <w:t>en el municipio de Guadalupe Chihuahua (</w:t>
      </w:r>
      <w:r w:rsidR="00C90724" w:rsidRPr="00581D0B">
        <w:rPr>
          <w:rFonts w:cs="Arial"/>
          <w:color w:val="000000"/>
          <w:sz w:val="22"/>
          <w:szCs w:val="22"/>
        </w:rPr>
        <w:t>Carretera MEX002</w:t>
      </w:r>
      <w:r w:rsidRPr="00581D0B">
        <w:rPr>
          <w:rFonts w:cs="Arial"/>
          <w:color w:val="000000"/>
          <w:sz w:val="22"/>
          <w:szCs w:val="22"/>
        </w:rPr>
        <w:t>)</w:t>
      </w:r>
      <w:r w:rsidR="007819E9" w:rsidRPr="00581D0B">
        <w:rPr>
          <w:rFonts w:cs="Arial"/>
          <w:color w:val="000000"/>
          <w:sz w:val="22"/>
          <w:szCs w:val="22"/>
        </w:rPr>
        <w:t>.</w:t>
      </w:r>
    </w:p>
    <w:p w14:paraId="55A42E9A" w14:textId="72FA0C51" w:rsidR="008C3926" w:rsidRPr="00581D0B" w:rsidRDefault="002F0D5F" w:rsidP="004945F4">
      <w:pPr>
        <w:pStyle w:val="Prrafodelista"/>
        <w:numPr>
          <w:ilvl w:val="0"/>
          <w:numId w:val="60"/>
        </w:numPr>
        <w:spacing w:line="276" w:lineRule="auto"/>
        <w:ind w:left="1134" w:hanging="283"/>
        <w:jc w:val="both"/>
        <w:rPr>
          <w:rFonts w:cs="Arial"/>
          <w:color w:val="000000"/>
          <w:sz w:val="22"/>
          <w:szCs w:val="22"/>
        </w:rPr>
      </w:pPr>
      <w:r w:rsidRPr="00581D0B">
        <w:rPr>
          <w:rFonts w:cs="Arial"/>
          <w:color w:val="000000"/>
          <w:sz w:val="22"/>
          <w:szCs w:val="22"/>
        </w:rPr>
        <w:t>En Campeche</w:t>
      </w:r>
      <w:r w:rsidR="00F76F24" w:rsidRPr="00581D0B">
        <w:rPr>
          <w:rFonts w:cs="Arial"/>
          <w:color w:val="000000"/>
          <w:sz w:val="22"/>
          <w:szCs w:val="22"/>
        </w:rPr>
        <w:t>, zonas sin</w:t>
      </w:r>
      <w:r w:rsidR="006C14A0" w:rsidRPr="00581D0B">
        <w:rPr>
          <w:rFonts w:cs="Arial"/>
          <w:color w:val="000000"/>
          <w:sz w:val="22"/>
          <w:szCs w:val="22"/>
        </w:rPr>
        <w:t xml:space="preserve"> </w:t>
      </w:r>
      <w:r w:rsidR="00F76F24" w:rsidRPr="00581D0B">
        <w:rPr>
          <w:rFonts w:cs="Arial"/>
          <w:color w:val="000000"/>
          <w:sz w:val="22"/>
          <w:szCs w:val="22"/>
        </w:rPr>
        <w:t>cobertura en aproximadamente 190 kilóm</w:t>
      </w:r>
      <w:r w:rsidR="005378FF" w:rsidRPr="00581D0B">
        <w:rPr>
          <w:rFonts w:cs="Arial"/>
          <w:color w:val="000000"/>
          <w:sz w:val="22"/>
          <w:szCs w:val="22"/>
        </w:rPr>
        <w:t>e</w:t>
      </w:r>
      <w:r w:rsidR="00F76F24" w:rsidRPr="00581D0B">
        <w:rPr>
          <w:rFonts w:cs="Arial"/>
          <w:color w:val="000000"/>
          <w:sz w:val="22"/>
          <w:szCs w:val="22"/>
        </w:rPr>
        <w:t>tros</w:t>
      </w:r>
      <w:r w:rsidR="00F35B02" w:rsidRPr="00581D0B">
        <w:rPr>
          <w:rFonts w:cs="Arial"/>
          <w:color w:val="000000"/>
          <w:sz w:val="22"/>
          <w:szCs w:val="22"/>
        </w:rPr>
        <w:t xml:space="preserve"> </w:t>
      </w:r>
      <w:r w:rsidRPr="00581D0B">
        <w:rPr>
          <w:rFonts w:cs="Arial"/>
          <w:color w:val="000000"/>
          <w:sz w:val="22"/>
          <w:szCs w:val="22"/>
        </w:rPr>
        <w:t xml:space="preserve">entre </w:t>
      </w:r>
      <w:proofErr w:type="spellStart"/>
      <w:r w:rsidRPr="00581D0B">
        <w:rPr>
          <w:rFonts w:cs="Arial"/>
          <w:color w:val="000000"/>
          <w:sz w:val="22"/>
          <w:szCs w:val="22"/>
        </w:rPr>
        <w:t>Calakmul</w:t>
      </w:r>
      <w:proofErr w:type="spellEnd"/>
      <w:r w:rsidRPr="00581D0B">
        <w:rPr>
          <w:rFonts w:cs="Arial"/>
          <w:color w:val="000000"/>
          <w:sz w:val="22"/>
          <w:szCs w:val="22"/>
        </w:rPr>
        <w:t xml:space="preserve"> y Escárcega</w:t>
      </w:r>
      <w:r w:rsidR="008C3926" w:rsidRPr="00581D0B">
        <w:rPr>
          <w:rFonts w:cs="Arial"/>
          <w:color w:val="000000"/>
          <w:sz w:val="22"/>
          <w:szCs w:val="22"/>
        </w:rPr>
        <w:t xml:space="preserve">, </w:t>
      </w:r>
      <w:r w:rsidR="00F76F24" w:rsidRPr="00581D0B">
        <w:rPr>
          <w:rFonts w:cs="Arial"/>
          <w:color w:val="000000"/>
          <w:sz w:val="22"/>
          <w:szCs w:val="22"/>
        </w:rPr>
        <w:t xml:space="preserve">(Carretera Estatal </w:t>
      </w:r>
      <w:proofErr w:type="spellStart"/>
      <w:r w:rsidR="00F76F24" w:rsidRPr="00581D0B">
        <w:rPr>
          <w:rFonts w:cs="Arial"/>
          <w:color w:val="000000"/>
          <w:sz w:val="22"/>
          <w:szCs w:val="22"/>
        </w:rPr>
        <w:t>Calakmul</w:t>
      </w:r>
      <w:proofErr w:type="spellEnd"/>
      <w:r w:rsidR="00F76F24" w:rsidRPr="00581D0B">
        <w:rPr>
          <w:rFonts w:cs="Arial"/>
          <w:color w:val="000000"/>
          <w:sz w:val="22"/>
          <w:szCs w:val="22"/>
        </w:rPr>
        <w:t xml:space="preserve"> – Champotón)</w:t>
      </w:r>
      <w:r w:rsidR="008C3926" w:rsidRPr="00581D0B">
        <w:rPr>
          <w:rFonts w:cs="Arial"/>
          <w:color w:val="000000"/>
          <w:sz w:val="22"/>
          <w:szCs w:val="22"/>
        </w:rPr>
        <w:t>.</w:t>
      </w:r>
    </w:p>
    <w:p w14:paraId="00ED6DF4" w14:textId="6BC9F9BE" w:rsidR="008C3926" w:rsidRPr="00581D0B" w:rsidDel="0063277E" w:rsidRDefault="002F0D5F" w:rsidP="004945F4">
      <w:pPr>
        <w:pStyle w:val="Prrafodelista"/>
        <w:numPr>
          <w:ilvl w:val="0"/>
          <w:numId w:val="60"/>
        </w:numPr>
        <w:spacing w:line="276" w:lineRule="auto"/>
        <w:ind w:left="1134" w:hanging="283"/>
        <w:jc w:val="both"/>
        <w:rPr>
          <w:rFonts w:cs="Arial"/>
          <w:color w:val="000000"/>
          <w:sz w:val="22"/>
          <w:szCs w:val="22"/>
        </w:rPr>
      </w:pPr>
      <w:r w:rsidRPr="00581D0B">
        <w:rPr>
          <w:rFonts w:cs="Arial"/>
          <w:color w:val="000000"/>
          <w:sz w:val="22"/>
          <w:szCs w:val="22"/>
        </w:rPr>
        <w:t xml:space="preserve">En Tabasco, </w:t>
      </w:r>
      <w:r w:rsidR="006C14A0" w:rsidRPr="00581D0B">
        <w:rPr>
          <w:rFonts w:cs="Arial"/>
          <w:color w:val="000000"/>
          <w:sz w:val="22"/>
          <w:szCs w:val="22"/>
        </w:rPr>
        <w:t xml:space="preserve">zonas sin cobertura en </w:t>
      </w:r>
      <w:r w:rsidRPr="00581D0B">
        <w:rPr>
          <w:rFonts w:cs="Arial"/>
          <w:color w:val="000000"/>
          <w:sz w:val="22"/>
          <w:szCs w:val="22"/>
        </w:rPr>
        <w:t xml:space="preserve">aproximadamente </w:t>
      </w:r>
      <w:r w:rsidR="008C3926" w:rsidRPr="00581D0B">
        <w:rPr>
          <w:rFonts w:cs="Arial"/>
          <w:color w:val="000000"/>
          <w:sz w:val="22"/>
          <w:szCs w:val="22"/>
        </w:rPr>
        <w:t xml:space="preserve">54 km de </w:t>
      </w:r>
      <w:r w:rsidR="006C14A0" w:rsidRPr="00581D0B">
        <w:rPr>
          <w:rFonts w:cs="Arial"/>
          <w:color w:val="000000"/>
          <w:sz w:val="22"/>
          <w:szCs w:val="22"/>
        </w:rPr>
        <w:t>entre</w:t>
      </w:r>
      <w:r w:rsidRPr="00581D0B">
        <w:rPr>
          <w:rFonts w:cs="Arial"/>
          <w:color w:val="000000"/>
          <w:sz w:val="22"/>
          <w:szCs w:val="22"/>
        </w:rPr>
        <w:t xml:space="preserve"> </w:t>
      </w:r>
      <w:proofErr w:type="spellStart"/>
      <w:r w:rsidRPr="00581D0B">
        <w:rPr>
          <w:rFonts w:cs="Arial"/>
          <w:color w:val="000000"/>
          <w:sz w:val="22"/>
          <w:szCs w:val="22"/>
        </w:rPr>
        <w:t>Balancán</w:t>
      </w:r>
      <w:proofErr w:type="spellEnd"/>
      <w:r w:rsidRPr="00581D0B">
        <w:rPr>
          <w:rFonts w:cs="Arial"/>
          <w:color w:val="000000"/>
          <w:sz w:val="22"/>
          <w:szCs w:val="22"/>
        </w:rPr>
        <w:t xml:space="preserve"> y </w:t>
      </w:r>
      <w:proofErr w:type="spellStart"/>
      <w:r w:rsidRPr="00581D0B">
        <w:rPr>
          <w:rFonts w:cs="Arial"/>
          <w:color w:val="000000"/>
          <w:sz w:val="22"/>
          <w:szCs w:val="22"/>
        </w:rPr>
        <w:t>Tenosíque</w:t>
      </w:r>
      <w:proofErr w:type="spellEnd"/>
      <w:r w:rsidR="00075856" w:rsidRPr="00581D0B">
        <w:rPr>
          <w:rFonts w:cs="Arial"/>
          <w:color w:val="000000"/>
          <w:sz w:val="22"/>
          <w:szCs w:val="22"/>
        </w:rPr>
        <w:t xml:space="preserve"> (Carretera Estatal Tulipán-</w:t>
      </w:r>
      <w:proofErr w:type="spellStart"/>
      <w:r w:rsidR="00075856" w:rsidRPr="00581D0B">
        <w:rPr>
          <w:rFonts w:cs="Arial"/>
          <w:color w:val="000000"/>
          <w:sz w:val="22"/>
          <w:szCs w:val="22"/>
        </w:rPr>
        <w:t>Balancán</w:t>
      </w:r>
      <w:proofErr w:type="spellEnd"/>
      <w:r w:rsidR="00075856" w:rsidRPr="00581D0B">
        <w:rPr>
          <w:rFonts w:cs="Arial"/>
          <w:color w:val="000000"/>
          <w:sz w:val="22"/>
          <w:szCs w:val="22"/>
        </w:rPr>
        <w:t>)</w:t>
      </w:r>
      <w:r w:rsidR="008C3926" w:rsidRPr="00581D0B">
        <w:rPr>
          <w:rFonts w:cs="Arial"/>
          <w:color w:val="000000"/>
          <w:sz w:val="22"/>
          <w:szCs w:val="22"/>
        </w:rPr>
        <w:t>.</w:t>
      </w:r>
    </w:p>
    <w:p w14:paraId="75CD8910" w14:textId="28BF631C" w:rsidR="009836DB" w:rsidRPr="00581D0B" w:rsidDel="0063277E" w:rsidRDefault="009836DB" w:rsidP="004945F4">
      <w:pPr>
        <w:pStyle w:val="Prrafodelista"/>
        <w:spacing w:line="276" w:lineRule="auto"/>
        <w:ind w:left="2114"/>
        <w:jc w:val="both"/>
        <w:rPr>
          <w:rFonts w:cs="Arial"/>
          <w:color w:val="000000"/>
          <w:sz w:val="22"/>
          <w:szCs w:val="22"/>
        </w:rPr>
      </w:pPr>
    </w:p>
    <w:p w14:paraId="691019B4" w14:textId="0E1EA978" w:rsidR="009836DB" w:rsidRPr="00C4402B" w:rsidDel="0063277E" w:rsidRDefault="009836DB" w:rsidP="004945F4">
      <w:pPr>
        <w:spacing w:line="276" w:lineRule="auto"/>
        <w:ind w:left="567"/>
        <w:jc w:val="both"/>
        <w:rPr>
          <w:rFonts w:ascii="Arial" w:hAnsi="Arial" w:cs="Arial"/>
          <w:color w:val="000000"/>
        </w:rPr>
      </w:pPr>
      <w:r w:rsidRPr="00581D0B" w:rsidDel="0063277E">
        <w:rPr>
          <w:rFonts w:ascii="Arial" w:hAnsi="Arial" w:cs="Arial"/>
          <w:color w:val="000000"/>
        </w:rPr>
        <w:t xml:space="preserve">Esta obligación deberá cumplirse por el concesionario dentro de los </w:t>
      </w:r>
      <w:r w:rsidR="00C0004C" w:rsidRPr="00EE6DB9">
        <w:rPr>
          <w:rFonts w:ascii="Arial" w:hAnsi="Arial" w:cs="Arial"/>
          <w:b/>
          <w:color w:val="000000"/>
        </w:rPr>
        <w:t>dos</w:t>
      </w:r>
      <w:r w:rsidR="00C0004C" w:rsidRPr="00581D0B" w:rsidDel="0063277E">
        <w:rPr>
          <w:rFonts w:ascii="Arial" w:hAnsi="Arial" w:cs="Arial"/>
          <w:b/>
          <w:color w:val="000000"/>
        </w:rPr>
        <w:t xml:space="preserve"> </w:t>
      </w:r>
      <w:r w:rsidRPr="00581D0B">
        <w:rPr>
          <w:rFonts w:ascii="Arial" w:hAnsi="Arial" w:cs="Arial"/>
          <w:b/>
          <w:color w:val="000000"/>
        </w:rPr>
        <w:t>(</w:t>
      </w:r>
      <w:r w:rsidR="00C0004C" w:rsidRPr="00581D0B">
        <w:rPr>
          <w:rFonts w:ascii="Arial" w:hAnsi="Arial" w:cs="Arial"/>
          <w:b/>
          <w:color w:val="000000"/>
        </w:rPr>
        <w:t>2</w:t>
      </w:r>
      <w:r w:rsidRPr="00581D0B">
        <w:rPr>
          <w:rFonts w:ascii="Arial" w:hAnsi="Arial" w:cs="Arial"/>
          <w:b/>
          <w:color w:val="000000"/>
        </w:rPr>
        <w:t>)</w:t>
      </w:r>
      <w:r w:rsidRPr="00581D0B" w:rsidDel="0063277E">
        <w:rPr>
          <w:rFonts w:ascii="Arial" w:hAnsi="Arial" w:cs="Arial"/>
          <w:b/>
          <w:color w:val="000000"/>
        </w:rPr>
        <w:t xml:space="preserve"> años</w:t>
      </w:r>
      <w:r w:rsidRPr="00581D0B" w:rsidDel="0063277E">
        <w:rPr>
          <w:rFonts w:ascii="Arial" w:hAnsi="Arial" w:cs="Arial"/>
          <w:color w:val="000000"/>
        </w:rPr>
        <w:t xml:space="preserve"> siguientes, cubriendo al menos el </w:t>
      </w:r>
      <w:r w:rsidRPr="00581D0B" w:rsidDel="0063277E">
        <w:rPr>
          <w:rFonts w:ascii="Arial" w:hAnsi="Arial" w:cs="Arial"/>
          <w:b/>
          <w:color w:val="000000"/>
        </w:rPr>
        <w:t>80% (ochenta por ciento)</w:t>
      </w:r>
      <w:r w:rsidRPr="00581D0B" w:rsidDel="0063277E">
        <w:rPr>
          <w:rFonts w:ascii="Arial" w:hAnsi="Arial" w:cs="Arial"/>
          <w:color w:val="000000"/>
        </w:rPr>
        <w:t xml:space="preserve"> de cada tramo carretero seleccionado.</w:t>
      </w:r>
    </w:p>
    <w:p w14:paraId="0D78D89B" w14:textId="77777777" w:rsidR="009836DB" w:rsidRPr="00C4402B" w:rsidDel="0063277E" w:rsidRDefault="009836DB" w:rsidP="004945F4">
      <w:pPr>
        <w:spacing w:line="276" w:lineRule="auto"/>
        <w:ind w:left="1416"/>
        <w:jc w:val="both"/>
        <w:rPr>
          <w:rFonts w:ascii="Arial" w:hAnsi="Arial" w:cs="Arial"/>
          <w:color w:val="000000"/>
        </w:rPr>
      </w:pPr>
    </w:p>
    <w:p w14:paraId="775A7637" w14:textId="7BD1267C" w:rsidR="008107BA" w:rsidRPr="00C4402B" w:rsidRDefault="00796681" w:rsidP="004945F4">
      <w:pPr>
        <w:spacing w:line="276" w:lineRule="auto"/>
        <w:jc w:val="both"/>
        <w:rPr>
          <w:rFonts w:ascii="Arial" w:hAnsi="Arial" w:cs="Arial"/>
        </w:rPr>
      </w:pPr>
      <w:r w:rsidRPr="00C4402B">
        <w:rPr>
          <w:rFonts w:ascii="Arial" w:hAnsi="Arial" w:cs="Arial"/>
        </w:rPr>
        <w:t>Los c</w:t>
      </w:r>
      <w:r w:rsidR="008107BA" w:rsidRPr="00C4402B">
        <w:rPr>
          <w:rFonts w:ascii="Arial" w:hAnsi="Arial" w:cs="Arial"/>
        </w:rPr>
        <w:t xml:space="preserve">oncesionarios estarán obligados a cumplir con las condiciones previstas en el presente numeral a partir de la entrega del(los) título(s) de </w:t>
      </w:r>
      <w:r w:rsidR="008107BA" w:rsidRPr="00C4402B" w:rsidDel="00C031F5">
        <w:rPr>
          <w:rFonts w:ascii="Arial" w:hAnsi="Arial" w:cs="Arial"/>
        </w:rPr>
        <w:t xml:space="preserve">concesión </w:t>
      </w:r>
      <w:r w:rsidR="008107BA" w:rsidRPr="00C4402B">
        <w:rPr>
          <w:rFonts w:ascii="Arial" w:hAnsi="Arial" w:cs="Arial"/>
        </w:rPr>
        <w:t>respectivo(s)</w:t>
      </w:r>
      <w:r w:rsidR="00A745A2" w:rsidRPr="00C4402B">
        <w:rPr>
          <w:rFonts w:ascii="Arial" w:hAnsi="Arial" w:cs="Arial"/>
        </w:rPr>
        <w:t>.</w:t>
      </w:r>
    </w:p>
    <w:p w14:paraId="6476094D" w14:textId="77777777" w:rsidR="008107BA" w:rsidRPr="00C4402B" w:rsidRDefault="008107BA" w:rsidP="004945F4">
      <w:pPr>
        <w:spacing w:line="276" w:lineRule="auto"/>
        <w:jc w:val="both"/>
        <w:rPr>
          <w:rFonts w:ascii="Arial" w:hAnsi="Arial" w:cs="Arial"/>
          <w:color w:val="000000" w:themeColor="text1"/>
          <w:lang w:eastAsia="es-ES"/>
        </w:rPr>
      </w:pPr>
    </w:p>
    <w:p w14:paraId="1F4FA96A" w14:textId="7546B820" w:rsidR="008107BA" w:rsidRPr="00C4402B" w:rsidRDefault="008107BA" w:rsidP="004945F4">
      <w:pPr>
        <w:pStyle w:val="Default"/>
        <w:spacing w:line="276" w:lineRule="auto"/>
        <w:contextualSpacing/>
        <w:jc w:val="both"/>
        <w:rPr>
          <w:rFonts w:ascii="Arial" w:hAnsi="Arial" w:cs="Arial"/>
          <w:sz w:val="22"/>
          <w:szCs w:val="22"/>
        </w:rPr>
      </w:pPr>
      <w:r w:rsidRPr="00C4402B">
        <w:rPr>
          <w:rFonts w:ascii="Arial" w:hAnsi="Arial" w:cs="Arial"/>
          <w:sz w:val="22"/>
          <w:szCs w:val="22"/>
        </w:rPr>
        <w:t xml:space="preserve">Ahora bien, en términos de las fracciones I, III </w:t>
      </w:r>
      <w:r w:rsidR="0018748C" w:rsidRPr="00C4402B">
        <w:rPr>
          <w:rFonts w:ascii="Arial" w:hAnsi="Arial" w:cs="Arial"/>
          <w:sz w:val="22"/>
          <w:szCs w:val="22"/>
        </w:rPr>
        <w:t>y</w:t>
      </w:r>
      <w:r w:rsidRPr="00C4402B">
        <w:rPr>
          <w:rFonts w:ascii="Arial" w:hAnsi="Arial" w:cs="Arial"/>
          <w:sz w:val="22"/>
          <w:szCs w:val="22"/>
        </w:rPr>
        <w:t xml:space="preserve"> X del artículo 303 de la Ley, el Instituto procederá de inmediato a la revocación de las </w:t>
      </w:r>
      <w:r w:rsidR="00C031F5" w:rsidRPr="00C4402B">
        <w:rPr>
          <w:rFonts w:ascii="Arial" w:hAnsi="Arial" w:cs="Arial"/>
          <w:sz w:val="22"/>
          <w:szCs w:val="22"/>
        </w:rPr>
        <w:t>Concesiones de Espectro Radioeléctrico para Uso Comercial</w:t>
      </w:r>
      <w:r w:rsidR="00C031F5" w:rsidRPr="00C4402B" w:rsidDel="00C031F5">
        <w:rPr>
          <w:rFonts w:ascii="Arial" w:hAnsi="Arial" w:cs="Arial"/>
          <w:sz w:val="22"/>
          <w:szCs w:val="22"/>
        </w:rPr>
        <w:t xml:space="preserve"> </w:t>
      </w:r>
      <w:r w:rsidRPr="00C4402B">
        <w:rPr>
          <w:rFonts w:ascii="Arial" w:hAnsi="Arial" w:cs="Arial"/>
          <w:sz w:val="22"/>
          <w:szCs w:val="22"/>
        </w:rPr>
        <w:t xml:space="preserve">por el incumplimiento de cualquiera de las obligaciones de cobertura señaladas en el </w:t>
      </w:r>
      <w:r w:rsidR="00C031F5" w:rsidRPr="00C4402B">
        <w:rPr>
          <w:rFonts w:ascii="Arial" w:hAnsi="Arial" w:cs="Arial"/>
          <w:sz w:val="22"/>
          <w:szCs w:val="22"/>
        </w:rPr>
        <w:t>respe</w:t>
      </w:r>
      <w:r w:rsidR="004904AD" w:rsidRPr="00C4402B">
        <w:rPr>
          <w:rFonts w:ascii="Arial" w:hAnsi="Arial" w:cs="Arial"/>
          <w:sz w:val="22"/>
          <w:szCs w:val="22"/>
        </w:rPr>
        <w:t>c</w:t>
      </w:r>
      <w:r w:rsidR="00C031F5" w:rsidRPr="00C4402B">
        <w:rPr>
          <w:rFonts w:ascii="Arial" w:hAnsi="Arial" w:cs="Arial"/>
          <w:sz w:val="22"/>
          <w:szCs w:val="22"/>
        </w:rPr>
        <w:t xml:space="preserve">tivo </w:t>
      </w:r>
      <w:r w:rsidRPr="00C4402B">
        <w:rPr>
          <w:rFonts w:ascii="Arial" w:hAnsi="Arial" w:cs="Arial"/>
          <w:sz w:val="22"/>
          <w:szCs w:val="22"/>
        </w:rPr>
        <w:t>título de concesión. Lo anterior, sin perjuicio de que se configure alguna otra causal de revocación en términos del artículo 303 de la Ley.</w:t>
      </w:r>
    </w:p>
    <w:bookmarkEnd w:id="89"/>
    <w:bookmarkEnd w:id="90"/>
    <w:bookmarkEnd w:id="91"/>
    <w:bookmarkEnd w:id="92"/>
    <w:p w14:paraId="535F6311" w14:textId="1783BE29" w:rsidR="002B7CBF" w:rsidRPr="00C4402B" w:rsidRDefault="002B7CBF" w:rsidP="004945F4">
      <w:pPr>
        <w:pStyle w:val="Prrafodelista"/>
        <w:tabs>
          <w:tab w:val="left" w:pos="142"/>
        </w:tabs>
        <w:spacing w:line="276" w:lineRule="auto"/>
        <w:ind w:left="0"/>
        <w:jc w:val="both"/>
        <w:rPr>
          <w:rFonts w:cs="Arial"/>
          <w:sz w:val="22"/>
          <w:szCs w:val="22"/>
          <w:lang w:eastAsia="es-MX"/>
        </w:rPr>
      </w:pPr>
    </w:p>
    <w:p w14:paraId="3422DAA0" w14:textId="2E9600F6" w:rsidR="00207D8E" w:rsidRPr="00C4402B" w:rsidRDefault="00207D8E" w:rsidP="004945F4">
      <w:pPr>
        <w:pStyle w:val="Prrafodelista"/>
        <w:tabs>
          <w:tab w:val="left" w:pos="142"/>
        </w:tabs>
        <w:spacing w:line="276" w:lineRule="auto"/>
        <w:ind w:left="0"/>
        <w:jc w:val="both"/>
        <w:rPr>
          <w:rFonts w:cs="Arial"/>
          <w:sz w:val="22"/>
          <w:szCs w:val="22"/>
          <w:lang w:eastAsia="es-MX"/>
        </w:rPr>
      </w:pPr>
      <w:r w:rsidRPr="00C4402B">
        <w:rPr>
          <w:rFonts w:cs="Arial"/>
          <w:sz w:val="22"/>
          <w:szCs w:val="22"/>
          <w:lang w:eastAsia="es-MX"/>
        </w:rPr>
        <w:t>Las obligaciones establecidas en este numeral serán adicionales a cualquiera de las que se encuentren establecidas en los títulos de concesión que, en su caso, tuviera cualquiera de los Participantes Ganadores, por lo que en ningún caso se podrán acreditar o comprobar</w:t>
      </w:r>
      <w:r w:rsidR="000C299F" w:rsidRPr="00C4402B">
        <w:rPr>
          <w:rFonts w:cs="Arial"/>
          <w:sz w:val="22"/>
          <w:szCs w:val="22"/>
          <w:lang w:eastAsia="es-MX"/>
        </w:rPr>
        <w:t xml:space="preserve"> mutuamente</w:t>
      </w:r>
      <w:r w:rsidRPr="00C4402B">
        <w:rPr>
          <w:rFonts w:cs="Arial"/>
          <w:sz w:val="22"/>
          <w:szCs w:val="22"/>
          <w:lang w:eastAsia="es-MX"/>
        </w:rPr>
        <w:t xml:space="preserve"> en uno o el otro sentido.</w:t>
      </w:r>
    </w:p>
    <w:p w14:paraId="4EAF491B" w14:textId="77777777" w:rsidR="00207D8E" w:rsidRPr="007705E1" w:rsidRDefault="00207D8E" w:rsidP="004945F4">
      <w:pPr>
        <w:pStyle w:val="Prrafodelista"/>
        <w:tabs>
          <w:tab w:val="left" w:pos="142"/>
        </w:tabs>
        <w:spacing w:line="276" w:lineRule="auto"/>
        <w:ind w:left="0"/>
        <w:jc w:val="both"/>
        <w:rPr>
          <w:rFonts w:cs="Arial"/>
          <w:sz w:val="22"/>
          <w:szCs w:val="22"/>
          <w:lang w:eastAsia="es-MX"/>
        </w:rPr>
      </w:pPr>
    </w:p>
    <w:p w14:paraId="3785B7EF" w14:textId="69C25F48" w:rsidR="00846661" w:rsidRPr="00817742" w:rsidRDefault="00846661" w:rsidP="004945F4">
      <w:pPr>
        <w:pStyle w:val="Ttulo1"/>
        <w:spacing w:line="276" w:lineRule="auto"/>
        <w:rPr>
          <w:rFonts w:ascii="Arial" w:hAnsi="Arial"/>
        </w:rPr>
      </w:pPr>
      <w:bookmarkStart w:id="105" w:name="_Toc430288673"/>
      <w:bookmarkStart w:id="106" w:name="_Toc430290285"/>
      <w:bookmarkStart w:id="107" w:name="_Toc430337068"/>
      <w:bookmarkStart w:id="108" w:name="_Toc430337425"/>
      <w:bookmarkStart w:id="109" w:name="_Toc430339357"/>
      <w:bookmarkStart w:id="110" w:name="_Toc430345223"/>
      <w:bookmarkStart w:id="111" w:name="_Toc433726045"/>
      <w:bookmarkStart w:id="112" w:name="_Toc433728801"/>
      <w:bookmarkStart w:id="113" w:name="_Toc433736037"/>
      <w:bookmarkStart w:id="114" w:name="_Toc433736091"/>
      <w:bookmarkStart w:id="115" w:name="_Toc433741063"/>
      <w:bookmarkStart w:id="116" w:name="_Toc433808368"/>
      <w:bookmarkStart w:id="117" w:name="_Toc520894581"/>
      <w:bookmarkStart w:id="118" w:name="_Toc520904994"/>
      <w:bookmarkStart w:id="119" w:name="_Toc520916283"/>
      <w:bookmarkStart w:id="120" w:name="_Toc520916412"/>
      <w:bookmarkStart w:id="121" w:name="_Toc526957085"/>
      <w:bookmarkStart w:id="122" w:name="_Toc526959972"/>
      <w:bookmarkStart w:id="123" w:name="_Toc526962199"/>
      <w:bookmarkStart w:id="124" w:name="_Toc527725887"/>
      <w:bookmarkStart w:id="125" w:name="_Toc45646574"/>
      <w:bookmarkStart w:id="126" w:name="_Toc45647492"/>
      <w:bookmarkStart w:id="127" w:name="_Toc45647965"/>
      <w:bookmarkStart w:id="128" w:name="_Toc47373165"/>
      <w:r w:rsidRPr="00817742">
        <w:rPr>
          <w:rFonts w:ascii="Arial" w:hAnsi="Arial"/>
          <w:sz w:val="22"/>
        </w:rPr>
        <w:t>Calendario de Actividades.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A17D135" w14:textId="349C7872" w:rsidR="00396604" w:rsidRPr="007705E1" w:rsidRDefault="00396604" w:rsidP="004945F4">
      <w:pPr>
        <w:spacing w:line="276" w:lineRule="auto"/>
        <w:rPr>
          <w:rFonts w:ascii="Arial" w:hAnsi="Arial" w:cs="Arial"/>
        </w:rPr>
      </w:pPr>
    </w:p>
    <w:p w14:paraId="2F9CEF87" w14:textId="71A664AA" w:rsidR="00396604" w:rsidRPr="007705E1" w:rsidRDefault="00396604" w:rsidP="004945F4">
      <w:pPr>
        <w:spacing w:line="276" w:lineRule="auto"/>
        <w:jc w:val="both"/>
        <w:rPr>
          <w:rFonts w:ascii="Arial" w:hAnsi="Arial" w:cs="Arial"/>
        </w:rPr>
      </w:pPr>
      <w:r w:rsidRPr="007705E1">
        <w:rPr>
          <w:rFonts w:ascii="Arial" w:hAnsi="Arial" w:cs="Arial"/>
        </w:rPr>
        <w:t xml:space="preserve">El siguiente calendario </w:t>
      </w:r>
      <w:r w:rsidR="00DB5C04" w:rsidRPr="007705E1">
        <w:rPr>
          <w:rFonts w:ascii="Arial" w:hAnsi="Arial" w:cs="Arial"/>
        </w:rPr>
        <w:t xml:space="preserve">describe brevemente </w:t>
      </w:r>
      <w:r w:rsidRPr="007705E1">
        <w:rPr>
          <w:rFonts w:ascii="Arial" w:hAnsi="Arial" w:cs="Arial"/>
        </w:rPr>
        <w:t xml:space="preserve">las diferentes </w:t>
      </w:r>
      <w:r w:rsidR="00D06D7D" w:rsidRPr="007705E1">
        <w:rPr>
          <w:rFonts w:ascii="Arial" w:hAnsi="Arial" w:cs="Arial"/>
        </w:rPr>
        <w:t>e</w:t>
      </w:r>
      <w:r w:rsidRPr="007705E1">
        <w:rPr>
          <w:rFonts w:ascii="Arial" w:hAnsi="Arial" w:cs="Arial"/>
        </w:rPr>
        <w:t>tapas</w:t>
      </w:r>
      <w:r w:rsidR="00E06D24" w:rsidRPr="007705E1">
        <w:rPr>
          <w:rFonts w:ascii="Arial" w:hAnsi="Arial" w:cs="Arial"/>
        </w:rPr>
        <w:t xml:space="preserve"> y</w:t>
      </w:r>
      <w:r w:rsidR="004E66B6" w:rsidRPr="007705E1">
        <w:rPr>
          <w:rFonts w:ascii="Arial" w:hAnsi="Arial" w:cs="Arial"/>
        </w:rPr>
        <w:t xml:space="preserve"> </w:t>
      </w:r>
      <w:r w:rsidR="00D06D7D" w:rsidRPr="007705E1">
        <w:rPr>
          <w:rFonts w:ascii="Arial" w:hAnsi="Arial" w:cs="Arial"/>
        </w:rPr>
        <w:t>a</w:t>
      </w:r>
      <w:r w:rsidR="004E66B6" w:rsidRPr="007705E1">
        <w:rPr>
          <w:rFonts w:ascii="Arial" w:hAnsi="Arial" w:cs="Arial"/>
        </w:rPr>
        <w:t>ctividades</w:t>
      </w:r>
      <w:r w:rsidRPr="007705E1">
        <w:rPr>
          <w:rFonts w:ascii="Arial" w:hAnsi="Arial" w:cs="Arial"/>
        </w:rPr>
        <w:t xml:space="preserve"> </w:t>
      </w:r>
      <w:r w:rsidR="003265D8" w:rsidRPr="007705E1">
        <w:rPr>
          <w:rFonts w:ascii="Arial" w:hAnsi="Arial" w:cs="Arial"/>
        </w:rPr>
        <w:t>de</w:t>
      </w:r>
      <w:r w:rsidRPr="007705E1">
        <w:rPr>
          <w:rFonts w:ascii="Arial" w:hAnsi="Arial" w:cs="Arial"/>
        </w:rPr>
        <w:t xml:space="preserve"> la Licitación</w:t>
      </w:r>
      <w:r w:rsidR="00DD682F" w:rsidRPr="007705E1">
        <w:rPr>
          <w:rFonts w:ascii="Arial" w:hAnsi="Arial" w:cs="Arial"/>
        </w:rPr>
        <w:t>.</w:t>
      </w:r>
      <w:r w:rsidRPr="007705E1">
        <w:rPr>
          <w:rFonts w:ascii="Arial" w:hAnsi="Arial" w:cs="Arial"/>
        </w:rPr>
        <w:t xml:space="preserve"> </w:t>
      </w:r>
      <w:r w:rsidR="00DD682F" w:rsidRPr="007705E1">
        <w:rPr>
          <w:rFonts w:ascii="Arial" w:hAnsi="Arial" w:cs="Arial"/>
        </w:rPr>
        <w:t>L</w:t>
      </w:r>
      <w:r w:rsidRPr="007705E1">
        <w:rPr>
          <w:rFonts w:ascii="Arial" w:hAnsi="Arial" w:cs="Arial"/>
        </w:rPr>
        <w:t>as fechas señaladas</w:t>
      </w:r>
      <w:r w:rsidR="00DD682F" w:rsidRPr="007705E1">
        <w:rPr>
          <w:rFonts w:ascii="Arial" w:hAnsi="Arial" w:cs="Arial"/>
        </w:rPr>
        <w:t xml:space="preserve"> a continuación</w:t>
      </w:r>
      <w:r w:rsidRPr="007705E1">
        <w:rPr>
          <w:rFonts w:ascii="Arial" w:hAnsi="Arial" w:cs="Arial"/>
        </w:rPr>
        <w:t xml:space="preserve"> son inamovibles</w:t>
      </w:r>
      <w:r w:rsidR="00DD682F" w:rsidRPr="007705E1">
        <w:rPr>
          <w:rFonts w:ascii="Arial" w:hAnsi="Arial" w:cs="Arial"/>
        </w:rPr>
        <w:t>,</w:t>
      </w:r>
      <w:r w:rsidRPr="007705E1">
        <w:rPr>
          <w:rFonts w:ascii="Arial" w:hAnsi="Arial" w:cs="Arial"/>
        </w:rPr>
        <w:t xml:space="preserve"> salvo que</w:t>
      </w:r>
      <w:r w:rsidR="004E66B6" w:rsidRPr="007705E1">
        <w:rPr>
          <w:rFonts w:ascii="Arial" w:hAnsi="Arial" w:cs="Arial"/>
        </w:rPr>
        <w:t xml:space="preserve"> se actualice </w:t>
      </w:r>
      <w:r w:rsidR="003265D8" w:rsidRPr="007705E1">
        <w:rPr>
          <w:rFonts w:ascii="Arial" w:hAnsi="Arial" w:cs="Arial"/>
        </w:rPr>
        <w:t xml:space="preserve">alguno de los </w:t>
      </w:r>
      <w:r w:rsidR="004E66B6" w:rsidRPr="007705E1">
        <w:rPr>
          <w:rFonts w:ascii="Arial" w:hAnsi="Arial" w:cs="Arial"/>
        </w:rPr>
        <w:t>supuesto</w:t>
      </w:r>
      <w:r w:rsidR="003265D8" w:rsidRPr="007705E1">
        <w:rPr>
          <w:rFonts w:ascii="Arial" w:hAnsi="Arial" w:cs="Arial"/>
        </w:rPr>
        <w:t>s</w:t>
      </w:r>
      <w:r w:rsidR="004E66B6" w:rsidRPr="007705E1">
        <w:rPr>
          <w:rFonts w:ascii="Arial" w:hAnsi="Arial" w:cs="Arial"/>
        </w:rPr>
        <w:t xml:space="preserve"> señalado</w:t>
      </w:r>
      <w:r w:rsidR="003265D8" w:rsidRPr="007705E1">
        <w:rPr>
          <w:rFonts w:ascii="Arial" w:hAnsi="Arial" w:cs="Arial"/>
        </w:rPr>
        <w:t>s</w:t>
      </w:r>
      <w:r w:rsidR="004E66B6" w:rsidRPr="007705E1">
        <w:rPr>
          <w:rFonts w:ascii="Arial" w:hAnsi="Arial" w:cs="Arial"/>
        </w:rPr>
        <w:t xml:space="preserve"> en l</w:t>
      </w:r>
      <w:r w:rsidR="00DF00CE" w:rsidRPr="007705E1">
        <w:rPr>
          <w:rFonts w:ascii="Arial" w:hAnsi="Arial" w:cs="Arial"/>
        </w:rPr>
        <w:t>os</w:t>
      </w:r>
      <w:r w:rsidR="004E66B6" w:rsidRPr="007705E1">
        <w:rPr>
          <w:rFonts w:ascii="Arial" w:hAnsi="Arial" w:cs="Arial"/>
        </w:rPr>
        <w:t xml:space="preserve"> numeral</w:t>
      </w:r>
      <w:r w:rsidR="00DF00CE" w:rsidRPr="007705E1">
        <w:rPr>
          <w:rFonts w:ascii="Arial" w:hAnsi="Arial" w:cs="Arial"/>
        </w:rPr>
        <w:t>es 1</w:t>
      </w:r>
      <w:r w:rsidR="001B5E4D">
        <w:rPr>
          <w:rFonts w:ascii="Arial" w:hAnsi="Arial" w:cs="Arial"/>
        </w:rPr>
        <w:t>7</w:t>
      </w:r>
      <w:r w:rsidR="005F1CA9" w:rsidRPr="007705E1">
        <w:rPr>
          <w:rFonts w:ascii="Arial" w:hAnsi="Arial" w:cs="Arial"/>
        </w:rPr>
        <w:t>.1, 1</w:t>
      </w:r>
      <w:r w:rsidR="001B5E4D">
        <w:rPr>
          <w:rFonts w:ascii="Arial" w:hAnsi="Arial" w:cs="Arial"/>
        </w:rPr>
        <w:t>7</w:t>
      </w:r>
      <w:r w:rsidR="005F1CA9" w:rsidRPr="007705E1">
        <w:rPr>
          <w:rFonts w:ascii="Arial" w:hAnsi="Arial" w:cs="Arial"/>
        </w:rPr>
        <w:t>.2</w:t>
      </w:r>
      <w:r w:rsidR="003265C7" w:rsidRPr="007705E1">
        <w:rPr>
          <w:rFonts w:ascii="Arial" w:hAnsi="Arial" w:cs="Arial"/>
        </w:rPr>
        <w:t>, 1</w:t>
      </w:r>
      <w:r w:rsidR="001B5E4D">
        <w:rPr>
          <w:rFonts w:ascii="Arial" w:hAnsi="Arial" w:cs="Arial"/>
        </w:rPr>
        <w:t>7</w:t>
      </w:r>
      <w:r w:rsidR="003265C7" w:rsidRPr="007705E1">
        <w:rPr>
          <w:rFonts w:ascii="Arial" w:hAnsi="Arial" w:cs="Arial"/>
        </w:rPr>
        <w:t>.3</w:t>
      </w:r>
      <w:r w:rsidR="005F1CA9" w:rsidRPr="007705E1">
        <w:rPr>
          <w:rFonts w:ascii="Arial" w:hAnsi="Arial" w:cs="Arial"/>
        </w:rPr>
        <w:t xml:space="preserve"> y 1</w:t>
      </w:r>
      <w:r w:rsidR="001B5E4D">
        <w:rPr>
          <w:rFonts w:ascii="Arial" w:hAnsi="Arial" w:cs="Arial"/>
        </w:rPr>
        <w:t>7</w:t>
      </w:r>
      <w:r w:rsidR="002141CE" w:rsidRPr="007705E1">
        <w:rPr>
          <w:rFonts w:ascii="Arial" w:hAnsi="Arial" w:cs="Arial"/>
        </w:rPr>
        <w:t>.</w:t>
      </w:r>
      <w:r w:rsidR="003265C7" w:rsidRPr="007705E1">
        <w:rPr>
          <w:rFonts w:ascii="Arial" w:hAnsi="Arial" w:cs="Arial"/>
        </w:rPr>
        <w:t>4</w:t>
      </w:r>
      <w:r w:rsidR="004E66B6" w:rsidRPr="007705E1">
        <w:rPr>
          <w:rFonts w:ascii="Arial" w:hAnsi="Arial" w:cs="Arial"/>
        </w:rPr>
        <w:t xml:space="preserve"> de las presentes Bases.</w:t>
      </w:r>
    </w:p>
    <w:p w14:paraId="5667FACF" w14:textId="77777777" w:rsidR="00846661" w:rsidRPr="007705E1" w:rsidRDefault="00846661" w:rsidP="004945F4">
      <w:pPr>
        <w:pStyle w:val="Descripcin"/>
        <w:spacing w:line="276" w:lineRule="auto"/>
        <w:rPr>
          <w:rFonts w:ascii="Arial" w:hAnsi="Arial" w:cs="Arial"/>
          <w:lang w:val="es-MX"/>
        </w:rPr>
      </w:pPr>
    </w:p>
    <w:tbl>
      <w:tblPr>
        <w:tblStyle w:val="Tabladelista3-nfasis6"/>
        <w:tblW w:w="9466" w:type="dxa"/>
        <w:jc w:val="center"/>
        <w:tblBorders>
          <w:insideH w:val="single" w:sz="4" w:space="0" w:color="70AD47" w:themeColor="accent6"/>
          <w:insideV w:val="single" w:sz="4" w:space="0" w:color="70AD47" w:themeColor="accent6"/>
        </w:tblBorders>
        <w:tblLayout w:type="fixed"/>
        <w:tblLook w:val="01E0" w:firstRow="1" w:lastRow="1" w:firstColumn="1" w:lastColumn="1" w:noHBand="0" w:noVBand="0"/>
      </w:tblPr>
      <w:tblGrid>
        <w:gridCol w:w="1271"/>
        <w:gridCol w:w="5670"/>
        <w:gridCol w:w="2525"/>
      </w:tblGrid>
      <w:tr w:rsidR="004A5E84" w:rsidRPr="00576A99" w14:paraId="434FDB0B" w14:textId="77777777" w:rsidTr="00F26DC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6E0DC0B2" w14:textId="77777777" w:rsidR="00846661" w:rsidRPr="007705E1" w:rsidRDefault="00846661" w:rsidP="004945F4">
            <w:pPr>
              <w:spacing w:line="276" w:lineRule="auto"/>
              <w:contextualSpacing/>
              <w:jc w:val="center"/>
              <w:rPr>
                <w:rFonts w:ascii="Arial" w:hAnsi="Arial" w:cs="Arial"/>
                <w:b w:val="0"/>
                <w:sz w:val="18"/>
                <w:szCs w:val="18"/>
              </w:rPr>
            </w:pPr>
            <w:r w:rsidRPr="007705E1">
              <w:rPr>
                <w:rFonts w:ascii="Arial" w:hAnsi="Arial" w:cs="Arial"/>
                <w:sz w:val="18"/>
                <w:szCs w:val="18"/>
              </w:rPr>
              <w:t>Numeral de las Bases</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0A66347" w14:textId="77777777" w:rsidR="00846661" w:rsidRPr="007705E1" w:rsidRDefault="005940A8" w:rsidP="004945F4">
            <w:pPr>
              <w:spacing w:line="276" w:lineRule="auto"/>
              <w:contextualSpacing/>
              <w:jc w:val="center"/>
              <w:rPr>
                <w:rFonts w:ascii="Arial" w:hAnsi="Arial" w:cs="Arial"/>
                <w:b w:val="0"/>
                <w:sz w:val="18"/>
                <w:szCs w:val="18"/>
              </w:rPr>
            </w:pPr>
            <w:r w:rsidRPr="007705E1">
              <w:rPr>
                <w:rFonts w:ascii="Arial" w:hAnsi="Arial" w:cs="Arial"/>
                <w:sz w:val="18"/>
                <w:szCs w:val="18"/>
              </w:rPr>
              <w:t>Actividad</w:t>
            </w:r>
          </w:p>
        </w:tc>
        <w:tc>
          <w:tcPr>
            <w:cnfStyle w:val="000100001000" w:firstRow="0" w:lastRow="0" w:firstColumn="0" w:lastColumn="1" w:oddVBand="0" w:evenVBand="0" w:oddHBand="0" w:evenHBand="0" w:firstRowFirstColumn="0" w:firstRowLastColumn="1"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A3B62F3" w14:textId="77777777" w:rsidR="00846661" w:rsidRPr="007705E1" w:rsidRDefault="005940A8" w:rsidP="004945F4">
            <w:pPr>
              <w:spacing w:line="276" w:lineRule="auto"/>
              <w:contextualSpacing/>
              <w:jc w:val="center"/>
              <w:rPr>
                <w:rFonts w:ascii="Arial" w:hAnsi="Arial" w:cs="Arial"/>
                <w:b w:val="0"/>
                <w:sz w:val="18"/>
                <w:szCs w:val="18"/>
              </w:rPr>
            </w:pPr>
            <w:r w:rsidRPr="007705E1">
              <w:rPr>
                <w:rFonts w:ascii="Arial" w:hAnsi="Arial" w:cs="Arial"/>
                <w:sz w:val="18"/>
                <w:szCs w:val="18"/>
              </w:rPr>
              <w:t>Fechas / Plazos</w:t>
            </w:r>
          </w:p>
        </w:tc>
      </w:tr>
      <w:tr w:rsidR="004A5E84" w:rsidRPr="00576A99" w14:paraId="4BA122E9" w14:textId="77777777" w:rsidTr="00F26DC9">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931BDF" w14:textId="5E4901C4" w:rsidR="00846661" w:rsidRPr="007705E1" w:rsidRDefault="00A75490" w:rsidP="004945F4">
            <w:pPr>
              <w:spacing w:line="276" w:lineRule="auto"/>
              <w:contextualSpacing/>
              <w:jc w:val="center"/>
              <w:rPr>
                <w:rFonts w:ascii="Arial" w:hAnsi="Arial" w:cs="Arial"/>
                <w:color w:val="000000" w:themeColor="text1"/>
                <w:sz w:val="18"/>
                <w:szCs w:val="18"/>
              </w:rPr>
            </w:pPr>
            <w:r w:rsidRPr="007705E1">
              <w:rPr>
                <w:rFonts w:ascii="Arial" w:hAnsi="Arial" w:cs="Arial"/>
                <w:sz w:val="18"/>
                <w:szCs w:val="18"/>
              </w:rPr>
              <w:t>Primera Etapa: Manifestación de interés, Preguntas y Respuestas, Entrega de información y documentación al Instituto y, en su caso, prevención y su desahogo.</w:t>
            </w:r>
          </w:p>
        </w:tc>
      </w:tr>
      <w:tr w:rsidR="004A5E84" w:rsidRPr="00576A99" w14:paraId="3A611296" w14:textId="77777777" w:rsidTr="00F26DC9">
        <w:trPr>
          <w:trHeight w:val="2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FC529DE" w14:textId="2AFFD9E8" w:rsidR="00846661" w:rsidRPr="007705E1" w:rsidRDefault="00861808"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w:t>
            </w:r>
            <w:r w:rsidR="00202213" w:rsidRPr="007705E1">
              <w:rPr>
                <w:rFonts w:ascii="Arial" w:hAnsi="Arial" w:cs="Arial"/>
                <w:color w:val="000000" w:themeColor="text1"/>
                <w:sz w:val="18"/>
                <w:szCs w:val="18"/>
              </w:rPr>
              <w:t>.1.1</w:t>
            </w:r>
            <w:r w:rsidR="00D07EE5" w:rsidRPr="007705E1">
              <w:rPr>
                <w:rFonts w:ascii="Arial" w:hAnsi="Arial" w:cs="Arial"/>
                <w:color w:val="000000" w:themeColor="text1"/>
                <w:sz w:val="18"/>
                <w:szCs w:val="18"/>
              </w:rPr>
              <w:t xml:space="preserve"> y </w:t>
            </w:r>
            <w:r w:rsidRPr="007705E1">
              <w:rPr>
                <w:rFonts w:ascii="Arial" w:hAnsi="Arial" w:cs="Arial"/>
                <w:color w:val="000000" w:themeColor="text1"/>
                <w:sz w:val="18"/>
                <w:szCs w:val="18"/>
              </w:rPr>
              <w:t>6</w:t>
            </w:r>
            <w:r w:rsidR="00240F39" w:rsidRPr="007705E1">
              <w:rPr>
                <w:rFonts w:ascii="Arial" w:hAnsi="Arial" w:cs="Arial"/>
                <w:color w:val="000000" w:themeColor="text1"/>
                <w:sz w:val="18"/>
                <w:szCs w:val="18"/>
              </w:rPr>
              <w:t>.1.2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5593F620" w14:textId="044BD10A" w:rsidR="006A0E41" w:rsidRPr="007705E1" w:rsidRDefault="00066258" w:rsidP="004945F4">
            <w:pPr>
              <w:spacing w:line="276" w:lineRule="auto"/>
              <w:contextualSpacing/>
              <w:jc w:val="both"/>
              <w:rPr>
                <w:rFonts w:ascii="Arial" w:hAnsi="Arial" w:cs="Arial"/>
                <w:sz w:val="18"/>
                <w:szCs w:val="18"/>
              </w:rPr>
            </w:pPr>
            <w:r w:rsidRPr="007705E1">
              <w:rPr>
                <w:rFonts w:ascii="Arial" w:hAnsi="Arial" w:cs="Arial"/>
                <w:sz w:val="18"/>
                <w:szCs w:val="18"/>
              </w:rPr>
              <w:t>Entrega</w:t>
            </w:r>
            <w:r w:rsidR="0040643F" w:rsidRPr="007705E1">
              <w:rPr>
                <w:rFonts w:ascii="Arial" w:hAnsi="Arial" w:cs="Arial"/>
                <w:sz w:val="18"/>
                <w:szCs w:val="18"/>
              </w:rPr>
              <w:t xml:space="preserve"> de</w:t>
            </w:r>
            <w:r w:rsidR="002F05C9" w:rsidRPr="007705E1">
              <w:rPr>
                <w:rFonts w:ascii="Arial" w:hAnsi="Arial" w:cs="Arial"/>
                <w:sz w:val="18"/>
                <w:szCs w:val="18"/>
              </w:rPr>
              <w:t>l escrito de</w:t>
            </w:r>
            <w:r w:rsidRPr="007705E1">
              <w:rPr>
                <w:rFonts w:ascii="Arial" w:hAnsi="Arial" w:cs="Arial"/>
                <w:sz w:val="18"/>
                <w:szCs w:val="18"/>
              </w:rPr>
              <w:t xml:space="preserve"> </w:t>
            </w:r>
            <w:r w:rsidR="003E5AEA">
              <w:rPr>
                <w:rFonts w:ascii="Arial" w:hAnsi="Arial" w:cs="Arial"/>
                <w:sz w:val="18"/>
                <w:szCs w:val="18"/>
              </w:rPr>
              <w:t>M</w:t>
            </w:r>
            <w:r w:rsidR="00EC3D8F" w:rsidRPr="007705E1">
              <w:rPr>
                <w:rFonts w:ascii="Arial" w:hAnsi="Arial" w:cs="Arial"/>
                <w:sz w:val="18"/>
                <w:szCs w:val="18"/>
              </w:rPr>
              <w:t xml:space="preserve">anifestación </w:t>
            </w:r>
            <w:r w:rsidR="002821BA" w:rsidRPr="007705E1">
              <w:rPr>
                <w:rFonts w:ascii="Arial" w:hAnsi="Arial" w:cs="Arial"/>
                <w:sz w:val="18"/>
                <w:szCs w:val="18"/>
              </w:rPr>
              <w:t xml:space="preserve">de </w:t>
            </w:r>
            <w:r w:rsidR="003E5AEA">
              <w:rPr>
                <w:rFonts w:ascii="Arial" w:hAnsi="Arial" w:cs="Arial"/>
                <w:sz w:val="18"/>
                <w:szCs w:val="18"/>
              </w:rPr>
              <w:t>I</w:t>
            </w:r>
            <w:r w:rsidR="00EC3D8F" w:rsidRPr="007705E1">
              <w:rPr>
                <w:rFonts w:ascii="Arial" w:hAnsi="Arial" w:cs="Arial"/>
                <w:sz w:val="18"/>
                <w:szCs w:val="18"/>
              </w:rPr>
              <w:t>nterés.</w:t>
            </w:r>
          </w:p>
          <w:p w14:paraId="23CB3A70" w14:textId="149034FD" w:rsidR="006A0E41" w:rsidRPr="007705E1" w:rsidRDefault="006A0E41" w:rsidP="004945F4">
            <w:pPr>
              <w:spacing w:line="276" w:lineRule="auto"/>
              <w:contextualSpacing/>
              <w:jc w:val="both"/>
              <w:rPr>
                <w:rFonts w:ascii="Arial" w:hAnsi="Arial" w:cs="Arial"/>
                <w:sz w:val="18"/>
                <w:szCs w:val="18"/>
              </w:rPr>
            </w:pPr>
          </w:p>
          <w:p w14:paraId="49E43910" w14:textId="1839BD6E" w:rsidR="00846661" w:rsidRPr="007705E1" w:rsidRDefault="006A0E41" w:rsidP="004945F4">
            <w:pPr>
              <w:spacing w:line="276" w:lineRule="auto"/>
              <w:contextualSpacing/>
              <w:jc w:val="both"/>
              <w:rPr>
                <w:rFonts w:ascii="Arial" w:hAnsi="Arial" w:cs="Arial"/>
                <w:color w:val="000000" w:themeColor="text1"/>
                <w:sz w:val="18"/>
                <w:szCs w:val="18"/>
              </w:rPr>
            </w:pPr>
            <w:r w:rsidRPr="007705E1">
              <w:rPr>
                <w:rFonts w:ascii="Arial" w:hAnsi="Arial" w:cs="Arial"/>
                <w:sz w:val="18"/>
                <w:szCs w:val="18"/>
              </w:rPr>
              <w:t xml:space="preserve">En </w:t>
            </w:r>
            <w:r w:rsidR="002821BA" w:rsidRPr="007705E1">
              <w:rPr>
                <w:rFonts w:ascii="Arial" w:hAnsi="Arial" w:cs="Arial"/>
                <w:sz w:val="18"/>
                <w:szCs w:val="18"/>
              </w:rPr>
              <w:t xml:space="preserve">su caso, </w:t>
            </w:r>
            <w:r w:rsidRPr="007705E1">
              <w:rPr>
                <w:rFonts w:ascii="Arial" w:hAnsi="Arial" w:cs="Arial"/>
                <w:sz w:val="18"/>
                <w:szCs w:val="18"/>
              </w:rPr>
              <w:t xml:space="preserve">entrega de </w:t>
            </w:r>
            <w:r w:rsidR="002821BA" w:rsidRPr="007705E1">
              <w:rPr>
                <w:rFonts w:ascii="Arial" w:hAnsi="Arial" w:cs="Arial"/>
                <w:sz w:val="18"/>
                <w:szCs w:val="18"/>
              </w:rPr>
              <w:t>las</w:t>
            </w:r>
            <w:r w:rsidR="00066258" w:rsidRPr="007705E1">
              <w:rPr>
                <w:rFonts w:ascii="Arial" w:hAnsi="Arial" w:cs="Arial"/>
                <w:sz w:val="18"/>
                <w:szCs w:val="18"/>
              </w:rPr>
              <w:t xml:space="preserve"> </w:t>
            </w:r>
            <w:r w:rsidR="0040643F" w:rsidRPr="007705E1">
              <w:rPr>
                <w:rFonts w:ascii="Arial" w:hAnsi="Arial" w:cs="Arial"/>
                <w:sz w:val="18"/>
                <w:szCs w:val="18"/>
              </w:rPr>
              <w:t xml:space="preserve">preguntas </w:t>
            </w:r>
            <w:r w:rsidR="0040643F" w:rsidRPr="007705E1">
              <w:rPr>
                <w:rFonts w:ascii="Arial" w:hAnsi="Arial" w:cs="Arial"/>
                <w:color w:val="000000" w:themeColor="text1"/>
                <w:sz w:val="18"/>
                <w:szCs w:val="18"/>
              </w:rPr>
              <w:t>respecto de las Bases, sus Apéndices y Anexos</w:t>
            </w:r>
            <w:r w:rsidR="00D07EE5" w:rsidRPr="007705E1">
              <w:rPr>
                <w:rFonts w:ascii="Arial" w:hAnsi="Arial" w:cs="Arial"/>
                <w:color w:val="000000" w:themeColor="text1"/>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536DE7C3" w14:textId="153C4354" w:rsidR="00846661" w:rsidRPr="007705E1" w:rsidRDefault="00D07EE5" w:rsidP="004945F4">
            <w:pPr>
              <w:spacing w:line="276" w:lineRule="auto"/>
              <w:contextualSpacing/>
              <w:jc w:val="center"/>
              <w:rPr>
                <w:rFonts w:ascii="Arial" w:hAnsi="Arial" w:cs="Arial"/>
                <w:color w:val="000000" w:themeColor="text1"/>
                <w:sz w:val="18"/>
                <w:szCs w:val="18"/>
                <w:highlight w:val="yellow"/>
              </w:rPr>
            </w:pPr>
            <w:r w:rsidRPr="007705E1">
              <w:rPr>
                <w:rFonts w:ascii="Arial" w:hAnsi="Arial" w:cs="Arial"/>
                <w:sz w:val="18"/>
                <w:szCs w:val="18"/>
              </w:rPr>
              <w:t>Del</w:t>
            </w:r>
            <w:r w:rsidR="007D2334" w:rsidRPr="007705E1">
              <w:rPr>
                <w:rFonts w:ascii="Arial" w:hAnsi="Arial" w:cs="Arial"/>
                <w:sz w:val="18"/>
                <w:szCs w:val="18"/>
              </w:rPr>
              <w:t xml:space="preserve"> </w:t>
            </w:r>
            <w:r w:rsidR="00D56A2E">
              <w:rPr>
                <w:rFonts w:ascii="Arial" w:hAnsi="Arial" w:cs="Arial"/>
                <w:sz w:val="18"/>
                <w:szCs w:val="18"/>
              </w:rPr>
              <w:t>13</w:t>
            </w:r>
            <w:r w:rsidR="00EB350C">
              <w:rPr>
                <w:rFonts w:ascii="Arial" w:hAnsi="Arial" w:cs="Arial"/>
                <w:sz w:val="18"/>
                <w:szCs w:val="18"/>
              </w:rPr>
              <w:t xml:space="preserve"> </w:t>
            </w:r>
            <w:r w:rsidR="007D2334" w:rsidRPr="007705E1">
              <w:rPr>
                <w:rFonts w:ascii="Arial" w:hAnsi="Arial" w:cs="Arial"/>
                <w:sz w:val="18"/>
                <w:szCs w:val="18"/>
              </w:rPr>
              <w:t xml:space="preserve">al </w:t>
            </w:r>
            <w:r w:rsidR="00D56A2E">
              <w:rPr>
                <w:rFonts w:ascii="Arial" w:hAnsi="Arial" w:cs="Arial"/>
                <w:sz w:val="18"/>
                <w:szCs w:val="18"/>
              </w:rPr>
              <w:t>27</w:t>
            </w:r>
            <w:r w:rsidR="00E15CEB" w:rsidRPr="007705E1">
              <w:rPr>
                <w:rFonts w:ascii="Arial" w:hAnsi="Arial" w:cs="Arial"/>
                <w:sz w:val="18"/>
                <w:szCs w:val="18"/>
              </w:rPr>
              <w:t xml:space="preserve"> de </w:t>
            </w:r>
            <w:r w:rsidR="00D56A2E">
              <w:rPr>
                <w:rFonts w:ascii="Arial" w:hAnsi="Arial" w:cs="Arial"/>
                <w:sz w:val="18"/>
                <w:szCs w:val="18"/>
              </w:rPr>
              <w:t>noviembre</w:t>
            </w:r>
            <w:r w:rsidR="00E15CEB" w:rsidRPr="007705E1">
              <w:rPr>
                <w:rFonts w:ascii="Arial" w:hAnsi="Arial" w:cs="Arial"/>
                <w:sz w:val="18"/>
                <w:szCs w:val="18"/>
              </w:rPr>
              <w:t xml:space="preserve"> </w:t>
            </w:r>
            <w:r w:rsidRPr="007705E1">
              <w:rPr>
                <w:rFonts w:ascii="Arial" w:hAnsi="Arial" w:cs="Arial"/>
                <w:sz w:val="18"/>
                <w:szCs w:val="18"/>
              </w:rPr>
              <w:t>de 20</w:t>
            </w:r>
            <w:r w:rsidR="00F345BC" w:rsidRPr="007705E1">
              <w:rPr>
                <w:rFonts w:ascii="Arial" w:hAnsi="Arial" w:cs="Arial"/>
                <w:sz w:val="18"/>
                <w:szCs w:val="18"/>
              </w:rPr>
              <w:t>20</w:t>
            </w:r>
          </w:p>
        </w:tc>
      </w:tr>
      <w:tr w:rsidR="00D120AE" w:rsidRPr="00576A99" w14:paraId="1818C01D" w14:textId="77777777" w:rsidTr="00F26DC9">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62B3DA9B" w14:textId="29BD0C57" w:rsidR="00D120AE" w:rsidRPr="007705E1" w:rsidRDefault="002B49B1"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w:t>
            </w:r>
            <w:r w:rsidR="00D120AE" w:rsidRPr="007705E1">
              <w:rPr>
                <w:rFonts w:ascii="Arial" w:hAnsi="Arial" w:cs="Arial"/>
                <w:color w:val="000000" w:themeColor="text1"/>
                <w:sz w:val="18"/>
                <w:szCs w:val="18"/>
              </w:rPr>
              <w:t>.1.1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8D65702" w14:textId="7368189F" w:rsidR="00D120AE" w:rsidRPr="007705E1" w:rsidRDefault="00EC3D8F" w:rsidP="004945F4">
            <w:pPr>
              <w:spacing w:line="276" w:lineRule="auto"/>
              <w:contextualSpacing/>
              <w:jc w:val="both"/>
              <w:rPr>
                <w:rFonts w:ascii="Arial" w:hAnsi="Arial" w:cs="Arial"/>
                <w:sz w:val="18"/>
                <w:szCs w:val="18"/>
              </w:rPr>
            </w:pPr>
            <w:r w:rsidRPr="007705E1">
              <w:rPr>
                <w:rFonts w:ascii="Arial" w:hAnsi="Arial" w:cs="Arial"/>
                <w:sz w:val="18"/>
                <w:szCs w:val="18"/>
              </w:rPr>
              <w:t>Envío a los Interesados</w:t>
            </w:r>
            <w:r w:rsidR="00304EC4" w:rsidRPr="007705E1">
              <w:rPr>
                <w:rFonts w:ascii="Arial" w:hAnsi="Arial" w:cs="Arial"/>
                <w:sz w:val="18"/>
                <w:szCs w:val="18"/>
              </w:rPr>
              <w:t>,</w:t>
            </w:r>
            <w:r w:rsidRPr="007705E1">
              <w:rPr>
                <w:rFonts w:ascii="Arial" w:hAnsi="Arial" w:cs="Arial"/>
                <w:sz w:val="18"/>
                <w:szCs w:val="18"/>
              </w:rPr>
              <w:t xml:space="preserve"> vía correo electrónico</w:t>
            </w:r>
            <w:r w:rsidR="00304EC4" w:rsidRPr="007705E1">
              <w:rPr>
                <w:rFonts w:ascii="Arial" w:hAnsi="Arial" w:cs="Arial"/>
                <w:sz w:val="18"/>
                <w:szCs w:val="18"/>
              </w:rPr>
              <w:t>,</w:t>
            </w:r>
            <w:r w:rsidRPr="007705E1">
              <w:rPr>
                <w:rFonts w:ascii="Arial" w:hAnsi="Arial" w:cs="Arial"/>
                <w:sz w:val="18"/>
                <w:szCs w:val="18"/>
              </w:rPr>
              <w:t xml:space="preserve"> </w:t>
            </w:r>
            <w:r w:rsidR="00360602" w:rsidRPr="007705E1">
              <w:rPr>
                <w:rFonts w:ascii="Arial" w:hAnsi="Arial" w:cs="Arial"/>
                <w:sz w:val="18"/>
                <w:szCs w:val="18"/>
              </w:rPr>
              <w:t>de</w:t>
            </w:r>
            <w:r w:rsidRPr="007705E1">
              <w:rPr>
                <w:rFonts w:ascii="Arial" w:hAnsi="Arial" w:cs="Arial"/>
                <w:sz w:val="18"/>
                <w:szCs w:val="18"/>
              </w:rPr>
              <w:t xml:space="preserve"> los Folios Únicos y las referencias para realizar el </w:t>
            </w:r>
            <w:r w:rsidR="000A40BA" w:rsidRPr="007705E1">
              <w:rPr>
                <w:rFonts w:ascii="Arial" w:hAnsi="Arial" w:cs="Arial"/>
                <w:sz w:val="18"/>
                <w:szCs w:val="18"/>
              </w:rPr>
              <w:t>p</w:t>
            </w:r>
            <w:r w:rsidR="009C1929" w:rsidRPr="007705E1">
              <w:rPr>
                <w:rFonts w:ascii="Arial" w:hAnsi="Arial" w:cs="Arial"/>
                <w:sz w:val="18"/>
                <w:szCs w:val="18"/>
              </w:rPr>
              <w:t xml:space="preserve">ago </w:t>
            </w:r>
            <w:r w:rsidRPr="007705E1">
              <w:rPr>
                <w:rFonts w:ascii="Arial" w:hAnsi="Arial" w:cs="Arial"/>
                <w:sz w:val="18"/>
                <w:szCs w:val="18"/>
              </w:rPr>
              <w:t xml:space="preserve">de </w:t>
            </w:r>
            <w:r w:rsidR="009C1929" w:rsidRPr="007705E1">
              <w:rPr>
                <w:rFonts w:ascii="Arial" w:hAnsi="Arial" w:cs="Arial"/>
                <w:sz w:val="18"/>
                <w:szCs w:val="18"/>
              </w:rPr>
              <w:t>Derechos</w:t>
            </w:r>
            <w:r w:rsidRPr="007705E1">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41D4B461" w14:textId="73E71172" w:rsidR="00D120AE" w:rsidRPr="007705E1" w:rsidRDefault="00EC3D8F"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 xml:space="preserve">Del </w:t>
            </w:r>
            <w:r w:rsidR="00D56A2E">
              <w:rPr>
                <w:rFonts w:ascii="Arial" w:hAnsi="Arial" w:cs="Arial"/>
                <w:color w:val="000000" w:themeColor="text1"/>
                <w:sz w:val="18"/>
                <w:szCs w:val="18"/>
              </w:rPr>
              <w:t>30</w:t>
            </w:r>
            <w:r w:rsidR="00E15CEB" w:rsidRPr="007705E1">
              <w:rPr>
                <w:rFonts w:ascii="Arial" w:hAnsi="Arial" w:cs="Arial"/>
                <w:color w:val="000000" w:themeColor="text1"/>
                <w:sz w:val="18"/>
                <w:szCs w:val="18"/>
              </w:rPr>
              <w:t xml:space="preserve"> </w:t>
            </w:r>
            <w:r w:rsidR="00D56A2E">
              <w:rPr>
                <w:rFonts w:ascii="Arial" w:hAnsi="Arial" w:cs="Arial"/>
                <w:color w:val="000000" w:themeColor="text1"/>
                <w:sz w:val="18"/>
                <w:szCs w:val="18"/>
              </w:rPr>
              <w:t xml:space="preserve">de noviembre </w:t>
            </w:r>
            <w:r w:rsidRPr="007705E1">
              <w:rPr>
                <w:rFonts w:ascii="Arial" w:hAnsi="Arial" w:cs="Arial"/>
                <w:color w:val="000000" w:themeColor="text1"/>
                <w:sz w:val="18"/>
                <w:szCs w:val="18"/>
              </w:rPr>
              <w:t xml:space="preserve">al </w:t>
            </w:r>
            <w:r w:rsidR="00D56A2E">
              <w:rPr>
                <w:rFonts w:ascii="Arial" w:hAnsi="Arial" w:cs="Arial"/>
                <w:color w:val="000000" w:themeColor="text1"/>
                <w:sz w:val="18"/>
                <w:szCs w:val="18"/>
              </w:rPr>
              <w:t>4</w:t>
            </w:r>
            <w:r w:rsidR="001D0500" w:rsidRPr="007705E1">
              <w:rPr>
                <w:rFonts w:ascii="Arial" w:hAnsi="Arial" w:cs="Arial"/>
                <w:color w:val="000000" w:themeColor="text1"/>
                <w:sz w:val="18"/>
                <w:szCs w:val="18"/>
              </w:rPr>
              <w:t xml:space="preserve"> </w:t>
            </w:r>
            <w:r w:rsidRPr="007705E1">
              <w:rPr>
                <w:rFonts w:ascii="Arial" w:hAnsi="Arial" w:cs="Arial"/>
                <w:color w:val="000000" w:themeColor="text1"/>
                <w:sz w:val="18"/>
                <w:szCs w:val="18"/>
              </w:rPr>
              <w:t xml:space="preserve">de </w:t>
            </w:r>
            <w:r w:rsidR="00D56A2E">
              <w:rPr>
                <w:rFonts w:ascii="Arial" w:hAnsi="Arial" w:cs="Arial"/>
                <w:color w:val="000000" w:themeColor="text1"/>
                <w:sz w:val="18"/>
                <w:szCs w:val="18"/>
              </w:rPr>
              <w:t>diciembre</w:t>
            </w:r>
            <w:r w:rsidR="00E15CEB" w:rsidRPr="007705E1">
              <w:rPr>
                <w:rFonts w:ascii="Arial" w:hAnsi="Arial" w:cs="Arial"/>
                <w:color w:val="000000" w:themeColor="text1"/>
                <w:sz w:val="18"/>
                <w:szCs w:val="18"/>
              </w:rPr>
              <w:t xml:space="preserve"> </w:t>
            </w:r>
            <w:r w:rsidR="00FF619A" w:rsidRPr="007705E1">
              <w:rPr>
                <w:rFonts w:ascii="Arial" w:hAnsi="Arial" w:cs="Arial"/>
                <w:color w:val="000000" w:themeColor="text1"/>
                <w:sz w:val="18"/>
                <w:szCs w:val="18"/>
              </w:rPr>
              <w:t>de 20</w:t>
            </w:r>
            <w:r w:rsidR="00F345BC" w:rsidRPr="007705E1">
              <w:rPr>
                <w:rFonts w:ascii="Arial" w:hAnsi="Arial" w:cs="Arial"/>
                <w:color w:val="000000" w:themeColor="text1"/>
                <w:sz w:val="18"/>
                <w:szCs w:val="18"/>
              </w:rPr>
              <w:t>20</w:t>
            </w:r>
          </w:p>
        </w:tc>
      </w:tr>
      <w:tr w:rsidR="004A5E84" w:rsidRPr="00576A99" w14:paraId="659F23B3" w14:textId="77777777" w:rsidTr="00F26DC9">
        <w:trPr>
          <w:trHeight w:val="704"/>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912C9CD" w14:textId="79BBDD9B" w:rsidR="00846661" w:rsidRPr="007705E1" w:rsidRDefault="002B49B1"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w:t>
            </w:r>
            <w:r w:rsidR="00202213" w:rsidRPr="007705E1">
              <w:rPr>
                <w:rFonts w:ascii="Arial" w:hAnsi="Arial" w:cs="Arial"/>
                <w:color w:val="000000" w:themeColor="text1"/>
                <w:sz w:val="18"/>
                <w:szCs w:val="18"/>
              </w:rPr>
              <w:t>.1.</w:t>
            </w:r>
            <w:r w:rsidR="00240F39" w:rsidRPr="007705E1">
              <w:rPr>
                <w:rFonts w:ascii="Arial" w:hAnsi="Arial" w:cs="Arial"/>
                <w:color w:val="000000" w:themeColor="text1"/>
                <w:sz w:val="18"/>
                <w:szCs w:val="18"/>
              </w:rPr>
              <w:t>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0D497FD" w14:textId="510FB34A" w:rsidR="00846661" w:rsidRPr="007705E1" w:rsidRDefault="0040643F" w:rsidP="004945F4">
            <w:pPr>
              <w:spacing w:line="276" w:lineRule="auto"/>
              <w:contextualSpacing/>
              <w:jc w:val="both"/>
              <w:rPr>
                <w:rFonts w:ascii="Arial" w:hAnsi="Arial" w:cs="Arial"/>
                <w:color w:val="000000" w:themeColor="text1"/>
                <w:sz w:val="18"/>
                <w:szCs w:val="18"/>
              </w:rPr>
            </w:pPr>
            <w:r w:rsidRPr="007705E1">
              <w:rPr>
                <w:rFonts w:ascii="Arial" w:hAnsi="Arial" w:cs="Arial"/>
                <w:sz w:val="18"/>
                <w:szCs w:val="18"/>
              </w:rPr>
              <w:t>Publicación en el Portal de Internet del Instituto de las preguntas recibidas y las respuestas correspondientes respecto de las Bases, sus Apéndices y Anexos.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6D78893" w14:textId="5DA1FEB1" w:rsidR="00846661" w:rsidRPr="007705E1" w:rsidRDefault="00304EC4" w:rsidP="004945F4">
            <w:pPr>
              <w:spacing w:line="276" w:lineRule="auto"/>
              <w:contextualSpacing/>
              <w:jc w:val="center"/>
              <w:rPr>
                <w:rFonts w:ascii="Arial" w:hAnsi="Arial" w:cs="Arial"/>
                <w:color w:val="000000" w:themeColor="text1"/>
                <w:sz w:val="18"/>
                <w:szCs w:val="18"/>
                <w:highlight w:val="yellow"/>
              </w:rPr>
            </w:pPr>
            <w:r w:rsidRPr="007705E1">
              <w:rPr>
                <w:rFonts w:ascii="Arial" w:hAnsi="Arial" w:cs="Arial"/>
                <w:color w:val="000000" w:themeColor="text1"/>
                <w:sz w:val="18"/>
                <w:szCs w:val="18"/>
              </w:rPr>
              <w:t xml:space="preserve">A más tardar </w:t>
            </w:r>
            <w:r w:rsidR="004D5829" w:rsidRPr="007705E1">
              <w:rPr>
                <w:rFonts w:ascii="Arial" w:hAnsi="Arial" w:cs="Arial"/>
                <w:color w:val="000000" w:themeColor="text1"/>
                <w:sz w:val="18"/>
                <w:szCs w:val="18"/>
              </w:rPr>
              <w:t xml:space="preserve">el </w:t>
            </w:r>
            <w:r w:rsidR="00D56A2E">
              <w:rPr>
                <w:rFonts w:ascii="Arial" w:hAnsi="Arial" w:cs="Arial"/>
                <w:color w:val="000000" w:themeColor="text1"/>
                <w:sz w:val="18"/>
                <w:szCs w:val="18"/>
              </w:rPr>
              <w:t>18</w:t>
            </w:r>
            <w:r w:rsidR="00E15CEB" w:rsidRPr="007705E1">
              <w:rPr>
                <w:rFonts w:ascii="Arial" w:hAnsi="Arial" w:cs="Arial"/>
                <w:color w:val="000000" w:themeColor="text1"/>
                <w:sz w:val="18"/>
                <w:szCs w:val="18"/>
              </w:rPr>
              <w:t xml:space="preserve"> </w:t>
            </w:r>
            <w:r w:rsidR="000604DD" w:rsidRPr="007705E1">
              <w:rPr>
                <w:rFonts w:ascii="Arial" w:hAnsi="Arial" w:cs="Arial"/>
                <w:color w:val="000000" w:themeColor="text1"/>
                <w:sz w:val="18"/>
                <w:szCs w:val="18"/>
              </w:rPr>
              <w:t xml:space="preserve">de </w:t>
            </w:r>
            <w:r w:rsidR="00D56A2E">
              <w:rPr>
                <w:rFonts w:ascii="Arial" w:hAnsi="Arial" w:cs="Arial"/>
                <w:color w:val="000000" w:themeColor="text1"/>
                <w:sz w:val="18"/>
                <w:szCs w:val="18"/>
              </w:rPr>
              <w:t>diciembre</w:t>
            </w:r>
            <w:r w:rsidR="00E15CEB" w:rsidRPr="007705E1">
              <w:rPr>
                <w:rFonts w:ascii="Arial" w:hAnsi="Arial" w:cs="Arial"/>
                <w:color w:val="000000" w:themeColor="text1"/>
                <w:sz w:val="18"/>
                <w:szCs w:val="18"/>
              </w:rPr>
              <w:t xml:space="preserve"> </w:t>
            </w:r>
            <w:r w:rsidR="00FF619A" w:rsidRPr="007705E1">
              <w:rPr>
                <w:rFonts w:ascii="Arial" w:hAnsi="Arial" w:cs="Arial"/>
                <w:color w:val="000000" w:themeColor="text1"/>
                <w:sz w:val="18"/>
                <w:szCs w:val="18"/>
              </w:rPr>
              <w:t>de 20</w:t>
            </w:r>
            <w:r w:rsidR="00F345BC" w:rsidRPr="007705E1">
              <w:rPr>
                <w:rFonts w:ascii="Arial" w:hAnsi="Arial" w:cs="Arial"/>
                <w:color w:val="000000" w:themeColor="text1"/>
                <w:sz w:val="18"/>
                <w:szCs w:val="18"/>
              </w:rPr>
              <w:t>20</w:t>
            </w:r>
          </w:p>
        </w:tc>
      </w:tr>
      <w:tr w:rsidR="004A5E84" w:rsidRPr="00576A99" w14:paraId="4BD19073" w14:textId="77777777" w:rsidTr="00D56A2E">
        <w:trPr>
          <w:cnfStyle w:val="000000100000" w:firstRow="0" w:lastRow="0" w:firstColumn="0" w:lastColumn="0" w:oddVBand="0" w:evenVBand="0" w:oddHBand="1" w:evenHBand="0" w:firstRowFirstColumn="0" w:firstRowLastColumn="0" w:lastRowFirstColumn="0" w:lastRowLastColumn="0"/>
          <w:trHeight w:val="1043"/>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52981FD" w14:textId="0F995A10" w:rsidR="00846661" w:rsidRPr="007705E1" w:rsidRDefault="00FB0B17"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w:t>
            </w:r>
            <w:r w:rsidR="00202213" w:rsidRPr="007705E1">
              <w:rPr>
                <w:rFonts w:ascii="Arial" w:hAnsi="Arial" w:cs="Arial"/>
                <w:color w:val="000000" w:themeColor="text1"/>
                <w:sz w:val="18"/>
                <w:szCs w:val="18"/>
              </w:rPr>
              <w:t>.1.</w:t>
            </w:r>
            <w:r w:rsidR="00240F39" w:rsidRPr="007705E1">
              <w:rPr>
                <w:rFonts w:ascii="Arial" w:hAnsi="Arial" w:cs="Arial"/>
                <w:color w:val="000000" w:themeColor="text1"/>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75CBD42" w14:textId="3C1E5A68" w:rsidR="00F26DC9" w:rsidRDefault="00F26DC9" w:rsidP="004945F4">
            <w:pPr>
              <w:tabs>
                <w:tab w:val="left" w:pos="142"/>
              </w:tabs>
              <w:spacing w:line="276" w:lineRule="auto"/>
              <w:jc w:val="both"/>
              <w:rPr>
                <w:rFonts w:ascii="Arial" w:hAnsi="Arial" w:cs="Arial"/>
                <w:sz w:val="18"/>
                <w:szCs w:val="18"/>
              </w:rPr>
            </w:pPr>
            <w:r>
              <w:rPr>
                <w:rFonts w:ascii="Arial" w:hAnsi="Arial" w:cs="Arial"/>
                <w:sz w:val="18"/>
                <w:szCs w:val="18"/>
              </w:rPr>
              <w:t>Entrega de la factura del pago de Derechos.</w:t>
            </w:r>
          </w:p>
          <w:p w14:paraId="7E0F81E9" w14:textId="77777777" w:rsidR="00F26DC9" w:rsidRDefault="00F26DC9" w:rsidP="004945F4">
            <w:pPr>
              <w:tabs>
                <w:tab w:val="left" w:pos="142"/>
              </w:tabs>
              <w:spacing w:line="276" w:lineRule="auto"/>
              <w:jc w:val="both"/>
              <w:rPr>
                <w:rFonts w:ascii="Arial" w:hAnsi="Arial" w:cs="Arial"/>
                <w:sz w:val="18"/>
                <w:szCs w:val="18"/>
              </w:rPr>
            </w:pPr>
          </w:p>
          <w:p w14:paraId="446C9955" w14:textId="5399398E" w:rsidR="00FE4F45" w:rsidRPr="007705E1" w:rsidRDefault="00ED4B2E" w:rsidP="004945F4">
            <w:pPr>
              <w:tabs>
                <w:tab w:val="left" w:pos="142"/>
              </w:tabs>
              <w:spacing w:line="276" w:lineRule="auto"/>
              <w:jc w:val="both"/>
              <w:rPr>
                <w:rFonts w:ascii="Arial" w:hAnsi="Arial" w:cs="Arial"/>
                <w:sz w:val="18"/>
                <w:szCs w:val="18"/>
              </w:rPr>
            </w:pPr>
            <w:r w:rsidRPr="007705E1">
              <w:rPr>
                <w:rFonts w:ascii="Arial" w:hAnsi="Arial" w:cs="Arial"/>
                <w:sz w:val="18"/>
                <w:szCs w:val="18"/>
              </w:rPr>
              <w:t>Entrega de la información y documentación prevista en el Apéndice A y en el Apéndice E.</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543243A" w14:textId="24F2D608" w:rsidR="00846661" w:rsidRPr="007705E1" w:rsidRDefault="0074142F"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Del</w:t>
            </w:r>
            <w:r w:rsidR="00ED4B2E" w:rsidRPr="007705E1">
              <w:rPr>
                <w:rFonts w:ascii="Arial" w:hAnsi="Arial" w:cs="Arial"/>
                <w:color w:val="000000" w:themeColor="text1"/>
                <w:sz w:val="18"/>
                <w:szCs w:val="18"/>
              </w:rPr>
              <w:t xml:space="preserve"> </w:t>
            </w:r>
            <w:r w:rsidR="00D44AA5">
              <w:rPr>
                <w:rFonts w:ascii="Arial" w:hAnsi="Arial" w:cs="Arial"/>
                <w:color w:val="000000" w:themeColor="text1"/>
                <w:sz w:val="18"/>
                <w:szCs w:val="18"/>
              </w:rPr>
              <w:t>1</w:t>
            </w:r>
            <w:r w:rsidR="00EB350C">
              <w:rPr>
                <w:rFonts w:ascii="Arial" w:hAnsi="Arial" w:cs="Arial"/>
                <w:color w:val="000000" w:themeColor="text1"/>
                <w:sz w:val="18"/>
                <w:szCs w:val="18"/>
              </w:rPr>
              <w:t>1</w:t>
            </w:r>
            <w:r w:rsidR="00E15CEB" w:rsidRPr="007705E1">
              <w:rPr>
                <w:rFonts w:ascii="Arial" w:hAnsi="Arial" w:cs="Arial"/>
                <w:color w:val="000000" w:themeColor="text1"/>
                <w:sz w:val="18"/>
                <w:szCs w:val="18"/>
              </w:rPr>
              <w:t xml:space="preserve"> </w:t>
            </w:r>
            <w:r w:rsidR="004F6C82" w:rsidRPr="007705E1">
              <w:rPr>
                <w:rFonts w:ascii="Arial" w:hAnsi="Arial" w:cs="Arial"/>
                <w:color w:val="000000" w:themeColor="text1"/>
                <w:sz w:val="18"/>
                <w:szCs w:val="18"/>
              </w:rPr>
              <w:t xml:space="preserve">al </w:t>
            </w:r>
            <w:r w:rsidR="00D56A2E">
              <w:rPr>
                <w:rFonts w:ascii="Arial" w:hAnsi="Arial" w:cs="Arial"/>
                <w:color w:val="000000" w:themeColor="text1"/>
                <w:sz w:val="18"/>
                <w:szCs w:val="18"/>
              </w:rPr>
              <w:t>22</w:t>
            </w:r>
            <w:r w:rsidR="00E15CEB" w:rsidRPr="007705E1">
              <w:rPr>
                <w:rFonts w:ascii="Arial" w:hAnsi="Arial" w:cs="Arial"/>
                <w:color w:val="000000" w:themeColor="text1"/>
                <w:sz w:val="18"/>
                <w:szCs w:val="18"/>
              </w:rPr>
              <w:t xml:space="preserve"> de </w:t>
            </w:r>
            <w:r w:rsidR="00D56A2E">
              <w:rPr>
                <w:rFonts w:ascii="Arial" w:hAnsi="Arial" w:cs="Arial"/>
                <w:color w:val="000000" w:themeColor="text1"/>
                <w:sz w:val="18"/>
                <w:szCs w:val="18"/>
              </w:rPr>
              <w:t>enero</w:t>
            </w:r>
            <w:r w:rsidR="00740C61" w:rsidRPr="007705E1">
              <w:rPr>
                <w:rFonts w:ascii="Arial" w:hAnsi="Arial" w:cs="Arial"/>
                <w:color w:val="000000" w:themeColor="text1"/>
                <w:sz w:val="18"/>
                <w:szCs w:val="18"/>
              </w:rPr>
              <w:t xml:space="preserve"> </w:t>
            </w:r>
            <w:r w:rsidR="00ED4B2E" w:rsidRPr="007705E1">
              <w:rPr>
                <w:rFonts w:ascii="Arial" w:hAnsi="Arial" w:cs="Arial"/>
                <w:color w:val="000000" w:themeColor="text1"/>
                <w:sz w:val="18"/>
                <w:szCs w:val="18"/>
              </w:rPr>
              <w:t>de 20</w:t>
            </w:r>
            <w:r w:rsidR="00D56A2E">
              <w:rPr>
                <w:rFonts w:ascii="Arial" w:hAnsi="Arial" w:cs="Arial"/>
                <w:color w:val="000000" w:themeColor="text1"/>
                <w:sz w:val="18"/>
                <w:szCs w:val="18"/>
              </w:rPr>
              <w:t>21</w:t>
            </w:r>
          </w:p>
        </w:tc>
      </w:tr>
      <w:tr w:rsidR="003B7C92" w:rsidRPr="000A441A" w:rsidDel="009B79B8" w14:paraId="1A4DD6BC" w14:textId="77777777" w:rsidTr="00F26DC9">
        <w:trPr>
          <w:trHeight w:val="748"/>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48E585B" w14:textId="3D6F4DE8" w:rsidR="003B7C92" w:rsidRPr="007705E1" w:rsidRDefault="005C4781"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w:t>
            </w:r>
            <w:r w:rsidR="003B7C92" w:rsidRPr="007705E1">
              <w:rPr>
                <w:rFonts w:ascii="Arial" w:hAnsi="Arial" w:cs="Arial"/>
                <w:color w:val="000000" w:themeColor="text1"/>
                <w:sz w:val="18"/>
                <w:szCs w:val="18"/>
              </w:rPr>
              <w:t>.1.4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3E05F79" w14:textId="1F859CB9" w:rsidR="003B7C92" w:rsidRPr="007705E1" w:rsidRDefault="000A441A" w:rsidP="004945F4">
            <w:pPr>
              <w:spacing w:line="276" w:lineRule="auto"/>
              <w:contextualSpacing/>
              <w:jc w:val="both"/>
              <w:rPr>
                <w:rFonts w:ascii="Arial" w:hAnsi="Arial" w:cs="Arial"/>
                <w:sz w:val="18"/>
                <w:szCs w:val="18"/>
              </w:rPr>
            </w:pPr>
            <w:r w:rsidRPr="007705E1">
              <w:rPr>
                <w:rFonts w:ascii="Arial" w:hAnsi="Arial" w:cs="Arial"/>
                <w:sz w:val="18"/>
                <w:szCs w:val="18"/>
                <w:shd w:val="clear" w:color="auto" w:fill="FFFFFF" w:themeFill="background1"/>
              </w:rPr>
              <w:t>En su caso, e</w:t>
            </w:r>
            <w:r w:rsidR="003B7C92" w:rsidRPr="007705E1">
              <w:rPr>
                <w:rFonts w:ascii="Arial" w:hAnsi="Arial" w:cs="Arial"/>
                <w:sz w:val="18"/>
                <w:szCs w:val="18"/>
                <w:shd w:val="clear" w:color="auto" w:fill="FFFFFF" w:themeFill="background1"/>
              </w:rPr>
              <w:t>nvío a los Interesados</w:t>
            </w:r>
            <w:r w:rsidR="00304EC4" w:rsidRPr="007705E1">
              <w:rPr>
                <w:rFonts w:ascii="Arial" w:hAnsi="Arial" w:cs="Arial"/>
                <w:sz w:val="18"/>
                <w:szCs w:val="18"/>
                <w:shd w:val="clear" w:color="auto" w:fill="FFFFFF" w:themeFill="background1"/>
              </w:rPr>
              <w:t>,</w:t>
            </w:r>
            <w:r w:rsidR="003B7C92" w:rsidRPr="007705E1">
              <w:rPr>
                <w:rFonts w:ascii="Arial" w:hAnsi="Arial" w:cs="Arial"/>
                <w:sz w:val="18"/>
                <w:szCs w:val="18"/>
                <w:shd w:val="clear" w:color="auto" w:fill="FFFFFF" w:themeFill="background1"/>
              </w:rPr>
              <w:t xml:space="preserve"> vía correo electrónico</w:t>
            </w:r>
            <w:r w:rsidR="00304EC4" w:rsidRPr="007705E1">
              <w:rPr>
                <w:rFonts w:ascii="Arial" w:hAnsi="Arial" w:cs="Arial"/>
                <w:sz w:val="18"/>
                <w:szCs w:val="18"/>
                <w:shd w:val="clear" w:color="auto" w:fill="FFFFFF" w:themeFill="background1"/>
              </w:rPr>
              <w:t>,</w:t>
            </w:r>
            <w:r w:rsidR="003B7C92" w:rsidRPr="007705E1">
              <w:rPr>
                <w:rFonts w:ascii="Arial" w:hAnsi="Arial" w:cs="Arial"/>
                <w:sz w:val="18"/>
                <w:szCs w:val="18"/>
                <w:shd w:val="clear" w:color="auto" w:fill="FFFFFF" w:themeFill="background1"/>
              </w:rPr>
              <w:t xml:space="preserve"> </w:t>
            </w:r>
            <w:r w:rsidR="00E9412C" w:rsidRPr="007705E1">
              <w:rPr>
                <w:rFonts w:ascii="Arial" w:hAnsi="Arial" w:cs="Arial"/>
                <w:sz w:val="18"/>
                <w:szCs w:val="18"/>
                <w:shd w:val="clear" w:color="auto" w:fill="FFFFFF" w:themeFill="background1"/>
              </w:rPr>
              <w:t>de la fecha y hora</w:t>
            </w:r>
            <w:r w:rsidR="00AF3E8C" w:rsidRPr="007705E1">
              <w:rPr>
                <w:rFonts w:ascii="Arial" w:hAnsi="Arial" w:cs="Arial"/>
                <w:sz w:val="18"/>
                <w:szCs w:val="18"/>
                <w:shd w:val="clear" w:color="auto" w:fill="FFFFFF" w:themeFill="background1"/>
              </w:rPr>
              <w:t xml:space="preserve"> </w:t>
            </w:r>
            <w:r w:rsidR="00ED4C3A" w:rsidRPr="007705E1">
              <w:rPr>
                <w:rFonts w:ascii="Arial" w:hAnsi="Arial" w:cs="Arial"/>
                <w:sz w:val="18"/>
                <w:szCs w:val="18"/>
                <w:shd w:val="clear" w:color="auto" w:fill="FFFFFF" w:themeFill="background1"/>
              </w:rPr>
              <w:t>de la cita</w:t>
            </w:r>
            <w:r w:rsidR="00E9412C" w:rsidRPr="007705E1">
              <w:rPr>
                <w:rFonts w:ascii="Arial" w:hAnsi="Arial" w:cs="Arial"/>
                <w:sz w:val="18"/>
                <w:szCs w:val="18"/>
                <w:shd w:val="clear" w:color="auto" w:fill="FFFFFF" w:themeFill="background1"/>
              </w:rPr>
              <w:t xml:space="preserve"> para llevar a cabo la notificación de la prevención</w:t>
            </w:r>
            <w:r w:rsidR="003B7C92" w:rsidRPr="007705E1">
              <w:rPr>
                <w:rFonts w:ascii="Arial" w:hAnsi="Arial" w:cs="Arial"/>
                <w:sz w:val="18"/>
                <w:szCs w:val="18"/>
                <w:shd w:val="clear" w:color="auto" w:fill="FFFFFF" w:themeFill="background1"/>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51BB5237" w14:textId="65B28E9C" w:rsidR="003B7C92" w:rsidRPr="007705E1" w:rsidRDefault="003B7C92" w:rsidP="004945F4">
            <w:pPr>
              <w:spacing w:line="276" w:lineRule="auto"/>
              <w:contextualSpacing/>
              <w:jc w:val="center"/>
              <w:rPr>
                <w:rFonts w:ascii="Arial" w:hAnsi="Arial" w:cs="Arial"/>
                <w:sz w:val="18"/>
                <w:szCs w:val="18"/>
              </w:rPr>
            </w:pPr>
            <w:r w:rsidRPr="007705E1">
              <w:rPr>
                <w:rFonts w:ascii="Arial" w:hAnsi="Arial" w:cs="Arial"/>
                <w:sz w:val="18"/>
                <w:szCs w:val="18"/>
              </w:rPr>
              <w:t xml:space="preserve">Del </w:t>
            </w:r>
            <w:r w:rsidR="00D56A2E">
              <w:rPr>
                <w:rFonts w:ascii="Arial" w:hAnsi="Arial" w:cs="Arial"/>
                <w:sz w:val="18"/>
                <w:szCs w:val="18"/>
              </w:rPr>
              <w:t>8</w:t>
            </w:r>
            <w:r w:rsidR="00B5642E" w:rsidRPr="007705E1">
              <w:rPr>
                <w:rFonts w:ascii="Arial" w:hAnsi="Arial" w:cs="Arial"/>
                <w:sz w:val="18"/>
                <w:szCs w:val="18"/>
              </w:rPr>
              <w:t xml:space="preserve"> </w:t>
            </w:r>
            <w:r w:rsidR="00BD7D73">
              <w:rPr>
                <w:rFonts w:ascii="Arial" w:hAnsi="Arial" w:cs="Arial"/>
                <w:sz w:val="18"/>
                <w:szCs w:val="18"/>
              </w:rPr>
              <w:t xml:space="preserve">al </w:t>
            </w:r>
            <w:r w:rsidR="00D56A2E">
              <w:rPr>
                <w:rFonts w:ascii="Arial" w:hAnsi="Arial" w:cs="Arial"/>
                <w:sz w:val="18"/>
                <w:szCs w:val="18"/>
              </w:rPr>
              <w:t>12</w:t>
            </w:r>
            <w:r w:rsidR="00EB350C">
              <w:rPr>
                <w:rFonts w:ascii="Arial" w:hAnsi="Arial" w:cs="Arial"/>
                <w:sz w:val="18"/>
                <w:szCs w:val="18"/>
              </w:rPr>
              <w:t xml:space="preserve"> de </w:t>
            </w:r>
            <w:r w:rsidR="00D56A2E">
              <w:rPr>
                <w:rFonts w:ascii="Arial" w:hAnsi="Arial" w:cs="Arial"/>
                <w:sz w:val="18"/>
                <w:szCs w:val="18"/>
              </w:rPr>
              <w:t>febrero</w:t>
            </w:r>
            <w:r w:rsidRPr="007705E1">
              <w:rPr>
                <w:rFonts w:ascii="Arial" w:hAnsi="Arial" w:cs="Arial"/>
                <w:sz w:val="18"/>
                <w:szCs w:val="18"/>
              </w:rPr>
              <w:t xml:space="preserve"> de </w:t>
            </w:r>
            <w:r w:rsidR="002070C6" w:rsidRPr="007705E1">
              <w:rPr>
                <w:rFonts w:ascii="Arial" w:hAnsi="Arial" w:cs="Arial"/>
                <w:sz w:val="18"/>
                <w:szCs w:val="18"/>
              </w:rPr>
              <w:t>20</w:t>
            </w:r>
            <w:r w:rsidR="00D56A2E">
              <w:rPr>
                <w:rFonts w:ascii="Arial" w:hAnsi="Arial" w:cs="Arial"/>
                <w:sz w:val="18"/>
                <w:szCs w:val="18"/>
              </w:rPr>
              <w:t>21</w:t>
            </w:r>
          </w:p>
        </w:tc>
      </w:tr>
      <w:tr w:rsidR="000A441A" w:rsidRPr="000A441A" w:rsidDel="009B79B8" w14:paraId="54D6BEEE" w14:textId="77777777" w:rsidTr="00F26DC9">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EEDE703" w14:textId="518CDA0D" w:rsidR="00846661" w:rsidRPr="007705E1" w:rsidRDefault="005C4781"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w:t>
            </w:r>
            <w:r w:rsidR="00202213" w:rsidRPr="007705E1">
              <w:rPr>
                <w:rFonts w:ascii="Arial" w:hAnsi="Arial" w:cs="Arial"/>
                <w:color w:val="000000" w:themeColor="text1"/>
                <w:sz w:val="18"/>
                <w:szCs w:val="18"/>
              </w:rPr>
              <w:t>.1.</w:t>
            </w:r>
            <w:r w:rsidR="00212C0E" w:rsidRPr="007705E1">
              <w:rPr>
                <w:rFonts w:ascii="Arial" w:hAnsi="Arial" w:cs="Arial"/>
                <w:color w:val="000000" w:themeColor="text1"/>
                <w:sz w:val="18"/>
                <w:szCs w:val="18"/>
              </w:rPr>
              <w:t>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07C46BB5" w14:textId="20E2741B" w:rsidR="00846661" w:rsidRPr="007705E1" w:rsidRDefault="00675BF7" w:rsidP="004945F4">
            <w:pPr>
              <w:spacing w:line="276" w:lineRule="auto"/>
              <w:contextualSpacing/>
              <w:jc w:val="both"/>
              <w:rPr>
                <w:rFonts w:ascii="Arial" w:hAnsi="Arial" w:cs="Arial"/>
                <w:sz w:val="18"/>
                <w:szCs w:val="18"/>
              </w:rPr>
            </w:pPr>
            <w:r w:rsidRPr="007705E1">
              <w:rPr>
                <w:rFonts w:ascii="Arial" w:hAnsi="Arial" w:cs="Arial"/>
                <w:sz w:val="18"/>
                <w:szCs w:val="18"/>
              </w:rPr>
              <w:t>En su caso, n</w:t>
            </w:r>
            <w:r w:rsidR="005F3F43" w:rsidRPr="007705E1">
              <w:rPr>
                <w:rFonts w:ascii="Arial" w:hAnsi="Arial" w:cs="Arial"/>
                <w:sz w:val="18"/>
                <w:szCs w:val="18"/>
              </w:rPr>
              <w:t xml:space="preserve">otificación de </w:t>
            </w:r>
            <w:r w:rsidRPr="007705E1">
              <w:rPr>
                <w:rFonts w:ascii="Arial" w:hAnsi="Arial" w:cs="Arial"/>
                <w:sz w:val="18"/>
                <w:szCs w:val="18"/>
              </w:rPr>
              <w:t>la prevención</w:t>
            </w:r>
            <w:r w:rsidR="0040643F" w:rsidRPr="007705E1">
              <w:rPr>
                <w:rFonts w:ascii="Arial" w:hAnsi="Arial" w:cs="Arial"/>
                <w:sz w:val="18"/>
                <w:szCs w:val="18"/>
              </w:rPr>
              <w:t xml:space="preserve"> </w:t>
            </w:r>
            <w:r w:rsidR="00557F6E" w:rsidRPr="007705E1">
              <w:rPr>
                <w:rFonts w:ascii="Arial" w:hAnsi="Arial" w:cs="Arial"/>
                <w:sz w:val="18"/>
                <w:szCs w:val="18"/>
              </w:rPr>
              <w:t xml:space="preserve">a </w:t>
            </w:r>
            <w:r w:rsidRPr="007705E1">
              <w:rPr>
                <w:rFonts w:ascii="Arial" w:hAnsi="Arial" w:cs="Arial"/>
                <w:sz w:val="18"/>
                <w:szCs w:val="18"/>
              </w:rPr>
              <w:t xml:space="preserve">aquellos </w:t>
            </w:r>
            <w:r w:rsidR="00557F6E" w:rsidRPr="007705E1">
              <w:rPr>
                <w:rFonts w:ascii="Arial" w:hAnsi="Arial" w:cs="Arial"/>
                <w:sz w:val="18"/>
                <w:szCs w:val="18"/>
              </w:rPr>
              <w:t xml:space="preserve">Interesados que </w:t>
            </w:r>
            <w:r w:rsidRPr="007705E1">
              <w:rPr>
                <w:rFonts w:ascii="Arial" w:hAnsi="Arial" w:cs="Arial"/>
                <w:sz w:val="18"/>
                <w:szCs w:val="18"/>
              </w:rPr>
              <w:t>se encuentren en este supu</w:t>
            </w:r>
            <w:r w:rsidR="000A441A" w:rsidRPr="007705E1">
              <w:rPr>
                <w:rFonts w:ascii="Arial" w:hAnsi="Arial" w:cs="Arial"/>
                <w:sz w:val="18"/>
                <w:szCs w:val="18"/>
              </w:rPr>
              <w:t>e</w:t>
            </w:r>
            <w:r w:rsidRPr="007705E1">
              <w:rPr>
                <w:rFonts w:ascii="Arial" w:hAnsi="Arial" w:cs="Arial"/>
                <w:sz w:val="18"/>
                <w:szCs w:val="18"/>
              </w:rPr>
              <w:t>sto.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564BDEC" w14:textId="0DBE0EAC" w:rsidR="00846661" w:rsidRPr="007705E1" w:rsidRDefault="00BA6FF5" w:rsidP="004945F4">
            <w:pPr>
              <w:spacing w:line="276" w:lineRule="auto"/>
              <w:contextualSpacing/>
              <w:jc w:val="center"/>
              <w:rPr>
                <w:rFonts w:ascii="Arial" w:hAnsi="Arial" w:cs="Arial"/>
                <w:sz w:val="18"/>
                <w:szCs w:val="18"/>
              </w:rPr>
            </w:pPr>
            <w:r>
              <w:rPr>
                <w:rFonts w:ascii="Arial" w:hAnsi="Arial" w:cs="Arial"/>
                <w:sz w:val="18"/>
                <w:szCs w:val="18"/>
              </w:rPr>
              <w:t xml:space="preserve">Del </w:t>
            </w:r>
            <w:r w:rsidR="00D56A2E">
              <w:rPr>
                <w:rFonts w:ascii="Arial" w:hAnsi="Arial" w:cs="Arial"/>
                <w:sz w:val="18"/>
                <w:szCs w:val="18"/>
              </w:rPr>
              <w:t>15</w:t>
            </w:r>
            <w:r w:rsidR="00EB350C">
              <w:rPr>
                <w:rFonts w:ascii="Arial" w:hAnsi="Arial" w:cs="Arial"/>
                <w:sz w:val="18"/>
                <w:szCs w:val="18"/>
              </w:rPr>
              <w:t xml:space="preserve"> </w:t>
            </w:r>
            <w:r w:rsidR="00D56A2E">
              <w:rPr>
                <w:rFonts w:ascii="Arial" w:hAnsi="Arial" w:cs="Arial"/>
                <w:sz w:val="18"/>
                <w:szCs w:val="18"/>
              </w:rPr>
              <w:t xml:space="preserve">al 19 </w:t>
            </w:r>
            <w:r w:rsidR="00EB350C">
              <w:rPr>
                <w:rFonts w:ascii="Arial" w:hAnsi="Arial" w:cs="Arial"/>
                <w:sz w:val="18"/>
                <w:szCs w:val="18"/>
              </w:rPr>
              <w:t xml:space="preserve">de </w:t>
            </w:r>
            <w:r w:rsidR="00D56A2E">
              <w:rPr>
                <w:rFonts w:ascii="Arial" w:hAnsi="Arial" w:cs="Arial"/>
                <w:sz w:val="18"/>
                <w:szCs w:val="18"/>
              </w:rPr>
              <w:t>febrero</w:t>
            </w:r>
            <w:r w:rsidR="00EB350C">
              <w:rPr>
                <w:rFonts w:ascii="Arial" w:hAnsi="Arial" w:cs="Arial"/>
                <w:sz w:val="18"/>
                <w:szCs w:val="18"/>
              </w:rPr>
              <w:t xml:space="preserve"> </w:t>
            </w:r>
            <w:r w:rsidR="000A441A" w:rsidRPr="007705E1">
              <w:rPr>
                <w:rFonts w:ascii="Arial" w:hAnsi="Arial" w:cs="Arial"/>
                <w:sz w:val="18"/>
                <w:szCs w:val="18"/>
              </w:rPr>
              <w:t>de 20</w:t>
            </w:r>
            <w:r w:rsidR="00D56A2E">
              <w:rPr>
                <w:rFonts w:ascii="Arial" w:hAnsi="Arial" w:cs="Arial"/>
                <w:sz w:val="18"/>
                <w:szCs w:val="18"/>
              </w:rPr>
              <w:t>21</w:t>
            </w:r>
          </w:p>
        </w:tc>
      </w:tr>
      <w:tr w:rsidR="004A5E84" w:rsidRPr="00576A99" w:rsidDel="009B79B8" w14:paraId="5BE30F07" w14:textId="77777777" w:rsidTr="00554014">
        <w:trPr>
          <w:trHeight w:val="702"/>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4D679324" w14:textId="2996C691" w:rsidR="00846661" w:rsidRPr="007705E1" w:rsidRDefault="005C4781"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w:t>
            </w:r>
            <w:r w:rsidR="00202213" w:rsidRPr="007705E1">
              <w:rPr>
                <w:rFonts w:ascii="Arial" w:hAnsi="Arial" w:cs="Arial"/>
                <w:color w:val="000000" w:themeColor="text1"/>
                <w:sz w:val="18"/>
                <w:szCs w:val="18"/>
              </w:rPr>
              <w:t>.1.</w:t>
            </w:r>
            <w:r w:rsidR="00212C0E" w:rsidRPr="007705E1">
              <w:rPr>
                <w:rFonts w:ascii="Arial" w:hAnsi="Arial" w:cs="Arial"/>
                <w:color w:val="000000" w:themeColor="text1"/>
                <w:sz w:val="18"/>
                <w:szCs w:val="18"/>
              </w:rPr>
              <w:t>5</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984AE63" w14:textId="718132A7" w:rsidR="00846661" w:rsidRPr="007705E1" w:rsidRDefault="00ED39A0" w:rsidP="004945F4">
            <w:pPr>
              <w:spacing w:line="276" w:lineRule="auto"/>
              <w:contextualSpacing/>
              <w:jc w:val="both"/>
              <w:rPr>
                <w:rFonts w:ascii="Arial" w:hAnsi="Arial" w:cs="Arial"/>
                <w:color w:val="000000" w:themeColor="text1"/>
                <w:sz w:val="18"/>
                <w:szCs w:val="18"/>
              </w:rPr>
            </w:pPr>
            <w:r w:rsidRPr="007705E1">
              <w:rPr>
                <w:rFonts w:ascii="Arial" w:hAnsi="Arial" w:cs="Arial"/>
                <w:sz w:val="18"/>
                <w:szCs w:val="18"/>
              </w:rPr>
              <w:t>En su caso, d</w:t>
            </w:r>
            <w:r w:rsidR="00202213" w:rsidRPr="007705E1">
              <w:rPr>
                <w:rFonts w:ascii="Arial" w:hAnsi="Arial" w:cs="Arial"/>
                <w:sz w:val="18"/>
                <w:szCs w:val="18"/>
              </w:rPr>
              <w:t xml:space="preserve">esahogo de la prevención </w:t>
            </w:r>
            <w:r w:rsidRPr="007705E1">
              <w:rPr>
                <w:rFonts w:ascii="Arial" w:hAnsi="Arial" w:cs="Arial"/>
                <w:sz w:val="18"/>
                <w:szCs w:val="18"/>
              </w:rPr>
              <w:t>de aquellos Interesados que se encuentren en este supuesto.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222CB6F" w14:textId="05EE4D1C" w:rsidR="00846661" w:rsidRPr="007705E1" w:rsidRDefault="00605B5F"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Del</w:t>
            </w:r>
            <w:r w:rsidR="00EA17B8" w:rsidRPr="007705E1">
              <w:rPr>
                <w:rFonts w:ascii="Arial" w:hAnsi="Arial" w:cs="Arial"/>
                <w:color w:val="000000" w:themeColor="text1"/>
                <w:sz w:val="18"/>
                <w:szCs w:val="18"/>
              </w:rPr>
              <w:t xml:space="preserve"> </w:t>
            </w:r>
            <w:r w:rsidR="00D56A2E">
              <w:rPr>
                <w:rFonts w:ascii="Arial" w:hAnsi="Arial" w:cs="Arial"/>
                <w:color w:val="000000" w:themeColor="text1"/>
                <w:sz w:val="18"/>
                <w:szCs w:val="18"/>
              </w:rPr>
              <w:t>22 de febrero</w:t>
            </w:r>
            <w:r w:rsidR="00B5642E" w:rsidRPr="007705E1">
              <w:rPr>
                <w:rFonts w:ascii="Arial" w:hAnsi="Arial" w:cs="Arial"/>
                <w:color w:val="000000" w:themeColor="text1"/>
                <w:sz w:val="18"/>
                <w:szCs w:val="18"/>
              </w:rPr>
              <w:t xml:space="preserve"> </w:t>
            </w:r>
            <w:r w:rsidR="00EA17B8" w:rsidRPr="007705E1">
              <w:rPr>
                <w:rFonts w:ascii="Arial" w:hAnsi="Arial" w:cs="Arial"/>
                <w:color w:val="000000" w:themeColor="text1"/>
                <w:sz w:val="18"/>
                <w:szCs w:val="18"/>
              </w:rPr>
              <w:t xml:space="preserve">al </w:t>
            </w:r>
            <w:r w:rsidR="00D56A2E">
              <w:rPr>
                <w:rFonts w:ascii="Arial" w:hAnsi="Arial" w:cs="Arial"/>
                <w:color w:val="000000" w:themeColor="text1"/>
                <w:sz w:val="18"/>
                <w:szCs w:val="18"/>
              </w:rPr>
              <w:t>5</w:t>
            </w:r>
            <w:r w:rsidR="00B5642E" w:rsidRPr="007705E1">
              <w:rPr>
                <w:rFonts w:ascii="Arial" w:hAnsi="Arial" w:cs="Arial"/>
                <w:color w:val="000000" w:themeColor="text1"/>
                <w:sz w:val="18"/>
                <w:szCs w:val="18"/>
              </w:rPr>
              <w:t xml:space="preserve"> </w:t>
            </w:r>
            <w:r w:rsidR="000105A1" w:rsidRPr="007705E1">
              <w:rPr>
                <w:rFonts w:ascii="Arial" w:hAnsi="Arial" w:cs="Arial"/>
                <w:color w:val="000000" w:themeColor="text1"/>
                <w:sz w:val="18"/>
                <w:szCs w:val="18"/>
              </w:rPr>
              <w:t xml:space="preserve">de </w:t>
            </w:r>
            <w:r w:rsidR="00D56A2E">
              <w:rPr>
                <w:rFonts w:ascii="Arial" w:hAnsi="Arial" w:cs="Arial"/>
                <w:color w:val="000000" w:themeColor="text1"/>
                <w:sz w:val="18"/>
                <w:szCs w:val="18"/>
              </w:rPr>
              <w:t>marzo</w:t>
            </w:r>
            <w:r w:rsidR="00EB531F" w:rsidRPr="007705E1">
              <w:rPr>
                <w:rFonts w:ascii="Arial" w:hAnsi="Arial" w:cs="Arial"/>
                <w:color w:val="000000" w:themeColor="text1"/>
                <w:sz w:val="18"/>
                <w:szCs w:val="18"/>
              </w:rPr>
              <w:t xml:space="preserve"> </w:t>
            </w:r>
            <w:r w:rsidR="0074142F" w:rsidRPr="007705E1">
              <w:rPr>
                <w:rFonts w:ascii="Arial" w:hAnsi="Arial" w:cs="Arial"/>
                <w:color w:val="000000" w:themeColor="text1"/>
                <w:sz w:val="18"/>
                <w:szCs w:val="18"/>
              </w:rPr>
              <w:t>de 20</w:t>
            </w:r>
            <w:r w:rsidR="00D56A2E">
              <w:rPr>
                <w:rFonts w:ascii="Arial" w:hAnsi="Arial" w:cs="Arial"/>
                <w:color w:val="000000" w:themeColor="text1"/>
                <w:sz w:val="18"/>
                <w:szCs w:val="18"/>
              </w:rPr>
              <w:t>21</w:t>
            </w:r>
          </w:p>
        </w:tc>
      </w:tr>
      <w:tr w:rsidR="0040643F" w:rsidRPr="00576A99" w:rsidDel="009B79B8" w14:paraId="2E2E6C53" w14:textId="77777777" w:rsidTr="00903B35">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60C33B" w14:textId="7CD01F0D" w:rsidR="0040643F" w:rsidRPr="007705E1" w:rsidRDefault="00A75490" w:rsidP="004945F4">
            <w:pPr>
              <w:spacing w:line="276" w:lineRule="auto"/>
              <w:contextualSpacing/>
              <w:jc w:val="center"/>
              <w:rPr>
                <w:rFonts w:ascii="Arial" w:hAnsi="Arial" w:cs="Arial"/>
                <w:color w:val="000000" w:themeColor="text1"/>
                <w:sz w:val="18"/>
                <w:szCs w:val="18"/>
              </w:rPr>
            </w:pPr>
            <w:r w:rsidRPr="007705E1">
              <w:rPr>
                <w:rFonts w:ascii="Arial" w:hAnsi="Arial" w:cs="Arial"/>
                <w:sz w:val="18"/>
                <w:szCs w:val="18"/>
                <w:shd w:val="clear" w:color="auto" w:fill="E2EFD9" w:themeFill="accent6" w:themeFillTint="33"/>
              </w:rPr>
              <w:t xml:space="preserve">Segunda Etapa: Evaluación, </w:t>
            </w:r>
            <w:proofErr w:type="spellStart"/>
            <w:r w:rsidRPr="007705E1">
              <w:rPr>
                <w:rFonts w:ascii="Arial" w:hAnsi="Arial" w:cs="Arial"/>
                <w:sz w:val="18"/>
                <w:szCs w:val="18"/>
                <w:shd w:val="clear" w:color="auto" w:fill="E2EFD9" w:themeFill="accent6" w:themeFillTint="33"/>
              </w:rPr>
              <w:t>Dictaminación</w:t>
            </w:r>
            <w:proofErr w:type="spellEnd"/>
            <w:r w:rsidRPr="007705E1">
              <w:rPr>
                <w:rFonts w:ascii="Arial" w:hAnsi="Arial" w:cs="Arial"/>
                <w:sz w:val="18"/>
                <w:szCs w:val="18"/>
                <w:shd w:val="clear" w:color="auto" w:fill="E2EFD9" w:themeFill="accent6" w:themeFillTint="33"/>
              </w:rPr>
              <w:t xml:space="preserve"> y Emisión de Constancias de Participación.</w:t>
            </w:r>
          </w:p>
        </w:tc>
      </w:tr>
      <w:tr w:rsidR="0040643F" w:rsidRPr="00576A99" w:rsidDel="009B79B8" w14:paraId="0D4D1D94" w14:textId="77777777" w:rsidTr="00F26DC9">
        <w:trPr>
          <w:trHeight w:val="641"/>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1A205E7F" w14:textId="1D61D50E" w:rsidR="0040643F"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6.2.1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66D5F3D1" w14:textId="7C22BFEF" w:rsidR="001E0828" w:rsidRPr="007705E1" w:rsidRDefault="006457EC" w:rsidP="004945F4">
            <w:pPr>
              <w:spacing w:line="276" w:lineRule="auto"/>
              <w:contextualSpacing/>
              <w:jc w:val="both"/>
              <w:rPr>
                <w:rFonts w:ascii="Arial" w:hAnsi="Arial" w:cs="Arial"/>
                <w:color w:val="000000" w:themeColor="text1"/>
                <w:sz w:val="18"/>
                <w:szCs w:val="18"/>
              </w:rPr>
            </w:pPr>
            <w:r w:rsidRPr="007705E1">
              <w:rPr>
                <w:rFonts w:ascii="Arial" w:hAnsi="Arial" w:cs="Arial"/>
                <w:color w:val="000000" w:themeColor="text1"/>
                <w:sz w:val="18"/>
                <w:szCs w:val="18"/>
              </w:rPr>
              <w:t>Emisión de acuerdo de Constancia de Participación o acuerdo por el cual se resuelve no otorgarla.</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38F79648" w14:textId="0CEC5905" w:rsidR="0040643F"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 xml:space="preserve">A más tardar el </w:t>
            </w:r>
            <w:r w:rsidR="00D56A2E">
              <w:rPr>
                <w:rFonts w:ascii="Arial" w:hAnsi="Arial" w:cs="Arial"/>
                <w:color w:val="000000" w:themeColor="text1"/>
                <w:sz w:val="18"/>
                <w:szCs w:val="18"/>
              </w:rPr>
              <w:t>21</w:t>
            </w:r>
            <w:r w:rsidR="00F345BC" w:rsidRPr="007705E1">
              <w:rPr>
                <w:rFonts w:ascii="Arial" w:hAnsi="Arial" w:cs="Arial"/>
                <w:color w:val="000000" w:themeColor="text1"/>
                <w:sz w:val="18"/>
                <w:szCs w:val="18"/>
              </w:rPr>
              <w:t xml:space="preserve"> de </w:t>
            </w:r>
            <w:r w:rsidR="00D56A2E">
              <w:rPr>
                <w:rFonts w:ascii="Arial" w:hAnsi="Arial" w:cs="Arial"/>
                <w:color w:val="000000" w:themeColor="text1"/>
                <w:sz w:val="18"/>
                <w:szCs w:val="18"/>
              </w:rPr>
              <w:t>may</w:t>
            </w:r>
            <w:r w:rsidR="00EB350C">
              <w:rPr>
                <w:rFonts w:ascii="Arial" w:hAnsi="Arial" w:cs="Arial"/>
                <w:color w:val="000000" w:themeColor="text1"/>
                <w:sz w:val="18"/>
                <w:szCs w:val="18"/>
              </w:rPr>
              <w:t>o de 2021</w:t>
            </w:r>
          </w:p>
        </w:tc>
      </w:tr>
      <w:tr w:rsidR="006457EC" w:rsidRPr="00576A99" w:rsidDel="009B79B8" w14:paraId="60AB0E76" w14:textId="77777777" w:rsidTr="00F26D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F961D85" w14:textId="382D8B7D"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6.2.2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5076C064" w14:textId="3C699D4D" w:rsidR="006457EC" w:rsidRPr="007705E1" w:rsidRDefault="006457EC" w:rsidP="004945F4">
            <w:pPr>
              <w:spacing w:line="276" w:lineRule="auto"/>
              <w:contextualSpacing/>
              <w:jc w:val="both"/>
              <w:rPr>
                <w:rFonts w:ascii="Arial" w:hAnsi="Arial" w:cs="Arial"/>
                <w:sz w:val="18"/>
                <w:szCs w:val="18"/>
              </w:rPr>
            </w:pPr>
            <w:r w:rsidRPr="007705E1">
              <w:rPr>
                <w:rFonts w:ascii="Arial" w:hAnsi="Arial" w:cs="Arial"/>
                <w:sz w:val="18"/>
                <w:szCs w:val="18"/>
              </w:rPr>
              <w:t>Publicación del calendario de entrega de Constancia de Participación o, en su caso, del acuerdo por el que se resuelve no otorgarla.</w:t>
            </w:r>
          </w:p>
          <w:p w14:paraId="76BF9364" w14:textId="77777777" w:rsidR="006457EC" w:rsidRPr="007705E1" w:rsidRDefault="006457EC" w:rsidP="004945F4">
            <w:pPr>
              <w:spacing w:line="276" w:lineRule="auto"/>
              <w:contextualSpacing/>
              <w:jc w:val="both"/>
              <w:rPr>
                <w:rFonts w:ascii="Arial" w:hAnsi="Arial" w:cs="Arial"/>
                <w:sz w:val="18"/>
                <w:szCs w:val="18"/>
              </w:rPr>
            </w:pPr>
          </w:p>
          <w:p w14:paraId="2CF74ADD" w14:textId="2E866614" w:rsidR="006457EC" w:rsidRPr="007705E1" w:rsidRDefault="006457EC" w:rsidP="004945F4">
            <w:pPr>
              <w:spacing w:line="276" w:lineRule="auto"/>
              <w:contextualSpacing/>
              <w:jc w:val="both"/>
              <w:rPr>
                <w:rFonts w:ascii="Arial" w:hAnsi="Arial" w:cs="Arial"/>
                <w:sz w:val="18"/>
                <w:szCs w:val="18"/>
              </w:rPr>
            </w:pPr>
            <w:r w:rsidRPr="007705E1">
              <w:rPr>
                <w:rFonts w:ascii="Arial" w:hAnsi="Arial" w:cs="Arial"/>
                <w:color w:val="000000" w:themeColor="text1"/>
                <w:sz w:val="18"/>
                <w:szCs w:val="18"/>
              </w:rPr>
              <w:t>Envío a los Interesados, vía correo electrónico, de la cita específica para entrega de Constancias de Participación o, en su caso, el acuerdo por el que se resuelve no otorgarla.</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5FFC812" w14:textId="05170C80" w:rsidR="006457EC" w:rsidRPr="007705E1" w:rsidRDefault="00397374" w:rsidP="004945F4">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 xml:space="preserve">Del </w:t>
            </w:r>
            <w:r w:rsidR="00EB350C">
              <w:rPr>
                <w:rFonts w:ascii="Arial" w:hAnsi="Arial" w:cs="Arial"/>
                <w:color w:val="000000" w:themeColor="text1"/>
                <w:sz w:val="18"/>
                <w:szCs w:val="18"/>
              </w:rPr>
              <w:t>2</w:t>
            </w:r>
            <w:r w:rsidR="00D56A2E">
              <w:rPr>
                <w:rFonts w:ascii="Arial" w:hAnsi="Arial" w:cs="Arial"/>
                <w:color w:val="000000" w:themeColor="text1"/>
                <w:sz w:val="18"/>
                <w:szCs w:val="18"/>
              </w:rPr>
              <w:t>4</w:t>
            </w:r>
            <w:r>
              <w:rPr>
                <w:rFonts w:ascii="Arial" w:hAnsi="Arial" w:cs="Arial"/>
                <w:color w:val="000000" w:themeColor="text1"/>
                <w:sz w:val="18"/>
                <w:szCs w:val="18"/>
              </w:rPr>
              <w:t xml:space="preserve"> al </w:t>
            </w:r>
            <w:r w:rsidR="00EB350C">
              <w:rPr>
                <w:rFonts w:ascii="Arial" w:hAnsi="Arial" w:cs="Arial"/>
                <w:color w:val="000000" w:themeColor="text1"/>
                <w:sz w:val="18"/>
                <w:szCs w:val="18"/>
              </w:rPr>
              <w:t>2</w:t>
            </w:r>
            <w:r w:rsidR="00D56A2E">
              <w:rPr>
                <w:rFonts w:ascii="Arial" w:hAnsi="Arial" w:cs="Arial"/>
                <w:color w:val="000000" w:themeColor="text1"/>
                <w:sz w:val="18"/>
                <w:szCs w:val="18"/>
              </w:rPr>
              <w:t>8</w:t>
            </w:r>
            <w:r>
              <w:rPr>
                <w:rFonts w:ascii="Arial" w:hAnsi="Arial" w:cs="Arial"/>
                <w:color w:val="000000" w:themeColor="text1"/>
                <w:sz w:val="18"/>
                <w:szCs w:val="18"/>
              </w:rPr>
              <w:t xml:space="preserve"> de </w:t>
            </w:r>
            <w:r w:rsidR="00D56A2E">
              <w:rPr>
                <w:rFonts w:ascii="Arial" w:hAnsi="Arial" w:cs="Arial"/>
                <w:color w:val="000000" w:themeColor="text1"/>
                <w:sz w:val="18"/>
                <w:szCs w:val="18"/>
              </w:rPr>
              <w:t>may</w:t>
            </w:r>
            <w:r w:rsidR="00EB350C">
              <w:rPr>
                <w:rFonts w:ascii="Arial" w:hAnsi="Arial" w:cs="Arial"/>
                <w:color w:val="000000" w:themeColor="text1"/>
                <w:sz w:val="18"/>
                <w:szCs w:val="18"/>
              </w:rPr>
              <w:t>o de 2021</w:t>
            </w:r>
          </w:p>
        </w:tc>
      </w:tr>
      <w:tr w:rsidR="006457EC" w:rsidRPr="00576A99" w:rsidDel="009B79B8" w14:paraId="3BD5FDB9" w14:textId="77777777" w:rsidTr="00F26DC9">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0C4781B" w14:textId="19F9818A"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6.2.3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A9514DA" w14:textId="7F4B0544" w:rsidR="006457EC" w:rsidRPr="007705E1" w:rsidRDefault="006457EC" w:rsidP="004945F4">
            <w:pPr>
              <w:spacing w:line="276" w:lineRule="auto"/>
              <w:contextualSpacing/>
              <w:jc w:val="both"/>
              <w:rPr>
                <w:rFonts w:ascii="Arial" w:hAnsi="Arial" w:cs="Arial"/>
                <w:color w:val="000000" w:themeColor="text1"/>
                <w:sz w:val="18"/>
                <w:szCs w:val="18"/>
              </w:rPr>
            </w:pPr>
            <w:r w:rsidRPr="007705E1">
              <w:rPr>
                <w:rFonts w:ascii="Arial" w:hAnsi="Arial" w:cs="Arial"/>
                <w:sz w:val="18"/>
                <w:szCs w:val="18"/>
              </w:rPr>
              <w:t>Entrega de la Constancia de Participación y del acuerdo correspondiente</w:t>
            </w:r>
            <w:r w:rsidRPr="007705E1">
              <w:rPr>
                <w:rFonts w:ascii="Arial" w:hAnsi="Arial" w:cs="Arial"/>
                <w:color w:val="000000" w:themeColor="text1"/>
                <w:sz w:val="18"/>
                <w:szCs w:val="18"/>
              </w:rPr>
              <w:t>.</w:t>
            </w:r>
          </w:p>
          <w:p w14:paraId="40680BD8" w14:textId="7287FDBC" w:rsidR="003265C7" w:rsidRPr="007705E1" w:rsidRDefault="003265C7" w:rsidP="004945F4">
            <w:pPr>
              <w:spacing w:line="276" w:lineRule="auto"/>
              <w:contextualSpacing/>
              <w:jc w:val="both"/>
              <w:rPr>
                <w:rFonts w:ascii="Arial" w:hAnsi="Arial" w:cs="Arial"/>
                <w:color w:val="000000" w:themeColor="text1"/>
                <w:sz w:val="18"/>
                <w:szCs w:val="18"/>
              </w:rPr>
            </w:pPr>
          </w:p>
          <w:p w14:paraId="7C40613F" w14:textId="4429F1F7" w:rsidR="006457EC" w:rsidRPr="007705E1" w:rsidRDefault="006457EC" w:rsidP="004945F4">
            <w:pPr>
              <w:spacing w:line="276" w:lineRule="auto"/>
              <w:contextualSpacing/>
              <w:jc w:val="both"/>
              <w:rPr>
                <w:rFonts w:ascii="Arial" w:hAnsi="Arial" w:cs="Arial"/>
                <w:color w:val="000000" w:themeColor="text1"/>
                <w:sz w:val="18"/>
                <w:szCs w:val="18"/>
              </w:rPr>
            </w:pPr>
            <w:r w:rsidRPr="007705E1">
              <w:rPr>
                <w:rFonts w:ascii="Arial" w:hAnsi="Arial" w:cs="Arial"/>
                <w:sz w:val="18"/>
                <w:szCs w:val="18"/>
              </w:rPr>
              <w:lastRenderedPageBreak/>
              <w:t>Entrega del acuerdo por el que se resuelve no otorgar la Constancia de Participación, así como</w:t>
            </w:r>
            <w:r w:rsidR="00ED0C3A">
              <w:rPr>
                <w:rFonts w:ascii="Arial" w:hAnsi="Arial" w:cs="Arial"/>
                <w:sz w:val="18"/>
                <w:szCs w:val="18"/>
              </w:rPr>
              <w:t>, en su caso,</w:t>
            </w:r>
            <w:r w:rsidRPr="007705E1">
              <w:rPr>
                <w:rFonts w:ascii="Arial" w:hAnsi="Arial" w:cs="Arial"/>
                <w:sz w:val="18"/>
                <w:szCs w:val="18"/>
              </w:rPr>
              <w:t xml:space="preserve"> </w:t>
            </w:r>
            <w:r w:rsidR="00ED0C3A">
              <w:rPr>
                <w:rFonts w:ascii="Arial" w:hAnsi="Arial" w:cs="Arial"/>
                <w:sz w:val="18"/>
                <w:szCs w:val="18"/>
              </w:rPr>
              <w:t xml:space="preserve">la </w:t>
            </w:r>
            <w:r w:rsidRPr="007705E1">
              <w:rPr>
                <w:rFonts w:ascii="Arial" w:hAnsi="Arial" w:cs="Arial"/>
                <w:color w:val="000000" w:themeColor="text1"/>
                <w:sz w:val="18"/>
                <w:szCs w:val="18"/>
              </w:rPr>
              <w:t xml:space="preserve">liberación de </w:t>
            </w:r>
            <w:r w:rsidR="00F44550" w:rsidRPr="007705E1">
              <w:rPr>
                <w:rFonts w:ascii="Arial" w:hAnsi="Arial" w:cs="Arial"/>
                <w:color w:val="000000" w:themeColor="text1"/>
                <w:sz w:val="18"/>
                <w:szCs w:val="18"/>
              </w:rPr>
              <w:t xml:space="preserve">la </w:t>
            </w:r>
            <w:r w:rsidRPr="007705E1">
              <w:rPr>
                <w:rFonts w:ascii="Arial" w:hAnsi="Arial" w:cs="Arial"/>
                <w:color w:val="000000" w:themeColor="text1"/>
                <w:sz w:val="18"/>
                <w:szCs w:val="18"/>
              </w:rPr>
              <w:t>Garantía de Seriedad</w:t>
            </w:r>
            <w:r w:rsidR="00DA4C32" w:rsidRPr="007705E1">
              <w:rPr>
                <w:rFonts w:ascii="Arial" w:hAnsi="Arial" w:cs="Arial"/>
                <w:color w:val="000000" w:themeColor="text1"/>
                <w:sz w:val="18"/>
                <w:szCs w:val="18"/>
              </w:rPr>
              <w:t xml:space="preserve"> correspondiente</w:t>
            </w:r>
            <w:r w:rsidRPr="007705E1">
              <w:rPr>
                <w:rFonts w:ascii="Arial" w:hAnsi="Arial" w:cs="Arial"/>
                <w:color w:val="000000" w:themeColor="text1"/>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4CDFABFE" w14:textId="0B277598" w:rsidR="006457EC" w:rsidRPr="007705E1" w:rsidRDefault="00397374" w:rsidP="004945F4">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lastRenderedPageBreak/>
              <w:t xml:space="preserve">Del </w:t>
            </w:r>
            <w:r w:rsidR="00D56A2E">
              <w:rPr>
                <w:rFonts w:ascii="Arial" w:hAnsi="Arial" w:cs="Arial"/>
                <w:color w:val="000000" w:themeColor="text1"/>
                <w:sz w:val="18"/>
                <w:szCs w:val="18"/>
              </w:rPr>
              <w:t>31 de mayo</w:t>
            </w:r>
            <w:r>
              <w:rPr>
                <w:rFonts w:ascii="Arial" w:hAnsi="Arial" w:cs="Arial"/>
                <w:color w:val="000000" w:themeColor="text1"/>
                <w:sz w:val="18"/>
                <w:szCs w:val="18"/>
              </w:rPr>
              <w:t xml:space="preserve"> al </w:t>
            </w:r>
            <w:r w:rsidR="00D56A2E">
              <w:rPr>
                <w:rFonts w:ascii="Arial" w:hAnsi="Arial" w:cs="Arial"/>
                <w:color w:val="000000" w:themeColor="text1"/>
                <w:sz w:val="18"/>
                <w:szCs w:val="18"/>
              </w:rPr>
              <w:t>4</w:t>
            </w:r>
            <w:r>
              <w:rPr>
                <w:rFonts w:ascii="Arial" w:hAnsi="Arial" w:cs="Arial"/>
                <w:color w:val="000000" w:themeColor="text1"/>
                <w:sz w:val="18"/>
                <w:szCs w:val="18"/>
              </w:rPr>
              <w:t xml:space="preserve"> de </w:t>
            </w:r>
            <w:r w:rsidR="00D56A2E">
              <w:rPr>
                <w:rFonts w:ascii="Arial" w:hAnsi="Arial" w:cs="Arial"/>
                <w:color w:val="000000" w:themeColor="text1"/>
                <w:sz w:val="18"/>
                <w:szCs w:val="18"/>
              </w:rPr>
              <w:t>junio</w:t>
            </w:r>
            <w:r w:rsidR="00EB350C">
              <w:rPr>
                <w:rFonts w:ascii="Arial" w:hAnsi="Arial" w:cs="Arial"/>
                <w:color w:val="000000" w:themeColor="text1"/>
                <w:sz w:val="18"/>
                <w:szCs w:val="18"/>
              </w:rPr>
              <w:t xml:space="preserve"> de 2021</w:t>
            </w:r>
          </w:p>
        </w:tc>
      </w:tr>
      <w:tr w:rsidR="006457EC" w:rsidRPr="00576A99" w14:paraId="2EE0649A" w14:textId="77777777" w:rsidTr="00F26DC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31F714" w14:textId="16D42D53"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sz w:val="18"/>
                <w:szCs w:val="18"/>
              </w:rPr>
              <w:t xml:space="preserve">Tercera Etapa: </w:t>
            </w:r>
            <w:r w:rsidR="00BA26EE">
              <w:rPr>
                <w:rFonts w:ascii="Arial" w:hAnsi="Arial" w:cs="Arial"/>
                <w:sz w:val="18"/>
                <w:szCs w:val="18"/>
              </w:rPr>
              <w:t xml:space="preserve">Sesiones de Práctica y </w:t>
            </w:r>
            <w:r w:rsidRPr="007705E1">
              <w:rPr>
                <w:rFonts w:ascii="Arial" w:hAnsi="Arial" w:cs="Arial"/>
                <w:sz w:val="18"/>
                <w:szCs w:val="18"/>
              </w:rPr>
              <w:t>Procedimiento de Presentación de Ofertas.</w:t>
            </w:r>
          </w:p>
        </w:tc>
      </w:tr>
      <w:tr w:rsidR="006457EC" w:rsidRPr="00576A99" w14:paraId="3C90A4AE" w14:textId="77777777" w:rsidTr="00DD38FC">
        <w:trPr>
          <w:trHeight w:val="72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8BA2ADF" w14:textId="5B44A5DD"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6.3</w:t>
            </w:r>
            <w:r w:rsidR="00ED45B0" w:rsidRPr="007705E1">
              <w:rPr>
                <w:rFonts w:ascii="Arial" w:hAnsi="Arial" w:cs="Arial"/>
                <w:color w:val="000000" w:themeColor="text1"/>
                <w:sz w:val="18"/>
                <w:szCs w:val="18"/>
              </w:rPr>
              <w:t>.1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590B8A85" w14:textId="4B510D18" w:rsidR="006457EC" w:rsidRPr="00DD38FC" w:rsidRDefault="00BA26EE" w:rsidP="004945F4">
            <w:pPr>
              <w:spacing w:line="276" w:lineRule="auto"/>
              <w:contextualSpacing/>
              <w:jc w:val="both"/>
              <w:rPr>
                <w:rFonts w:ascii="Arial" w:hAnsi="Arial" w:cs="Arial"/>
                <w:sz w:val="18"/>
                <w:szCs w:val="18"/>
              </w:rPr>
            </w:pPr>
            <w:r>
              <w:rPr>
                <w:rFonts w:ascii="Arial" w:hAnsi="Arial" w:cs="Arial"/>
                <w:sz w:val="18"/>
                <w:szCs w:val="18"/>
              </w:rPr>
              <w:t>Sesiones de Práctica.</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ACE0488" w14:textId="1591BA44" w:rsidR="006457EC" w:rsidRPr="007705E1" w:rsidRDefault="00C17F7A" w:rsidP="004945F4">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 xml:space="preserve">Del </w:t>
            </w:r>
            <w:r w:rsidR="00DD38FC">
              <w:rPr>
                <w:rFonts w:ascii="Arial" w:hAnsi="Arial" w:cs="Arial"/>
                <w:color w:val="000000" w:themeColor="text1"/>
                <w:sz w:val="18"/>
                <w:szCs w:val="18"/>
              </w:rPr>
              <w:t>7 al 9</w:t>
            </w:r>
            <w:r w:rsidR="002F2B8C">
              <w:rPr>
                <w:rFonts w:ascii="Arial" w:hAnsi="Arial" w:cs="Arial"/>
                <w:color w:val="000000" w:themeColor="text1"/>
                <w:sz w:val="18"/>
                <w:szCs w:val="18"/>
              </w:rPr>
              <w:t xml:space="preserve"> de </w:t>
            </w:r>
            <w:r w:rsidR="00DD38FC">
              <w:rPr>
                <w:rFonts w:ascii="Arial" w:hAnsi="Arial" w:cs="Arial"/>
                <w:color w:val="000000" w:themeColor="text1"/>
                <w:sz w:val="18"/>
                <w:szCs w:val="18"/>
              </w:rPr>
              <w:t>junio</w:t>
            </w:r>
            <w:r w:rsidR="002F2B8C">
              <w:rPr>
                <w:rFonts w:ascii="Arial" w:hAnsi="Arial" w:cs="Arial"/>
                <w:color w:val="000000" w:themeColor="text1"/>
                <w:sz w:val="18"/>
                <w:szCs w:val="18"/>
              </w:rPr>
              <w:t xml:space="preserve"> de 2021</w:t>
            </w:r>
          </w:p>
        </w:tc>
      </w:tr>
      <w:tr w:rsidR="00C17F7A" w:rsidRPr="00576A99" w14:paraId="7444B8EC" w14:textId="77777777" w:rsidTr="00DD38FC">
        <w:trPr>
          <w:cnfStyle w:val="000000100000" w:firstRow="0" w:lastRow="0" w:firstColumn="0" w:lastColumn="0" w:oddVBand="0" w:evenVBand="0" w:oddHBand="1"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3AC5CDA" w14:textId="335EEEC9" w:rsidR="00C17F7A" w:rsidRPr="007705E1" w:rsidRDefault="0044503F" w:rsidP="004945F4">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6.3.2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672F05D" w14:textId="1DE6159D" w:rsidR="00C17F7A" w:rsidRDefault="00C17F7A" w:rsidP="004945F4">
            <w:pPr>
              <w:spacing w:line="276" w:lineRule="auto"/>
              <w:contextualSpacing/>
              <w:jc w:val="both"/>
              <w:rPr>
                <w:rFonts w:ascii="Arial" w:hAnsi="Arial" w:cs="Arial"/>
                <w:sz w:val="18"/>
                <w:szCs w:val="18"/>
              </w:rPr>
            </w:pPr>
            <w:r w:rsidRPr="007705E1">
              <w:rPr>
                <w:rFonts w:ascii="Arial" w:hAnsi="Arial" w:cs="Arial"/>
                <w:sz w:val="18"/>
                <w:szCs w:val="18"/>
              </w:rPr>
              <w:t>Desarrollo del Procedimiento de Presentación de Ofertas.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527BD91B" w14:textId="065EAF0F" w:rsidR="00C17F7A" w:rsidRDefault="00BE6673"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 xml:space="preserve">A partir del </w:t>
            </w:r>
            <w:r w:rsidR="00D63A84">
              <w:rPr>
                <w:rFonts w:ascii="Arial" w:hAnsi="Arial" w:cs="Arial"/>
                <w:color w:val="000000" w:themeColor="text1"/>
                <w:sz w:val="18"/>
                <w:szCs w:val="18"/>
              </w:rPr>
              <w:t>10</w:t>
            </w:r>
            <w:r>
              <w:rPr>
                <w:rFonts w:ascii="Arial" w:hAnsi="Arial" w:cs="Arial"/>
                <w:color w:val="000000" w:themeColor="text1"/>
                <w:sz w:val="18"/>
                <w:szCs w:val="18"/>
              </w:rPr>
              <w:t xml:space="preserve"> de </w:t>
            </w:r>
            <w:r w:rsidR="00DD38FC">
              <w:rPr>
                <w:rFonts w:ascii="Arial" w:hAnsi="Arial" w:cs="Arial"/>
                <w:color w:val="000000" w:themeColor="text1"/>
                <w:sz w:val="18"/>
                <w:szCs w:val="18"/>
              </w:rPr>
              <w:t>junio</w:t>
            </w:r>
            <w:r w:rsidR="00540779">
              <w:rPr>
                <w:rFonts w:ascii="Arial" w:hAnsi="Arial" w:cs="Arial"/>
                <w:color w:val="000000" w:themeColor="text1"/>
                <w:sz w:val="18"/>
                <w:szCs w:val="18"/>
              </w:rPr>
              <w:t xml:space="preserve"> de 2021</w:t>
            </w:r>
          </w:p>
        </w:tc>
      </w:tr>
      <w:tr w:rsidR="006457EC" w:rsidRPr="00576A99" w14:paraId="11BF1B2E" w14:textId="77777777" w:rsidTr="00F26DC9">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140A87CC" w14:textId="767A5575"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6.3</w:t>
            </w:r>
            <w:r w:rsidR="00ED45B0" w:rsidRPr="007705E1">
              <w:rPr>
                <w:rFonts w:ascii="Arial" w:hAnsi="Arial" w:cs="Arial"/>
                <w:color w:val="000000" w:themeColor="text1"/>
                <w:sz w:val="18"/>
                <w:szCs w:val="18"/>
              </w:rPr>
              <w:t>.</w:t>
            </w:r>
            <w:r w:rsidR="0044503F">
              <w:rPr>
                <w:rFonts w:ascii="Arial" w:hAnsi="Arial" w:cs="Arial"/>
                <w:color w:val="000000" w:themeColor="text1"/>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30855C1" w14:textId="1B052982" w:rsidR="006457EC" w:rsidRPr="007705E1" w:rsidRDefault="006457EC" w:rsidP="004945F4">
            <w:pPr>
              <w:spacing w:line="276" w:lineRule="auto"/>
              <w:contextualSpacing/>
              <w:jc w:val="both"/>
              <w:rPr>
                <w:rFonts w:ascii="Arial" w:hAnsi="Arial" w:cs="Arial"/>
                <w:color w:val="000000" w:themeColor="text1"/>
                <w:sz w:val="18"/>
                <w:szCs w:val="18"/>
              </w:rPr>
            </w:pPr>
            <w:r w:rsidRPr="007705E1">
              <w:rPr>
                <w:rFonts w:ascii="Arial" w:hAnsi="Arial" w:cs="Arial"/>
                <w:sz w:val="18"/>
                <w:szCs w:val="18"/>
              </w:rPr>
              <w:t>Publicación de los resultados del Procedimiento de Presentación de Ofertas en el Portal de Internet del Instituto.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1CEB33E" w14:textId="50EE429C"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Al día hábil siguiente a la conclusión del Procedimi</w:t>
            </w:r>
            <w:r w:rsidR="00540779">
              <w:rPr>
                <w:rFonts w:ascii="Arial" w:hAnsi="Arial" w:cs="Arial"/>
                <w:color w:val="000000" w:themeColor="text1"/>
                <w:sz w:val="18"/>
                <w:szCs w:val="18"/>
              </w:rPr>
              <w:t>ento de Presentación de Ofertas</w:t>
            </w:r>
          </w:p>
        </w:tc>
      </w:tr>
      <w:tr w:rsidR="006457EC" w:rsidRPr="00576A99" w14:paraId="07EAE984" w14:textId="77777777" w:rsidTr="00F26DC9">
        <w:trPr>
          <w:cnfStyle w:val="000000100000" w:firstRow="0" w:lastRow="0" w:firstColumn="0" w:lastColumn="0" w:oddVBand="0" w:evenVBand="0" w:oddHBand="1" w:evenHBand="0" w:firstRowFirstColumn="0" w:firstRowLastColumn="0" w:lastRowFirstColumn="0" w:lastRowLastColumn="0"/>
          <w:trHeight w:val="601"/>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827C64" w14:textId="69F8FF70"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sz w:val="18"/>
                <w:szCs w:val="18"/>
              </w:rPr>
              <w:t>Cuarta Etapa: Acta de Fallo, Pago de Contraprestación y Otorgamiento de títulos de concesión.</w:t>
            </w:r>
          </w:p>
        </w:tc>
      </w:tr>
      <w:tr w:rsidR="006457EC" w:rsidRPr="00576A99" w14:paraId="07D5032C" w14:textId="77777777" w:rsidTr="00F26DC9">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A0D10B1" w14:textId="6EBC349A"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424648CB" w14:textId="6D3E87F5" w:rsidR="006457EC" w:rsidRPr="007705E1" w:rsidRDefault="006457EC" w:rsidP="004945F4">
            <w:pPr>
              <w:spacing w:line="276" w:lineRule="auto"/>
              <w:contextualSpacing/>
              <w:jc w:val="both"/>
              <w:rPr>
                <w:rFonts w:ascii="Arial" w:hAnsi="Arial" w:cs="Arial"/>
                <w:color w:val="000000" w:themeColor="text1"/>
                <w:sz w:val="18"/>
                <w:szCs w:val="18"/>
              </w:rPr>
            </w:pPr>
            <w:r w:rsidRPr="007705E1">
              <w:rPr>
                <w:rFonts w:ascii="Arial" w:hAnsi="Arial" w:cs="Arial"/>
                <w:color w:val="000000" w:themeColor="text1"/>
                <w:sz w:val="18"/>
                <w:szCs w:val="18"/>
              </w:rPr>
              <w:t>Emisión del Acta de Fallo.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D635C34" w14:textId="5DBF9FE1"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Dentro de los 20 (veinte) días hábiles posteriores a la publicación de los resultados del Procedimi</w:t>
            </w:r>
            <w:r w:rsidR="00540779">
              <w:rPr>
                <w:rFonts w:ascii="Arial" w:hAnsi="Arial" w:cs="Arial"/>
                <w:color w:val="000000" w:themeColor="text1"/>
                <w:sz w:val="18"/>
                <w:szCs w:val="18"/>
              </w:rPr>
              <w:t>ento de Presentación de Ofertas</w:t>
            </w:r>
          </w:p>
        </w:tc>
      </w:tr>
      <w:tr w:rsidR="006457EC" w:rsidRPr="00576A99" w14:paraId="6425B082" w14:textId="77777777" w:rsidTr="00F26DC9">
        <w:trPr>
          <w:cnfStyle w:val="000000100000" w:firstRow="0" w:lastRow="0" w:firstColumn="0" w:lastColumn="0" w:oddVBand="0" w:evenVBand="0" w:oddHBand="1"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4ECDD83" w14:textId="7BF5098B"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AEFF" w14:textId="0287311E" w:rsidR="006457EC" w:rsidRPr="007705E1" w:rsidRDefault="006457EC" w:rsidP="004945F4">
            <w:pPr>
              <w:spacing w:line="276" w:lineRule="auto"/>
              <w:contextualSpacing/>
              <w:jc w:val="both"/>
              <w:rPr>
                <w:rFonts w:ascii="Arial" w:hAnsi="Arial" w:cs="Arial"/>
                <w:color w:val="000000" w:themeColor="text1"/>
                <w:sz w:val="18"/>
                <w:szCs w:val="18"/>
              </w:rPr>
            </w:pPr>
            <w:r w:rsidRPr="007705E1">
              <w:rPr>
                <w:rFonts w:ascii="Arial" w:hAnsi="Arial" w:cs="Arial"/>
                <w:color w:val="000000" w:themeColor="text1"/>
                <w:sz w:val="18"/>
                <w:szCs w:val="18"/>
              </w:rPr>
              <w:t>Envío a los Participantes, vía correo electrónico, de la cita asignada para la notificación del Acta de Fallo</w:t>
            </w:r>
            <w:r w:rsidR="00B42E33" w:rsidRPr="007705E1">
              <w:rPr>
                <w:rFonts w:ascii="Arial" w:hAnsi="Arial" w:cs="Arial"/>
                <w:color w:val="000000" w:themeColor="text1"/>
                <w:sz w:val="18"/>
                <w:szCs w:val="18"/>
              </w:rPr>
              <w:t xml:space="preserve"> o, en su caso, liberación de la Garantía de Seriedad.</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518669F" w14:textId="102BA791"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Dentro de los 5 (cinco) días hábiles siguientes a l</w:t>
            </w:r>
            <w:r w:rsidR="00540779">
              <w:rPr>
                <w:rFonts w:ascii="Arial" w:hAnsi="Arial" w:cs="Arial"/>
                <w:color w:val="000000" w:themeColor="text1"/>
                <w:sz w:val="18"/>
                <w:szCs w:val="18"/>
              </w:rPr>
              <w:t>a emisión de las Actas de Fallo</w:t>
            </w:r>
          </w:p>
        </w:tc>
      </w:tr>
      <w:tr w:rsidR="006457EC" w:rsidRPr="00576A99" w14:paraId="0C29EEA8" w14:textId="77777777" w:rsidTr="00F26DC9">
        <w:tblPrEx>
          <w:tblBorders>
            <w:insideH w:val="none" w:sz="0" w:space="0" w:color="auto"/>
            <w:insideV w:val="none" w:sz="0" w:space="0" w:color="auto"/>
          </w:tblBorders>
        </w:tblPrEx>
        <w:trPr>
          <w:trHeight w:val="592"/>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11E75F04" w14:textId="5A5714E0"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4CE862E0" w14:textId="326A0A0F" w:rsidR="00E81F8F" w:rsidRPr="007705E1" w:rsidRDefault="006457EC" w:rsidP="004945F4">
            <w:pPr>
              <w:tabs>
                <w:tab w:val="left" w:pos="142"/>
              </w:tabs>
              <w:spacing w:line="276" w:lineRule="auto"/>
              <w:jc w:val="both"/>
              <w:rPr>
                <w:rFonts w:ascii="Arial" w:hAnsi="Arial" w:cs="Arial"/>
                <w:sz w:val="18"/>
                <w:szCs w:val="18"/>
              </w:rPr>
            </w:pPr>
            <w:r w:rsidRPr="007705E1">
              <w:rPr>
                <w:rFonts w:ascii="Arial" w:hAnsi="Arial" w:cs="Arial"/>
                <w:sz w:val="18"/>
                <w:szCs w:val="18"/>
              </w:rPr>
              <w:t xml:space="preserve">Notificación de las Actas de Fallo a los Participantes </w:t>
            </w:r>
            <w:r w:rsidR="00EE1116" w:rsidRPr="007705E1">
              <w:rPr>
                <w:rFonts w:ascii="Arial" w:hAnsi="Arial" w:cs="Arial"/>
                <w:sz w:val="18"/>
                <w:szCs w:val="18"/>
              </w:rPr>
              <w:t>Ganadores</w:t>
            </w:r>
            <w:r w:rsidRPr="007705E1">
              <w:rPr>
                <w:rFonts w:ascii="Arial" w:hAnsi="Arial" w:cs="Arial"/>
                <w:sz w:val="18"/>
                <w:szCs w:val="18"/>
              </w:rPr>
              <w:t>.</w:t>
            </w:r>
            <w:r w:rsidR="00E81F8F" w:rsidRPr="007705E1">
              <w:rPr>
                <w:rFonts w:ascii="Arial" w:hAnsi="Arial" w:cs="Arial"/>
                <w:sz w:val="18"/>
                <w:szCs w:val="18"/>
              </w:rPr>
              <w:t xml:space="preserve"> </w:t>
            </w:r>
          </w:p>
          <w:p w14:paraId="4179337A" w14:textId="77777777" w:rsidR="00E81F8F" w:rsidRPr="007705E1" w:rsidRDefault="00E81F8F" w:rsidP="004945F4">
            <w:pPr>
              <w:tabs>
                <w:tab w:val="left" w:pos="142"/>
              </w:tabs>
              <w:spacing w:line="276" w:lineRule="auto"/>
              <w:jc w:val="both"/>
              <w:rPr>
                <w:rFonts w:ascii="Arial" w:hAnsi="Arial" w:cs="Arial"/>
                <w:sz w:val="18"/>
                <w:szCs w:val="18"/>
              </w:rPr>
            </w:pPr>
          </w:p>
          <w:p w14:paraId="7434E07C" w14:textId="63883991" w:rsidR="005057B0" w:rsidRPr="007705E1" w:rsidRDefault="00E81F8F" w:rsidP="004945F4">
            <w:pPr>
              <w:tabs>
                <w:tab w:val="left" w:pos="142"/>
              </w:tabs>
              <w:spacing w:line="276" w:lineRule="auto"/>
              <w:jc w:val="both"/>
              <w:rPr>
                <w:rFonts w:ascii="Arial" w:hAnsi="Arial" w:cs="Arial"/>
                <w:sz w:val="18"/>
                <w:szCs w:val="18"/>
              </w:rPr>
            </w:pPr>
            <w:r w:rsidRPr="007705E1">
              <w:rPr>
                <w:rFonts w:ascii="Arial" w:hAnsi="Arial" w:cs="Arial"/>
                <w:sz w:val="18"/>
                <w:szCs w:val="18"/>
              </w:rPr>
              <w:t>Liberación de Garantías de Seriedad a los Participantes que no hayan incurrido en causales de descalificación y que no sean Participantes Ganadores.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B94F28E" w14:textId="39F8BBF7" w:rsidR="006457EC" w:rsidRPr="007705E1" w:rsidRDefault="006457EC" w:rsidP="004945F4">
            <w:pPr>
              <w:spacing w:line="276" w:lineRule="auto"/>
              <w:contextualSpacing/>
              <w:jc w:val="center"/>
              <w:rPr>
                <w:rFonts w:ascii="Arial" w:hAnsi="Arial" w:cs="Arial"/>
                <w:color w:val="000000" w:themeColor="text1"/>
                <w:sz w:val="18"/>
                <w:szCs w:val="18"/>
                <w:highlight w:val="yellow"/>
              </w:rPr>
            </w:pPr>
            <w:r w:rsidRPr="007705E1">
              <w:rPr>
                <w:rFonts w:ascii="Arial" w:hAnsi="Arial" w:cs="Arial"/>
                <w:color w:val="000000" w:themeColor="text1"/>
                <w:sz w:val="18"/>
                <w:szCs w:val="18"/>
              </w:rPr>
              <w:t xml:space="preserve">Dentro de los 10 (diez) días </w:t>
            </w:r>
            <w:r w:rsidRPr="007705E1">
              <w:rPr>
                <w:rFonts w:ascii="Arial" w:hAnsi="Arial" w:cs="Arial"/>
                <w:sz w:val="18"/>
                <w:szCs w:val="18"/>
              </w:rPr>
              <w:t xml:space="preserve">hábiles </w:t>
            </w:r>
            <w:r w:rsidRPr="007705E1">
              <w:rPr>
                <w:rFonts w:ascii="Arial" w:hAnsi="Arial" w:cs="Arial"/>
                <w:color w:val="000000" w:themeColor="text1"/>
                <w:sz w:val="18"/>
                <w:szCs w:val="18"/>
              </w:rPr>
              <w:t>siguientes a l</w:t>
            </w:r>
            <w:r w:rsidR="00540779">
              <w:rPr>
                <w:rFonts w:ascii="Arial" w:hAnsi="Arial" w:cs="Arial"/>
                <w:color w:val="000000" w:themeColor="text1"/>
                <w:sz w:val="18"/>
                <w:szCs w:val="18"/>
              </w:rPr>
              <w:t>a emisión de las Actas de Fallo</w:t>
            </w:r>
          </w:p>
        </w:tc>
      </w:tr>
      <w:tr w:rsidR="006457EC" w:rsidRPr="00576A99" w14:paraId="7A3094A7" w14:textId="77777777" w:rsidTr="00DD38FC">
        <w:trPr>
          <w:cnfStyle w:val="000000100000" w:firstRow="0" w:lastRow="0" w:firstColumn="0" w:lastColumn="0" w:oddVBand="0" w:evenVBand="0" w:oddHBand="1" w:evenHBand="0" w:firstRowFirstColumn="0" w:firstRowLastColumn="0" w:lastRowFirstColumn="0" w:lastRowLastColumn="0"/>
          <w:trHeight w:val="928"/>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750A125" w14:textId="78A0BA92" w:rsidR="006457EC" w:rsidRPr="007705E1" w:rsidRDefault="004E2895" w:rsidP="004945F4">
            <w:pPr>
              <w:spacing w:line="276" w:lineRule="auto"/>
              <w:ind w:left="90"/>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6.4.3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6B42FE14" w14:textId="533D5B46" w:rsidR="00C1523F" w:rsidRPr="007705E1" w:rsidRDefault="006457EC" w:rsidP="004945F4">
            <w:pPr>
              <w:tabs>
                <w:tab w:val="left" w:pos="142"/>
              </w:tabs>
              <w:spacing w:line="276" w:lineRule="auto"/>
              <w:jc w:val="both"/>
              <w:rPr>
                <w:rFonts w:ascii="Arial" w:hAnsi="Arial" w:cs="Arial"/>
                <w:color w:val="000000" w:themeColor="text1"/>
                <w:sz w:val="18"/>
                <w:szCs w:val="18"/>
              </w:rPr>
            </w:pPr>
            <w:r w:rsidRPr="007705E1">
              <w:rPr>
                <w:rFonts w:ascii="Arial" w:hAnsi="Arial" w:cs="Arial"/>
                <w:color w:val="000000" w:themeColor="text1"/>
                <w:sz w:val="18"/>
                <w:szCs w:val="18"/>
              </w:rPr>
              <w:t>Envío a los Participantes Ganadores, vía correo electrónico, de</w:t>
            </w:r>
            <w:r w:rsidRPr="007705E1">
              <w:rPr>
                <w:rFonts w:ascii="Arial" w:hAnsi="Arial" w:cs="Arial"/>
                <w:sz w:val="18"/>
                <w:szCs w:val="18"/>
              </w:rPr>
              <w:t xml:space="preserve"> los números de referencia para el pago de las Contraprestaciones</w:t>
            </w:r>
            <w:r w:rsidRPr="007705E1">
              <w:rPr>
                <w:rFonts w:ascii="Arial" w:hAnsi="Arial" w:cs="Arial"/>
                <w:color w:val="000000" w:themeColor="text1"/>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041A2601" w14:textId="7E6E688F"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 xml:space="preserve">Dentro de los </w:t>
            </w:r>
            <w:r w:rsidR="00E07A83">
              <w:rPr>
                <w:rFonts w:ascii="Arial" w:hAnsi="Arial" w:cs="Arial"/>
                <w:color w:val="000000" w:themeColor="text1"/>
                <w:sz w:val="18"/>
                <w:szCs w:val="18"/>
              </w:rPr>
              <w:t>5</w:t>
            </w:r>
            <w:r w:rsidR="001422FA" w:rsidRPr="007705E1">
              <w:rPr>
                <w:rFonts w:ascii="Arial" w:hAnsi="Arial" w:cs="Arial"/>
                <w:color w:val="000000" w:themeColor="text1"/>
                <w:sz w:val="18"/>
                <w:szCs w:val="18"/>
              </w:rPr>
              <w:t xml:space="preserve"> </w:t>
            </w:r>
            <w:r w:rsidRPr="007705E1">
              <w:rPr>
                <w:rFonts w:ascii="Arial" w:hAnsi="Arial" w:cs="Arial"/>
                <w:color w:val="000000" w:themeColor="text1"/>
                <w:sz w:val="18"/>
                <w:szCs w:val="18"/>
              </w:rPr>
              <w:t>(</w:t>
            </w:r>
            <w:r w:rsidR="00E07A83">
              <w:rPr>
                <w:rFonts w:ascii="Arial" w:hAnsi="Arial" w:cs="Arial"/>
                <w:color w:val="000000" w:themeColor="text1"/>
                <w:sz w:val="18"/>
                <w:szCs w:val="18"/>
              </w:rPr>
              <w:t>cinco</w:t>
            </w:r>
            <w:r w:rsidRPr="007705E1">
              <w:rPr>
                <w:rFonts w:ascii="Arial" w:hAnsi="Arial" w:cs="Arial"/>
                <w:color w:val="000000" w:themeColor="text1"/>
                <w:sz w:val="18"/>
                <w:szCs w:val="18"/>
              </w:rPr>
              <w:t>) días hábiles siguientes a la not</w:t>
            </w:r>
            <w:r w:rsidR="00540779">
              <w:rPr>
                <w:rFonts w:ascii="Arial" w:hAnsi="Arial" w:cs="Arial"/>
                <w:color w:val="000000" w:themeColor="text1"/>
                <w:sz w:val="18"/>
                <w:szCs w:val="18"/>
              </w:rPr>
              <w:t>ificación de las Actas de Fallo</w:t>
            </w:r>
          </w:p>
        </w:tc>
      </w:tr>
      <w:tr w:rsidR="006457EC" w:rsidRPr="00576A99" w14:paraId="19671146" w14:textId="77777777" w:rsidTr="00DD38FC">
        <w:trPr>
          <w:trHeight w:val="141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85E38D8" w14:textId="288A4B9D" w:rsidR="006457EC" w:rsidRPr="007705E1" w:rsidRDefault="006457EC" w:rsidP="004945F4">
            <w:pPr>
              <w:spacing w:line="276" w:lineRule="auto"/>
              <w:ind w:left="90"/>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6</w:t>
            </w:r>
            <w:r w:rsidR="00DD38FC">
              <w:rPr>
                <w:rFonts w:ascii="Arial" w:hAnsi="Arial" w:cs="Arial"/>
                <w:color w:val="000000" w:themeColor="text1"/>
                <w:sz w:val="18"/>
                <w:szCs w:val="18"/>
              </w:rPr>
              <w:t>.4.2,</w:t>
            </w:r>
            <w:r w:rsidR="004E2895" w:rsidRPr="007705E1">
              <w:rPr>
                <w:rFonts w:ascii="Arial" w:hAnsi="Arial" w:cs="Arial"/>
                <w:color w:val="000000" w:themeColor="text1"/>
                <w:sz w:val="18"/>
                <w:szCs w:val="18"/>
              </w:rPr>
              <w:t xml:space="preserve"> </w:t>
            </w:r>
            <w:r w:rsidRPr="007705E1">
              <w:rPr>
                <w:rFonts w:ascii="Arial" w:hAnsi="Arial" w:cs="Arial"/>
                <w:color w:val="000000" w:themeColor="text1"/>
                <w:sz w:val="18"/>
                <w:szCs w:val="18"/>
              </w:rPr>
              <w:t>6.4.3</w:t>
            </w:r>
            <w:r w:rsidR="005378FF">
              <w:rPr>
                <w:rFonts w:ascii="Arial" w:hAnsi="Arial" w:cs="Arial"/>
                <w:color w:val="000000" w:themeColor="text1"/>
                <w:sz w:val="18"/>
                <w:szCs w:val="18"/>
              </w:rPr>
              <w:t>,</w:t>
            </w:r>
            <w:r w:rsidR="00DD38FC">
              <w:rPr>
                <w:rFonts w:ascii="Arial" w:hAnsi="Arial" w:cs="Arial"/>
                <w:color w:val="000000" w:themeColor="text1"/>
                <w:sz w:val="18"/>
                <w:szCs w:val="18"/>
              </w:rPr>
              <w:t xml:space="preserve"> 6.4.4</w:t>
            </w:r>
            <w:r w:rsidR="005378FF">
              <w:rPr>
                <w:rFonts w:ascii="Arial" w:hAnsi="Arial" w:cs="Arial"/>
                <w:color w:val="000000" w:themeColor="text1"/>
                <w:sz w:val="18"/>
                <w:szCs w:val="18"/>
              </w:rPr>
              <w:t xml:space="preserve"> y 6.4.5</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3A1FCB6" w14:textId="736A135F" w:rsidR="006457EC" w:rsidRDefault="006457EC" w:rsidP="004945F4">
            <w:pPr>
              <w:tabs>
                <w:tab w:val="left" w:pos="142"/>
              </w:tabs>
              <w:spacing w:line="276" w:lineRule="auto"/>
              <w:jc w:val="both"/>
              <w:rPr>
                <w:rFonts w:ascii="Arial" w:hAnsi="Arial" w:cs="Arial"/>
                <w:sz w:val="18"/>
                <w:szCs w:val="18"/>
              </w:rPr>
            </w:pPr>
            <w:r w:rsidRPr="007705E1">
              <w:rPr>
                <w:rFonts w:ascii="Arial" w:hAnsi="Arial" w:cs="Arial"/>
                <w:sz w:val="18"/>
                <w:szCs w:val="18"/>
              </w:rPr>
              <w:t>Pago de la Contraprestación.</w:t>
            </w:r>
          </w:p>
          <w:p w14:paraId="1CC01C88" w14:textId="267BDC88" w:rsidR="00DD38FC" w:rsidRDefault="00DD38FC" w:rsidP="004945F4">
            <w:pPr>
              <w:tabs>
                <w:tab w:val="left" w:pos="142"/>
              </w:tabs>
              <w:spacing w:line="276" w:lineRule="auto"/>
              <w:jc w:val="both"/>
              <w:rPr>
                <w:rFonts w:ascii="Arial" w:hAnsi="Arial" w:cs="Arial"/>
                <w:sz w:val="18"/>
                <w:szCs w:val="18"/>
              </w:rPr>
            </w:pPr>
          </w:p>
          <w:p w14:paraId="7060FBC5" w14:textId="04C4EB0D" w:rsidR="00F220C2" w:rsidRDefault="00F220C2" w:rsidP="00F220C2">
            <w:pPr>
              <w:spacing w:line="276" w:lineRule="auto"/>
              <w:contextualSpacing/>
              <w:jc w:val="both"/>
              <w:rPr>
                <w:rFonts w:ascii="Arial" w:hAnsi="Arial" w:cs="Arial"/>
                <w:sz w:val="18"/>
                <w:szCs w:val="18"/>
              </w:rPr>
            </w:pPr>
            <w:r>
              <w:rPr>
                <w:rFonts w:ascii="Arial" w:hAnsi="Arial" w:cs="Arial"/>
                <w:sz w:val="18"/>
                <w:szCs w:val="18"/>
              </w:rPr>
              <w:t>Pago de Derechos adicionales (en su caso).</w:t>
            </w:r>
          </w:p>
          <w:p w14:paraId="1179FAF0" w14:textId="77777777" w:rsidR="00F220C2" w:rsidRDefault="00F220C2" w:rsidP="00F220C2">
            <w:pPr>
              <w:spacing w:line="276" w:lineRule="auto"/>
              <w:contextualSpacing/>
              <w:jc w:val="both"/>
              <w:rPr>
                <w:rFonts w:ascii="Arial" w:hAnsi="Arial" w:cs="Arial"/>
                <w:sz w:val="18"/>
                <w:szCs w:val="18"/>
              </w:rPr>
            </w:pPr>
          </w:p>
          <w:p w14:paraId="78C80DEB" w14:textId="22B8DBCC" w:rsidR="00DD38FC" w:rsidRPr="007705E1" w:rsidRDefault="00DD38FC" w:rsidP="004945F4">
            <w:pPr>
              <w:tabs>
                <w:tab w:val="left" w:pos="142"/>
              </w:tabs>
              <w:spacing w:line="276" w:lineRule="auto"/>
              <w:jc w:val="both"/>
              <w:rPr>
                <w:rFonts w:ascii="Arial" w:hAnsi="Arial" w:cs="Arial"/>
                <w:sz w:val="18"/>
                <w:szCs w:val="18"/>
              </w:rPr>
            </w:pPr>
            <w:r w:rsidRPr="00DD38FC">
              <w:rPr>
                <w:rFonts w:ascii="Arial" w:hAnsi="Arial" w:cs="Arial"/>
                <w:sz w:val="18"/>
                <w:szCs w:val="18"/>
              </w:rPr>
              <w:t>Pago de Retiro (en su caso).</w:t>
            </w:r>
          </w:p>
          <w:p w14:paraId="48BCC8EA" w14:textId="77777777" w:rsidR="006457EC" w:rsidRPr="007705E1" w:rsidRDefault="006457EC" w:rsidP="004945F4">
            <w:pPr>
              <w:tabs>
                <w:tab w:val="left" w:pos="142"/>
              </w:tabs>
              <w:spacing w:line="276" w:lineRule="auto"/>
              <w:jc w:val="both"/>
              <w:rPr>
                <w:rFonts w:ascii="Arial" w:hAnsi="Arial" w:cs="Arial"/>
                <w:sz w:val="18"/>
                <w:szCs w:val="18"/>
              </w:rPr>
            </w:pPr>
          </w:p>
          <w:p w14:paraId="690E450B" w14:textId="0E5D99B7" w:rsidR="00D87E93" w:rsidRPr="00F220C2" w:rsidRDefault="00D87E93" w:rsidP="004945F4">
            <w:pPr>
              <w:spacing w:line="276" w:lineRule="auto"/>
              <w:contextualSpacing/>
              <w:jc w:val="both"/>
              <w:rPr>
                <w:rFonts w:ascii="Arial" w:hAnsi="Arial" w:cs="Arial"/>
                <w:sz w:val="18"/>
                <w:szCs w:val="18"/>
              </w:rPr>
            </w:pPr>
            <w:r>
              <w:rPr>
                <w:rFonts w:ascii="Arial" w:hAnsi="Arial" w:cs="Arial"/>
                <w:sz w:val="18"/>
                <w:szCs w:val="18"/>
              </w:rPr>
              <w:t>A</w:t>
            </w:r>
            <w:r w:rsidRPr="007705E1">
              <w:rPr>
                <w:rFonts w:ascii="Arial" w:hAnsi="Arial" w:cs="Arial"/>
                <w:sz w:val="18"/>
                <w:szCs w:val="18"/>
              </w:rPr>
              <w:t xml:space="preserve">creditación </w:t>
            </w:r>
            <w:r w:rsidR="006457EC" w:rsidRPr="007705E1">
              <w:rPr>
                <w:rFonts w:ascii="Arial" w:hAnsi="Arial" w:cs="Arial"/>
                <w:sz w:val="18"/>
                <w:szCs w:val="18"/>
              </w:rPr>
              <w:t>ante el Instituto de la constitución de sociedades mercantiles</w:t>
            </w:r>
            <w:r>
              <w:rPr>
                <w:rFonts w:ascii="Arial" w:hAnsi="Arial" w:cs="Arial"/>
                <w:sz w:val="18"/>
                <w:szCs w:val="18"/>
              </w:rPr>
              <w:t xml:space="preserve"> (</w:t>
            </w:r>
            <w:r w:rsidR="00F220C2">
              <w:rPr>
                <w:rFonts w:ascii="Arial" w:hAnsi="Arial" w:cs="Arial"/>
                <w:sz w:val="18"/>
                <w:szCs w:val="18"/>
              </w:rPr>
              <w:t>t</w:t>
            </w:r>
            <w:r>
              <w:rPr>
                <w:rFonts w:ascii="Arial" w:hAnsi="Arial" w:cs="Arial"/>
                <w:sz w:val="18"/>
                <w:szCs w:val="18"/>
              </w:rPr>
              <w:t>ratándose de Consorcios)</w:t>
            </w:r>
            <w:r w:rsidR="006457EC" w:rsidRPr="007705E1">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637BA49D" w14:textId="0F0585BC"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Dentro de los 30 (treinta) días hábiles siguientes a la notificación de</w:t>
            </w:r>
            <w:r w:rsidR="00057D41" w:rsidRPr="007705E1">
              <w:rPr>
                <w:rFonts w:ascii="Arial" w:hAnsi="Arial" w:cs="Arial"/>
                <w:color w:val="000000" w:themeColor="text1"/>
                <w:sz w:val="18"/>
                <w:szCs w:val="18"/>
              </w:rPr>
              <w:t xml:space="preserve"> </w:t>
            </w:r>
            <w:r w:rsidRPr="007705E1">
              <w:rPr>
                <w:rFonts w:ascii="Arial" w:hAnsi="Arial" w:cs="Arial"/>
                <w:color w:val="000000" w:themeColor="text1"/>
                <w:sz w:val="18"/>
                <w:szCs w:val="18"/>
              </w:rPr>
              <w:t>l</w:t>
            </w:r>
            <w:r w:rsidR="00057D41" w:rsidRPr="007705E1">
              <w:rPr>
                <w:rFonts w:ascii="Arial" w:hAnsi="Arial" w:cs="Arial"/>
                <w:color w:val="000000" w:themeColor="text1"/>
                <w:sz w:val="18"/>
                <w:szCs w:val="18"/>
              </w:rPr>
              <w:t>as</w:t>
            </w:r>
            <w:r w:rsidRPr="007705E1">
              <w:rPr>
                <w:rFonts w:ascii="Arial" w:hAnsi="Arial" w:cs="Arial"/>
                <w:color w:val="000000" w:themeColor="text1"/>
                <w:sz w:val="18"/>
                <w:szCs w:val="18"/>
              </w:rPr>
              <w:t xml:space="preserve"> Acta</w:t>
            </w:r>
            <w:r w:rsidR="00057D41" w:rsidRPr="007705E1">
              <w:rPr>
                <w:rFonts w:ascii="Arial" w:hAnsi="Arial" w:cs="Arial"/>
                <w:color w:val="000000" w:themeColor="text1"/>
                <w:sz w:val="18"/>
                <w:szCs w:val="18"/>
              </w:rPr>
              <w:t>s</w:t>
            </w:r>
            <w:r w:rsidR="00540779">
              <w:rPr>
                <w:rFonts w:ascii="Arial" w:hAnsi="Arial" w:cs="Arial"/>
                <w:color w:val="000000" w:themeColor="text1"/>
                <w:sz w:val="18"/>
                <w:szCs w:val="18"/>
              </w:rPr>
              <w:t xml:space="preserve"> de Fallo</w:t>
            </w:r>
          </w:p>
        </w:tc>
      </w:tr>
      <w:tr w:rsidR="006457EC" w:rsidRPr="00576A99" w14:paraId="2607326D" w14:textId="77777777" w:rsidTr="00DD38FC">
        <w:trPr>
          <w:cnfStyle w:val="000000100000" w:firstRow="0" w:lastRow="0" w:firstColumn="0" w:lastColumn="0" w:oddVBand="0" w:evenVBand="0" w:oddHBand="1" w:evenHBand="0" w:firstRowFirstColumn="0" w:firstRowLastColumn="0" w:lastRowFirstColumn="0" w:lastRowLastColumn="0"/>
          <w:trHeight w:val="1326"/>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20E7609" w14:textId="4301AD77" w:rsidR="006457EC" w:rsidRPr="007705E1" w:rsidRDefault="00581D0B" w:rsidP="004945F4">
            <w:pPr>
              <w:tabs>
                <w:tab w:val="left" w:pos="1155"/>
              </w:tabs>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lastRenderedPageBreak/>
              <w:t>6.4.6</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07D78AA" w14:textId="43779769" w:rsidR="006457EC" w:rsidRPr="007705E1" w:rsidRDefault="006457EC" w:rsidP="004945F4">
            <w:pPr>
              <w:spacing w:line="276" w:lineRule="auto"/>
              <w:contextualSpacing/>
              <w:jc w:val="both"/>
              <w:rPr>
                <w:rFonts w:ascii="Arial" w:hAnsi="Arial" w:cs="Arial"/>
                <w:color w:val="000000" w:themeColor="text1"/>
                <w:sz w:val="18"/>
                <w:szCs w:val="18"/>
              </w:rPr>
            </w:pPr>
            <w:r w:rsidRPr="007705E1">
              <w:rPr>
                <w:rFonts w:ascii="Arial" w:hAnsi="Arial" w:cs="Arial"/>
                <w:color w:val="000000" w:themeColor="text1"/>
                <w:sz w:val="18"/>
                <w:szCs w:val="18"/>
              </w:rPr>
              <w:t xml:space="preserve">Otorgamiento y firma del(los) título(s) de </w:t>
            </w:r>
            <w:r w:rsidR="007A0757" w:rsidRPr="007705E1">
              <w:rPr>
                <w:rFonts w:ascii="Arial" w:hAnsi="Arial" w:cs="Arial"/>
                <w:color w:val="000000" w:themeColor="text1"/>
                <w:sz w:val="18"/>
                <w:szCs w:val="18"/>
              </w:rPr>
              <w:t>c</w:t>
            </w:r>
            <w:r w:rsidRPr="007705E1">
              <w:rPr>
                <w:rFonts w:ascii="Arial" w:hAnsi="Arial" w:cs="Arial"/>
                <w:color w:val="000000" w:themeColor="text1"/>
                <w:sz w:val="18"/>
                <w:szCs w:val="18"/>
              </w:rPr>
              <w:t xml:space="preserve">oncesión. </w:t>
            </w:r>
          </w:p>
          <w:p w14:paraId="7FB9FDB3" w14:textId="77777777" w:rsidR="00676438" w:rsidRPr="007705E1" w:rsidRDefault="00676438" w:rsidP="004945F4">
            <w:pPr>
              <w:spacing w:line="276" w:lineRule="auto"/>
              <w:contextualSpacing/>
              <w:jc w:val="both"/>
              <w:rPr>
                <w:rFonts w:ascii="Arial" w:hAnsi="Arial" w:cs="Arial"/>
                <w:color w:val="000000" w:themeColor="text1"/>
                <w:sz w:val="18"/>
                <w:szCs w:val="18"/>
              </w:rPr>
            </w:pPr>
          </w:p>
          <w:p w14:paraId="1FD2F550" w14:textId="39DECD33" w:rsidR="006457EC" w:rsidRPr="007705E1" w:rsidRDefault="006457EC" w:rsidP="004945F4">
            <w:pPr>
              <w:spacing w:line="276" w:lineRule="auto"/>
              <w:contextualSpacing/>
              <w:jc w:val="both"/>
              <w:rPr>
                <w:rFonts w:ascii="Arial" w:hAnsi="Arial" w:cs="Arial"/>
                <w:color w:val="000000" w:themeColor="text1"/>
                <w:sz w:val="18"/>
                <w:szCs w:val="18"/>
              </w:rPr>
            </w:pPr>
            <w:r w:rsidRPr="007705E1">
              <w:rPr>
                <w:rFonts w:ascii="Arial" w:hAnsi="Arial" w:cs="Arial"/>
                <w:color w:val="000000" w:themeColor="text1"/>
                <w:sz w:val="18"/>
                <w:szCs w:val="18"/>
              </w:rPr>
              <w:t>Libe</w:t>
            </w:r>
            <w:r w:rsidR="00676438" w:rsidRPr="007705E1">
              <w:rPr>
                <w:rFonts w:ascii="Arial" w:hAnsi="Arial" w:cs="Arial"/>
                <w:color w:val="000000" w:themeColor="text1"/>
                <w:sz w:val="18"/>
                <w:szCs w:val="18"/>
              </w:rPr>
              <w:t xml:space="preserve">ración de Garantías de Seriedad a los Participantes Ganadores a los que se les haya hecho entrega del(los) título(s) de </w:t>
            </w:r>
            <w:r w:rsidR="007A0757" w:rsidRPr="007705E1">
              <w:rPr>
                <w:rFonts w:ascii="Arial" w:hAnsi="Arial" w:cs="Arial"/>
                <w:color w:val="000000" w:themeColor="text1"/>
                <w:sz w:val="18"/>
                <w:szCs w:val="18"/>
              </w:rPr>
              <w:t>c</w:t>
            </w:r>
            <w:r w:rsidR="00676438" w:rsidRPr="007705E1">
              <w:rPr>
                <w:rFonts w:ascii="Arial" w:hAnsi="Arial" w:cs="Arial"/>
                <w:color w:val="000000" w:themeColor="text1"/>
                <w:sz w:val="18"/>
                <w:szCs w:val="18"/>
              </w:rPr>
              <w:t>oncesión.</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7B19C0D2" w14:textId="3C707ACF"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 xml:space="preserve">Dentro de los 20 (veinte) días hábiles siguientes al cumplimiento de las condiciones que se </w:t>
            </w:r>
            <w:r w:rsidR="00540779">
              <w:rPr>
                <w:rFonts w:ascii="Arial" w:hAnsi="Arial" w:cs="Arial"/>
                <w:color w:val="000000" w:themeColor="text1"/>
                <w:sz w:val="18"/>
                <w:szCs w:val="18"/>
              </w:rPr>
              <w:t>establezcan en el Acta de Fallo</w:t>
            </w:r>
          </w:p>
        </w:tc>
      </w:tr>
      <w:tr w:rsidR="006457EC" w:rsidRPr="00576A99" w14:paraId="04819629" w14:textId="77777777" w:rsidTr="00F26DC9">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18D37EC" w14:textId="2C6B3873" w:rsidR="006457EC" w:rsidRPr="007705E1" w:rsidRDefault="004B1C4E" w:rsidP="004945F4">
            <w:pPr>
              <w:tabs>
                <w:tab w:val="left" w:pos="1155"/>
              </w:tabs>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14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1A71ECC" w14:textId="6316ABB4" w:rsidR="006457EC" w:rsidRPr="007705E1" w:rsidRDefault="006457EC" w:rsidP="004945F4">
            <w:pPr>
              <w:spacing w:line="276" w:lineRule="auto"/>
              <w:contextualSpacing/>
              <w:jc w:val="both"/>
              <w:rPr>
                <w:rFonts w:ascii="Arial" w:hAnsi="Arial" w:cs="Arial"/>
                <w:color w:val="000000" w:themeColor="text1"/>
                <w:sz w:val="18"/>
                <w:szCs w:val="18"/>
              </w:rPr>
            </w:pPr>
            <w:r w:rsidRPr="007705E1">
              <w:rPr>
                <w:rFonts w:ascii="Arial" w:hAnsi="Arial" w:cs="Arial"/>
                <w:color w:val="000000" w:themeColor="text1"/>
                <w:sz w:val="18"/>
                <w:szCs w:val="18"/>
              </w:rPr>
              <w:t>En su caso, emisión de</w:t>
            </w:r>
            <w:r w:rsidR="007B50B5">
              <w:rPr>
                <w:rFonts w:ascii="Arial" w:hAnsi="Arial" w:cs="Arial"/>
                <w:color w:val="000000" w:themeColor="text1"/>
                <w:sz w:val="18"/>
                <w:szCs w:val="18"/>
              </w:rPr>
              <w:t>l</w:t>
            </w:r>
            <w:r w:rsidRPr="007705E1">
              <w:rPr>
                <w:rFonts w:ascii="Arial" w:hAnsi="Arial" w:cs="Arial"/>
                <w:color w:val="000000" w:themeColor="text1"/>
                <w:sz w:val="18"/>
                <w:szCs w:val="18"/>
              </w:rPr>
              <w:t xml:space="preserve"> Acuerdo de Bloques Desiertos.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53552537" w14:textId="780D2566"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Dentro de los 20 (veinte) días hábiles siguientes al</w:t>
            </w:r>
            <w:r w:rsidR="00F35B02">
              <w:rPr>
                <w:rFonts w:ascii="Arial" w:hAnsi="Arial" w:cs="Arial"/>
                <w:color w:val="000000" w:themeColor="text1"/>
                <w:sz w:val="18"/>
                <w:szCs w:val="18"/>
              </w:rPr>
              <w:t xml:space="preserve"> </w:t>
            </w:r>
            <w:r w:rsidRPr="007705E1">
              <w:rPr>
                <w:rFonts w:ascii="Arial" w:hAnsi="Arial" w:cs="Arial"/>
                <w:color w:val="000000" w:themeColor="text1"/>
                <w:sz w:val="18"/>
                <w:szCs w:val="18"/>
              </w:rPr>
              <w:t xml:space="preserve">otorgamiento y firma de los </w:t>
            </w:r>
            <w:r w:rsidR="00BF4795" w:rsidRPr="007705E1">
              <w:rPr>
                <w:rFonts w:ascii="Arial" w:hAnsi="Arial" w:cs="Arial"/>
                <w:color w:val="000000" w:themeColor="text1"/>
                <w:sz w:val="18"/>
                <w:szCs w:val="18"/>
              </w:rPr>
              <w:t>t</w:t>
            </w:r>
            <w:r w:rsidRPr="007705E1">
              <w:rPr>
                <w:rFonts w:ascii="Arial" w:hAnsi="Arial" w:cs="Arial"/>
                <w:color w:val="000000" w:themeColor="text1"/>
                <w:sz w:val="18"/>
                <w:szCs w:val="18"/>
              </w:rPr>
              <w:t xml:space="preserve">ítulos de </w:t>
            </w:r>
            <w:r w:rsidR="00BF4795" w:rsidRPr="007705E1">
              <w:rPr>
                <w:rFonts w:ascii="Arial" w:hAnsi="Arial" w:cs="Arial"/>
                <w:color w:val="000000" w:themeColor="text1"/>
                <w:sz w:val="18"/>
                <w:szCs w:val="18"/>
              </w:rPr>
              <w:t>c</w:t>
            </w:r>
            <w:r w:rsidRPr="007705E1">
              <w:rPr>
                <w:rFonts w:ascii="Arial" w:hAnsi="Arial" w:cs="Arial"/>
                <w:color w:val="000000" w:themeColor="text1"/>
                <w:sz w:val="18"/>
                <w:szCs w:val="18"/>
              </w:rPr>
              <w:t>oncesión o, en su caso, al vencimiento del plazo par</w:t>
            </w:r>
            <w:r w:rsidR="00540779">
              <w:rPr>
                <w:rFonts w:ascii="Arial" w:hAnsi="Arial" w:cs="Arial"/>
                <w:color w:val="000000" w:themeColor="text1"/>
                <w:sz w:val="18"/>
                <w:szCs w:val="18"/>
              </w:rPr>
              <w:t>a el pago de Contraprestaciones</w:t>
            </w:r>
          </w:p>
        </w:tc>
      </w:tr>
      <w:tr w:rsidR="006457EC" w:rsidRPr="00576A99" w14:paraId="0605C224" w14:textId="77777777" w:rsidTr="00F26DC9">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449F20C1" w14:textId="3E9541DC" w:rsidR="006457EC" w:rsidRPr="007705E1" w:rsidRDefault="004B1C4E" w:rsidP="004945F4">
            <w:pPr>
              <w:tabs>
                <w:tab w:val="left" w:pos="1155"/>
              </w:tabs>
              <w:autoSpaceDE w:val="0"/>
              <w:autoSpaceDN w:val="0"/>
              <w:adjustRightInd w:val="0"/>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16</w:t>
            </w:r>
            <w:r w:rsidR="00DA4214" w:rsidRPr="007705E1">
              <w:rPr>
                <w:rFonts w:ascii="Arial" w:hAnsi="Arial" w:cs="Arial"/>
                <w:color w:val="000000" w:themeColor="text1"/>
                <w:sz w:val="18"/>
                <w:szCs w:val="18"/>
              </w:rPr>
              <w:t>.2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7B85D43" w14:textId="17740346" w:rsidR="006457EC" w:rsidRPr="007705E1" w:rsidRDefault="006457EC" w:rsidP="004945F4">
            <w:pPr>
              <w:autoSpaceDE w:val="0"/>
              <w:autoSpaceDN w:val="0"/>
              <w:adjustRightInd w:val="0"/>
              <w:spacing w:line="276" w:lineRule="auto"/>
              <w:contextualSpacing/>
              <w:jc w:val="both"/>
              <w:rPr>
                <w:rFonts w:ascii="Arial" w:hAnsi="Arial" w:cs="Arial"/>
                <w:color w:val="000000" w:themeColor="text1"/>
                <w:sz w:val="18"/>
                <w:szCs w:val="18"/>
              </w:rPr>
            </w:pPr>
            <w:r w:rsidRPr="007705E1">
              <w:rPr>
                <w:rFonts w:ascii="Arial" w:hAnsi="Arial" w:cs="Arial"/>
                <w:color w:val="000000" w:themeColor="text1"/>
                <w:sz w:val="18"/>
                <w:szCs w:val="18"/>
              </w:rPr>
              <w:t xml:space="preserve">Presentación del </w:t>
            </w:r>
            <w:r w:rsidR="00B42E33" w:rsidRPr="007705E1">
              <w:rPr>
                <w:rFonts w:ascii="Arial" w:hAnsi="Arial" w:cs="Arial"/>
                <w:color w:val="000000" w:themeColor="text1"/>
                <w:sz w:val="18"/>
                <w:szCs w:val="18"/>
              </w:rPr>
              <w:t xml:space="preserve">informe </w:t>
            </w:r>
            <w:r w:rsidRPr="007705E1">
              <w:rPr>
                <w:rFonts w:ascii="Arial" w:hAnsi="Arial" w:cs="Arial"/>
                <w:color w:val="000000" w:themeColor="text1"/>
                <w:sz w:val="18"/>
                <w:szCs w:val="18"/>
              </w:rPr>
              <w:t>final del Testigo Social.</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66DEA250" w14:textId="35562A0C"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sz w:val="18"/>
                <w:szCs w:val="18"/>
              </w:rPr>
              <w:t xml:space="preserve">Dentro de los 7 (siete) días naturales siguientes al otorgamiento y firma de los </w:t>
            </w:r>
            <w:r w:rsidR="00BF4795" w:rsidRPr="007705E1">
              <w:rPr>
                <w:rFonts w:ascii="Arial" w:hAnsi="Arial" w:cs="Arial"/>
                <w:sz w:val="18"/>
                <w:szCs w:val="18"/>
              </w:rPr>
              <w:t>t</w:t>
            </w:r>
            <w:r w:rsidRPr="007705E1">
              <w:rPr>
                <w:rFonts w:ascii="Arial" w:hAnsi="Arial" w:cs="Arial"/>
                <w:sz w:val="18"/>
                <w:szCs w:val="18"/>
              </w:rPr>
              <w:t xml:space="preserve">ítulos de </w:t>
            </w:r>
            <w:r w:rsidR="00BF4795" w:rsidRPr="007705E1">
              <w:rPr>
                <w:rFonts w:ascii="Arial" w:hAnsi="Arial" w:cs="Arial"/>
                <w:sz w:val="18"/>
                <w:szCs w:val="18"/>
              </w:rPr>
              <w:t>c</w:t>
            </w:r>
            <w:r w:rsidRPr="007705E1">
              <w:rPr>
                <w:rFonts w:ascii="Arial" w:hAnsi="Arial" w:cs="Arial"/>
                <w:sz w:val="18"/>
                <w:szCs w:val="18"/>
              </w:rPr>
              <w:t xml:space="preserve">oncesión o, en su caso, la emisión del Acuerdo de Bloques </w:t>
            </w:r>
            <w:r w:rsidR="00540779">
              <w:rPr>
                <w:rFonts w:ascii="Arial" w:hAnsi="Arial" w:cs="Arial"/>
                <w:sz w:val="18"/>
                <w:szCs w:val="18"/>
              </w:rPr>
              <w:t>Desiertos</w:t>
            </w:r>
          </w:p>
        </w:tc>
      </w:tr>
      <w:tr w:rsidR="006457EC" w:rsidRPr="00576A99" w14:paraId="02082B29" w14:textId="77777777" w:rsidTr="00F26DC9">
        <w:trPr>
          <w:cnfStyle w:val="010000000000" w:firstRow="0" w:lastRow="1" w:firstColumn="0" w:lastColumn="0" w:oddVBand="0" w:evenVBand="0" w:oddHBand="0" w:evenHBand="0" w:firstRowFirstColumn="0" w:firstRowLastColumn="0" w:lastRowFirstColumn="0" w:lastRowLastColumn="0"/>
          <w:jc w:val="center"/>
        </w:trPr>
        <w:tc>
          <w:tcPr>
            <w:cnfStyle w:val="001000000001" w:firstRow="0" w:lastRow="0" w:firstColumn="1" w:lastColumn="0" w:oddVBand="0" w:evenVBand="0" w:oddHBand="0" w:evenHBand="0" w:firstRowFirstColumn="0" w:firstRowLastColumn="0" w:lastRowFirstColumn="1" w:lastRowLastColumn="0"/>
            <w:tcW w:w="1271" w:type="dxa"/>
            <w:tcBorders>
              <w:top w:val="single" w:sz="4" w:space="0" w:color="auto"/>
              <w:left w:val="single" w:sz="4" w:space="0" w:color="auto"/>
              <w:bottom w:val="single" w:sz="4" w:space="0" w:color="auto"/>
              <w:right w:val="single" w:sz="4" w:space="0" w:color="auto"/>
            </w:tcBorders>
            <w:vAlign w:val="center"/>
          </w:tcPr>
          <w:p w14:paraId="25F581D9" w14:textId="082ADCE8" w:rsidR="006457EC" w:rsidRPr="007705E1" w:rsidRDefault="004B1C4E" w:rsidP="004945F4">
            <w:pPr>
              <w:tabs>
                <w:tab w:val="left" w:pos="1155"/>
              </w:tabs>
              <w:autoSpaceDE w:val="0"/>
              <w:autoSpaceDN w:val="0"/>
              <w:adjustRightInd w:val="0"/>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16</w:t>
            </w:r>
            <w:r w:rsidR="00DA4214" w:rsidRPr="007705E1">
              <w:rPr>
                <w:rFonts w:ascii="Arial" w:hAnsi="Arial" w:cs="Arial"/>
                <w:color w:val="000000" w:themeColor="text1"/>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56832019" w14:textId="3BF8C367" w:rsidR="006457EC" w:rsidRPr="007705E1" w:rsidRDefault="006457EC" w:rsidP="004945F4">
            <w:pPr>
              <w:autoSpaceDE w:val="0"/>
              <w:autoSpaceDN w:val="0"/>
              <w:adjustRightInd w:val="0"/>
              <w:spacing w:line="276" w:lineRule="auto"/>
              <w:contextualSpacing/>
              <w:jc w:val="both"/>
              <w:rPr>
                <w:rFonts w:ascii="Arial" w:hAnsi="Arial" w:cs="Arial"/>
                <w:b w:val="0"/>
                <w:color w:val="000000" w:themeColor="text1"/>
                <w:sz w:val="18"/>
                <w:szCs w:val="18"/>
              </w:rPr>
            </w:pPr>
            <w:r w:rsidRPr="007705E1">
              <w:rPr>
                <w:rFonts w:ascii="Arial" w:hAnsi="Arial" w:cs="Arial"/>
                <w:b w:val="0"/>
                <w:color w:val="000000" w:themeColor="text1"/>
                <w:sz w:val="18"/>
                <w:szCs w:val="18"/>
              </w:rPr>
              <w:t>Publicación en el Portal de Internet del Instituto del informe presentado por el Testigo Social.</w:t>
            </w:r>
          </w:p>
        </w:tc>
        <w:tc>
          <w:tcPr>
            <w:cnfStyle w:val="000100000010" w:firstRow="0" w:lastRow="0" w:firstColumn="0" w:lastColumn="1" w:oddVBand="0" w:evenVBand="0" w:oddHBand="0" w:evenHBand="0" w:firstRowFirstColumn="0" w:firstRowLastColumn="0" w:lastRowFirstColumn="0" w:lastRowLastColumn="1"/>
            <w:tcW w:w="2525" w:type="dxa"/>
            <w:tcBorders>
              <w:top w:val="single" w:sz="4" w:space="0" w:color="auto"/>
              <w:left w:val="single" w:sz="4" w:space="0" w:color="auto"/>
              <w:bottom w:val="single" w:sz="4" w:space="0" w:color="auto"/>
              <w:right w:val="single" w:sz="4" w:space="0" w:color="auto"/>
            </w:tcBorders>
            <w:vAlign w:val="center"/>
          </w:tcPr>
          <w:p w14:paraId="7F7336BF" w14:textId="72B97532" w:rsidR="006457EC" w:rsidRPr="007705E1" w:rsidRDefault="006457EC" w:rsidP="004945F4">
            <w:pPr>
              <w:spacing w:line="276" w:lineRule="auto"/>
              <w:contextualSpacing/>
              <w:jc w:val="center"/>
              <w:rPr>
                <w:rFonts w:ascii="Arial" w:hAnsi="Arial" w:cs="Arial"/>
                <w:color w:val="000000" w:themeColor="text1"/>
                <w:sz w:val="18"/>
                <w:szCs w:val="18"/>
              </w:rPr>
            </w:pPr>
            <w:r w:rsidRPr="007705E1">
              <w:rPr>
                <w:rFonts w:ascii="Arial" w:hAnsi="Arial" w:cs="Arial"/>
                <w:color w:val="000000" w:themeColor="text1"/>
                <w:sz w:val="18"/>
                <w:szCs w:val="18"/>
              </w:rPr>
              <w:t>Dentro de los 5 (cinco) días hábiles siguiente</w:t>
            </w:r>
            <w:r w:rsidR="00540779">
              <w:rPr>
                <w:rFonts w:ascii="Arial" w:hAnsi="Arial" w:cs="Arial"/>
                <w:color w:val="000000" w:themeColor="text1"/>
                <w:sz w:val="18"/>
                <w:szCs w:val="18"/>
              </w:rPr>
              <w:t>s a la presentación del informe</w:t>
            </w:r>
          </w:p>
        </w:tc>
      </w:tr>
    </w:tbl>
    <w:p w14:paraId="3B069958" w14:textId="77777777" w:rsidR="00846661" w:rsidRPr="007705E1" w:rsidRDefault="00846661" w:rsidP="004945F4">
      <w:pPr>
        <w:pStyle w:val="Text"/>
        <w:spacing w:after="0" w:line="276" w:lineRule="auto"/>
        <w:contextualSpacing/>
        <w:jc w:val="both"/>
        <w:rPr>
          <w:b w:val="0"/>
          <w:color w:val="000000" w:themeColor="text1"/>
          <w:sz w:val="22"/>
          <w:szCs w:val="22"/>
          <w:lang w:val="es-MX" w:eastAsia="es-ES"/>
        </w:rPr>
      </w:pPr>
    </w:p>
    <w:p w14:paraId="72C78233" w14:textId="0CC3CF11" w:rsidR="00846661" w:rsidRPr="00817742" w:rsidRDefault="00846661" w:rsidP="004945F4">
      <w:pPr>
        <w:pStyle w:val="Ttulo1"/>
        <w:spacing w:line="276" w:lineRule="auto"/>
        <w:rPr>
          <w:rFonts w:ascii="Arial" w:hAnsi="Arial"/>
        </w:rPr>
      </w:pPr>
      <w:bookmarkStart w:id="129" w:name="_Toc430288674"/>
      <w:bookmarkStart w:id="130" w:name="_Toc430290286"/>
      <w:bookmarkStart w:id="131" w:name="_Toc430337069"/>
      <w:bookmarkStart w:id="132" w:name="_Toc430337426"/>
      <w:bookmarkStart w:id="133" w:name="_Toc430339358"/>
      <w:bookmarkStart w:id="134" w:name="_Toc430345224"/>
      <w:bookmarkStart w:id="135" w:name="_Toc433726046"/>
      <w:bookmarkStart w:id="136" w:name="_Toc433728802"/>
      <w:bookmarkStart w:id="137" w:name="_Toc433736038"/>
      <w:bookmarkStart w:id="138" w:name="_Toc433736092"/>
      <w:bookmarkStart w:id="139" w:name="_Toc433741064"/>
      <w:bookmarkStart w:id="140" w:name="_Toc433808369"/>
      <w:bookmarkStart w:id="141" w:name="_Toc520894582"/>
      <w:bookmarkStart w:id="142" w:name="_Toc520904995"/>
      <w:bookmarkStart w:id="143" w:name="_Toc520916284"/>
      <w:bookmarkStart w:id="144" w:name="_Toc520916413"/>
      <w:bookmarkStart w:id="145" w:name="_Toc526957086"/>
      <w:bookmarkStart w:id="146" w:name="_Toc526959973"/>
      <w:bookmarkStart w:id="147" w:name="_Toc526962200"/>
      <w:bookmarkStart w:id="148" w:name="_Toc527725888"/>
      <w:bookmarkStart w:id="149" w:name="_Toc45646575"/>
      <w:bookmarkStart w:id="150" w:name="_Toc45647493"/>
      <w:bookmarkStart w:id="151" w:name="_Toc45647966"/>
      <w:bookmarkStart w:id="152" w:name="_Toc47373166"/>
      <w:r w:rsidRPr="00817742">
        <w:rPr>
          <w:rFonts w:ascii="Arial" w:hAnsi="Arial"/>
          <w:sz w:val="22"/>
        </w:rPr>
        <w:t>Desarrollo de la Licitación.</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9A05A29" w14:textId="2BE03D9C" w:rsidR="00702F84" w:rsidRPr="007705E1" w:rsidRDefault="00702F84" w:rsidP="004945F4">
      <w:pPr>
        <w:spacing w:line="276" w:lineRule="auto"/>
        <w:rPr>
          <w:rFonts w:ascii="Arial" w:hAnsi="Arial" w:cs="Arial"/>
        </w:rPr>
      </w:pPr>
    </w:p>
    <w:p w14:paraId="353A3283" w14:textId="136DFE64" w:rsidR="00B01DD0" w:rsidRPr="007705E1" w:rsidRDefault="00D155A5" w:rsidP="004945F4">
      <w:pPr>
        <w:tabs>
          <w:tab w:val="left" w:pos="142"/>
        </w:tabs>
        <w:spacing w:line="276" w:lineRule="auto"/>
        <w:jc w:val="both"/>
        <w:rPr>
          <w:rFonts w:ascii="Arial" w:hAnsi="Arial" w:cs="Arial"/>
          <w:lang w:val="es-ES_tradnl"/>
        </w:rPr>
      </w:pPr>
      <w:r w:rsidRPr="007705E1">
        <w:rPr>
          <w:rFonts w:ascii="Arial" w:hAnsi="Arial" w:cs="Arial"/>
        </w:rPr>
        <w:t>La</w:t>
      </w:r>
      <w:r w:rsidR="0082136B" w:rsidRPr="007705E1">
        <w:rPr>
          <w:rFonts w:ascii="Arial" w:hAnsi="Arial" w:cs="Arial"/>
          <w:lang w:val="es-ES_tradnl"/>
        </w:rPr>
        <w:t xml:space="preserve"> Licitación</w:t>
      </w:r>
      <w:r w:rsidR="00F3345F" w:rsidRPr="007705E1">
        <w:rPr>
          <w:rFonts w:ascii="Arial" w:hAnsi="Arial" w:cs="Arial"/>
          <w:lang w:val="es-ES_tradnl"/>
        </w:rPr>
        <w:t xml:space="preserve"> com</w:t>
      </w:r>
      <w:r w:rsidR="00B01DD0" w:rsidRPr="007705E1">
        <w:rPr>
          <w:rFonts w:ascii="Arial" w:hAnsi="Arial" w:cs="Arial"/>
          <w:lang w:val="es-ES_tradnl"/>
        </w:rPr>
        <w:t>en</w:t>
      </w:r>
      <w:r w:rsidR="00B01DD0" w:rsidRPr="004D4B4F">
        <w:rPr>
          <w:rFonts w:ascii="Arial" w:hAnsi="Arial" w:cs="Arial"/>
          <w:lang w:val="es-ES_tradnl"/>
        </w:rPr>
        <w:t>zará</w:t>
      </w:r>
      <w:r w:rsidR="00F3345F" w:rsidRPr="004D4B4F">
        <w:rPr>
          <w:rFonts w:ascii="Arial" w:hAnsi="Arial" w:cs="Arial"/>
          <w:lang w:val="es-ES_tradnl"/>
        </w:rPr>
        <w:t xml:space="preserve"> a</w:t>
      </w:r>
      <w:r w:rsidR="00702F84" w:rsidRPr="004D4B4F">
        <w:rPr>
          <w:rFonts w:ascii="Arial" w:hAnsi="Arial" w:cs="Arial"/>
        </w:rPr>
        <w:t xml:space="preserve"> partir de</w:t>
      </w:r>
      <w:r w:rsidR="00B01DD0" w:rsidRPr="004D4B4F">
        <w:rPr>
          <w:rFonts w:ascii="Arial" w:hAnsi="Arial" w:cs="Arial"/>
        </w:rPr>
        <w:t>l día de</w:t>
      </w:r>
      <w:r w:rsidR="00702F84" w:rsidRPr="004D4B4F">
        <w:rPr>
          <w:rFonts w:ascii="Arial" w:hAnsi="Arial" w:cs="Arial"/>
        </w:rPr>
        <w:t xml:space="preserve"> la publicación </w:t>
      </w:r>
      <w:r w:rsidR="00702F84" w:rsidRPr="004D4B4F">
        <w:rPr>
          <w:rFonts w:ascii="Arial" w:hAnsi="Arial" w:cs="Arial"/>
          <w:lang w:val="es-ES_tradnl"/>
        </w:rPr>
        <w:t>de la Convocatoria</w:t>
      </w:r>
      <w:r w:rsidR="00702F84" w:rsidRPr="004D4B4F">
        <w:rPr>
          <w:rFonts w:ascii="Arial" w:hAnsi="Arial" w:cs="Arial"/>
        </w:rPr>
        <w:t xml:space="preserve"> en el DOF</w:t>
      </w:r>
      <w:r w:rsidR="008E72B6" w:rsidRPr="004D4B4F">
        <w:rPr>
          <w:rFonts w:ascii="Arial" w:hAnsi="Arial" w:cs="Arial"/>
          <w:lang w:val="es-ES_tradnl"/>
        </w:rPr>
        <w:t>.</w:t>
      </w:r>
      <w:r w:rsidR="00702F84" w:rsidRPr="004D4B4F">
        <w:rPr>
          <w:rFonts w:ascii="Arial" w:hAnsi="Arial" w:cs="Arial"/>
          <w:lang w:val="es-ES_tradnl"/>
        </w:rPr>
        <w:t xml:space="preserve"> </w:t>
      </w:r>
      <w:r w:rsidR="004B6FEC" w:rsidRPr="004D4B4F">
        <w:rPr>
          <w:rFonts w:ascii="Arial" w:hAnsi="Arial" w:cs="Arial"/>
          <w:lang w:val="es-ES_tradnl"/>
        </w:rPr>
        <w:t>L</w:t>
      </w:r>
      <w:r w:rsidR="00321971" w:rsidRPr="004D4B4F">
        <w:rPr>
          <w:rFonts w:ascii="Arial" w:hAnsi="Arial" w:cs="Arial"/>
          <w:lang w:val="es-ES_tradnl"/>
        </w:rPr>
        <w:t>as Bases</w:t>
      </w:r>
      <w:r w:rsidR="00702F84" w:rsidRPr="004D4B4F">
        <w:rPr>
          <w:rFonts w:ascii="Arial" w:hAnsi="Arial" w:cs="Arial"/>
          <w:lang w:val="es-ES_tradnl"/>
        </w:rPr>
        <w:t xml:space="preserve"> </w:t>
      </w:r>
      <w:r w:rsidR="008E72B6" w:rsidRPr="004D4B4F">
        <w:rPr>
          <w:rFonts w:ascii="Arial" w:hAnsi="Arial" w:cs="Arial"/>
          <w:lang w:val="es-ES_tradnl"/>
        </w:rPr>
        <w:t>se publicarán</w:t>
      </w:r>
      <w:r w:rsidR="00702F84" w:rsidRPr="004D4B4F">
        <w:rPr>
          <w:rFonts w:ascii="Arial" w:hAnsi="Arial" w:cs="Arial"/>
          <w:lang w:val="es-ES_tradnl"/>
        </w:rPr>
        <w:t xml:space="preserve"> en </w:t>
      </w:r>
      <w:r w:rsidR="00702F84" w:rsidRPr="004D4B4F">
        <w:rPr>
          <w:rFonts w:ascii="Arial" w:hAnsi="Arial" w:cs="Arial"/>
        </w:rPr>
        <w:t xml:space="preserve">el Portal de Internet </w:t>
      </w:r>
      <w:r w:rsidR="00702F84" w:rsidRPr="004D4B4F">
        <w:rPr>
          <w:rFonts w:ascii="Arial" w:hAnsi="Arial" w:cs="Arial"/>
          <w:lang w:val="es-ES_tradnl"/>
        </w:rPr>
        <w:t>del Institut</w:t>
      </w:r>
      <w:r w:rsidR="009C5731" w:rsidRPr="004D4B4F">
        <w:rPr>
          <w:rFonts w:ascii="Arial" w:hAnsi="Arial" w:cs="Arial"/>
          <w:lang w:val="es-ES_tradnl"/>
        </w:rPr>
        <w:t>o</w:t>
      </w:r>
      <w:r w:rsidR="008E72B6" w:rsidRPr="004D4B4F">
        <w:rPr>
          <w:rFonts w:ascii="Arial" w:hAnsi="Arial" w:cs="Arial"/>
          <w:lang w:val="es-ES_tradnl"/>
        </w:rPr>
        <w:t xml:space="preserve"> a más tardar el día de la publicación de la Convocatoria</w:t>
      </w:r>
      <w:r w:rsidR="00E86AEB" w:rsidRPr="004D4B4F">
        <w:rPr>
          <w:rFonts w:ascii="Arial" w:hAnsi="Arial" w:cs="Arial"/>
          <w:lang w:val="es-ES_tradnl"/>
        </w:rPr>
        <w:t>.</w:t>
      </w:r>
      <w:r w:rsidR="00702F84" w:rsidRPr="004D4B4F">
        <w:rPr>
          <w:rFonts w:ascii="Arial" w:hAnsi="Arial" w:cs="Arial"/>
          <w:lang w:val="es-ES_tradnl"/>
        </w:rPr>
        <w:t xml:space="preserve"> </w:t>
      </w:r>
      <w:r w:rsidR="001A3914" w:rsidRPr="004D4B4F">
        <w:rPr>
          <w:rFonts w:ascii="Arial" w:hAnsi="Arial" w:cs="Arial"/>
          <w:lang w:val="es-ES_tradnl"/>
        </w:rPr>
        <w:t>Los actos relativos a esta Licitación</w:t>
      </w:r>
      <w:r w:rsidR="001A3914" w:rsidRPr="007705E1">
        <w:rPr>
          <w:rFonts w:ascii="Arial" w:hAnsi="Arial" w:cs="Arial"/>
          <w:lang w:val="es-ES_tradnl"/>
        </w:rPr>
        <w:t xml:space="preserve"> </w:t>
      </w:r>
      <w:r w:rsidR="00321971" w:rsidRPr="007705E1">
        <w:rPr>
          <w:rFonts w:ascii="Arial" w:hAnsi="Arial" w:cs="Arial"/>
          <w:lang w:val="es-ES_tradnl"/>
        </w:rPr>
        <w:t xml:space="preserve">se </w:t>
      </w:r>
      <w:r w:rsidRPr="007705E1">
        <w:rPr>
          <w:rFonts w:ascii="Arial" w:hAnsi="Arial" w:cs="Arial"/>
          <w:lang w:val="es-ES_tradnl"/>
        </w:rPr>
        <w:t>llevará</w:t>
      </w:r>
      <w:r w:rsidR="001A3914" w:rsidRPr="007705E1">
        <w:rPr>
          <w:rFonts w:ascii="Arial" w:hAnsi="Arial" w:cs="Arial"/>
          <w:lang w:val="es-ES_tradnl"/>
        </w:rPr>
        <w:t>n</w:t>
      </w:r>
      <w:r w:rsidRPr="007705E1">
        <w:rPr>
          <w:rFonts w:ascii="Arial" w:hAnsi="Arial" w:cs="Arial"/>
          <w:lang w:val="es-ES_tradnl"/>
        </w:rPr>
        <w:t xml:space="preserve"> a cabo</w:t>
      </w:r>
      <w:r w:rsidR="00321971" w:rsidRPr="007705E1">
        <w:rPr>
          <w:rFonts w:ascii="Arial" w:hAnsi="Arial" w:cs="Arial"/>
          <w:lang w:val="es-ES_tradnl"/>
        </w:rPr>
        <w:t xml:space="preserve"> </w:t>
      </w:r>
      <w:r w:rsidR="00025272" w:rsidRPr="007705E1">
        <w:rPr>
          <w:rFonts w:ascii="Arial" w:hAnsi="Arial" w:cs="Arial"/>
          <w:lang w:val="es-ES_tradnl"/>
        </w:rPr>
        <w:t>en el Domicilio del Instituto</w:t>
      </w:r>
      <w:r w:rsidR="00EB5A25">
        <w:rPr>
          <w:rFonts w:ascii="Arial" w:hAnsi="Arial" w:cs="Arial"/>
          <w:lang w:val="es-ES_tradnl"/>
        </w:rPr>
        <w:t xml:space="preserve"> o, en su caso, vía electrónica cuando el Instituto así lo determine</w:t>
      </w:r>
      <w:r w:rsidR="00AB61E1" w:rsidRPr="007705E1">
        <w:rPr>
          <w:rFonts w:ascii="Arial" w:hAnsi="Arial" w:cs="Arial"/>
          <w:lang w:val="es-ES_tradnl"/>
        </w:rPr>
        <w:t>,</w:t>
      </w:r>
      <w:r w:rsidR="00025272" w:rsidRPr="007705E1">
        <w:rPr>
          <w:rFonts w:ascii="Arial" w:hAnsi="Arial" w:cs="Arial"/>
          <w:lang w:val="es-ES_tradnl"/>
        </w:rPr>
        <w:t xml:space="preserve"> </w:t>
      </w:r>
      <w:r w:rsidR="00321971" w:rsidRPr="007705E1">
        <w:rPr>
          <w:rFonts w:ascii="Arial" w:hAnsi="Arial" w:cs="Arial"/>
          <w:lang w:val="es-ES_tradnl"/>
        </w:rPr>
        <w:t xml:space="preserve">conforme a las </w:t>
      </w:r>
      <w:r w:rsidR="002C457B" w:rsidRPr="007705E1">
        <w:rPr>
          <w:rFonts w:ascii="Arial" w:hAnsi="Arial" w:cs="Arial"/>
          <w:lang w:val="es-ES_tradnl"/>
        </w:rPr>
        <w:t>e</w:t>
      </w:r>
      <w:r w:rsidR="00702F84" w:rsidRPr="007705E1">
        <w:rPr>
          <w:rFonts w:ascii="Arial" w:hAnsi="Arial" w:cs="Arial"/>
          <w:lang w:val="es-ES_tradnl"/>
        </w:rPr>
        <w:t xml:space="preserve">tapas y </w:t>
      </w:r>
      <w:r w:rsidR="002C457B" w:rsidRPr="007705E1">
        <w:rPr>
          <w:rFonts w:ascii="Arial" w:hAnsi="Arial" w:cs="Arial"/>
          <w:lang w:val="es-ES_tradnl"/>
        </w:rPr>
        <w:t>a</w:t>
      </w:r>
      <w:r w:rsidR="00702F84" w:rsidRPr="007705E1">
        <w:rPr>
          <w:rFonts w:ascii="Arial" w:hAnsi="Arial" w:cs="Arial"/>
          <w:lang w:val="es-ES_tradnl"/>
        </w:rPr>
        <w:t xml:space="preserve">ctividades señaladas en el </w:t>
      </w:r>
      <w:r w:rsidR="00E86AEB" w:rsidRPr="007705E1">
        <w:rPr>
          <w:rFonts w:ascii="Arial" w:hAnsi="Arial" w:cs="Arial"/>
          <w:lang w:val="es-ES_tradnl"/>
        </w:rPr>
        <w:t>Calendario de Actividades</w:t>
      </w:r>
      <w:r w:rsidR="00AB61E1" w:rsidRPr="007705E1">
        <w:rPr>
          <w:rFonts w:ascii="Arial" w:hAnsi="Arial" w:cs="Arial"/>
          <w:lang w:val="es-ES_tradnl"/>
        </w:rPr>
        <w:t>,</w:t>
      </w:r>
      <w:r w:rsidR="00702F84" w:rsidRPr="007705E1">
        <w:rPr>
          <w:rFonts w:ascii="Arial" w:hAnsi="Arial" w:cs="Arial"/>
          <w:lang w:val="es-ES_tradnl"/>
        </w:rPr>
        <w:t xml:space="preserve"> </w:t>
      </w:r>
      <w:r w:rsidR="00E34759" w:rsidRPr="007705E1">
        <w:rPr>
          <w:rFonts w:ascii="Arial" w:hAnsi="Arial" w:cs="Arial"/>
        </w:rPr>
        <w:t xml:space="preserve">en un horario de 9:00 a 18:30 horas de lunes a jueves y de 9:00 a 15:00 horas </w:t>
      </w:r>
      <w:r w:rsidR="00A93226" w:rsidRPr="007705E1">
        <w:rPr>
          <w:rFonts w:ascii="Arial" w:hAnsi="Arial" w:cs="Arial"/>
        </w:rPr>
        <w:t xml:space="preserve">los </w:t>
      </w:r>
      <w:r w:rsidR="00E34759" w:rsidRPr="007705E1">
        <w:rPr>
          <w:rFonts w:ascii="Arial" w:hAnsi="Arial" w:cs="Arial"/>
        </w:rPr>
        <w:t>viernes</w:t>
      </w:r>
      <w:r w:rsidR="00E34759" w:rsidRPr="007705E1" w:rsidDel="008A45E5">
        <w:rPr>
          <w:rFonts w:ascii="Arial" w:hAnsi="Arial" w:cs="Arial"/>
        </w:rPr>
        <w:t xml:space="preserve"> </w:t>
      </w:r>
      <w:r w:rsidR="00FF2B6E" w:rsidRPr="007705E1">
        <w:rPr>
          <w:rFonts w:ascii="Arial" w:hAnsi="Arial" w:cs="Arial"/>
        </w:rPr>
        <w:t>(</w:t>
      </w:r>
      <w:r w:rsidR="00E34759" w:rsidRPr="007705E1" w:rsidDel="008A45E5">
        <w:rPr>
          <w:rFonts w:ascii="Arial" w:hAnsi="Arial" w:cs="Arial"/>
        </w:rPr>
        <w:t>hora oficial de</w:t>
      </w:r>
      <w:r w:rsidR="007E1BAC">
        <w:rPr>
          <w:rFonts w:ascii="Arial" w:hAnsi="Arial" w:cs="Arial"/>
        </w:rPr>
        <w:t xml:space="preserve"> </w:t>
      </w:r>
      <w:r w:rsidR="00E34759" w:rsidRPr="007705E1" w:rsidDel="008A45E5">
        <w:rPr>
          <w:rFonts w:ascii="Arial" w:hAnsi="Arial" w:cs="Arial"/>
        </w:rPr>
        <w:t>l</w:t>
      </w:r>
      <w:r w:rsidR="007E1BAC">
        <w:rPr>
          <w:rFonts w:ascii="Arial" w:hAnsi="Arial" w:cs="Arial"/>
        </w:rPr>
        <w:t>a Zona</w:t>
      </w:r>
      <w:r w:rsidR="00E34759" w:rsidRPr="007705E1" w:rsidDel="008A45E5">
        <w:rPr>
          <w:rFonts w:ascii="Arial" w:hAnsi="Arial" w:cs="Arial"/>
        </w:rPr>
        <w:t xml:space="preserve"> </w:t>
      </w:r>
      <w:r w:rsidR="007E1BAC">
        <w:rPr>
          <w:rFonts w:ascii="Arial" w:hAnsi="Arial" w:cs="Arial"/>
        </w:rPr>
        <w:t>C</w:t>
      </w:r>
      <w:r w:rsidR="00E34759" w:rsidRPr="007705E1" w:rsidDel="008A45E5">
        <w:rPr>
          <w:rFonts w:ascii="Arial" w:hAnsi="Arial" w:cs="Arial"/>
        </w:rPr>
        <w:t xml:space="preserve">entro de la República </w:t>
      </w:r>
      <w:r w:rsidR="00025272" w:rsidRPr="007705E1" w:rsidDel="008A45E5">
        <w:rPr>
          <w:rFonts w:ascii="Arial" w:hAnsi="Arial" w:cs="Arial"/>
        </w:rPr>
        <w:t>Mexicana</w:t>
      </w:r>
      <w:r w:rsidR="00FF2B6E" w:rsidRPr="007705E1">
        <w:rPr>
          <w:rFonts w:ascii="Arial" w:hAnsi="Arial" w:cs="Arial"/>
        </w:rPr>
        <w:t>)</w:t>
      </w:r>
      <w:r w:rsidR="00B01DD0" w:rsidRPr="007705E1">
        <w:rPr>
          <w:rFonts w:ascii="Arial" w:hAnsi="Arial" w:cs="Arial"/>
        </w:rPr>
        <w:t xml:space="preserve">, salvo en las excepciones que se </w:t>
      </w:r>
      <w:r w:rsidR="00A93226" w:rsidRPr="007705E1">
        <w:rPr>
          <w:rFonts w:ascii="Arial" w:hAnsi="Arial" w:cs="Arial"/>
        </w:rPr>
        <w:t xml:space="preserve">indican </w:t>
      </w:r>
      <w:r w:rsidR="00B01DD0" w:rsidRPr="007705E1">
        <w:rPr>
          <w:rFonts w:ascii="Arial" w:hAnsi="Arial" w:cs="Arial"/>
        </w:rPr>
        <w:t xml:space="preserve">en </w:t>
      </w:r>
      <w:r w:rsidR="00903F79" w:rsidRPr="007705E1">
        <w:rPr>
          <w:rFonts w:ascii="Arial" w:hAnsi="Arial" w:cs="Arial"/>
        </w:rPr>
        <w:t>los</w:t>
      </w:r>
      <w:r w:rsidR="00FF2B6E" w:rsidRPr="007705E1">
        <w:rPr>
          <w:rFonts w:ascii="Arial" w:hAnsi="Arial" w:cs="Arial"/>
        </w:rPr>
        <w:t xml:space="preserve"> numeral</w:t>
      </w:r>
      <w:r w:rsidR="000F583F" w:rsidRPr="007705E1">
        <w:rPr>
          <w:rFonts w:ascii="Arial" w:hAnsi="Arial" w:cs="Arial"/>
        </w:rPr>
        <w:t>es 1</w:t>
      </w:r>
      <w:r w:rsidR="007C79B7">
        <w:rPr>
          <w:rFonts w:ascii="Arial" w:hAnsi="Arial" w:cs="Arial"/>
        </w:rPr>
        <w:t>7</w:t>
      </w:r>
      <w:r w:rsidR="000F583F" w:rsidRPr="007705E1">
        <w:rPr>
          <w:rFonts w:ascii="Arial" w:hAnsi="Arial" w:cs="Arial"/>
        </w:rPr>
        <w:t>.1, 1</w:t>
      </w:r>
      <w:r w:rsidR="007C79B7">
        <w:rPr>
          <w:rFonts w:ascii="Arial" w:hAnsi="Arial" w:cs="Arial"/>
        </w:rPr>
        <w:t>7</w:t>
      </w:r>
      <w:r w:rsidR="000F583F" w:rsidRPr="007705E1">
        <w:rPr>
          <w:rFonts w:ascii="Arial" w:hAnsi="Arial" w:cs="Arial"/>
        </w:rPr>
        <w:t>.2, 1</w:t>
      </w:r>
      <w:r w:rsidR="007C79B7">
        <w:rPr>
          <w:rFonts w:ascii="Arial" w:hAnsi="Arial" w:cs="Arial"/>
        </w:rPr>
        <w:t>7</w:t>
      </w:r>
      <w:r w:rsidR="000F583F" w:rsidRPr="007705E1">
        <w:rPr>
          <w:rFonts w:ascii="Arial" w:hAnsi="Arial" w:cs="Arial"/>
        </w:rPr>
        <w:t>.3 y</w:t>
      </w:r>
      <w:r w:rsidR="00FF2B6E" w:rsidRPr="007705E1">
        <w:rPr>
          <w:rFonts w:ascii="Arial" w:hAnsi="Arial" w:cs="Arial"/>
        </w:rPr>
        <w:t xml:space="preserve"> </w:t>
      </w:r>
      <w:r w:rsidR="007B28D9" w:rsidRPr="007705E1">
        <w:rPr>
          <w:rFonts w:ascii="Arial" w:hAnsi="Arial" w:cs="Arial"/>
        </w:rPr>
        <w:t>1</w:t>
      </w:r>
      <w:r w:rsidR="007C79B7">
        <w:rPr>
          <w:rFonts w:ascii="Arial" w:hAnsi="Arial" w:cs="Arial"/>
        </w:rPr>
        <w:t>7</w:t>
      </w:r>
      <w:r w:rsidR="007B28D9" w:rsidRPr="007705E1">
        <w:rPr>
          <w:rFonts w:ascii="Arial" w:hAnsi="Arial" w:cs="Arial"/>
        </w:rPr>
        <w:t>.</w:t>
      </w:r>
      <w:r w:rsidR="00897DEC" w:rsidRPr="007705E1">
        <w:rPr>
          <w:rFonts w:ascii="Arial" w:hAnsi="Arial" w:cs="Arial"/>
        </w:rPr>
        <w:t xml:space="preserve">4 </w:t>
      </w:r>
      <w:r w:rsidR="00FF2B6E" w:rsidRPr="007705E1">
        <w:rPr>
          <w:rFonts w:ascii="Arial" w:hAnsi="Arial" w:cs="Arial"/>
        </w:rPr>
        <w:t>de las</w:t>
      </w:r>
      <w:r w:rsidR="00B01DD0" w:rsidRPr="007705E1">
        <w:rPr>
          <w:rFonts w:ascii="Arial" w:hAnsi="Arial" w:cs="Arial"/>
        </w:rPr>
        <w:t xml:space="preserve"> Bases</w:t>
      </w:r>
      <w:r w:rsidR="00F47E2E">
        <w:rPr>
          <w:rFonts w:ascii="Arial" w:hAnsi="Arial" w:cs="Arial"/>
        </w:rPr>
        <w:t xml:space="preserve"> y las que, en su caso, emita el Pleno del Instituto por causas de fuerza mayor</w:t>
      </w:r>
      <w:r w:rsidR="009C5731" w:rsidRPr="007705E1">
        <w:rPr>
          <w:rFonts w:ascii="Arial" w:hAnsi="Arial" w:cs="Arial"/>
          <w:lang w:val="es-ES_tradnl"/>
        </w:rPr>
        <w:t>.</w:t>
      </w:r>
      <w:r w:rsidR="00025272" w:rsidRPr="007705E1">
        <w:rPr>
          <w:rFonts w:ascii="Arial" w:hAnsi="Arial" w:cs="Arial"/>
          <w:lang w:val="es-ES_tradnl"/>
        </w:rPr>
        <w:t xml:space="preserve"> </w:t>
      </w:r>
    </w:p>
    <w:p w14:paraId="41A6F3CD" w14:textId="77777777" w:rsidR="00B01DD0" w:rsidRPr="007705E1" w:rsidRDefault="00B01DD0" w:rsidP="004945F4">
      <w:pPr>
        <w:tabs>
          <w:tab w:val="left" w:pos="142"/>
        </w:tabs>
        <w:spacing w:line="276" w:lineRule="auto"/>
        <w:jc w:val="both"/>
        <w:rPr>
          <w:rFonts w:ascii="Arial" w:hAnsi="Arial" w:cs="Arial"/>
          <w:lang w:val="es-ES_tradnl"/>
        </w:rPr>
      </w:pPr>
    </w:p>
    <w:p w14:paraId="31C35754" w14:textId="1B29EC62" w:rsidR="00702F84" w:rsidRPr="00725B80" w:rsidRDefault="00B01DD0" w:rsidP="004945F4">
      <w:pPr>
        <w:tabs>
          <w:tab w:val="left" w:pos="142"/>
        </w:tabs>
        <w:spacing w:line="276" w:lineRule="auto"/>
        <w:jc w:val="both"/>
        <w:rPr>
          <w:rFonts w:ascii="Arial" w:hAnsi="Arial" w:cs="Arial"/>
          <w:lang w:val="es-ES_tradnl"/>
        </w:rPr>
      </w:pPr>
      <w:r w:rsidRPr="007705E1">
        <w:rPr>
          <w:rFonts w:ascii="Arial" w:hAnsi="Arial" w:cs="Arial"/>
          <w:lang w:val="es-ES_tradnl"/>
        </w:rPr>
        <w:t>Asimismo,</w:t>
      </w:r>
      <w:r w:rsidR="009040BD" w:rsidRPr="007705E1">
        <w:rPr>
          <w:rFonts w:ascii="Arial" w:hAnsi="Arial" w:cs="Arial"/>
          <w:lang w:val="es-ES_tradnl"/>
        </w:rPr>
        <w:t xml:space="preserve"> </w:t>
      </w:r>
      <w:r w:rsidRPr="007705E1">
        <w:rPr>
          <w:rFonts w:ascii="Arial" w:hAnsi="Arial" w:cs="Arial"/>
          <w:lang w:val="es-ES_tradnl"/>
        </w:rPr>
        <w:t>a partir del</w:t>
      </w:r>
      <w:r w:rsidR="00094BDF" w:rsidRPr="007705E1">
        <w:rPr>
          <w:rFonts w:ascii="Arial" w:hAnsi="Arial" w:cs="Arial"/>
          <w:lang w:val="es-ES_tradnl"/>
        </w:rPr>
        <w:t xml:space="preserve"> día de inicio de la Licitación</w:t>
      </w:r>
      <w:r w:rsidRPr="007705E1">
        <w:rPr>
          <w:rFonts w:ascii="Arial" w:hAnsi="Arial" w:cs="Arial"/>
          <w:lang w:val="es-ES_tradnl"/>
        </w:rPr>
        <w:t xml:space="preserve"> </w:t>
      </w:r>
      <w:r w:rsidR="009040BD" w:rsidRPr="007705E1">
        <w:rPr>
          <w:rFonts w:ascii="Arial" w:hAnsi="Arial" w:cs="Arial"/>
          <w:lang w:val="es-ES_tradnl"/>
        </w:rPr>
        <w:t xml:space="preserve">se habilitará </w:t>
      </w:r>
      <w:r w:rsidR="00FF2B6E" w:rsidRPr="007705E1">
        <w:rPr>
          <w:rFonts w:ascii="Arial" w:hAnsi="Arial" w:cs="Arial"/>
          <w:lang w:val="es-ES_tradnl"/>
        </w:rPr>
        <w:t xml:space="preserve">para </w:t>
      </w:r>
      <w:r w:rsidR="00C92B80" w:rsidRPr="007705E1">
        <w:rPr>
          <w:rFonts w:ascii="Arial" w:hAnsi="Arial" w:cs="Arial"/>
          <w:lang w:val="es-ES_tradnl"/>
        </w:rPr>
        <w:t xml:space="preserve">los Interesados, Participantes y Participantes Ganadores </w:t>
      </w:r>
      <w:r w:rsidR="009040BD" w:rsidRPr="007705E1">
        <w:rPr>
          <w:rFonts w:ascii="Arial" w:hAnsi="Arial" w:cs="Arial"/>
          <w:lang w:val="es-ES_tradnl"/>
        </w:rPr>
        <w:t xml:space="preserve">la Mesa de Ayuda a la que hace referencia el numeral </w:t>
      </w:r>
      <w:r w:rsidR="00934742" w:rsidRPr="007705E1">
        <w:rPr>
          <w:rFonts w:ascii="Arial" w:hAnsi="Arial" w:cs="Arial"/>
          <w:lang w:val="es-ES_tradnl"/>
        </w:rPr>
        <w:t>7</w:t>
      </w:r>
      <w:r w:rsidR="009040BD" w:rsidRPr="007705E1">
        <w:rPr>
          <w:rFonts w:ascii="Arial" w:hAnsi="Arial" w:cs="Arial"/>
          <w:lang w:val="es-ES_tradnl"/>
        </w:rPr>
        <w:t xml:space="preserve"> de las presentes </w:t>
      </w:r>
      <w:r w:rsidR="009040BD" w:rsidRPr="00725B80">
        <w:rPr>
          <w:rFonts w:ascii="Arial" w:hAnsi="Arial" w:cs="Arial"/>
          <w:lang w:val="es-ES_tradnl"/>
        </w:rPr>
        <w:t>Bases.</w:t>
      </w:r>
    </w:p>
    <w:p w14:paraId="325E2B84" w14:textId="46653C68" w:rsidR="00D86C77" w:rsidRPr="00725B80" w:rsidRDefault="00D86C77" w:rsidP="004945F4">
      <w:pPr>
        <w:tabs>
          <w:tab w:val="left" w:pos="142"/>
        </w:tabs>
        <w:spacing w:line="276" w:lineRule="auto"/>
        <w:jc w:val="both"/>
        <w:rPr>
          <w:rFonts w:ascii="Arial" w:hAnsi="Arial" w:cs="Arial"/>
          <w:lang w:val="es-ES_tradnl"/>
        </w:rPr>
      </w:pPr>
    </w:p>
    <w:p w14:paraId="2B622B82" w14:textId="7C633852" w:rsidR="00D86C77" w:rsidRPr="007705E1" w:rsidRDefault="00D86C77" w:rsidP="004945F4">
      <w:pPr>
        <w:tabs>
          <w:tab w:val="left" w:pos="142"/>
        </w:tabs>
        <w:spacing w:line="276" w:lineRule="auto"/>
        <w:jc w:val="both"/>
        <w:rPr>
          <w:rFonts w:ascii="Arial" w:hAnsi="Arial" w:cs="Arial"/>
          <w:lang w:val="es-ES_tradnl"/>
        </w:rPr>
      </w:pPr>
      <w:r w:rsidRPr="00725B80">
        <w:rPr>
          <w:rFonts w:ascii="Arial" w:hAnsi="Arial" w:cs="Arial"/>
          <w:lang w:val="es-ES_tradnl"/>
        </w:rPr>
        <w:t xml:space="preserve">Para el uso del SEPRO el Participante o Participante Ganador, según sea el caso, se </w:t>
      </w:r>
      <w:r w:rsidR="00975D7D" w:rsidRPr="00725B80">
        <w:rPr>
          <w:rFonts w:ascii="Arial" w:hAnsi="Arial" w:cs="Arial"/>
          <w:lang w:val="es-ES_tradnl"/>
        </w:rPr>
        <w:t>sujetará</w:t>
      </w:r>
      <w:r w:rsidR="00CB2D2D" w:rsidRPr="00725B80">
        <w:rPr>
          <w:rFonts w:ascii="Arial" w:hAnsi="Arial" w:cs="Arial"/>
          <w:lang w:val="es-ES_tradnl"/>
        </w:rPr>
        <w:t xml:space="preserve"> a lo dispuesto en el a</w:t>
      </w:r>
      <w:r w:rsidRPr="00725B80">
        <w:rPr>
          <w:rFonts w:ascii="Arial" w:hAnsi="Arial" w:cs="Arial"/>
          <w:lang w:val="es-ES_tradnl"/>
        </w:rPr>
        <w:t>partado de aceptación de uso de medios electrónicos del Apéndice A.</w:t>
      </w:r>
    </w:p>
    <w:p w14:paraId="54A84923" w14:textId="77777777" w:rsidR="00702F84" w:rsidRPr="007705E1" w:rsidRDefault="00702F84" w:rsidP="004945F4">
      <w:pPr>
        <w:spacing w:line="276" w:lineRule="auto"/>
        <w:rPr>
          <w:rFonts w:ascii="Arial" w:hAnsi="Arial" w:cs="Arial"/>
        </w:rPr>
      </w:pPr>
    </w:p>
    <w:p w14:paraId="461472F4" w14:textId="5275A5DA" w:rsidR="005674B9" w:rsidRPr="005E3D1E" w:rsidRDefault="005674B9" w:rsidP="004945F4">
      <w:pPr>
        <w:pStyle w:val="Ttulo2"/>
        <w:spacing w:line="276" w:lineRule="auto"/>
        <w:rPr>
          <w:rFonts w:ascii="Arial" w:hAnsi="Arial"/>
        </w:rPr>
      </w:pPr>
      <w:bookmarkStart w:id="153" w:name="_Toc45646576"/>
      <w:bookmarkStart w:id="154" w:name="_Toc45647494"/>
      <w:bookmarkStart w:id="155" w:name="_Toc45647967"/>
      <w:bookmarkStart w:id="156" w:name="_Toc47373167"/>
      <w:bookmarkStart w:id="157" w:name="_Toc381041573"/>
      <w:bookmarkStart w:id="158" w:name="_Toc381289074"/>
      <w:bookmarkStart w:id="159" w:name="_Toc381312061"/>
      <w:bookmarkStart w:id="160" w:name="_Toc381321636"/>
      <w:r w:rsidRPr="00966F28">
        <w:rPr>
          <w:rFonts w:ascii="Arial" w:hAnsi="Arial"/>
        </w:rPr>
        <w:t xml:space="preserve">Primera Etapa: </w:t>
      </w:r>
      <w:r w:rsidR="00FC6CDB" w:rsidRPr="00DA69F4">
        <w:rPr>
          <w:rFonts w:ascii="Arial" w:hAnsi="Arial"/>
        </w:rPr>
        <w:t>Manifestación de I</w:t>
      </w:r>
      <w:r w:rsidR="00B75723" w:rsidRPr="005E3D1E">
        <w:rPr>
          <w:rFonts w:ascii="Arial" w:hAnsi="Arial"/>
        </w:rPr>
        <w:t xml:space="preserve">nterés, </w:t>
      </w:r>
      <w:r w:rsidRPr="005E3D1E">
        <w:rPr>
          <w:rFonts w:ascii="Arial" w:hAnsi="Arial"/>
        </w:rPr>
        <w:t>Preguntas y Respuestas, Entrega de información y documentación al Instituto y</w:t>
      </w:r>
      <w:r w:rsidR="008B0904" w:rsidRPr="005E3D1E">
        <w:rPr>
          <w:rFonts w:ascii="Arial" w:hAnsi="Arial"/>
        </w:rPr>
        <w:t>, en su caso,</w:t>
      </w:r>
      <w:r w:rsidRPr="005E3D1E">
        <w:rPr>
          <w:rFonts w:ascii="Arial" w:hAnsi="Arial"/>
        </w:rPr>
        <w:t xml:space="preserve"> prevención</w:t>
      </w:r>
      <w:r w:rsidR="001874C0" w:rsidRPr="005E3D1E">
        <w:rPr>
          <w:rFonts w:ascii="Arial" w:hAnsi="Arial"/>
        </w:rPr>
        <w:t xml:space="preserve"> y su desahogo.</w:t>
      </w:r>
      <w:bookmarkEnd w:id="153"/>
      <w:bookmarkEnd w:id="154"/>
      <w:bookmarkEnd w:id="155"/>
      <w:bookmarkEnd w:id="156"/>
    </w:p>
    <w:p w14:paraId="47B18575" w14:textId="455220C0" w:rsidR="00BB6A02" w:rsidRPr="007705E1" w:rsidRDefault="008029AE" w:rsidP="004945F4">
      <w:pPr>
        <w:tabs>
          <w:tab w:val="left" w:pos="2340"/>
        </w:tabs>
        <w:spacing w:line="276" w:lineRule="auto"/>
        <w:jc w:val="both"/>
        <w:rPr>
          <w:rFonts w:ascii="Arial" w:hAnsi="Arial" w:cs="Arial"/>
          <w:b/>
        </w:rPr>
      </w:pPr>
      <w:r w:rsidRPr="007705E1">
        <w:rPr>
          <w:rFonts w:ascii="Arial" w:hAnsi="Arial" w:cs="Arial"/>
          <w:b/>
        </w:rPr>
        <w:lastRenderedPageBreak/>
        <w:tab/>
      </w:r>
    </w:p>
    <w:p w14:paraId="7672EE26" w14:textId="7A65D86D" w:rsidR="008C537F" w:rsidRPr="007705E1" w:rsidRDefault="00B75723" w:rsidP="004945F4">
      <w:pPr>
        <w:pStyle w:val="Ttulo3"/>
        <w:spacing w:before="0" w:line="276" w:lineRule="auto"/>
        <w:jc w:val="left"/>
        <w:rPr>
          <w:rFonts w:ascii="Arial" w:hAnsi="Arial" w:cs="Arial"/>
          <w:b w:val="0"/>
        </w:rPr>
      </w:pPr>
      <w:bookmarkStart w:id="161" w:name="_Toc45646577"/>
      <w:bookmarkStart w:id="162" w:name="_Toc45647495"/>
      <w:bookmarkStart w:id="163" w:name="_Toc45647968"/>
      <w:bookmarkStart w:id="164" w:name="_Toc47373168"/>
      <w:r w:rsidRPr="00C50006">
        <w:rPr>
          <w:rFonts w:ascii="Arial" w:hAnsi="Arial" w:cs="Arial"/>
        </w:rPr>
        <w:t xml:space="preserve">Manifestación de </w:t>
      </w:r>
      <w:r w:rsidR="00667E69" w:rsidRPr="00DA69F4">
        <w:rPr>
          <w:rFonts w:ascii="Arial" w:hAnsi="Arial" w:cs="Arial"/>
        </w:rPr>
        <w:t>I</w:t>
      </w:r>
      <w:r w:rsidRPr="005E3D1E">
        <w:rPr>
          <w:rFonts w:ascii="Arial" w:hAnsi="Arial" w:cs="Arial"/>
        </w:rPr>
        <w:t>nterés</w:t>
      </w:r>
      <w:r w:rsidR="008C537F" w:rsidRPr="007705E1">
        <w:rPr>
          <w:rFonts w:ascii="Arial" w:hAnsi="Arial" w:cs="Arial"/>
          <w:b w:val="0"/>
        </w:rPr>
        <w:t>.</w:t>
      </w:r>
      <w:bookmarkEnd w:id="161"/>
      <w:bookmarkEnd w:id="162"/>
      <w:bookmarkEnd w:id="163"/>
      <w:bookmarkEnd w:id="164"/>
    </w:p>
    <w:p w14:paraId="1F137EE5" w14:textId="42CEEA5A" w:rsidR="008C537F" w:rsidRPr="007705E1" w:rsidRDefault="008C537F" w:rsidP="004945F4">
      <w:pPr>
        <w:pStyle w:val="wText"/>
        <w:spacing w:after="0" w:line="276" w:lineRule="auto"/>
        <w:contextualSpacing/>
        <w:rPr>
          <w:rFonts w:ascii="Arial" w:hAnsi="Arial" w:cs="Arial"/>
          <w:b/>
          <w:color w:val="000000" w:themeColor="text1"/>
          <w:sz w:val="22"/>
        </w:rPr>
      </w:pPr>
    </w:p>
    <w:p w14:paraId="19C1A779" w14:textId="6D1753D1" w:rsidR="007A090D" w:rsidRPr="007705E1" w:rsidRDefault="00994546" w:rsidP="004945F4">
      <w:pPr>
        <w:pStyle w:val="wText"/>
        <w:spacing w:after="0" w:line="276" w:lineRule="auto"/>
        <w:contextualSpacing/>
        <w:rPr>
          <w:rFonts w:ascii="Arial" w:hAnsi="Arial" w:cs="Arial"/>
          <w:color w:val="000000" w:themeColor="text1"/>
          <w:sz w:val="22"/>
        </w:rPr>
      </w:pPr>
      <w:r w:rsidRPr="007705E1">
        <w:rPr>
          <w:rFonts w:ascii="Arial" w:hAnsi="Arial" w:cs="Arial"/>
          <w:color w:val="000000" w:themeColor="text1"/>
          <w:sz w:val="22"/>
        </w:rPr>
        <w:t>Las personas físicas, morales o Consorcios interesados</w:t>
      </w:r>
      <w:r w:rsidR="002C6F8C" w:rsidRPr="007705E1">
        <w:rPr>
          <w:rFonts w:ascii="Arial" w:hAnsi="Arial" w:cs="Arial"/>
          <w:color w:val="000000" w:themeColor="text1"/>
          <w:sz w:val="22"/>
        </w:rPr>
        <w:t xml:space="preserve"> en participar en la L</w:t>
      </w:r>
      <w:r w:rsidR="0099161D" w:rsidRPr="007705E1">
        <w:rPr>
          <w:rFonts w:ascii="Arial" w:hAnsi="Arial" w:cs="Arial"/>
          <w:color w:val="000000" w:themeColor="text1"/>
          <w:sz w:val="22"/>
        </w:rPr>
        <w:t xml:space="preserve">icitación deberán </w:t>
      </w:r>
      <w:r w:rsidR="00A72951" w:rsidRPr="007705E1">
        <w:rPr>
          <w:rFonts w:ascii="Arial" w:hAnsi="Arial" w:cs="Arial"/>
          <w:color w:val="000000" w:themeColor="text1"/>
          <w:sz w:val="22"/>
        </w:rPr>
        <w:t xml:space="preserve">realizar </w:t>
      </w:r>
      <w:r w:rsidR="00507A46">
        <w:rPr>
          <w:rFonts w:ascii="Arial" w:hAnsi="Arial" w:cs="Arial"/>
          <w:color w:val="000000" w:themeColor="text1"/>
          <w:sz w:val="22"/>
        </w:rPr>
        <w:t>la</w:t>
      </w:r>
      <w:r w:rsidR="00507A46" w:rsidRPr="007705E1">
        <w:rPr>
          <w:rFonts w:ascii="Arial" w:hAnsi="Arial" w:cs="Arial"/>
          <w:color w:val="000000" w:themeColor="text1"/>
          <w:sz w:val="22"/>
        </w:rPr>
        <w:t xml:space="preserve"> </w:t>
      </w:r>
      <w:r w:rsidR="00FC6CDB" w:rsidRPr="007705E1">
        <w:rPr>
          <w:rFonts w:ascii="Arial" w:hAnsi="Arial" w:cs="Arial"/>
          <w:color w:val="000000" w:themeColor="text1"/>
          <w:sz w:val="22"/>
        </w:rPr>
        <w:t xml:space="preserve">Manifestación </w:t>
      </w:r>
      <w:r w:rsidR="00DD7C55" w:rsidRPr="007705E1">
        <w:rPr>
          <w:rFonts w:ascii="Arial" w:hAnsi="Arial" w:cs="Arial"/>
          <w:color w:val="000000" w:themeColor="text1"/>
          <w:sz w:val="22"/>
        </w:rPr>
        <w:t xml:space="preserve">de </w:t>
      </w:r>
      <w:r w:rsidR="00FC6CDB" w:rsidRPr="007705E1">
        <w:rPr>
          <w:rFonts w:ascii="Arial" w:hAnsi="Arial" w:cs="Arial"/>
          <w:color w:val="000000" w:themeColor="text1"/>
          <w:sz w:val="22"/>
        </w:rPr>
        <w:t>Interés</w:t>
      </w:r>
      <w:r w:rsidR="00E35393" w:rsidRPr="007705E1">
        <w:rPr>
          <w:rFonts w:ascii="Arial" w:hAnsi="Arial" w:cs="Arial"/>
          <w:color w:val="000000" w:themeColor="text1"/>
          <w:sz w:val="22"/>
        </w:rPr>
        <w:t>,</w:t>
      </w:r>
      <w:r w:rsidR="00DD7C55" w:rsidRPr="007705E1">
        <w:rPr>
          <w:rFonts w:ascii="Arial" w:hAnsi="Arial" w:cs="Arial"/>
          <w:color w:val="000000" w:themeColor="text1"/>
          <w:sz w:val="22"/>
        </w:rPr>
        <w:t xml:space="preserve"> </w:t>
      </w:r>
      <w:r w:rsidR="002140DF" w:rsidRPr="007705E1">
        <w:rPr>
          <w:rFonts w:ascii="Arial" w:hAnsi="Arial" w:cs="Arial"/>
          <w:color w:val="000000" w:themeColor="text1"/>
          <w:sz w:val="22"/>
        </w:rPr>
        <w:t>con</w:t>
      </w:r>
      <w:r w:rsidR="0066244A" w:rsidRPr="007705E1">
        <w:rPr>
          <w:rFonts w:ascii="Arial" w:hAnsi="Arial" w:cs="Arial"/>
          <w:color w:val="000000" w:themeColor="text1"/>
          <w:sz w:val="22"/>
        </w:rPr>
        <w:t xml:space="preserve"> </w:t>
      </w:r>
      <w:r w:rsidR="00D60589" w:rsidRPr="007705E1">
        <w:rPr>
          <w:rFonts w:ascii="Arial" w:hAnsi="Arial" w:cs="Arial"/>
          <w:color w:val="000000" w:themeColor="text1"/>
          <w:sz w:val="22"/>
        </w:rPr>
        <w:t xml:space="preserve">estricto </w:t>
      </w:r>
      <w:r w:rsidR="0066244A" w:rsidRPr="007705E1">
        <w:rPr>
          <w:rFonts w:ascii="Arial" w:hAnsi="Arial" w:cs="Arial"/>
          <w:color w:val="000000" w:themeColor="text1"/>
          <w:sz w:val="22"/>
        </w:rPr>
        <w:t>apego al formato</w:t>
      </w:r>
      <w:r w:rsidR="00DD7C55" w:rsidRPr="007705E1">
        <w:rPr>
          <w:rFonts w:ascii="Arial" w:hAnsi="Arial" w:cs="Arial"/>
          <w:color w:val="000000" w:themeColor="text1"/>
          <w:sz w:val="22"/>
        </w:rPr>
        <w:t xml:space="preserve"> </w:t>
      </w:r>
      <w:r w:rsidR="0066244A" w:rsidRPr="007705E1">
        <w:rPr>
          <w:rFonts w:ascii="Arial" w:hAnsi="Arial" w:cs="Arial"/>
          <w:color w:val="000000" w:themeColor="text1"/>
          <w:sz w:val="22"/>
        </w:rPr>
        <w:t>d</w:t>
      </w:r>
      <w:r w:rsidR="00DD7C55" w:rsidRPr="007705E1">
        <w:rPr>
          <w:rFonts w:ascii="Arial" w:hAnsi="Arial" w:cs="Arial"/>
          <w:color w:val="000000" w:themeColor="text1"/>
          <w:sz w:val="22"/>
        </w:rPr>
        <w:t xml:space="preserve">el Apéndice </w:t>
      </w:r>
      <w:r w:rsidR="00914434" w:rsidRPr="007705E1">
        <w:rPr>
          <w:rFonts w:ascii="Arial" w:hAnsi="Arial" w:cs="Arial"/>
          <w:color w:val="000000" w:themeColor="text1"/>
          <w:sz w:val="22"/>
        </w:rPr>
        <w:t>G</w:t>
      </w:r>
      <w:r w:rsidR="00DD7C55" w:rsidRPr="007705E1">
        <w:rPr>
          <w:rFonts w:ascii="Arial" w:hAnsi="Arial" w:cs="Arial"/>
          <w:color w:val="000000" w:themeColor="text1"/>
          <w:sz w:val="22"/>
        </w:rPr>
        <w:t xml:space="preserve"> de las Bases</w:t>
      </w:r>
      <w:r w:rsidR="00E35393" w:rsidRPr="007705E1">
        <w:rPr>
          <w:rFonts w:ascii="Arial" w:hAnsi="Arial" w:cs="Arial"/>
          <w:color w:val="000000" w:themeColor="text1"/>
          <w:sz w:val="22"/>
        </w:rPr>
        <w:t>,</w:t>
      </w:r>
      <w:r w:rsidR="00DD7C55" w:rsidRPr="007705E1">
        <w:rPr>
          <w:rFonts w:ascii="Arial" w:hAnsi="Arial" w:cs="Arial"/>
          <w:color w:val="000000" w:themeColor="text1"/>
          <w:sz w:val="22"/>
        </w:rPr>
        <w:t xml:space="preserve"> </w:t>
      </w:r>
      <w:r w:rsidR="004318A4" w:rsidRPr="007705E1">
        <w:rPr>
          <w:rFonts w:ascii="Arial" w:hAnsi="Arial" w:cs="Arial"/>
          <w:color w:val="000000" w:themeColor="text1"/>
          <w:sz w:val="22"/>
        </w:rPr>
        <w:t xml:space="preserve">y presentarla </w:t>
      </w:r>
      <w:r w:rsidR="0099161D" w:rsidRPr="007705E1">
        <w:rPr>
          <w:rFonts w:ascii="Arial" w:hAnsi="Arial" w:cs="Arial"/>
          <w:color w:val="000000" w:themeColor="text1"/>
          <w:sz w:val="22"/>
        </w:rPr>
        <w:t xml:space="preserve">en </w:t>
      </w:r>
      <w:r w:rsidR="00DD7C55" w:rsidRPr="007705E1">
        <w:rPr>
          <w:rFonts w:ascii="Arial" w:hAnsi="Arial" w:cs="Arial"/>
          <w:color w:val="000000" w:themeColor="text1"/>
          <w:sz w:val="22"/>
        </w:rPr>
        <w:t xml:space="preserve">la </w:t>
      </w:r>
      <w:r w:rsidR="00965DBB" w:rsidRPr="007705E1">
        <w:rPr>
          <w:rFonts w:ascii="Arial" w:hAnsi="Arial" w:cs="Arial"/>
          <w:color w:val="000000" w:themeColor="text1"/>
          <w:sz w:val="22"/>
        </w:rPr>
        <w:t xml:space="preserve">Oficialía de Partes </w:t>
      </w:r>
      <w:r w:rsidR="0099161D" w:rsidRPr="007705E1">
        <w:rPr>
          <w:rFonts w:ascii="Arial" w:hAnsi="Arial" w:cs="Arial"/>
          <w:color w:val="000000" w:themeColor="text1"/>
          <w:sz w:val="22"/>
        </w:rPr>
        <w:t xml:space="preserve">del Instituto </w:t>
      </w:r>
      <w:r w:rsidR="00AF5BA8" w:rsidRPr="007705E1">
        <w:rPr>
          <w:rFonts w:ascii="Arial" w:hAnsi="Arial" w:cs="Arial"/>
          <w:color w:val="000000" w:themeColor="text1"/>
          <w:sz w:val="22"/>
        </w:rPr>
        <w:t>en</w:t>
      </w:r>
      <w:r w:rsidR="002C457B" w:rsidRPr="007705E1">
        <w:rPr>
          <w:rFonts w:ascii="Arial" w:hAnsi="Arial" w:cs="Arial"/>
          <w:color w:val="000000" w:themeColor="text1"/>
          <w:sz w:val="22"/>
        </w:rPr>
        <w:t xml:space="preserve"> </w:t>
      </w:r>
      <w:r w:rsidR="00DD7C55" w:rsidRPr="007705E1">
        <w:rPr>
          <w:rFonts w:ascii="Arial" w:hAnsi="Arial" w:cs="Arial"/>
          <w:color w:val="000000" w:themeColor="text1"/>
          <w:sz w:val="22"/>
        </w:rPr>
        <w:t xml:space="preserve">el periodo </w:t>
      </w:r>
      <w:r w:rsidR="00C929BB" w:rsidRPr="007705E1">
        <w:rPr>
          <w:rFonts w:ascii="Arial" w:hAnsi="Arial" w:cs="Arial"/>
          <w:color w:val="000000" w:themeColor="text1"/>
          <w:sz w:val="22"/>
        </w:rPr>
        <w:t>señalado</w:t>
      </w:r>
      <w:r w:rsidR="00AF5BA8" w:rsidRPr="007705E1">
        <w:rPr>
          <w:rFonts w:ascii="Arial" w:hAnsi="Arial" w:cs="Arial"/>
          <w:color w:val="000000" w:themeColor="text1"/>
          <w:sz w:val="22"/>
        </w:rPr>
        <w:t xml:space="preserve"> </w:t>
      </w:r>
      <w:r w:rsidR="00CD5D3A" w:rsidRPr="007705E1">
        <w:rPr>
          <w:rFonts w:ascii="Arial" w:hAnsi="Arial" w:cs="Arial"/>
          <w:color w:val="000000" w:themeColor="text1"/>
          <w:sz w:val="22"/>
        </w:rPr>
        <w:t>en el Calendario de Actividades</w:t>
      </w:r>
      <w:r w:rsidR="004318A4" w:rsidRPr="007705E1">
        <w:rPr>
          <w:rFonts w:ascii="Arial" w:hAnsi="Arial" w:cs="Arial"/>
          <w:color w:val="000000" w:themeColor="text1"/>
          <w:sz w:val="22"/>
        </w:rPr>
        <w:t>.</w:t>
      </w:r>
      <w:r w:rsidR="00396383" w:rsidRPr="007705E1">
        <w:rPr>
          <w:rFonts w:ascii="Arial" w:hAnsi="Arial" w:cs="Arial"/>
          <w:color w:val="000000" w:themeColor="text1"/>
          <w:sz w:val="22"/>
        </w:rPr>
        <w:t xml:space="preserve"> </w:t>
      </w:r>
      <w:r w:rsidR="004318A4" w:rsidRPr="007705E1">
        <w:rPr>
          <w:rFonts w:ascii="Arial" w:hAnsi="Arial" w:cs="Arial"/>
          <w:color w:val="000000" w:themeColor="text1"/>
          <w:sz w:val="22"/>
        </w:rPr>
        <w:t>A</w:t>
      </w:r>
      <w:r w:rsidR="00396383" w:rsidRPr="007705E1">
        <w:rPr>
          <w:rFonts w:ascii="Arial" w:hAnsi="Arial" w:cs="Arial"/>
          <w:color w:val="000000" w:themeColor="text1"/>
          <w:sz w:val="22"/>
        </w:rPr>
        <w:t xml:space="preserve"> partir de </w:t>
      </w:r>
      <w:r w:rsidR="00D85B1A" w:rsidRPr="007705E1">
        <w:rPr>
          <w:rFonts w:ascii="Arial" w:hAnsi="Arial" w:cs="Arial"/>
          <w:color w:val="000000" w:themeColor="text1"/>
          <w:sz w:val="22"/>
        </w:rPr>
        <w:t xml:space="preserve">dicha </w:t>
      </w:r>
      <w:r w:rsidR="004318A4" w:rsidRPr="007705E1">
        <w:rPr>
          <w:rFonts w:ascii="Arial" w:hAnsi="Arial" w:cs="Arial"/>
          <w:color w:val="000000" w:themeColor="text1"/>
          <w:sz w:val="22"/>
        </w:rPr>
        <w:t>entrega</w:t>
      </w:r>
      <w:r w:rsidR="00396383" w:rsidRPr="007705E1">
        <w:rPr>
          <w:rFonts w:ascii="Arial" w:hAnsi="Arial" w:cs="Arial"/>
          <w:color w:val="000000" w:themeColor="text1"/>
          <w:sz w:val="22"/>
        </w:rPr>
        <w:t>,</w:t>
      </w:r>
      <w:r w:rsidR="007A090D" w:rsidRPr="007705E1">
        <w:rPr>
          <w:rFonts w:ascii="Arial" w:hAnsi="Arial" w:cs="Arial"/>
          <w:color w:val="000000" w:themeColor="text1"/>
          <w:sz w:val="22"/>
        </w:rPr>
        <w:t xml:space="preserve"> la persona física, moral o Consorcio obtendrá la calidad de Interesado</w:t>
      </w:r>
      <w:r w:rsidR="00C929BB" w:rsidRPr="007705E1">
        <w:rPr>
          <w:rFonts w:ascii="Arial" w:hAnsi="Arial" w:cs="Arial"/>
          <w:color w:val="000000" w:themeColor="text1"/>
          <w:sz w:val="22"/>
        </w:rPr>
        <w:t>.</w:t>
      </w:r>
      <w:r w:rsidR="00A9242C" w:rsidRPr="007705E1">
        <w:rPr>
          <w:rFonts w:ascii="Arial" w:hAnsi="Arial" w:cs="Arial"/>
          <w:color w:val="000000" w:themeColor="text1"/>
          <w:sz w:val="22"/>
        </w:rPr>
        <w:t xml:space="preserve"> </w:t>
      </w:r>
    </w:p>
    <w:p w14:paraId="76265918" w14:textId="76352ED4" w:rsidR="00C66ED0" w:rsidRPr="007705E1" w:rsidRDefault="00C66ED0" w:rsidP="004945F4">
      <w:pPr>
        <w:pStyle w:val="wText"/>
        <w:spacing w:after="0" w:line="276" w:lineRule="auto"/>
        <w:contextualSpacing/>
        <w:rPr>
          <w:rFonts w:ascii="Arial" w:hAnsi="Arial" w:cs="Arial"/>
          <w:color w:val="000000" w:themeColor="text1"/>
          <w:sz w:val="22"/>
        </w:rPr>
      </w:pPr>
    </w:p>
    <w:p w14:paraId="4F4361DC" w14:textId="549685B1" w:rsidR="00507EE7" w:rsidRPr="007705E1" w:rsidRDefault="00C4003E" w:rsidP="004945F4">
      <w:pPr>
        <w:pStyle w:val="wText"/>
        <w:spacing w:after="0" w:line="276" w:lineRule="auto"/>
        <w:contextualSpacing/>
        <w:rPr>
          <w:rFonts w:ascii="Arial" w:hAnsi="Arial" w:cs="Arial"/>
          <w:color w:val="000000" w:themeColor="text1"/>
          <w:sz w:val="22"/>
        </w:rPr>
      </w:pPr>
      <w:r w:rsidRPr="007705E1">
        <w:rPr>
          <w:rFonts w:ascii="Arial" w:hAnsi="Arial" w:cs="Arial"/>
          <w:color w:val="000000" w:themeColor="text1"/>
          <w:sz w:val="22"/>
        </w:rPr>
        <w:t>En las fechas señaladas en el Calendario de Actividades, a través de la Mesa de Ayuda, e</w:t>
      </w:r>
      <w:r w:rsidR="00EF6B0C" w:rsidRPr="007705E1">
        <w:rPr>
          <w:rFonts w:ascii="Arial" w:hAnsi="Arial" w:cs="Arial"/>
          <w:color w:val="000000" w:themeColor="text1"/>
          <w:sz w:val="22"/>
        </w:rPr>
        <w:t xml:space="preserve">l </w:t>
      </w:r>
      <w:r w:rsidR="00EC3D8F" w:rsidRPr="007705E1">
        <w:rPr>
          <w:rFonts w:ascii="Arial" w:hAnsi="Arial" w:cs="Arial"/>
          <w:color w:val="000000" w:themeColor="text1"/>
          <w:sz w:val="22"/>
        </w:rPr>
        <w:t>Instituto</w:t>
      </w:r>
      <w:r w:rsidRPr="007705E1">
        <w:rPr>
          <w:rFonts w:ascii="Arial" w:hAnsi="Arial" w:cs="Arial"/>
          <w:color w:val="000000" w:themeColor="text1"/>
          <w:sz w:val="22"/>
        </w:rPr>
        <w:t xml:space="preserve"> enviará al correo electrónico proporcionado por los Interesados </w:t>
      </w:r>
      <w:r w:rsidR="001A3914" w:rsidRPr="007705E1">
        <w:rPr>
          <w:rFonts w:ascii="Arial" w:hAnsi="Arial" w:cs="Arial"/>
          <w:color w:val="000000" w:themeColor="text1"/>
          <w:sz w:val="22"/>
        </w:rPr>
        <w:t xml:space="preserve">en su </w:t>
      </w:r>
      <w:r w:rsidR="00A72951" w:rsidRPr="007705E1">
        <w:rPr>
          <w:rFonts w:ascii="Arial" w:hAnsi="Arial" w:cs="Arial"/>
          <w:color w:val="000000" w:themeColor="text1"/>
          <w:sz w:val="22"/>
        </w:rPr>
        <w:t xml:space="preserve">Manifestación </w:t>
      </w:r>
      <w:r w:rsidR="001A3914" w:rsidRPr="007705E1">
        <w:rPr>
          <w:rFonts w:ascii="Arial" w:hAnsi="Arial" w:cs="Arial"/>
          <w:color w:val="000000" w:themeColor="text1"/>
          <w:sz w:val="22"/>
        </w:rPr>
        <w:t xml:space="preserve">de </w:t>
      </w:r>
      <w:r w:rsidR="00A72951" w:rsidRPr="007705E1">
        <w:rPr>
          <w:rFonts w:ascii="Arial" w:hAnsi="Arial" w:cs="Arial"/>
          <w:color w:val="000000" w:themeColor="text1"/>
          <w:sz w:val="22"/>
        </w:rPr>
        <w:t>Interés</w:t>
      </w:r>
      <w:r w:rsidR="001A3914" w:rsidRPr="007705E1">
        <w:rPr>
          <w:rFonts w:ascii="Arial" w:hAnsi="Arial" w:cs="Arial"/>
          <w:color w:val="000000" w:themeColor="text1"/>
          <w:sz w:val="22"/>
        </w:rPr>
        <w:t>,</w:t>
      </w:r>
      <w:r w:rsidRPr="007705E1">
        <w:rPr>
          <w:rFonts w:ascii="Arial" w:hAnsi="Arial" w:cs="Arial"/>
          <w:color w:val="000000" w:themeColor="text1"/>
          <w:sz w:val="22"/>
        </w:rPr>
        <w:t xml:space="preserve"> la información</w:t>
      </w:r>
      <w:r w:rsidR="001A3914" w:rsidRPr="007705E1">
        <w:rPr>
          <w:rFonts w:ascii="Arial" w:hAnsi="Arial" w:cs="Arial"/>
          <w:color w:val="000000" w:themeColor="text1"/>
          <w:sz w:val="22"/>
        </w:rPr>
        <w:t xml:space="preserve"> siguiente</w:t>
      </w:r>
      <w:r w:rsidR="00DD7A94" w:rsidRPr="007705E1">
        <w:rPr>
          <w:rFonts w:ascii="Arial" w:hAnsi="Arial" w:cs="Arial"/>
          <w:color w:val="000000" w:themeColor="text1"/>
          <w:sz w:val="22"/>
        </w:rPr>
        <w:t>: i)</w:t>
      </w:r>
      <w:r w:rsidR="00D120AE" w:rsidRPr="007705E1">
        <w:rPr>
          <w:rFonts w:ascii="Arial" w:hAnsi="Arial" w:cs="Arial"/>
          <w:color w:val="000000" w:themeColor="text1"/>
          <w:sz w:val="22"/>
        </w:rPr>
        <w:t xml:space="preserve"> </w:t>
      </w:r>
      <w:r w:rsidR="00EF6B0C" w:rsidRPr="007705E1">
        <w:rPr>
          <w:rFonts w:ascii="Arial" w:hAnsi="Arial" w:cs="Arial"/>
          <w:color w:val="000000" w:themeColor="text1"/>
          <w:sz w:val="22"/>
        </w:rPr>
        <w:t xml:space="preserve">el </w:t>
      </w:r>
      <w:r w:rsidR="00DD7C55" w:rsidRPr="007705E1">
        <w:rPr>
          <w:rFonts w:ascii="Arial" w:hAnsi="Arial" w:cs="Arial"/>
          <w:color w:val="000000" w:themeColor="text1"/>
          <w:sz w:val="22"/>
        </w:rPr>
        <w:t xml:space="preserve">Folio Único </w:t>
      </w:r>
      <w:r w:rsidR="00B23D7B" w:rsidRPr="007705E1">
        <w:rPr>
          <w:rFonts w:ascii="Arial" w:hAnsi="Arial" w:cs="Arial"/>
          <w:color w:val="000000" w:themeColor="text1"/>
          <w:sz w:val="22"/>
        </w:rPr>
        <w:t>asignado</w:t>
      </w:r>
      <w:r w:rsidR="00D120AE" w:rsidRPr="007705E1">
        <w:rPr>
          <w:rFonts w:ascii="Arial" w:hAnsi="Arial" w:cs="Arial"/>
          <w:color w:val="000000" w:themeColor="text1"/>
          <w:sz w:val="22"/>
        </w:rPr>
        <w:t xml:space="preserve"> y</w:t>
      </w:r>
      <w:r w:rsidR="00DD7A94" w:rsidRPr="007705E1">
        <w:rPr>
          <w:rFonts w:ascii="Arial" w:hAnsi="Arial" w:cs="Arial"/>
          <w:color w:val="000000" w:themeColor="text1"/>
          <w:sz w:val="22"/>
        </w:rPr>
        <w:t xml:space="preserve"> ii)</w:t>
      </w:r>
      <w:r w:rsidR="00D120AE" w:rsidRPr="007705E1">
        <w:rPr>
          <w:rFonts w:ascii="Arial" w:hAnsi="Arial" w:cs="Arial"/>
          <w:color w:val="000000" w:themeColor="text1"/>
          <w:sz w:val="22"/>
        </w:rPr>
        <w:t xml:space="preserve"> </w:t>
      </w:r>
      <w:r w:rsidR="009D7A7C" w:rsidRPr="007705E1">
        <w:rPr>
          <w:rFonts w:ascii="Arial" w:hAnsi="Arial" w:cs="Arial"/>
          <w:color w:val="000000" w:themeColor="text1"/>
          <w:sz w:val="22"/>
        </w:rPr>
        <w:t xml:space="preserve">la Hoja de Ayuda correspondiente </w:t>
      </w:r>
      <w:r w:rsidR="00D120AE" w:rsidRPr="007705E1">
        <w:rPr>
          <w:rFonts w:ascii="Arial" w:hAnsi="Arial" w:cs="Arial"/>
          <w:color w:val="000000" w:themeColor="text1"/>
          <w:sz w:val="22"/>
        </w:rPr>
        <w:t xml:space="preserve">para realizar el </w:t>
      </w:r>
      <w:r w:rsidR="003E1948" w:rsidRPr="007705E1">
        <w:rPr>
          <w:rFonts w:ascii="Arial" w:hAnsi="Arial" w:cs="Arial"/>
          <w:color w:val="000000" w:themeColor="text1"/>
          <w:sz w:val="22"/>
        </w:rPr>
        <w:t>p</w:t>
      </w:r>
      <w:r w:rsidR="00D120AE" w:rsidRPr="007705E1">
        <w:rPr>
          <w:rFonts w:ascii="Arial" w:hAnsi="Arial" w:cs="Arial"/>
          <w:color w:val="000000" w:themeColor="text1"/>
          <w:sz w:val="22"/>
        </w:rPr>
        <w:t xml:space="preserve">ago de </w:t>
      </w:r>
      <w:r w:rsidR="00770687" w:rsidRPr="007705E1">
        <w:rPr>
          <w:rFonts w:ascii="Arial" w:hAnsi="Arial" w:cs="Arial"/>
          <w:color w:val="000000" w:themeColor="text1"/>
          <w:sz w:val="22"/>
        </w:rPr>
        <w:t>D</w:t>
      </w:r>
      <w:r w:rsidR="00D120AE" w:rsidRPr="007705E1">
        <w:rPr>
          <w:rFonts w:ascii="Arial" w:hAnsi="Arial" w:cs="Arial"/>
          <w:color w:val="000000" w:themeColor="text1"/>
          <w:sz w:val="22"/>
        </w:rPr>
        <w:t>erechos</w:t>
      </w:r>
      <w:r w:rsidRPr="007705E1">
        <w:rPr>
          <w:rFonts w:ascii="Arial" w:hAnsi="Arial" w:cs="Arial"/>
          <w:color w:val="000000" w:themeColor="text1"/>
          <w:sz w:val="22"/>
        </w:rPr>
        <w:t xml:space="preserve">. </w:t>
      </w:r>
      <w:r w:rsidR="00F15417" w:rsidRPr="007705E1">
        <w:rPr>
          <w:rFonts w:ascii="Arial" w:hAnsi="Arial" w:cs="Arial"/>
          <w:color w:val="000000" w:themeColor="text1"/>
          <w:sz w:val="22"/>
        </w:rPr>
        <w:t>En su momento, d</w:t>
      </w:r>
      <w:r w:rsidRPr="007705E1">
        <w:rPr>
          <w:rFonts w:ascii="Arial" w:hAnsi="Arial" w:cs="Arial"/>
          <w:color w:val="000000" w:themeColor="text1"/>
          <w:sz w:val="22"/>
        </w:rPr>
        <w:t xml:space="preserve">icho </w:t>
      </w:r>
      <w:r w:rsidR="003E1948" w:rsidRPr="007705E1">
        <w:rPr>
          <w:rFonts w:ascii="Arial" w:hAnsi="Arial" w:cs="Arial"/>
          <w:color w:val="000000" w:themeColor="text1"/>
          <w:sz w:val="22"/>
        </w:rPr>
        <w:t>p</w:t>
      </w:r>
      <w:r w:rsidRPr="007705E1">
        <w:rPr>
          <w:rFonts w:ascii="Arial" w:hAnsi="Arial" w:cs="Arial"/>
          <w:color w:val="000000" w:themeColor="text1"/>
          <w:sz w:val="22"/>
        </w:rPr>
        <w:t>ago</w:t>
      </w:r>
      <w:r w:rsidR="00011F09" w:rsidRPr="007705E1">
        <w:rPr>
          <w:rFonts w:ascii="Arial" w:hAnsi="Arial" w:cs="Arial"/>
          <w:color w:val="000000" w:themeColor="text1"/>
          <w:sz w:val="22"/>
        </w:rPr>
        <w:t xml:space="preserve"> </w:t>
      </w:r>
      <w:r w:rsidRPr="007705E1">
        <w:rPr>
          <w:rFonts w:ascii="Arial" w:hAnsi="Arial" w:cs="Arial"/>
          <w:color w:val="000000" w:themeColor="text1"/>
          <w:sz w:val="22"/>
        </w:rPr>
        <w:t xml:space="preserve">de </w:t>
      </w:r>
      <w:r w:rsidR="00770687" w:rsidRPr="007705E1">
        <w:rPr>
          <w:rFonts w:ascii="Arial" w:hAnsi="Arial" w:cs="Arial"/>
          <w:color w:val="000000" w:themeColor="text1"/>
          <w:sz w:val="22"/>
        </w:rPr>
        <w:t>D</w:t>
      </w:r>
      <w:r w:rsidRPr="007705E1">
        <w:rPr>
          <w:rFonts w:ascii="Arial" w:hAnsi="Arial" w:cs="Arial"/>
          <w:color w:val="000000" w:themeColor="text1"/>
          <w:sz w:val="22"/>
        </w:rPr>
        <w:t xml:space="preserve">erechos </w:t>
      </w:r>
      <w:r w:rsidR="00011F09" w:rsidRPr="007705E1">
        <w:rPr>
          <w:rFonts w:ascii="Arial" w:hAnsi="Arial" w:cs="Arial"/>
          <w:color w:val="000000" w:themeColor="text1"/>
          <w:sz w:val="22"/>
        </w:rPr>
        <w:t xml:space="preserve">deberá </w:t>
      </w:r>
      <w:r w:rsidR="00DD7A94" w:rsidRPr="007705E1">
        <w:rPr>
          <w:rFonts w:ascii="Arial" w:hAnsi="Arial" w:cs="Arial"/>
          <w:color w:val="000000" w:themeColor="text1"/>
          <w:sz w:val="22"/>
        </w:rPr>
        <w:t xml:space="preserve">acreditarse </w:t>
      </w:r>
      <w:r w:rsidR="00F15417" w:rsidRPr="007705E1">
        <w:rPr>
          <w:rFonts w:ascii="Arial" w:hAnsi="Arial" w:cs="Arial"/>
          <w:color w:val="000000" w:themeColor="text1"/>
          <w:sz w:val="22"/>
        </w:rPr>
        <w:t xml:space="preserve">mediante </w:t>
      </w:r>
      <w:r w:rsidR="00DD7A94" w:rsidRPr="007705E1">
        <w:rPr>
          <w:rFonts w:ascii="Arial" w:hAnsi="Arial" w:cs="Arial"/>
          <w:color w:val="000000" w:themeColor="text1"/>
          <w:sz w:val="22"/>
        </w:rPr>
        <w:t xml:space="preserve">la entrega </w:t>
      </w:r>
      <w:r w:rsidR="00F15417" w:rsidRPr="007705E1">
        <w:rPr>
          <w:rFonts w:ascii="Arial" w:hAnsi="Arial" w:cs="Arial"/>
          <w:color w:val="000000" w:themeColor="text1"/>
          <w:sz w:val="22"/>
        </w:rPr>
        <w:t xml:space="preserve">de la factura </w:t>
      </w:r>
      <w:r w:rsidR="00DD7A94" w:rsidRPr="007705E1">
        <w:rPr>
          <w:rFonts w:ascii="Arial" w:hAnsi="Arial" w:cs="Arial"/>
          <w:color w:val="000000" w:themeColor="text1"/>
          <w:sz w:val="22"/>
        </w:rPr>
        <w:t xml:space="preserve">correspondiente </w:t>
      </w:r>
      <w:r w:rsidR="00F15417" w:rsidRPr="007705E1">
        <w:rPr>
          <w:rFonts w:ascii="Arial" w:hAnsi="Arial" w:cs="Arial"/>
          <w:color w:val="000000" w:themeColor="text1"/>
          <w:sz w:val="22"/>
        </w:rPr>
        <w:t xml:space="preserve">conforme </w:t>
      </w:r>
      <w:r w:rsidR="00DD7A94" w:rsidRPr="007705E1">
        <w:rPr>
          <w:rFonts w:ascii="Arial" w:hAnsi="Arial" w:cs="Arial"/>
          <w:color w:val="000000" w:themeColor="text1"/>
          <w:sz w:val="22"/>
        </w:rPr>
        <w:t xml:space="preserve">al numeral </w:t>
      </w:r>
      <w:r w:rsidR="00956F28" w:rsidRPr="007705E1">
        <w:rPr>
          <w:rFonts w:ascii="Arial" w:hAnsi="Arial" w:cs="Arial"/>
          <w:color w:val="000000" w:themeColor="text1"/>
          <w:sz w:val="22"/>
        </w:rPr>
        <w:t>6</w:t>
      </w:r>
      <w:r w:rsidR="00DD7A94" w:rsidRPr="007705E1">
        <w:rPr>
          <w:rFonts w:ascii="Arial" w:hAnsi="Arial" w:cs="Arial"/>
          <w:color w:val="000000" w:themeColor="text1"/>
          <w:sz w:val="22"/>
        </w:rPr>
        <w:t>.1.3</w:t>
      </w:r>
      <w:r w:rsidR="006B7D8B" w:rsidRPr="007705E1">
        <w:rPr>
          <w:rFonts w:ascii="Arial" w:hAnsi="Arial" w:cs="Arial"/>
          <w:color w:val="000000" w:themeColor="text1"/>
          <w:sz w:val="22"/>
        </w:rPr>
        <w:t xml:space="preserve"> </w:t>
      </w:r>
      <w:r w:rsidR="00DD7A94" w:rsidRPr="007705E1">
        <w:rPr>
          <w:rFonts w:ascii="Arial" w:hAnsi="Arial" w:cs="Arial"/>
          <w:color w:val="000000" w:themeColor="text1"/>
          <w:sz w:val="22"/>
        </w:rPr>
        <w:t>de las presentes Bases</w:t>
      </w:r>
      <w:r w:rsidR="00F15417" w:rsidRPr="007705E1">
        <w:rPr>
          <w:rFonts w:ascii="Arial" w:hAnsi="Arial" w:cs="Arial"/>
          <w:color w:val="000000" w:themeColor="text1"/>
          <w:sz w:val="22"/>
        </w:rPr>
        <w:t>, la cual será verificada por parte del Instituto</w:t>
      </w:r>
      <w:r w:rsidR="00DD7A94" w:rsidRPr="007705E1">
        <w:rPr>
          <w:rFonts w:ascii="Arial" w:hAnsi="Arial" w:cs="Arial"/>
          <w:color w:val="000000" w:themeColor="text1"/>
          <w:sz w:val="22"/>
        </w:rPr>
        <w:t>.</w:t>
      </w:r>
    </w:p>
    <w:p w14:paraId="72A39F81" w14:textId="01E77526" w:rsidR="00D070F4" w:rsidRPr="007705E1" w:rsidRDefault="00D070F4" w:rsidP="004945F4">
      <w:pPr>
        <w:pStyle w:val="wText"/>
        <w:spacing w:after="0" w:line="276" w:lineRule="auto"/>
        <w:contextualSpacing/>
        <w:rPr>
          <w:rFonts w:ascii="Arial" w:hAnsi="Arial" w:cs="Arial"/>
          <w:color w:val="000000" w:themeColor="text1"/>
          <w:sz w:val="22"/>
        </w:rPr>
      </w:pPr>
    </w:p>
    <w:p w14:paraId="37A83ACE" w14:textId="1833C444" w:rsidR="00846661" w:rsidRPr="005E3D1E" w:rsidRDefault="008C537F" w:rsidP="004945F4">
      <w:pPr>
        <w:pStyle w:val="Ttulo3"/>
        <w:spacing w:before="0" w:line="276" w:lineRule="auto"/>
        <w:jc w:val="left"/>
        <w:rPr>
          <w:rFonts w:ascii="Arial" w:hAnsi="Arial" w:cs="Arial"/>
        </w:rPr>
      </w:pPr>
      <w:bookmarkStart w:id="165" w:name="_Toc45646578"/>
      <w:bookmarkStart w:id="166" w:name="_Toc45647496"/>
      <w:bookmarkStart w:id="167" w:name="_Toc45647969"/>
      <w:bookmarkStart w:id="168" w:name="_Toc47373169"/>
      <w:r w:rsidRPr="00C50006">
        <w:rPr>
          <w:rFonts w:ascii="Arial" w:hAnsi="Arial" w:cs="Arial"/>
        </w:rPr>
        <w:t>P</w:t>
      </w:r>
      <w:r w:rsidR="00B75723" w:rsidRPr="00DA69F4">
        <w:rPr>
          <w:rFonts w:ascii="Arial" w:hAnsi="Arial" w:cs="Arial"/>
        </w:rPr>
        <w:t>reguntas</w:t>
      </w:r>
      <w:r w:rsidR="00846661" w:rsidRPr="005E3D1E">
        <w:rPr>
          <w:rFonts w:ascii="Arial" w:hAnsi="Arial" w:cs="Arial"/>
        </w:rPr>
        <w:t xml:space="preserve"> y </w:t>
      </w:r>
      <w:r w:rsidR="00F631A3" w:rsidRPr="005E3D1E">
        <w:rPr>
          <w:rFonts w:ascii="Arial" w:hAnsi="Arial" w:cs="Arial"/>
        </w:rPr>
        <w:t xml:space="preserve">respuestas </w:t>
      </w:r>
      <w:r w:rsidR="00846661" w:rsidRPr="005E3D1E">
        <w:rPr>
          <w:rFonts w:ascii="Arial" w:hAnsi="Arial" w:cs="Arial"/>
        </w:rPr>
        <w:t xml:space="preserve">sobre las Bases, </w:t>
      </w:r>
      <w:r w:rsidR="005B528A" w:rsidRPr="005E3D1E">
        <w:rPr>
          <w:rFonts w:ascii="Arial" w:hAnsi="Arial" w:cs="Arial"/>
        </w:rPr>
        <w:t xml:space="preserve">sus </w:t>
      </w:r>
      <w:r w:rsidR="00846661" w:rsidRPr="005E3D1E">
        <w:rPr>
          <w:rFonts w:ascii="Arial" w:hAnsi="Arial" w:cs="Arial"/>
        </w:rPr>
        <w:t>Apéndices y Anexos.</w:t>
      </w:r>
      <w:bookmarkEnd w:id="157"/>
      <w:bookmarkEnd w:id="158"/>
      <w:bookmarkEnd w:id="159"/>
      <w:bookmarkEnd w:id="160"/>
      <w:bookmarkEnd w:id="165"/>
      <w:bookmarkEnd w:id="166"/>
      <w:bookmarkEnd w:id="167"/>
      <w:bookmarkEnd w:id="168"/>
    </w:p>
    <w:p w14:paraId="4BE4B971" w14:textId="77777777" w:rsidR="00846661" w:rsidRPr="007705E1" w:rsidRDefault="00846661" w:rsidP="004945F4">
      <w:pPr>
        <w:spacing w:line="276" w:lineRule="auto"/>
        <w:contextualSpacing/>
        <w:jc w:val="both"/>
        <w:rPr>
          <w:rFonts w:ascii="Arial" w:hAnsi="Arial" w:cs="Arial"/>
          <w:color w:val="000000" w:themeColor="text1"/>
        </w:rPr>
      </w:pPr>
    </w:p>
    <w:p w14:paraId="7A5C6C09" w14:textId="26847814" w:rsidR="002408EF" w:rsidRPr="007705E1" w:rsidRDefault="00201E89" w:rsidP="004945F4">
      <w:pPr>
        <w:pStyle w:val="wText"/>
        <w:spacing w:after="0" w:line="276" w:lineRule="auto"/>
        <w:contextualSpacing/>
        <w:rPr>
          <w:rFonts w:ascii="Arial" w:hAnsi="Arial" w:cs="Arial"/>
          <w:color w:val="000000" w:themeColor="text1"/>
          <w:sz w:val="22"/>
        </w:rPr>
      </w:pPr>
      <w:r w:rsidRPr="007705E1">
        <w:rPr>
          <w:rFonts w:ascii="Arial" w:hAnsi="Arial" w:cs="Arial"/>
          <w:color w:val="000000" w:themeColor="text1"/>
          <w:sz w:val="22"/>
        </w:rPr>
        <w:t>Los</w:t>
      </w:r>
      <w:r w:rsidR="00344458" w:rsidRPr="007705E1" w:rsidDel="00ED2E19">
        <w:rPr>
          <w:rFonts w:ascii="Arial" w:hAnsi="Arial" w:cs="Arial"/>
          <w:color w:val="000000" w:themeColor="text1"/>
          <w:sz w:val="22"/>
        </w:rPr>
        <w:t xml:space="preserve"> </w:t>
      </w:r>
      <w:r w:rsidR="00BA4DF4" w:rsidRPr="007705E1">
        <w:rPr>
          <w:rFonts w:ascii="Arial" w:hAnsi="Arial" w:cs="Arial"/>
          <w:color w:val="000000" w:themeColor="text1"/>
          <w:sz w:val="22"/>
        </w:rPr>
        <w:t xml:space="preserve">Interesados </w:t>
      </w:r>
      <w:r w:rsidR="00344458" w:rsidRPr="007705E1">
        <w:rPr>
          <w:rFonts w:ascii="Arial" w:hAnsi="Arial" w:cs="Arial"/>
          <w:color w:val="000000" w:themeColor="text1"/>
          <w:sz w:val="22"/>
        </w:rPr>
        <w:t>en participar</w:t>
      </w:r>
      <w:r w:rsidR="00646227" w:rsidRPr="007705E1">
        <w:rPr>
          <w:rFonts w:ascii="Arial" w:hAnsi="Arial" w:cs="Arial"/>
          <w:color w:val="000000" w:themeColor="text1"/>
          <w:sz w:val="22"/>
        </w:rPr>
        <w:t xml:space="preserve"> </w:t>
      </w:r>
      <w:r w:rsidR="00B652B3" w:rsidRPr="007705E1">
        <w:rPr>
          <w:rFonts w:ascii="Arial" w:hAnsi="Arial" w:cs="Arial"/>
          <w:color w:val="000000" w:themeColor="text1"/>
          <w:sz w:val="22"/>
        </w:rPr>
        <w:t>en la Licitación</w:t>
      </w:r>
      <w:r w:rsidR="00646227" w:rsidRPr="007705E1">
        <w:rPr>
          <w:rFonts w:ascii="Arial" w:hAnsi="Arial" w:cs="Arial"/>
          <w:color w:val="000000" w:themeColor="text1"/>
          <w:sz w:val="22"/>
        </w:rPr>
        <w:t xml:space="preserve"> </w:t>
      </w:r>
      <w:r w:rsidR="00B652B3" w:rsidRPr="007705E1">
        <w:rPr>
          <w:rFonts w:ascii="Arial" w:hAnsi="Arial" w:cs="Arial"/>
          <w:color w:val="000000" w:themeColor="text1"/>
          <w:sz w:val="22"/>
        </w:rPr>
        <w:t>que tengan</w:t>
      </w:r>
      <w:r w:rsidR="00646227" w:rsidRPr="007705E1">
        <w:rPr>
          <w:rFonts w:ascii="Arial" w:hAnsi="Arial" w:cs="Arial"/>
          <w:color w:val="000000" w:themeColor="text1"/>
          <w:sz w:val="22"/>
        </w:rPr>
        <w:t xml:space="preserve"> </w:t>
      </w:r>
      <w:r w:rsidR="00B23D7B" w:rsidRPr="007705E1">
        <w:rPr>
          <w:rFonts w:ascii="Arial" w:hAnsi="Arial" w:cs="Arial"/>
          <w:color w:val="000000" w:themeColor="text1"/>
          <w:sz w:val="22"/>
        </w:rPr>
        <w:t xml:space="preserve">preguntas específicas respecto de las Bases, sus Apéndices y Anexos, </w:t>
      </w:r>
      <w:r w:rsidR="00B652B3" w:rsidRPr="007705E1">
        <w:rPr>
          <w:rFonts w:ascii="Arial" w:hAnsi="Arial" w:cs="Arial"/>
          <w:color w:val="000000" w:themeColor="text1"/>
          <w:sz w:val="22"/>
        </w:rPr>
        <w:t xml:space="preserve">podrán presentarlas junto con la </w:t>
      </w:r>
      <w:r w:rsidR="00A72951" w:rsidRPr="007705E1">
        <w:rPr>
          <w:rFonts w:ascii="Arial" w:hAnsi="Arial" w:cs="Arial"/>
          <w:color w:val="000000" w:themeColor="text1"/>
          <w:sz w:val="22"/>
        </w:rPr>
        <w:t xml:space="preserve">Manifestación </w:t>
      </w:r>
      <w:r w:rsidR="00B652B3" w:rsidRPr="007705E1">
        <w:rPr>
          <w:rFonts w:ascii="Arial" w:hAnsi="Arial" w:cs="Arial"/>
          <w:color w:val="000000" w:themeColor="text1"/>
          <w:sz w:val="22"/>
        </w:rPr>
        <w:t xml:space="preserve">de </w:t>
      </w:r>
      <w:r w:rsidR="00A72951" w:rsidRPr="007705E1">
        <w:rPr>
          <w:rFonts w:ascii="Arial" w:hAnsi="Arial" w:cs="Arial"/>
          <w:color w:val="000000" w:themeColor="text1"/>
          <w:sz w:val="22"/>
        </w:rPr>
        <w:t xml:space="preserve">Interés </w:t>
      </w:r>
      <w:r w:rsidR="00646227" w:rsidRPr="007705E1">
        <w:rPr>
          <w:rFonts w:ascii="Arial" w:hAnsi="Arial" w:cs="Arial"/>
          <w:color w:val="000000" w:themeColor="text1"/>
          <w:sz w:val="22"/>
        </w:rPr>
        <w:t>en la Oficialía de Partes del Instituto</w:t>
      </w:r>
      <w:r w:rsidR="002408EF" w:rsidRPr="007705E1">
        <w:rPr>
          <w:rFonts w:ascii="Arial" w:hAnsi="Arial" w:cs="Arial"/>
          <w:color w:val="000000" w:themeColor="text1"/>
          <w:sz w:val="22"/>
        </w:rPr>
        <w:t>,</w:t>
      </w:r>
      <w:r w:rsidR="00E65386" w:rsidRPr="007705E1">
        <w:rPr>
          <w:rFonts w:ascii="Arial" w:hAnsi="Arial" w:cs="Arial"/>
          <w:color w:val="000000" w:themeColor="text1"/>
          <w:sz w:val="22"/>
        </w:rPr>
        <w:t xml:space="preserve"> en el periodo </w:t>
      </w:r>
      <w:r w:rsidR="009F33D0" w:rsidRPr="007705E1">
        <w:rPr>
          <w:rFonts w:ascii="Arial" w:hAnsi="Arial" w:cs="Arial"/>
          <w:color w:val="000000" w:themeColor="text1"/>
          <w:sz w:val="22"/>
        </w:rPr>
        <w:t>señalado</w:t>
      </w:r>
      <w:r w:rsidR="00E65386" w:rsidRPr="007705E1">
        <w:rPr>
          <w:rFonts w:ascii="Arial" w:hAnsi="Arial" w:cs="Arial"/>
          <w:color w:val="000000" w:themeColor="text1"/>
          <w:sz w:val="22"/>
        </w:rPr>
        <w:t xml:space="preserve"> en el Calendario de Actividades</w:t>
      </w:r>
      <w:r w:rsidR="009F33D0" w:rsidRPr="007705E1">
        <w:rPr>
          <w:rFonts w:ascii="Arial" w:hAnsi="Arial" w:cs="Arial"/>
          <w:color w:val="000000" w:themeColor="text1"/>
          <w:sz w:val="22"/>
        </w:rPr>
        <w:t>.</w:t>
      </w:r>
    </w:p>
    <w:p w14:paraId="1D4CF6EE" w14:textId="4E9BB5E2" w:rsidR="00EC19DA" w:rsidRPr="007705E1" w:rsidRDefault="00EC19DA" w:rsidP="004945F4">
      <w:pPr>
        <w:spacing w:line="276" w:lineRule="auto"/>
        <w:contextualSpacing/>
        <w:jc w:val="both"/>
        <w:rPr>
          <w:rFonts w:ascii="Arial" w:hAnsi="Arial" w:cs="Arial"/>
          <w:color w:val="000000" w:themeColor="text1"/>
        </w:rPr>
      </w:pPr>
    </w:p>
    <w:p w14:paraId="09AD3AC1" w14:textId="6AB07D41" w:rsidR="00324B0A" w:rsidRPr="007705E1" w:rsidRDefault="00E65386" w:rsidP="004945F4">
      <w:pPr>
        <w:spacing w:line="276" w:lineRule="auto"/>
        <w:contextualSpacing/>
        <w:jc w:val="both"/>
        <w:rPr>
          <w:rFonts w:ascii="Arial" w:hAnsi="Arial" w:cs="Arial"/>
          <w:color w:val="000000" w:themeColor="text1"/>
        </w:rPr>
      </w:pPr>
      <w:r w:rsidRPr="007705E1">
        <w:rPr>
          <w:rFonts w:ascii="Arial" w:hAnsi="Arial" w:cs="Arial"/>
          <w:color w:val="000000" w:themeColor="text1"/>
        </w:rPr>
        <w:t>Las preguntas deberán entregarse en</w:t>
      </w:r>
      <w:r w:rsidR="00B652B3" w:rsidRPr="007705E1">
        <w:rPr>
          <w:rFonts w:ascii="Arial" w:hAnsi="Arial" w:cs="Arial"/>
          <w:color w:val="000000" w:themeColor="text1"/>
        </w:rPr>
        <w:t xml:space="preserve"> tres formatos</w:t>
      </w:r>
      <w:r w:rsidR="004D5829" w:rsidRPr="007705E1">
        <w:rPr>
          <w:rFonts w:ascii="Arial" w:hAnsi="Arial" w:cs="Arial"/>
          <w:color w:val="000000" w:themeColor="text1"/>
        </w:rPr>
        <w:t>: i)</w:t>
      </w:r>
      <w:r w:rsidRPr="007705E1">
        <w:rPr>
          <w:rFonts w:ascii="Arial" w:hAnsi="Arial" w:cs="Arial"/>
          <w:color w:val="000000" w:themeColor="text1"/>
        </w:rPr>
        <w:t xml:space="preserve"> versión física de forma</w:t>
      </w:r>
      <w:r w:rsidR="00082460" w:rsidRPr="007705E1">
        <w:rPr>
          <w:rFonts w:ascii="Arial" w:hAnsi="Arial" w:cs="Arial"/>
          <w:color w:val="000000" w:themeColor="text1"/>
        </w:rPr>
        <w:t xml:space="preserve"> </w:t>
      </w:r>
      <w:r w:rsidRPr="007705E1">
        <w:rPr>
          <w:rFonts w:ascii="Arial" w:hAnsi="Arial" w:cs="Arial"/>
          <w:color w:val="000000" w:themeColor="text1"/>
        </w:rPr>
        <w:t>impresa</w:t>
      </w:r>
      <w:r w:rsidR="00887920" w:rsidRPr="007705E1">
        <w:rPr>
          <w:rFonts w:ascii="Arial" w:hAnsi="Arial" w:cs="Arial"/>
          <w:color w:val="000000" w:themeColor="text1"/>
        </w:rPr>
        <w:t>;</w:t>
      </w:r>
      <w:r w:rsidRPr="007705E1">
        <w:rPr>
          <w:rFonts w:ascii="Arial" w:hAnsi="Arial" w:cs="Arial"/>
          <w:color w:val="000000" w:themeColor="text1"/>
        </w:rPr>
        <w:t xml:space="preserve"> </w:t>
      </w:r>
      <w:r w:rsidR="004D5829" w:rsidRPr="007705E1">
        <w:rPr>
          <w:rFonts w:ascii="Arial" w:hAnsi="Arial" w:cs="Arial"/>
          <w:color w:val="000000" w:themeColor="text1"/>
        </w:rPr>
        <w:t>ii)</w:t>
      </w:r>
      <w:r w:rsidR="00F918D4" w:rsidRPr="007705E1">
        <w:rPr>
          <w:rFonts w:ascii="Arial" w:hAnsi="Arial" w:cs="Arial"/>
          <w:color w:val="000000" w:themeColor="text1"/>
        </w:rPr>
        <w:t xml:space="preserve"> </w:t>
      </w:r>
      <w:r w:rsidRPr="007705E1">
        <w:rPr>
          <w:rFonts w:ascii="Arial" w:hAnsi="Arial" w:cs="Arial"/>
          <w:color w:val="000000" w:themeColor="text1"/>
        </w:rPr>
        <w:t xml:space="preserve">versión digital </w:t>
      </w:r>
      <w:r w:rsidR="007D13A3" w:rsidRPr="007705E1">
        <w:rPr>
          <w:rFonts w:ascii="Arial" w:hAnsi="Arial" w:cs="Arial"/>
          <w:color w:val="000000" w:themeColor="text1"/>
        </w:rPr>
        <w:t xml:space="preserve">en formato </w:t>
      </w:r>
      <w:r w:rsidR="00301F60" w:rsidRPr="007705E1">
        <w:rPr>
          <w:rFonts w:ascii="Arial" w:hAnsi="Arial" w:cs="Arial"/>
          <w:color w:val="000000" w:themeColor="text1"/>
        </w:rPr>
        <w:t>.</w:t>
      </w:r>
      <w:proofErr w:type="spellStart"/>
      <w:r w:rsidR="00B652B3" w:rsidRPr="007705E1">
        <w:rPr>
          <w:rFonts w:ascii="Arial" w:hAnsi="Arial" w:cs="Arial"/>
          <w:color w:val="000000" w:themeColor="text1"/>
        </w:rPr>
        <w:t>doc</w:t>
      </w:r>
      <w:proofErr w:type="spellEnd"/>
      <w:r w:rsidR="00982541" w:rsidRPr="007705E1">
        <w:rPr>
          <w:rFonts w:ascii="Arial" w:hAnsi="Arial" w:cs="Arial"/>
          <w:color w:val="000000" w:themeColor="text1"/>
        </w:rPr>
        <w:t>,</w:t>
      </w:r>
      <w:r w:rsidR="00B652B3" w:rsidRPr="007705E1">
        <w:rPr>
          <w:rFonts w:ascii="Arial" w:hAnsi="Arial" w:cs="Arial"/>
          <w:color w:val="000000" w:themeColor="text1"/>
        </w:rPr>
        <w:t xml:space="preserve"> </w:t>
      </w:r>
      <w:r w:rsidR="00FE4517" w:rsidRPr="007705E1">
        <w:rPr>
          <w:rFonts w:ascii="Arial" w:hAnsi="Arial" w:cs="Arial"/>
          <w:color w:val="000000" w:themeColor="text1"/>
        </w:rPr>
        <w:t xml:space="preserve">y </w:t>
      </w:r>
      <w:r w:rsidR="00B652B3" w:rsidRPr="007705E1">
        <w:rPr>
          <w:rFonts w:ascii="Arial" w:hAnsi="Arial" w:cs="Arial"/>
          <w:color w:val="000000" w:themeColor="text1"/>
        </w:rPr>
        <w:t xml:space="preserve">iii) versión digital en formato </w:t>
      </w:r>
      <w:r w:rsidR="00301F60" w:rsidRPr="007705E1">
        <w:rPr>
          <w:rFonts w:ascii="Arial" w:hAnsi="Arial" w:cs="Arial"/>
          <w:color w:val="000000" w:themeColor="text1"/>
        </w:rPr>
        <w:t>.</w:t>
      </w:r>
      <w:proofErr w:type="spellStart"/>
      <w:r w:rsidR="00B652B3" w:rsidRPr="007705E1">
        <w:rPr>
          <w:rFonts w:ascii="Arial" w:hAnsi="Arial" w:cs="Arial"/>
          <w:color w:val="000000" w:themeColor="text1"/>
        </w:rPr>
        <w:t>pdf</w:t>
      </w:r>
      <w:proofErr w:type="spellEnd"/>
      <w:r w:rsidR="00507A46">
        <w:rPr>
          <w:rFonts w:ascii="Arial" w:hAnsi="Arial" w:cs="Arial"/>
          <w:color w:val="000000" w:themeColor="text1"/>
        </w:rPr>
        <w:t>;</w:t>
      </w:r>
      <w:r w:rsidR="00324B0A" w:rsidRPr="007705E1">
        <w:rPr>
          <w:rFonts w:ascii="Arial" w:hAnsi="Arial" w:cs="Arial"/>
          <w:color w:val="000000" w:themeColor="text1"/>
        </w:rPr>
        <w:t xml:space="preserve"> </w:t>
      </w:r>
      <w:r w:rsidR="004D5829" w:rsidRPr="007705E1">
        <w:rPr>
          <w:rFonts w:ascii="Arial" w:hAnsi="Arial" w:cs="Arial"/>
          <w:color w:val="000000" w:themeColor="text1"/>
        </w:rPr>
        <w:t xml:space="preserve">contenidas </w:t>
      </w:r>
      <w:r w:rsidR="00B652B3" w:rsidRPr="007705E1">
        <w:rPr>
          <w:rFonts w:ascii="Arial" w:hAnsi="Arial" w:cs="Arial"/>
          <w:color w:val="000000" w:themeColor="text1"/>
        </w:rPr>
        <w:t xml:space="preserve">éstas </w:t>
      </w:r>
      <w:r w:rsidR="00E2093C" w:rsidRPr="007705E1">
        <w:rPr>
          <w:rFonts w:ascii="Arial" w:hAnsi="Arial" w:cs="Arial"/>
          <w:color w:val="000000" w:themeColor="text1"/>
        </w:rPr>
        <w:t xml:space="preserve">dos </w:t>
      </w:r>
      <w:r w:rsidR="00B652B3" w:rsidRPr="007705E1">
        <w:rPr>
          <w:rFonts w:ascii="Arial" w:hAnsi="Arial" w:cs="Arial"/>
          <w:color w:val="000000" w:themeColor="text1"/>
        </w:rPr>
        <w:t xml:space="preserve">últimas </w:t>
      </w:r>
      <w:r w:rsidR="004D5829" w:rsidRPr="007705E1">
        <w:rPr>
          <w:rFonts w:ascii="Arial" w:hAnsi="Arial" w:cs="Arial"/>
          <w:color w:val="000000" w:themeColor="text1"/>
        </w:rPr>
        <w:t xml:space="preserve">en un dispositivo de almacenamiento digital (USB). </w:t>
      </w:r>
      <w:r w:rsidRPr="007705E1">
        <w:rPr>
          <w:rFonts w:ascii="Arial" w:hAnsi="Arial" w:cs="Arial"/>
          <w:color w:val="000000" w:themeColor="text1"/>
        </w:rPr>
        <w:t>La versión física y la</w:t>
      </w:r>
      <w:r w:rsidR="00B652B3" w:rsidRPr="007705E1">
        <w:rPr>
          <w:rFonts w:ascii="Arial" w:hAnsi="Arial" w:cs="Arial"/>
          <w:color w:val="000000" w:themeColor="text1"/>
        </w:rPr>
        <w:t>s</w:t>
      </w:r>
      <w:r w:rsidRPr="007705E1">
        <w:rPr>
          <w:rFonts w:ascii="Arial" w:hAnsi="Arial" w:cs="Arial"/>
          <w:color w:val="000000" w:themeColor="text1"/>
        </w:rPr>
        <w:t xml:space="preserve"> versi</w:t>
      </w:r>
      <w:r w:rsidR="00B652B3" w:rsidRPr="007705E1">
        <w:rPr>
          <w:rFonts w:ascii="Arial" w:hAnsi="Arial" w:cs="Arial"/>
          <w:color w:val="000000" w:themeColor="text1"/>
        </w:rPr>
        <w:t>ones</w:t>
      </w:r>
      <w:r w:rsidRPr="007705E1">
        <w:rPr>
          <w:rFonts w:ascii="Arial" w:hAnsi="Arial" w:cs="Arial"/>
          <w:color w:val="000000" w:themeColor="text1"/>
        </w:rPr>
        <w:t xml:space="preserve"> digital</w:t>
      </w:r>
      <w:r w:rsidR="00B652B3" w:rsidRPr="007705E1">
        <w:rPr>
          <w:rFonts w:ascii="Arial" w:hAnsi="Arial" w:cs="Arial"/>
          <w:color w:val="000000" w:themeColor="text1"/>
        </w:rPr>
        <w:t>es</w:t>
      </w:r>
      <w:r w:rsidRPr="007705E1">
        <w:rPr>
          <w:rFonts w:ascii="Arial" w:hAnsi="Arial" w:cs="Arial"/>
          <w:color w:val="000000" w:themeColor="text1"/>
        </w:rPr>
        <w:t xml:space="preserve"> </w:t>
      </w:r>
      <w:r w:rsidR="00324B0A" w:rsidRPr="007705E1">
        <w:rPr>
          <w:rFonts w:ascii="Arial" w:hAnsi="Arial" w:cs="Arial"/>
          <w:color w:val="000000" w:themeColor="text1"/>
        </w:rPr>
        <w:t>deberá</w:t>
      </w:r>
      <w:r w:rsidR="00920825" w:rsidRPr="007705E1">
        <w:rPr>
          <w:rFonts w:ascii="Arial" w:hAnsi="Arial" w:cs="Arial"/>
          <w:color w:val="000000" w:themeColor="text1"/>
        </w:rPr>
        <w:t>n</w:t>
      </w:r>
      <w:r w:rsidR="00324B0A" w:rsidRPr="007705E1">
        <w:rPr>
          <w:rFonts w:ascii="Arial" w:hAnsi="Arial" w:cs="Arial"/>
          <w:color w:val="000000" w:themeColor="text1"/>
        </w:rPr>
        <w:t xml:space="preserve"> </w:t>
      </w:r>
      <w:r w:rsidRPr="007705E1">
        <w:rPr>
          <w:rFonts w:ascii="Arial" w:hAnsi="Arial" w:cs="Arial"/>
          <w:color w:val="000000" w:themeColor="text1"/>
        </w:rPr>
        <w:t>guardar plena identidad entre sí</w:t>
      </w:r>
      <w:r w:rsidR="00E2093C" w:rsidRPr="007705E1">
        <w:rPr>
          <w:rFonts w:ascii="Arial" w:hAnsi="Arial" w:cs="Arial"/>
          <w:color w:val="000000" w:themeColor="text1"/>
        </w:rPr>
        <w:t>;</w:t>
      </w:r>
      <w:r w:rsidR="00B652B3" w:rsidRPr="007705E1">
        <w:rPr>
          <w:rFonts w:ascii="Arial" w:hAnsi="Arial" w:cs="Arial"/>
          <w:color w:val="000000" w:themeColor="text1"/>
        </w:rPr>
        <w:t xml:space="preserve"> </w:t>
      </w:r>
      <w:r w:rsidR="00E2093C" w:rsidRPr="007705E1">
        <w:rPr>
          <w:rFonts w:ascii="Arial" w:hAnsi="Arial" w:cs="Arial"/>
          <w:color w:val="000000" w:themeColor="text1"/>
        </w:rPr>
        <w:t xml:space="preserve">de </w:t>
      </w:r>
      <w:r w:rsidRPr="007705E1">
        <w:rPr>
          <w:rFonts w:ascii="Arial" w:hAnsi="Arial" w:cs="Arial"/>
          <w:color w:val="000000" w:themeColor="text1"/>
        </w:rPr>
        <w:t>e</w:t>
      </w:r>
      <w:r w:rsidR="00CE3AA9" w:rsidRPr="007705E1">
        <w:rPr>
          <w:rFonts w:ascii="Arial" w:hAnsi="Arial" w:cs="Arial"/>
          <w:color w:val="000000" w:themeColor="text1"/>
        </w:rPr>
        <w:t>xistir diferencias entre ellas</w:t>
      </w:r>
      <w:r w:rsidR="005A26AE" w:rsidRPr="007705E1">
        <w:rPr>
          <w:rFonts w:ascii="Arial" w:hAnsi="Arial" w:cs="Arial"/>
          <w:color w:val="000000" w:themeColor="text1"/>
        </w:rPr>
        <w:t>,</w:t>
      </w:r>
      <w:r w:rsidR="00324B0A" w:rsidRPr="007705E1">
        <w:rPr>
          <w:rFonts w:ascii="Arial" w:hAnsi="Arial" w:cs="Arial"/>
          <w:color w:val="000000" w:themeColor="text1"/>
        </w:rPr>
        <w:t xml:space="preserve"> se tomará como válida la </w:t>
      </w:r>
      <w:r w:rsidR="00B652B3" w:rsidRPr="007705E1">
        <w:rPr>
          <w:rFonts w:ascii="Arial" w:hAnsi="Arial" w:cs="Arial"/>
          <w:color w:val="000000" w:themeColor="text1"/>
        </w:rPr>
        <w:t>versión física</w:t>
      </w:r>
      <w:r w:rsidR="00324B0A" w:rsidRPr="007705E1">
        <w:rPr>
          <w:rFonts w:ascii="Arial" w:hAnsi="Arial" w:cs="Arial"/>
          <w:color w:val="000000" w:themeColor="text1"/>
        </w:rPr>
        <w:t>.</w:t>
      </w:r>
      <w:r w:rsidR="00D9600B" w:rsidRPr="007705E1">
        <w:rPr>
          <w:rFonts w:ascii="Arial" w:hAnsi="Arial" w:cs="Arial"/>
          <w:color w:val="000000" w:themeColor="text1"/>
        </w:rPr>
        <w:t xml:space="preserve"> Las preguntas deberán redacta</w:t>
      </w:r>
      <w:r w:rsidR="00B652B3" w:rsidRPr="007705E1">
        <w:rPr>
          <w:rFonts w:ascii="Arial" w:hAnsi="Arial" w:cs="Arial"/>
          <w:color w:val="000000" w:themeColor="text1"/>
        </w:rPr>
        <w:t>rse</w:t>
      </w:r>
      <w:r w:rsidR="00D9600B" w:rsidRPr="007705E1">
        <w:rPr>
          <w:rFonts w:ascii="Arial" w:hAnsi="Arial" w:cs="Arial"/>
          <w:color w:val="000000" w:themeColor="text1"/>
        </w:rPr>
        <w:t xml:space="preserve"> en idioma español y cada una de ellas deberá señalar </w:t>
      </w:r>
      <w:r w:rsidR="00447B94">
        <w:rPr>
          <w:rFonts w:ascii="Arial" w:hAnsi="Arial" w:cs="Arial"/>
          <w:color w:val="000000" w:themeColor="text1"/>
        </w:rPr>
        <w:t xml:space="preserve">el documento, </w:t>
      </w:r>
      <w:r w:rsidR="00D9600B" w:rsidRPr="007705E1">
        <w:rPr>
          <w:rFonts w:ascii="Arial" w:hAnsi="Arial" w:cs="Arial"/>
          <w:color w:val="000000" w:themeColor="text1"/>
        </w:rPr>
        <w:t xml:space="preserve">la página </w:t>
      </w:r>
      <w:r w:rsidR="00447B94">
        <w:rPr>
          <w:rFonts w:ascii="Arial" w:hAnsi="Arial" w:cs="Arial"/>
          <w:color w:val="000000" w:themeColor="text1"/>
        </w:rPr>
        <w:t>y</w:t>
      </w:r>
      <w:r w:rsidR="00D9600B" w:rsidRPr="007705E1">
        <w:rPr>
          <w:rFonts w:ascii="Arial" w:hAnsi="Arial" w:cs="Arial"/>
          <w:color w:val="000000" w:themeColor="text1"/>
        </w:rPr>
        <w:t xml:space="preserve"> el numeral a que hace referencia.</w:t>
      </w:r>
    </w:p>
    <w:p w14:paraId="5AE944DA" w14:textId="77777777" w:rsidR="00846661" w:rsidRPr="007705E1" w:rsidRDefault="00846661" w:rsidP="004945F4">
      <w:pPr>
        <w:pStyle w:val="Prrafodelista"/>
        <w:spacing w:line="276" w:lineRule="auto"/>
        <w:ind w:left="0"/>
        <w:contextualSpacing/>
        <w:jc w:val="both"/>
        <w:rPr>
          <w:rFonts w:cs="Arial"/>
          <w:color w:val="000000" w:themeColor="text1"/>
          <w:sz w:val="22"/>
          <w:szCs w:val="22"/>
        </w:rPr>
      </w:pPr>
    </w:p>
    <w:p w14:paraId="01C36062" w14:textId="78D2188D" w:rsidR="002E280C" w:rsidRPr="007705E1" w:rsidRDefault="00846661" w:rsidP="004945F4">
      <w:pPr>
        <w:tabs>
          <w:tab w:val="left" w:pos="142"/>
        </w:tabs>
        <w:spacing w:line="276" w:lineRule="auto"/>
        <w:jc w:val="both"/>
        <w:rPr>
          <w:rFonts w:ascii="Arial" w:hAnsi="Arial" w:cs="Arial"/>
        </w:rPr>
      </w:pPr>
      <w:r w:rsidRPr="007705E1">
        <w:rPr>
          <w:rFonts w:ascii="Arial" w:hAnsi="Arial" w:cs="Arial"/>
          <w:color w:val="000000" w:themeColor="text1"/>
        </w:rPr>
        <w:t>El Instituto</w:t>
      </w:r>
      <w:r w:rsidRPr="007705E1" w:rsidDel="004128F7">
        <w:rPr>
          <w:rFonts w:ascii="Arial" w:hAnsi="Arial" w:cs="Arial"/>
          <w:color w:val="000000" w:themeColor="text1"/>
        </w:rPr>
        <w:t xml:space="preserve"> </w:t>
      </w:r>
      <w:r w:rsidR="00C90418" w:rsidRPr="007705E1">
        <w:rPr>
          <w:rFonts w:ascii="Arial" w:hAnsi="Arial" w:cs="Arial"/>
          <w:color w:val="000000" w:themeColor="text1"/>
        </w:rPr>
        <w:t xml:space="preserve">únicamente </w:t>
      </w:r>
      <w:r w:rsidRPr="007705E1">
        <w:rPr>
          <w:rFonts w:ascii="Arial" w:hAnsi="Arial" w:cs="Arial"/>
          <w:color w:val="000000" w:themeColor="text1"/>
        </w:rPr>
        <w:t xml:space="preserve">dará respuesta a las preguntas </w:t>
      </w:r>
      <w:r w:rsidR="00B55C3E" w:rsidRPr="007705E1">
        <w:rPr>
          <w:rFonts w:ascii="Arial" w:hAnsi="Arial" w:cs="Arial"/>
          <w:color w:val="000000" w:themeColor="text1"/>
        </w:rPr>
        <w:t xml:space="preserve">que hayan sido presentadas conforme </w:t>
      </w:r>
      <w:r w:rsidR="00E65386" w:rsidRPr="007705E1">
        <w:rPr>
          <w:rFonts w:ascii="Arial" w:hAnsi="Arial" w:cs="Arial"/>
          <w:color w:val="000000" w:themeColor="text1"/>
        </w:rPr>
        <w:t>a</w:t>
      </w:r>
      <w:r w:rsidR="00C138C8" w:rsidRPr="007705E1">
        <w:rPr>
          <w:rFonts w:ascii="Arial" w:hAnsi="Arial" w:cs="Arial"/>
          <w:color w:val="000000" w:themeColor="text1"/>
        </w:rPr>
        <w:t xml:space="preserve"> </w:t>
      </w:r>
      <w:r w:rsidR="00E65386" w:rsidRPr="007705E1">
        <w:rPr>
          <w:rFonts w:ascii="Arial" w:hAnsi="Arial" w:cs="Arial"/>
          <w:color w:val="000000" w:themeColor="text1"/>
        </w:rPr>
        <w:t>l</w:t>
      </w:r>
      <w:r w:rsidR="00C138C8" w:rsidRPr="007705E1">
        <w:rPr>
          <w:rFonts w:ascii="Arial" w:hAnsi="Arial" w:cs="Arial"/>
          <w:color w:val="000000" w:themeColor="text1"/>
        </w:rPr>
        <w:t>os dos</w:t>
      </w:r>
      <w:r w:rsidR="00E65386" w:rsidRPr="007705E1">
        <w:rPr>
          <w:rFonts w:ascii="Arial" w:hAnsi="Arial" w:cs="Arial"/>
          <w:color w:val="000000" w:themeColor="text1"/>
        </w:rPr>
        <w:t xml:space="preserve"> párrafo</w:t>
      </w:r>
      <w:r w:rsidR="00C138C8" w:rsidRPr="007705E1">
        <w:rPr>
          <w:rFonts w:ascii="Arial" w:hAnsi="Arial" w:cs="Arial"/>
          <w:color w:val="000000" w:themeColor="text1"/>
        </w:rPr>
        <w:t>s</w:t>
      </w:r>
      <w:r w:rsidR="00B55C3E" w:rsidRPr="007705E1">
        <w:rPr>
          <w:rFonts w:ascii="Arial" w:hAnsi="Arial" w:cs="Arial"/>
          <w:color w:val="000000" w:themeColor="text1"/>
        </w:rPr>
        <w:t xml:space="preserve"> anterior</w:t>
      </w:r>
      <w:r w:rsidR="00C138C8" w:rsidRPr="007705E1">
        <w:rPr>
          <w:rFonts w:ascii="Arial" w:hAnsi="Arial" w:cs="Arial"/>
          <w:color w:val="000000" w:themeColor="text1"/>
        </w:rPr>
        <w:t>es</w:t>
      </w:r>
      <w:r w:rsidR="00B55C3E" w:rsidRPr="007705E1">
        <w:rPr>
          <w:rFonts w:ascii="Arial" w:hAnsi="Arial" w:cs="Arial"/>
          <w:color w:val="000000" w:themeColor="text1"/>
        </w:rPr>
        <w:t xml:space="preserve"> y </w:t>
      </w:r>
      <w:r w:rsidR="00872229" w:rsidRPr="007705E1">
        <w:rPr>
          <w:rFonts w:ascii="Arial" w:hAnsi="Arial" w:cs="Arial"/>
          <w:color w:val="000000" w:themeColor="text1"/>
        </w:rPr>
        <w:t xml:space="preserve">que versen sobre el contenido de las Bases, </w:t>
      </w:r>
      <w:r w:rsidR="004128F7" w:rsidRPr="007705E1">
        <w:rPr>
          <w:rFonts w:ascii="Arial" w:hAnsi="Arial" w:cs="Arial"/>
          <w:color w:val="000000" w:themeColor="text1"/>
        </w:rPr>
        <w:t xml:space="preserve">sus </w:t>
      </w:r>
      <w:r w:rsidR="00872229" w:rsidRPr="007705E1">
        <w:rPr>
          <w:rFonts w:ascii="Arial" w:hAnsi="Arial" w:cs="Arial"/>
          <w:color w:val="000000" w:themeColor="text1"/>
        </w:rPr>
        <w:t>Apéndices y Anexos</w:t>
      </w:r>
      <w:r w:rsidRPr="007705E1">
        <w:rPr>
          <w:rFonts w:ascii="Arial" w:hAnsi="Arial" w:cs="Arial"/>
          <w:color w:val="000000" w:themeColor="text1"/>
        </w:rPr>
        <w:t xml:space="preserve">. </w:t>
      </w:r>
      <w:r w:rsidR="00F631A3" w:rsidRPr="007705E1" w:rsidDel="00C138C8">
        <w:rPr>
          <w:rFonts w:ascii="Arial" w:hAnsi="Arial" w:cs="Arial"/>
        </w:rPr>
        <w:t>E</w:t>
      </w:r>
      <w:r w:rsidR="00F631A3" w:rsidRPr="007705E1">
        <w:rPr>
          <w:rFonts w:ascii="Arial" w:hAnsi="Arial" w:cs="Arial"/>
        </w:rPr>
        <w:t xml:space="preserve">l Instituto no dará respuesta a </w:t>
      </w:r>
      <w:r w:rsidR="00872229" w:rsidRPr="007705E1">
        <w:rPr>
          <w:rFonts w:ascii="Arial" w:hAnsi="Arial" w:cs="Arial"/>
        </w:rPr>
        <w:t xml:space="preserve">las </w:t>
      </w:r>
      <w:r w:rsidR="00F631A3" w:rsidRPr="007705E1">
        <w:rPr>
          <w:rFonts w:ascii="Arial" w:hAnsi="Arial" w:cs="Arial"/>
        </w:rPr>
        <w:t>preguntas presentadas fuera de</w:t>
      </w:r>
      <w:r w:rsidR="00B55C3E" w:rsidRPr="007705E1">
        <w:rPr>
          <w:rFonts w:ascii="Arial" w:hAnsi="Arial" w:cs="Arial"/>
        </w:rPr>
        <w:t>l</w:t>
      </w:r>
      <w:r w:rsidR="00F631A3" w:rsidRPr="007705E1">
        <w:rPr>
          <w:rFonts w:ascii="Arial" w:hAnsi="Arial" w:cs="Arial"/>
        </w:rPr>
        <w:t xml:space="preserve"> periodo</w:t>
      </w:r>
      <w:r w:rsidR="00B55C3E" w:rsidRPr="007705E1">
        <w:rPr>
          <w:rFonts w:ascii="Arial" w:hAnsi="Arial" w:cs="Arial"/>
        </w:rPr>
        <w:t xml:space="preserve"> señalado</w:t>
      </w:r>
      <w:r w:rsidR="00F631A3" w:rsidRPr="007705E1">
        <w:rPr>
          <w:rFonts w:ascii="Arial" w:hAnsi="Arial" w:cs="Arial"/>
        </w:rPr>
        <w:t xml:space="preserve">, formuladas en idioma distinto al español, que no versen sobre </w:t>
      </w:r>
      <w:r w:rsidR="0023632B" w:rsidRPr="007705E1">
        <w:rPr>
          <w:rFonts w:ascii="Arial" w:hAnsi="Arial" w:cs="Arial"/>
        </w:rPr>
        <w:t>dudas respecto d</w:t>
      </w:r>
      <w:r w:rsidR="00F631A3" w:rsidRPr="007705E1">
        <w:rPr>
          <w:rFonts w:ascii="Arial" w:hAnsi="Arial" w:cs="Arial"/>
        </w:rPr>
        <w:t>el contenido de las Bases, sus Apéndices y Anexos</w:t>
      </w:r>
      <w:r w:rsidR="0023632B" w:rsidRPr="007705E1">
        <w:rPr>
          <w:rFonts w:ascii="Arial" w:hAnsi="Arial" w:cs="Arial"/>
          <w:color w:val="000000" w:themeColor="text1"/>
        </w:rPr>
        <w:t>,</w:t>
      </w:r>
      <w:r w:rsidR="00C301EE" w:rsidRPr="007705E1">
        <w:rPr>
          <w:rFonts w:ascii="Arial" w:hAnsi="Arial" w:cs="Arial"/>
        </w:rPr>
        <w:t xml:space="preserve"> que</w:t>
      </w:r>
      <w:r w:rsidR="00F631A3" w:rsidRPr="007705E1">
        <w:rPr>
          <w:rFonts w:ascii="Arial" w:hAnsi="Arial" w:cs="Arial"/>
        </w:rPr>
        <w:t xml:space="preserve"> pretendan o propongan la mod</w:t>
      </w:r>
      <w:r w:rsidR="00A72524" w:rsidRPr="007705E1">
        <w:rPr>
          <w:rFonts w:ascii="Arial" w:hAnsi="Arial" w:cs="Arial"/>
        </w:rPr>
        <w:t>ificación de éstas</w:t>
      </w:r>
      <w:r w:rsidR="00F15417" w:rsidRPr="007705E1">
        <w:rPr>
          <w:rFonts w:ascii="Arial" w:hAnsi="Arial" w:cs="Arial"/>
        </w:rPr>
        <w:t>,</w:t>
      </w:r>
      <w:r w:rsidR="00F631A3" w:rsidRPr="007705E1">
        <w:rPr>
          <w:rFonts w:ascii="Arial" w:hAnsi="Arial" w:cs="Arial"/>
        </w:rPr>
        <w:t xml:space="preserve"> o que hayan sido presentad</w:t>
      </w:r>
      <w:r w:rsidR="004219AC" w:rsidRPr="007705E1">
        <w:rPr>
          <w:rFonts w:ascii="Arial" w:hAnsi="Arial" w:cs="Arial"/>
        </w:rPr>
        <w:t>a</w:t>
      </w:r>
      <w:r w:rsidR="00F631A3" w:rsidRPr="007705E1">
        <w:rPr>
          <w:rFonts w:ascii="Arial" w:hAnsi="Arial" w:cs="Arial"/>
        </w:rPr>
        <w:t xml:space="preserve">s por un medio </w:t>
      </w:r>
      <w:r w:rsidR="00DB4CA5" w:rsidRPr="007705E1">
        <w:rPr>
          <w:rFonts w:ascii="Arial" w:hAnsi="Arial" w:cs="Arial"/>
        </w:rPr>
        <w:t xml:space="preserve">o </w:t>
      </w:r>
      <w:r w:rsidR="003C6B07" w:rsidRPr="007705E1">
        <w:rPr>
          <w:rFonts w:ascii="Arial" w:hAnsi="Arial" w:cs="Arial"/>
        </w:rPr>
        <w:t xml:space="preserve">en un </w:t>
      </w:r>
      <w:r w:rsidR="00DB4CA5" w:rsidRPr="007705E1">
        <w:rPr>
          <w:rFonts w:ascii="Arial" w:hAnsi="Arial" w:cs="Arial"/>
        </w:rPr>
        <w:t>lugar</w:t>
      </w:r>
      <w:r w:rsidR="00F631A3" w:rsidRPr="007705E1">
        <w:rPr>
          <w:rFonts w:ascii="Arial" w:hAnsi="Arial" w:cs="Arial"/>
        </w:rPr>
        <w:t xml:space="preserve"> distinto al señalado en el presente numeral</w:t>
      </w:r>
      <w:r w:rsidR="00BB6A02" w:rsidRPr="007705E1">
        <w:rPr>
          <w:rFonts w:ascii="Arial" w:hAnsi="Arial" w:cs="Arial"/>
        </w:rPr>
        <w:t>.</w:t>
      </w:r>
    </w:p>
    <w:p w14:paraId="68510190" w14:textId="77777777" w:rsidR="00BB6A02" w:rsidRPr="007705E1" w:rsidRDefault="00BB6A02" w:rsidP="004945F4">
      <w:pPr>
        <w:tabs>
          <w:tab w:val="left" w:pos="142"/>
        </w:tabs>
        <w:spacing w:line="276" w:lineRule="auto"/>
        <w:jc w:val="both"/>
        <w:rPr>
          <w:rFonts w:ascii="Arial" w:hAnsi="Arial" w:cs="Arial"/>
          <w:b/>
        </w:rPr>
      </w:pPr>
    </w:p>
    <w:p w14:paraId="47B886AF" w14:textId="013BAAC4" w:rsidR="00846661" w:rsidRPr="007705E1" w:rsidRDefault="001F477E" w:rsidP="004945F4">
      <w:pPr>
        <w:tabs>
          <w:tab w:val="left" w:pos="1276"/>
        </w:tabs>
        <w:spacing w:line="276" w:lineRule="auto"/>
        <w:contextualSpacing/>
        <w:jc w:val="both"/>
        <w:rPr>
          <w:rFonts w:ascii="Arial" w:hAnsi="Arial" w:cs="Arial"/>
          <w:color w:val="000000" w:themeColor="text1"/>
        </w:rPr>
      </w:pPr>
      <w:r w:rsidRPr="007705E1">
        <w:rPr>
          <w:rFonts w:ascii="Arial" w:hAnsi="Arial" w:cs="Arial"/>
          <w:color w:val="000000" w:themeColor="text1"/>
        </w:rPr>
        <w:t xml:space="preserve">Las </w:t>
      </w:r>
      <w:r w:rsidR="00636D0F" w:rsidRPr="007705E1">
        <w:rPr>
          <w:rFonts w:ascii="Arial" w:hAnsi="Arial" w:cs="Arial"/>
          <w:color w:val="000000" w:themeColor="text1"/>
        </w:rPr>
        <w:t>respuestas</w:t>
      </w:r>
      <w:r w:rsidRPr="007705E1">
        <w:rPr>
          <w:rFonts w:ascii="Arial" w:hAnsi="Arial" w:cs="Arial"/>
          <w:color w:val="000000" w:themeColor="text1"/>
        </w:rPr>
        <w:t xml:space="preserve"> </w:t>
      </w:r>
      <w:r w:rsidRPr="007705E1" w:rsidDel="00FB0726">
        <w:rPr>
          <w:rFonts w:ascii="Arial" w:hAnsi="Arial" w:cs="Arial"/>
          <w:color w:val="000000" w:themeColor="text1"/>
        </w:rPr>
        <w:t xml:space="preserve">a </w:t>
      </w:r>
      <w:r w:rsidR="00FB0726" w:rsidRPr="007705E1">
        <w:rPr>
          <w:rFonts w:ascii="Arial" w:hAnsi="Arial" w:cs="Arial"/>
          <w:color w:val="000000" w:themeColor="text1"/>
        </w:rPr>
        <w:t>las</w:t>
      </w:r>
      <w:r w:rsidR="00AD496A" w:rsidRPr="007705E1">
        <w:rPr>
          <w:rFonts w:ascii="Arial" w:hAnsi="Arial" w:cs="Arial"/>
          <w:color w:val="000000" w:themeColor="text1"/>
        </w:rPr>
        <w:t xml:space="preserve"> preguntas</w:t>
      </w:r>
      <w:r w:rsidR="00800199" w:rsidRPr="007705E1">
        <w:rPr>
          <w:rFonts w:ascii="Arial" w:hAnsi="Arial" w:cs="Arial"/>
          <w:color w:val="000000" w:themeColor="text1"/>
        </w:rPr>
        <w:t xml:space="preserve"> </w:t>
      </w:r>
      <w:r w:rsidR="00294F3B" w:rsidRPr="007705E1">
        <w:rPr>
          <w:rFonts w:ascii="Arial" w:hAnsi="Arial" w:cs="Arial"/>
          <w:color w:val="000000" w:themeColor="text1"/>
        </w:rPr>
        <w:t xml:space="preserve">serán publicadas </w:t>
      </w:r>
      <w:r w:rsidR="00846661" w:rsidRPr="007705E1">
        <w:rPr>
          <w:rFonts w:ascii="Arial" w:hAnsi="Arial" w:cs="Arial"/>
          <w:color w:val="000000" w:themeColor="text1"/>
        </w:rPr>
        <w:t xml:space="preserve">en el </w:t>
      </w:r>
      <w:r w:rsidR="00F631A3" w:rsidRPr="007705E1">
        <w:rPr>
          <w:rFonts w:ascii="Arial" w:hAnsi="Arial" w:cs="Arial"/>
          <w:color w:val="000000" w:themeColor="text1"/>
        </w:rPr>
        <w:t xml:space="preserve">Portal </w:t>
      </w:r>
      <w:r w:rsidR="00846661" w:rsidRPr="007705E1">
        <w:rPr>
          <w:rFonts w:ascii="Arial" w:hAnsi="Arial" w:cs="Arial"/>
          <w:color w:val="000000" w:themeColor="text1"/>
        </w:rPr>
        <w:t>de</w:t>
      </w:r>
      <w:r w:rsidR="00F631A3" w:rsidRPr="007705E1">
        <w:rPr>
          <w:rFonts w:ascii="Arial" w:hAnsi="Arial" w:cs="Arial"/>
          <w:color w:val="000000" w:themeColor="text1"/>
        </w:rPr>
        <w:t xml:space="preserve"> Internet de</w:t>
      </w:r>
      <w:r w:rsidR="00846661" w:rsidRPr="007705E1">
        <w:rPr>
          <w:rFonts w:ascii="Arial" w:hAnsi="Arial" w:cs="Arial"/>
          <w:color w:val="000000" w:themeColor="text1"/>
        </w:rPr>
        <w:t>l Instituto</w:t>
      </w:r>
      <w:r w:rsidR="00636D0F" w:rsidRPr="007705E1">
        <w:rPr>
          <w:rFonts w:ascii="Arial" w:hAnsi="Arial" w:cs="Arial"/>
          <w:color w:val="000000" w:themeColor="text1"/>
        </w:rPr>
        <w:t>,</w:t>
      </w:r>
      <w:r w:rsidR="00C94E46" w:rsidRPr="007705E1">
        <w:rPr>
          <w:rFonts w:ascii="Arial" w:hAnsi="Arial" w:cs="Arial"/>
          <w:color w:val="000000" w:themeColor="text1"/>
        </w:rPr>
        <w:t xml:space="preserve"> en la fecha señalada en el Calendario de Actividades</w:t>
      </w:r>
      <w:r w:rsidR="00846661" w:rsidRPr="007705E1">
        <w:rPr>
          <w:rFonts w:ascii="Arial" w:hAnsi="Arial" w:cs="Arial"/>
          <w:color w:val="000000" w:themeColor="text1"/>
        </w:rPr>
        <w:t xml:space="preserve">, sin revelar los nombres </w:t>
      </w:r>
      <w:r w:rsidR="00C94E46" w:rsidRPr="007705E1">
        <w:rPr>
          <w:rFonts w:ascii="Arial" w:hAnsi="Arial" w:cs="Arial"/>
          <w:color w:val="000000" w:themeColor="text1"/>
        </w:rPr>
        <w:t xml:space="preserve">ni los Folios Únicos </w:t>
      </w:r>
      <w:r w:rsidR="002F6253" w:rsidRPr="007705E1">
        <w:rPr>
          <w:rFonts w:ascii="Arial" w:hAnsi="Arial" w:cs="Arial"/>
          <w:color w:val="000000" w:themeColor="text1"/>
        </w:rPr>
        <w:t xml:space="preserve">de </w:t>
      </w:r>
      <w:r w:rsidR="006C2D05" w:rsidRPr="007705E1">
        <w:rPr>
          <w:rFonts w:ascii="Arial" w:hAnsi="Arial" w:cs="Arial"/>
          <w:color w:val="000000" w:themeColor="text1"/>
        </w:rPr>
        <w:t xml:space="preserve">los Interesados que </w:t>
      </w:r>
      <w:r w:rsidR="00DA06CE" w:rsidRPr="007705E1">
        <w:rPr>
          <w:rFonts w:ascii="Arial" w:hAnsi="Arial" w:cs="Arial"/>
          <w:color w:val="000000" w:themeColor="text1"/>
        </w:rPr>
        <w:t xml:space="preserve">las </w:t>
      </w:r>
      <w:r w:rsidR="00636D0F" w:rsidRPr="007705E1">
        <w:rPr>
          <w:rFonts w:ascii="Arial" w:hAnsi="Arial" w:cs="Arial"/>
          <w:color w:val="000000" w:themeColor="text1"/>
        </w:rPr>
        <w:t>hayan formulado</w:t>
      </w:r>
      <w:r w:rsidR="004A77BF" w:rsidRPr="007705E1">
        <w:rPr>
          <w:rFonts w:ascii="Arial" w:hAnsi="Arial" w:cs="Arial"/>
          <w:color w:val="000000" w:themeColor="text1"/>
        </w:rPr>
        <w:t>.</w:t>
      </w:r>
    </w:p>
    <w:p w14:paraId="60B0C6F1" w14:textId="77777777" w:rsidR="00F631A3" w:rsidRPr="007705E1" w:rsidRDefault="00F631A3" w:rsidP="004945F4">
      <w:pPr>
        <w:tabs>
          <w:tab w:val="left" w:pos="1276"/>
        </w:tabs>
        <w:spacing w:line="276" w:lineRule="auto"/>
        <w:contextualSpacing/>
        <w:jc w:val="both"/>
        <w:rPr>
          <w:rFonts w:ascii="Arial" w:hAnsi="Arial" w:cs="Arial"/>
          <w:color w:val="000000" w:themeColor="text1"/>
        </w:rPr>
      </w:pPr>
    </w:p>
    <w:p w14:paraId="17A33480" w14:textId="365362FD" w:rsidR="00BB6A02" w:rsidRPr="007705E1" w:rsidRDefault="00F631A3" w:rsidP="004945F4">
      <w:pPr>
        <w:tabs>
          <w:tab w:val="left" w:pos="142"/>
        </w:tabs>
        <w:spacing w:line="276" w:lineRule="auto"/>
        <w:jc w:val="both"/>
        <w:rPr>
          <w:rFonts w:ascii="Arial" w:hAnsi="Arial" w:cs="Arial"/>
        </w:rPr>
      </w:pPr>
      <w:r w:rsidRPr="007705E1">
        <w:rPr>
          <w:rFonts w:ascii="Arial" w:hAnsi="Arial" w:cs="Arial"/>
        </w:rPr>
        <w:t xml:space="preserve">Las respuestas que emita </w:t>
      </w:r>
      <w:r w:rsidR="00050164" w:rsidRPr="007705E1">
        <w:rPr>
          <w:rFonts w:ascii="Arial" w:hAnsi="Arial" w:cs="Arial"/>
        </w:rPr>
        <w:t>el Instituto</w:t>
      </w:r>
      <w:r w:rsidRPr="007705E1">
        <w:rPr>
          <w:rFonts w:ascii="Arial" w:hAnsi="Arial" w:cs="Arial"/>
        </w:rPr>
        <w:t xml:space="preserve"> serán consideradas parte </w:t>
      </w:r>
      <w:r w:rsidR="00B85A0C" w:rsidRPr="007705E1">
        <w:rPr>
          <w:rFonts w:ascii="Arial" w:hAnsi="Arial" w:cs="Arial"/>
        </w:rPr>
        <w:t>integra</w:t>
      </w:r>
      <w:r w:rsidR="00B85A0C">
        <w:rPr>
          <w:rFonts w:ascii="Arial" w:hAnsi="Arial" w:cs="Arial"/>
        </w:rPr>
        <w:t>l</w:t>
      </w:r>
      <w:r w:rsidR="00B85A0C" w:rsidRPr="007705E1">
        <w:rPr>
          <w:rFonts w:ascii="Arial" w:hAnsi="Arial" w:cs="Arial"/>
        </w:rPr>
        <w:t xml:space="preserve"> </w:t>
      </w:r>
      <w:r w:rsidRPr="007705E1">
        <w:rPr>
          <w:rFonts w:ascii="Arial" w:hAnsi="Arial" w:cs="Arial"/>
        </w:rPr>
        <w:t>de las Bases, sus Apéndices y Anexos</w:t>
      </w:r>
      <w:r w:rsidR="00D94B2E" w:rsidRPr="007705E1">
        <w:rPr>
          <w:rFonts w:ascii="Arial" w:hAnsi="Arial" w:cs="Arial"/>
        </w:rPr>
        <w:t xml:space="preserve">, </w:t>
      </w:r>
      <w:r w:rsidR="00D94B2E" w:rsidRPr="007705E1" w:rsidDel="00CD10B7">
        <w:rPr>
          <w:rFonts w:ascii="Arial" w:hAnsi="Arial" w:cs="Arial"/>
        </w:rPr>
        <w:t>y</w:t>
      </w:r>
      <w:r w:rsidR="00D94B2E" w:rsidRPr="007705E1">
        <w:rPr>
          <w:rFonts w:ascii="Arial" w:hAnsi="Arial" w:cs="Arial"/>
        </w:rPr>
        <w:t xml:space="preserve"> su observancia será obligatoria, por lo que será responsabilidad de</w:t>
      </w:r>
      <w:r w:rsidR="005B0206" w:rsidRPr="007705E1">
        <w:rPr>
          <w:rFonts w:ascii="Arial" w:hAnsi="Arial" w:cs="Arial"/>
        </w:rPr>
        <w:t xml:space="preserve"> </w:t>
      </w:r>
      <w:r w:rsidR="00D94B2E" w:rsidRPr="007705E1">
        <w:rPr>
          <w:rFonts w:ascii="Arial" w:hAnsi="Arial" w:cs="Arial"/>
        </w:rPr>
        <w:t>l</w:t>
      </w:r>
      <w:r w:rsidR="005B0206" w:rsidRPr="007705E1">
        <w:rPr>
          <w:rFonts w:ascii="Arial" w:hAnsi="Arial" w:cs="Arial"/>
        </w:rPr>
        <w:t>os</w:t>
      </w:r>
      <w:r w:rsidR="00D94B2E" w:rsidRPr="007705E1">
        <w:rPr>
          <w:rFonts w:ascii="Arial" w:hAnsi="Arial" w:cs="Arial"/>
        </w:rPr>
        <w:t xml:space="preserve"> </w:t>
      </w:r>
      <w:r w:rsidR="00D94B2E" w:rsidRPr="007705E1">
        <w:rPr>
          <w:rFonts w:ascii="Arial" w:hAnsi="Arial" w:cs="Arial"/>
        </w:rPr>
        <w:lastRenderedPageBreak/>
        <w:t>Interesado</w:t>
      </w:r>
      <w:r w:rsidR="005B0206" w:rsidRPr="007705E1">
        <w:rPr>
          <w:rFonts w:ascii="Arial" w:hAnsi="Arial" w:cs="Arial"/>
        </w:rPr>
        <w:t>s</w:t>
      </w:r>
      <w:r w:rsidR="008F0ECE" w:rsidRPr="007705E1">
        <w:rPr>
          <w:rFonts w:ascii="Arial" w:hAnsi="Arial" w:cs="Arial"/>
        </w:rPr>
        <w:t>, Participante</w:t>
      </w:r>
      <w:r w:rsidR="005B0206" w:rsidRPr="007705E1">
        <w:rPr>
          <w:rFonts w:ascii="Arial" w:hAnsi="Arial" w:cs="Arial"/>
        </w:rPr>
        <w:t>s</w:t>
      </w:r>
      <w:r w:rsidR="008F0ECE" w:rsidRPr="007705E1">
        <w:rPr>
          <w:rFonts w:ascii="Arial" w:hAnsi="Arial" w:cs="Arial"/>
        </w:rPr>
        <w:t xml:space="preserve"> y Participante</w:t>
      </w:r>
      <w:r w:rsidR="005B0206" w:rsidRPr="007705E1">
        <w:rPr>
          <w:rFonts w:ascii="Arial" w:hAnsi="Arial" w:cs="Arial"/>
        </w:rPr>
        <w:t>s</w:t>
      </w:r>
      <w:r w:rsidR="008F0ECE" w:rsidRPr="007705E1">
        <w:rPr>
          <w:rFonts w:ascii="Arial" w:hAnsi="Arial" w:cs="Arial"/>
        </w:rPr>
        <w:t xml:space="preserve"> Ganador</w:t>
      </w:r>
      <w:r w:rsidR="005B0206" w:rsidRPr="007705E1">
        <w:rPr>
          <w:rFonts w:ascii="Arial" w:hAnsi="Arial" w:cs="Arial"/>
        </w:rPr>
        <w:t>es</w:t>
      </w:r>
      <w:r w:rsidR="00D94B2E" w:rsidRPr="007705E1">
        <w:rPr>
          <w:rFonts w:ascii="Arial" w:hAnsi="Arial" w:cs="Arial"/>
        </w:rPr>
        <w:t xml:space="preserve"> conocer</w:t>
      </w:r>
      <w:r w:rsidR="00050164" w:rsidRPr="007705E1">
        <w:rPr>
          <w:rFonts w:ascii="Arial" w:hAnsi="Arial" w:cs="Arial"/>
        </w:rPr>
        <w:t>las</w:t>
      </w:r>
      <w:r w:rsidR="00D94B2E" w:rsidRPr="007705E1">
        <w:rPr>
          <w:rFonts w:ascii="Arial" w:hAnsi="Arial" w:cs="Arial"/>
        </w:rPr>
        <w:t xml:space="preserve"> y </w:t>
      </w:r>
      <w:r w:rsidR="00050164" w:rsidRPr="007705E1">
        <w:rPr>
          <w:rFonts w:ascii="Arial" w:hAnsi="Arial" w:cs="Arial"/>
        </w:rPr>
        <w:t>observarlas</w:t>
      </w:r>
      <w:r w:rsidRPr="007705E1">
        <w:rPr>
          <w:rFonts w:ascii="Arial" w:hAnsi="Arial" w:cs="Arial"/>
        </w:rPr>
        <w:t>. Dichas respuestas podrán interpretar el contenido de la</w:t>
      </w:r>
      <w:r w:rsidR="00D63A84">
        <w:rPr>
          <w:rFonts w:ascii="Arial" w:hAnsi="Arial" w:cs="Arial"/>
        </w:rPr>
        <w:t>s</w:t>
      </w:r>
      <w:r w:rsidRPr="007705E1">
        <w:rPr>
          <w:rFonts w:ascii="Arial" w:hAnsi="Arial" w:cs="Arial"/>
        </w:rPr>
        <w:t xml:space="preserve"> Bases, pero no ir en contra de éstas.</w:t>
      </w:r>
    </w:p>
    <w:p w14:paraId="3B8D2E0C" w14:textId="10390380" w:rsidR="004F4E7E" w:rsidRPr="007705E1" w:rsidRDefault="004F4E7E" w:rsidP="004945F4">
      <w:pPr>
        <w:tabs>
          <w:tab w:val="left" w:pos="142"/>
        </w:tabs>
        <w:spacing w:line="276" w:lineRule="auto"/>
        <w:jc w:val="both"/>
        <w:rPr>
          <w:rFonts w:ascii="Arial" w:hAnsi="Arial" w:cs="Arial"/>
        </w:rPr>
      </w:pPr>
    </w:p>
    <w:p w14:paraId="7372AB61" w14:textId="11B69653" w:rsidR="00846661" w:rsidRPr="005E3D1E" w:rsidRDefault="00F631A3" w:rsidP="004945F4">
      <w:pPr>
        <w:pStyle w:val="Ttulo3"/>
        <w:spacing w:before="0" w:line="276" w:lineRule="auto"/>
        <w:jc w:val="left"/>
        <w:rPr>
          <w:rFonts w:ascii="Arial" w:hAnsi="Arial" w:cs="Arial"/>
        </w:rPr>
      </w:pPr>
      <w:bookmarkStart w:id="169" w:name="_Toc381041574"/>
      <w:bookmarkStart w:id="170" w:name="_Toc381289075"/>
      <w:bookmarkStart w:id="171" w:name="_Toc381312062"/>
      <w:bookmarkStart w:id="172" w:name="_Toc381321637"/>
      <w:bookmarkStart w:id="173" w:name="_Toc45646579"/>
      <w:bookmarkStart w:id="174" w:name="_Toc45647497"/>
      <w:bookmarkStart w:id="175" w:name="_Toc45647970"/>
      <w:bookmarkStart w:id="176" w:name="_Toc47373170"/>
      <w:r w:rsidRPr="00966F28">
        <w:rPr>
          <w:rFonts w:ascii="Arial" w:hAnsi="Arial" w:cs="Arial"/>
        </w:rPr>
        <w:t xml:space="preserve">Entrega al Instituto de </w:t>
      </w:r>
      <w:r w:rsidR="008D4A0B" w:rsidRPr="00DA69F4">
        <w:rPr>
          <w:rFonts w:ascii="Arial" w:hAnsi="Arial" w:cs="Arial"/>
        </w:rPr>
        <w:t xml:space="preserve">la </w:t>
      </w:r>
      <w:r w:rsidRPr="005E3D1E">
        <w:rPr>
          <w:rFonts w:ascii="Arial" w:hAnsi="Arial" w:cs="Arial"/>
        </w:rPr>
        <w:t xml:space="preserve">información y documentación </w:t>
      </w:r>
      <w:r w:rsidR="008D4A0B" w:rsidRPr="005E3D1E">
        <w:rPr>
          <w:rFonts w:ascii="Arial" w:hAnsi="Arial" w:cs="Arial"/>
        </w:rPr>
        <w:t>prevista en el</w:t>
      </w:r>
      <w:r w:rsidRPr="005E3D1E">
        <w:rPr>
          <w:rFonts w:ascii="Arial" w:hAnsi="Arial" w:cs="Arial"/>
        </w:rPr>
        <w:t xml:space="preserve"> Apéndice A</w:t>
      </w:r>
      <w:r w:rsidR="0039494D" w:rsidRPr="005E3D1E">
        <w:rPr>
          <w:rFonts w:ascii="Arial" w:hAnsi="Arial" w:cs="Arial"/>
        </w:rPr>
        <w:t>,</w:t>
      </w:r>
      <w:r w:rsidRPr="005E3D1E">
        <w:rPr>
          <w:rFonts w:ascii="Arial" w:hAnsi="Arial" w:cs="Arial"/>
        </w:rPr>
        <w:t xml:space="preserve"> </w:t>
      </w:r>
      <w:bookmarkEnd w:id="169"/>
      <w:bookmarkEnd w:id="170"/>
      <w:bookmarkEnd w:id="171"/>
      <w:bookmarkEnd w:id="172"/>
      <w:r w:rsidR="00D23F30" w:rsidRPr="005E3D1E">
        <w:rPr>
          <w:rFonts w:ascii="Arial" w:hAnsi="Arial" w:cs="Arial"/>
        </w:rPr>
        <w:t xml:space="preserve">y </w:t>
      </w:r>
      <w:r w:rsidR="0064250B" w:rsidRPr="005E3D1E">
        <w:rPr>
          <w:rFonts w:ascii="Arial" w:hAnsi="Arial" w:cs="Arial"/>
        </w:rPr>
        <w:t xml:space="preserve">en el </w:t>
      </w:r>
      <w:r w:rsidR="00D23F30" w:rsidRPr="005E3D1E">
        <w:rPr>
          <w:rFonts w:ascii="Arial" w:hAnsi="Arial" w:cs="Arial"/>
        </w:rPr>
        <w:t>Apéndice E</w:t>
      </w:r>
      <w:r w:rsidR="0064250B" w:rsidRPr="005E3D1E">
        <w:rPr>
          <w:rFonts w:ascii="Arial" w:hAnsi="Arial" w:cs="Arial"/>
        </w:rPr>
        <w:t>.</w:t>
      </w:r>
      <w:bookmarkEnd w:id="173"/>
      <w:bookmarkEnd w:id="174"/>
      <w:bookmarkEnd w:id="175"/>
      <w:bookmarkEnd w:id="176"/>
    </w:p>
    <w:p w14:paraId="76C01D48" w14:textId="5FB13BD8" w:rsidR="009C281B" w:rsidRPr="007705E1" w:rsidRDefault="009C281B" w:rsidP="004945F4">
      <w:pPr>
        <w:pStyle w:val="Text"/>
        <w:spacing w:after="0" w:line="276" w:lineRule="auto"/>
        <w:contextualSpacing/>
        <w:jc w:val="both"/>
        <w:rPr>
          <w:b w:val="0"/>
          <w:sz w:val="22"/>
          <w:szCs w:val="22"/>
          <w:lang w:val="es-ES"/>
        </w:rPr>
      </w:pPr>
    </w:p>
    <w:p w14:paraId="678CFD23" w14:textId="667FFA2B" w:rsidR="000B6EE4" w:rsidRPr="007705E1" w:rsidRDefault="0048083C" w:rsidP="004945F4">
      <w:pPr>
        <w:spacing w:line="276" w:lineRule="auto"/>
        <w:contextualSpacing/>
        <w:jc w:val="both"/>
        <w:rPr>
          <w:rFonts w:ascii="Arial" w:hAnsi="Arial" w:cs="Arial"/>
        </w:rPr>
      </w:pPr>
      <w:r w:rsidRPr="007705E1">
        <w:rPr>
          <w:rFonts w:ascii="Arial" w:hAnsi="Arial" w:cs="Arial"/>
        </w:rPr>
        <w:t>Los Interesados deberán</w:t>
      </w:r>
      <w:r w:rsidR="00312C01" w:rsidRPr="007705E1">
        <w:rPr>
          <w:rFonts w:ascii="Arial" w:hAnsi="Arial" w:cs="Arial"/>
        </w:rPr>
        <w:t xml:space="preserve"> entrega</w:t>
      </w:r>
      <w:r w:rsidRPr="007705E1">
        <w:rPr>
          <w:rFonts w:ascii="Arial" w:hAnsi="Arial" w:cs="Arial"/>
        </w:rPr>
        <w:t>r</w:t>
      </w:r>
      <w:r w:rsidR="00312C01" w:rsidRPr="007705E1">
        <w:rPr>
          <w:rFonts w:ascii="Arial" w:hAnsi="Arial" w:cs="Arial"/>
        </w:rPr>
        <w:t xml:space="preserve"> </w:t>
      </w:r>
      <w:r w:rsidR="000919A0" w:rsidRPr="007705E1">
        <w:rPr>
          <w:rFonts w:ascii="Arial" w:hAnsi="Arial" w:cs="Arial"/>
          <w:color w:val="000000" w:themeColor="text1"/>
        </w:rPr>
        <w:t>en</w:t>
      </w:r>
      <w:r w:rsidR="009640BA" w:rsidRPr="007705E1">
        <w:rPr>
          <w:rFonts w:ascii="Arial" w:hAnsi="Arial" w:cs="Arial"/>
          <w:color w:val="000000" w:themeColor="text1"/>
        </w:rPr>
        <w:t xml:space="preserve"> la</w:t>
      </w:r>
      <w:r w:rsidR="000B6EE4" w:rsidRPr="007705E1">
        <w:rPr>
          <w:rFonts w:ascii="Arial" w:hAnsi="Arial" w:cs="Arial"/>
          <w:color w:val="000000" w:themeColor="text1"/>
        </w:rPr>
        <w:t xml:space="preserve"> Oficialía de Partes del Instituto,</w:t>
      </w:r>
      <w:r w:rsidR="00BC661B" w:rsidRPr="007705E1">
        <w:rPr>
          <w:rFonts w:ascii="Arial" w:hAnsi="Arial" w:cs="Arial"/>
        </w:rPr>
        <w:t xml:space="preserve"> </w:t>
      </w:r>
      <w:r w:rsidR="008D4A0B" w:rsidRPr="007705E1">
        <w:rPr>
          <w:rFonts w:ascii="Arial" w:hAnsi="Arial" w:cs="Arial"/>
        </w:rPr>
        <w:t>dentro del plazo</w:t>
      </w:r>
      <w:r w:rsidR="000B6EE4" w:rsidRPr="007705E1">
        <w:rPr>
          <w:rFonts w:ascii="Arial" w:hAnsi="Arial" w:cs="Arial"/>
        </w:rPr>
        <w:t xml:space="preserve"> señalad</w:t>
      </w:r>
      <w:r w:rsidR="008D4A0B" w:rsidRPr="007705E1">
        <w:rPr>
          <w:rFonts w:ascii="Arial" w:hAnsi="Arial" w:cs="Arial"/>
        </w:rPr>
        <w:t>o</w:t>
      </w:r>
      <w:r w:rsidR="000B6EE4" w:rsidRPr="007705E1">
        <w:rPr>
          <w:rFonts w:ascii="Arial" w:hAnsi="Arial" w:cs="Arial"/>
        </w:rPr>
        <w:t xml:space="preserve"> en </w:t>
      </w:r>
      <w:r w:rsidR="00133D3A" w:rsidRPr="007705E1">
        <w:rPr>
          <w:rFonts w:ascii="Arial" w:hAnsi="Arial" w:cs="Arial"/>
        </w:rPr>
        <w:t xml:space="preserve">el Calendario de Actividades, </w:t>
      </w:r>
      <w:r w:rsidR="006D613F" w:rsidRPr="007705E1">
        <w:rPr>
          <w:rFonts w:ascii="Arial" w:hAnsi="Arial" w:cs="Arial"/>
        </w:rPr>
        <w:t>lo</w:t>
      </w:r>
      <w:r w:rsidR="00312C01" w:rsidRPr="007705E1">
        <w:rPr>
          <w:rFonts w:ascii="Arial" w:hAnsi="Arial" w:cs="Arial"/>
        </w:rPr>
        <w:t xml:space="preserve"> </w:t>
      </w:r>
      <w:r w:rsidR="000B6EE4" w:rsidRPr="007705E1">
        <w:rPr>
          <w:rFonts w:ascii="Arial" w:hAnsi="Arial" w:cs="Arial"/>
        </w:rPr>
        <w:t>siguiente:</w:t>
      </w:r>
    </w:p>
    <w:p w14:paraId="2F1B1C7B" w14:textId="03460D97" w:rsidR="000B6EE4" w:rsidRPr="007705E1" w:rsidRDefault="000B6EE4" w:rsidP="004945F4">
      <w:pPr>
        <w:spacing w:line="276" w:lineRule="auto"/>
        <w:contextualSpacing/>
        <w:jc w:val="both"/>
        <w:rPr>
          <w:rFonts w:ascii="Arial" w:hAnsi="Arial" w:cs="Arial"/>
        </w:rPr>
      </w:pPr>
    </w:p>
    <w:p w14:paraId="07B39EC5" w14:textId="1374C38B" w:rsidR="00F15417" w:rsidRPr="007705E1" w:rsidRDefault="00F15417" w:rsidP="004945F4">
      <w:pPr>
        <w:pStyle w:val="Prrafodelista"/>
        <w:numPr>
          <w:ilvl w:val="0"/>
          <w:numId w:val="30"/>
        </w:numPr>
        <w:spacing w:line="276" w:lineRule="auto"/>
        <w:ind w:left="709" w:hanging="425"/>
        <w:contextualSpacing/>
        <w:jc w:val="both"/>
        <w:rPr>
          <w:rFonts w:cs="Arial"/>
          <w:sz w:val="22"/>
          <w:szCs w:val="22"/>
        </w:rPr>
      </w:pPr>
      <w:r w:rsidRPr="007705E1">
        <w:rPr>
          <w:rFonts w:cs="Arial"/>
          <w:sz w:val="22"/>
          <w:szCs w:val="22"/>
        </w:rPr>
        <w:t>La factura del pago de Derechos correspondiente.</w:t>
      </w:r>
    </w:p>
    <w:p w14:paraId="017E61D3" w14:textId="77777777" w:rsidR="008D3008" w:rsidRPr="007705E1" w:rsidRDefault="008D3008" w:rsidP="004945F4">
      <w:pPr>
        <w:pStyle w:val="Prrafodelista"/>
        <w:spacing w:line="276" w:lineRule="auto"/>
        <w:ind w:left="709"/>
        <w:contextualSpacing/>
        <w:jc w:val="both"/>
        <w:rPr>
          <w:rFonts w:cs="Arial"/>
          <w:sz w:val="22"/>
          <w:szCs w:val="22"/>
        </w:rPr>
      </w:pPr>
    </w:p>
    <w:p w14:paraId="6B9C0BCF" w14:textId="1F0B08B1" w:rsidR="001016C2" w:rsidRPr="007705E1" w:rsidRDefault="0064250B" w:rsidP="004945F4">
      <w:pPr>
        <w:pStyle w:val="Prrafodelista"/>
        <w:numPr>
          <w:ilvl w:val="0"/>
          <w:numId w:val="30"/>
        </w:numPr>
        <w:spacing w:line="276" w:lineRule="auto"/>
        <w:ind w:left="709" w:hanging="425"/>
        <w:contextualSpacing/>
        <w:jc w:val="both"/>
        <w:rPr>
          <w:rFonts w:cs="Arial"/>
          <w:sz w:val="22"/>
          <w:szCs w:val="22"/>
        </w:rPr>
      </w:pPr>
      <w:r w:rsidRPr="007705E1">
        <w:rPr>
          <w:rFonts w:cs="Arial"/>
          <w:sz w:val="22"/>
          <w:szCs w:val="22"/>
        </w:rPr>
        <w:t xml:space="preserve">La </w:t>
      </w:r>
      <w:r w:rsidR="001E1D10" w:rsidRPr="007705E1">
        <w:rPr>
          <w:rFonts w:cs="Arial"/>
          <w:sz w:val="22"/>
          <w:szCs w:val="22"/>
        </w:rPr>
        <w:t xml:space="preserve">información </w:t>
      </w:r>
      <w:r w:rsidR="00272D5D" w:rsidRPr="007705E1">
        <w:rPr>
          <w:rFonts w:cs="Arial"/>
          <w:sz w:val="22"/>
          <w:szCs w:val="22"/>
        </w:rPr>
        <w:t>y docum</w:t>
      </w:r>
      <w:r w:rsidR="00D672A6" w:rsidRPr="007705E1">
        <w:rPr>
          <w:rFonts w:cs="Arial"/>
          <w:sz w:val="22"/>
          <w:szCs w:val="22"/>
        </w:rPr>
        <w:t>entación</w:t>
      </w:r>
      <w:r w:rsidR="001E1D10" w:rsidRPr="007705E1">
        <w:rPr>
          <w:rFonts w:cs="Arial"/>
          <w:sz w:val="22"/>
          <w:szCs w:val="22"/>
        </w:rPr>
        <w:t xml:space="preserve"> requerida</w:t>
      </w:r>
      <w:r w:rsidR="00D672A6" w:rsidRPr="007705E1">
        <w:rPr>
          <w:rFonts w:cs="Arial"/>
          <w:sz w:val="22"/>
          <w:szCs w:val="22"/>
        </w:rPr>
        <w:t>, de conformidad con</w:t>
      </w:r>
      <w:r w:rsidR="002F05C9" w:rsidRPr="007705E1">
        <w:rPr>
          <w:rFonts w:cs="Arial"/>
          <w:sz w:val="22"/>
          <w:szCs w:val="22"/>
        </w:rPr>
        <w:t xml:space="preserve"> </w:t>
      </w:r>
      <w:r w:rsidR="00272D5D" w:rsidRPr="007705E1">
        <w:rPr>
          <w:rFonts w:cs="Arial"/>
          <w:sz w:val="22"/>
          <w:szCs w:val="22"/>
        </w:rPr>
        <w:t xml:space="preserve">el </w:t>
      </w:r>
      <w:r w:rsidR="00312C01" w:rsidRPr="007705E1">
        <w:rPr>
          <w:rFonts w:cs="Arial"/>
          <w:sz w:val="22"/>
          <w:szCs w:val="22"/>
        </w:rPr>
        <w:t>Apéndice A</w:t>
      </w:r>
      <w:r w:rsidR="005C3E99">
        <w:rPr>
          <w:rFonts w:cs="Arial"/>
          <w:sz w:val="22"/>
          <w:szCs w:val="22"/>
        </w:rPr>
        <w:t xml:space="preserve"> de las Bases</w:t>
      </w:r>
      <w:r w:rsidR="00FF35A5" w:rsidRPr="007705E1">
        <w:rPr>
          <w:rFonts w:cs="Arial"/>
          <w:sz w:val="22"/>
          <w:szCs w:val="22"/>
        </w:rPr>
        <w:t>.</w:t>
      </w:r>
    </w:p>
    <w:p w14:paraId="404A91B2" w14:textId="77777777" w:rsidR="00076212" w:rsidRPr="007705E1" w:rsidRDefault="00076212" w:rsidP="004945F4">
      <w:pPr>
        <w:pStyle w:val="Prrafodelista"/>
        <w:spacing w:line="276" w:lineRule="auto"/>
        <w:rPr>
          <w:rFonts w:cs="Arial"/>
          <w:sz w:val="22"/>
          <w:szCs w:val="22"/>
        </w:rPr>
      </w:pPr>
    </w:p>
    <w:p w14:paraId="4A46567E" w14:textId="0D6C1A6E" w:rsidR="001016C2" w:rsidRPr="007705E1" w:rsidRDefault="001016C2" w:rsidP="004945F4">
      <w:pPr>
        <w:pStyle w:val="Prrafodelista"/>
        <w:numPr>
          <w:ilvl w:val="1"/>
          <w:numId w:val="30"/>
        </w:numPr>
        <w:spacing w:line="276" w:lineRule="auto"/>
        <w:ind w:left="1134" w:hanging="284"/>
        <w:contextualSpacing/>
        <w:jc w:val="both"/>
        <w:rPr>
          <w:rFonts w:cs="Arial"/>
          <w:sz w:val="22"/>
          <w:szCs w:val="22"/>
        </w:rPr>
      </w:pPr>
      <w:r w:rsidRPr="007705E1">
        <w:rPr>
          <w:rFonts w:cs="Arial"/>
          <w:sz w:val="22"/>
          <w:szCs w:val="22"/>
        </w:rPr>
        <w:t xml:space="preserve">Para el caso </w:t>
      </w:r>
      <w:r w:rsidR="00FF35A5" w:rsidRPr="007705E1">
        <w:rPr>
          <w:rFonts w:cs="Arial"/>
          <w:sz w:val="22"/>
          <w:szCs w:val="22"/>
        </w:rPr>
        <w:t xml:space="preserve">particular </w:t>
      </w:r>
      <w:r w:rsidRPr="007705E1">
        <w:rPr>
          <w:rFonts w:cs="Arial"/>
          <w:sz w:val="22"/>
          <w:szCs w:val="22"/>
        </w:rPr>
        <w:t xml:space="preserve">de la </w:t>
      </w:r>
      <w:r w:rsidRPr="007705E1">
        <w:rPr>
          <w:rFonts w:cs="Arial"/>
          <w:color w:val="000000" w:themeColor="text1"/>
          <w:sz w:val="22"/>
          <w:szCs w:val="22"/>
        </w:rPr>
        <w:t xml:space="preserve">Garantía de Seriedad, </w:t>
      </w:r>
      <w:r w:rsidR="006607F3" w:rsidRPr="007705E1">
        <w:rPr>
          <w:rFonts w:cs="Arial"/>
          <w:color w:val="000000" w:themeColor="text1"/>
          <w:sz w:val="22"/>
          <w:szCs w:val="22"/>
        </w:rPr>
        <w:t xml:space="preserve">se deberá entregar </w:t>
      </w:r>
      <w:r w:rsidRPr="007705E1">
        <w:rPr>
          <w:rFonts w:cs="Arial"/>
          <w:color w:val="000000" w:themeColor="text1"/>
          <w:sz w:val="22"/>
          <w:szCs w:val="22"/>
        </w:rPr>
        <w:t xml:space="preserve">conforme a lo establecido en el numeral </w:t>
      </w:r>
      <w:r w:rsidR="00A863F8">
        <w:rPr>
          <w:rFonts w:cs="Arial"/>
          <w:color w:val="000000" w:themeColor="text1"/>
          <w:sz w:val="22"/>
          <w:szCs w:val="22"/>
        </w:rPr>
        <w:t>12</w:t>
      </w:r>
      <w:r w:rsidRPr="007705E1">
        <w:rPr>
          <w:rFonts w:cs="Arial"/>
          <w:color w:val="000000" w:themeColor="text1"/>
          <w:sz w:val="22"/>
          <w:szCs w:val="22"/>
        </w:rPr>
        <w:t xml:space="preserve"> de las Bases, en apego al modelo de carta de crédito </w:t>
      </w:r>
      <w:r w:rsidRPr="007705E1">
        <w:rPr>
          <w:rFonts w:cs="Arial"/>
          <w:i/>
          <w:color w:val="000000" w:themeColor="text1"/>
          <w:sz w:val="22"/>
          <w:szCs w:val="22"/>
        </w:rPr>
        <w:t>stand-</w:t>
      </w:r>
      <w:proofErr w:type="spellStart"/>
      <w:r w:rsidRPr="007705E1">
        <w:rPr>
          <w:rFonts w:cs="Arial"/>
          <w:i/>
          <w:color w:val="000000" w:themeColor="text1"/>
          <w:sz w:val="22"/>
          <w:szCs w:val="22"/>
        </w:rPr>
        <w:t>by</w:t>
      </w:r>
      <w:proofErr w:type="spellEnd"/>
      <w:r w:rsidRPr="007705E1">
        <w:rPr>
          <w:rFonts w:cs="Arial"/>
          <w:color w:val="000000" w:themeColor="text1"/>
          <w:sz w:val="22"/>
          <w:szCs w:val="22"/>
        </w:rPr>
        <w:t xml:space="preserve"> del Anexo </w:t>
      </w:r>
      <w:r w:rsidR="008D3008" w:rsidRPr="007705E1">
        <w:rPr>
          <w:rFonts w:cs="Arial"/>
          <w:color w:val="000000" w:themeColor="text1"/>
          <w:sz w:val="22"/>
          <w:szCs w:val="22"/>
        </w:rPr>
        <w:t>6</w:t>
      </w:r>
      <w:r w:rsidRPr="007705E1">
        <w:rPr>
          <w:rFonts w:cs="Arial"/>
          <w:color w:val="000000" w:themeColor="text1"/>
          <w:sz w:val="22"/>
          <w:szCs w:val="22"/>
        </w:rPr>
        <w:t xml:space="preserve"> del Apéndice A </w:t>
      </w:r>
      <w:r w:rsidRPr="00840D64">
        <w:rPr>
          <w:rFonts w:cs="Arial"/>
          <w:color w:val="000000" w:themeColor="text1"/>
          <w:sz w:val="22"/>
          <w:szCs w:val="22"/>
        </w:rPr>
        <w:t xml:space="preserve">de las Bases. </w:t>
      </w:r>
      <w:r w:rsidRPr="00840D64">
        <w:rPr>
          <w:rFonts w:cs="Arial"/>
          <w:b/>
          <w:color w:val="000000" w:themeColor="text1"/>
          <w:sz w:val="22"/>
          <w:szCs w:val="22"/>
          <w:u w:val="single"/>
        </w:rPr>
        <w:t xml:space="preserve">La carta de crédito </w:t>
      </w:r>
      <w:r w:rsidRPr="00840D64">
        <w:rPr>
          <w:rFonts w:cs="Arial"/>
          <w:b/>
          <w:i/>
          <w:color w:val="000000" w:themeColor="text1"/>
          <w:sz w:val="22"/>
          <w:szCs w:val="22"/>
          <w:u w:val="single"/>
        </w:rPr>
        <w:t>stand-</w:t>
      </w:r>
      <w:proofErr w:type="spellStart"/>
      <w:r w:rsidRPr="00840D64">
        <w:rPr>
          <w:rFonts w:cs="Arial"/>
          <w:b/>
          <w:i/>
          <w:color w:val="000000" w:themeColor="text1"/>
          <w:sz w:val="22"/>
          <w:szCs w:val="22"/>
          <w:u w:val="single"/>
        </w:rPr>
        <w:t>by</w:t>
      </w:r>
      <w:proofErr w:type="spellEnd"/>
      <w:r w:rsidRPr="00840D64">
        <w:rPr>
          <w:rFonts w:cs="Arial"/>
          <w:b/>
          <w:color w:val="000000" w:themeColor="text1"/>
          <w:sz w:val="22"/>
          <w:szCs w:val="22"/>
          <w:u w:val="single"/>
        </w:rPr>
        <w:t xml:space="preserve"> original deberá entregarse </w:t>
      </w:r>
      <w:r w:rsidRPr="00840D64">
        <w:rPr>
          <w:rFonts w:cs="Arial"/>
          <w:b/>
          <w:sz w:val="22"/>
          <w:szCs w:val="22"/>
          <w:u w:val="single"/>
        </w:rPr>
        <w:t>en un sobre cerrado</w:t>
      </w:r>
      <w:r w:rsidRPr="00840D64">
        <w:rPr>
          <w:rFonts w:cs="Arial"/>
          <w:b/>
          <w:color w:val="000000" w:themeColor="text1"/>
          <w:sz w:val="22"/>
          <w:szCs w:val="22"/>
          <w:u w:val="single"/>
        </w:rPr>
        <w:t xml:space="preserve"> y bajo ninguna circunstancia deberá perforarse, foliarse ni rubricarse</w:t>
      </w:r>
      <w:r w:rsidR="004521C0">
        <w:rPr>
          <w:rFonts w:cs="Arial"/>
          <w:color w:val="000000" w:themeColor="text1"/>
          <w:sz w:val="22"/>
          <w:szCs w:val="22"/>
        </w:rPr>
        <w:t>.</w:t>
      </w:r>
    </w:p>
    <w:p w14:paraId="725D0AD2" w14:textId="77777777" w:rsidR="000018F2" w:rsidRPr="007705E1" w:rsidRDefault="000018F2" w:rsidP="004945F4">
      <w:pPr>
        <w:pStyle w:val="Prrafodelista"/>
        <w:spacing w:line="276" w:lineRule="auto"/>
        <w:rPr>
          <w:rFonts w:cs="Arial"/>
          <w:sz w:val="22"/>
          <w:szCs w:val="22"/>
        </w:rPr>
      </w:pPr>
    </w:p>
    <w:p w14:paraId="1196C07A" w14:textId="677C445B" w:rsidR="004F5613" w:rsidRPr="00F96678" w:rsidRDefault="001E1D10" w:rsidP="004945F4">
      <w:pPr>
        <w:pStyle w:val="Prrafodelista"/>
        <w:numPr>
          <w:ilvl w:val="0"/>
          <w:numId w:val="30"/>
        </w:numPr>
        <w:spacing w:line="276" w:lineRule="auto"/>
        <w:ind w:left="709" w:hanging="425"/>
        <w:contextualSpacing/>
        <w:jc w:val="both"/>
        <w:rPr>
          <w:rFonts w:cs="Arial"/>
          <w:sz w:val="22"/>
          <w:szCs w:val="22"/>
        </w:rPr>
      </w:pPr>
      <w:r w:rsidRPr="00F96678">
        <w:rPr>
          <w:rFonts w:cs="Arial"/>
          <w:sz w:val="22"/>
          <w:szCs w:val="22"/>
        </w:rPr>
        <w:t xml:space="preserve">La información </w:t>
      </w:r>
      <w:r w:rsidR="00272D5D" w:rsidRPr="00F96678">
        <w:rPr>
          <w:rFonts w:cs="Arial"/>
          <w:sz w:val="22"/>
          <w:szCs w:val="22"/>
        </w:rPr>
        <w:t>y docum</w:t>
      </w:r>
      <w:r w:rsidR="00443DE1" w:rsidRPr="00F96678">
        <w:rPr>
          <w:rFonts w:cs="Arial"/>
          <w:sz w:val="22"/>
          <w:szCs w:val="22"/>
        </w:rPr>
        <w:t>entación</w:t>
      </w:r>
      <w:r w:rsidRPr="00F96678">
        <w:rPr>
          <w:rFonts w:cs="Arial"/>
          <w:sz w:val="22"/>
          <w:szCs w:val="22"/>
        </w:rPr>
        <w:t xml:space="preserve"> requerida</w:t>
      </w:r>
      <w:r w:rsidR="00D672A6" w:rsidRPr="00F96678">
        <w:rPr>
          <w:rFonts w:cs="Arial"/>
          <w:sz w:val="22"/>
          <w:szCs w:val="22"/>
        </w:rPr>
        <w:t>, de conformidad con</w:t>
      </w:r>
      <w:r w:rsidR="002F05C9" w:rsidRPr="00F96678">
        <w:rPr>
          <w:rFonts w:cs="Arial"/>
          <w:sz w:val="22"/>
          <w:szCs w:val="22"/>
        </w:rPr>
        <w:t xml:space="preserve"> </w:t>
      </w:r>
      <w:r w:rsidR="00272D5D" w:rsidRPr="00F96678">
        <w:rPr>
          <w:rFonts w:cs="Arial"/>
          <w:sz w:val="22"/>
          <w:szCs w:val="22"/>
        </w:rPr>
        <w:t xml:space="preserve">el </w:t>
      </w:r>
      <w:r w:rsidR="00CE3AA9" w:rsidRPr="00F96678">
        <w:rPr>
          <w:rFonts w:cs="Arial"/>
          <w:sz w:val="22"/>
          <w:szCs w:val="22"/>
        </w:rPr>
        <w:t xml:space="preserve">Apéndice </w:t>
      </w:r>
      <w:r w:rsidR="00F07CFF" w:rsidRPr="00F96678">
        <w:rPr>
          <w:rFonts w:cs="Arial"/>
          <w:sz w:val="22"/>
          <w:szCs w:val="22"/>
        </w:rPr>
        <w:t>E</w:t>
      </w:r>
      <w:r w:rsidR="005C3E99">
        <w:rPr>
          <w:rFonts w:cs="Arial"/>
          <w:sz w:val="22"/>
          <w:szCs w:val="22"/>
        </w:rPr>
        <w:t xml:space="preserve"> de las Bases</w:t>
      </w:r>
      <w:r w:rsidR="00A14C6B" w:rsidRPr="00F96678">
        <w:rPr>
          <w:rFonts w:cs="Arial"/>
          <w:sz w:val="22"/>
          <w:szCs w:val="22"/>
        </w:rPr>
        <w:t>.</w:t>
      </w:r>
    </w:p>
    <w:p w14:paraId="00D084FA" w14:textId="183B420C" w:rsidR="004B68C8" w:rsidRPr="00C05E38" w:rsidRDefault="004B68C8" w:rsidP="004945F4">
      <w:pPr>
        <w:spacing w:line="276" w:lineRule="auto"/>
        <w:contextualSpacing/>
        <w:jc w:val="both"/>
        <w:rPr>
          <w:rFonts w:ascii="Arial" w:hAnsi="Arial" w:cs="Arial"/>
        </w:rPr>
      </w:pPr>
    </w:p>
    <w:p w14:paraId="52232BF7" w14:textId="3A09D9F6" w:rsidR="00E11999" w:rsidRPr="00E11999" w:rsidRDefault="004521C0" w:rsidP="004945F4">
      <w:pPr>
        <w:spacing w:line="276" w:lineRule="auto"/>
        <w:contextualSpacing/>
        <w:jc w:val="both"/>
        <w:rPr>
          <w:rFonts w:ascii="Arial" w:hAnsi="Arial" w:cs="Arial"/>
        </w:rPr>
      </w:pPr>
      <w:r>
        <w:rPr>
          <w:rFonts w:ascii="Arial" w:hAnsi="Arial" w:cs="Arial"/>
        </w:rPr>
        <w:t>Una vez concluido el</w:t>
      </w:r>
      <w:r w:rsidR="00E11999">
        <w:rPr>
          <w:rFonts w:ascii="Arial" w:hAnsi="Arial" w:cs="Arial"/>
        </w:rPr>
        <w:t xml:space="preserve"> periodo</w:t>
      </w:r>
      <w:r>
        <w:rPr>
          <w:rFonts w:ascii="Arial" w:hAnsi="Arial" w:cs="Arial"/>
        </w:rPr>
        <w:t xml:space="preserve"> establecido en el Calendario de Actividades</w:t>
      </w:r>
      <w:r w:rsidR="00E36788">
        <w:rPr>
          <w:rFonts w:ascii="Arial" w:hAnsi="Arial" w:cs="Arial"/>
        </w:rPr>
        <w:t xml:space="preserve"> </w:t>
      </w:r>
      <w:r w:rsidR="00E11999">
        <w:rPr>
          <w:rFonts w:ascii="Arial" w:hAnsi="Arial" w:cs="Arial"/>
        </w:rPr>
        <w:t xml:space="preserve">para la </w:t>
      </w:r>
      <w:r>
        <w:rPr>
          <w:rFonts w:ascii="Arial" w:hAnsi="Arial" w:cs="Arial"/>
        </w:rPr>
        <w:t xml:space="preserve">presente </w:t>
      </w:r>
      <w:r w:rsidR="00E11999" w:rsidRPr="00E11999">
        <w:rPr>
          <w:rFonts w:ascii="Arial" w:hAnsi="Arial" w:cs="Arial"/>
        </w:rPr>
        <w:t>actividad,</w:t>
      </w:r>
      <w:r w:rsidR="00F35B02">
        <w:rPr>
          <w:rFonts w:ascii="Arial" w:hAnsi="Arial" w:cs="Arial"/>
        </w:rPr>
        <w:t xml:space="preserve"> </w:t>
      </w:r>
      <w:r w:rsidR="009B4A84">
        <w:rPr>
          <w:rFonts w:ascii="Arial" w:hAnsi="Arial" w:cs="Arial"/>
        </w:rPr>
        <w:t>el Instituto llevará a cabo lo siguiente:</w:t>
      </w:r>
      <w:r w:rsidR="009B4A84" w:rsidRPr="00E11999" w:rsidDel="009B4A84">
        <w:rPr>
          <w:rFonts w:ascii="Arial" w:hAnsi="Arial" w:cs="Arial"/>
        </w:rPr>
        <w:t xml:space="preserve"> </w:t>
      </w:r>
    </w:p>
    <w:p w14:paraId="733EC206" w14:textId="77777777" w:rsidR="00E11999" w:rsidRPr="00E11999" w:rsidRDefault="00E11999" w:rsidP="004945F4">
      <w:pPr>
        <w:spacing w:line="276" w:lineRule="auto"/>
        <w:contextualSpacing/>
        <w:jc w:val="both"/>
        <w:rPr>
          <w:rFonts w:ascii="Arial" w:hAnsi="Arial" w:cs="Arial"/>
        </w:rPr>
      </w:pPr>
    </w:p>
    <w:p w14:paraId="4D02CA4A" w14:textId="77EB5EFB" w:rsidR="007C6DE2" w:rsidRPr="007705E1" w:rsidRDefault="00C05E38" w:rsidP="004945F4">
      <w:pPr>
        <w:pStyle w:val="Prrafodelista"/>
        <w:numPr>
          <w:ilvl w:val="0"/>
          <w:numId w:val="53"/>
        </w:numPr>
        <w:spacing w:line="276" w:lineRule="auto"/>
        <w:contextualSpacing/>
        <w:jc w:val="both"/>
        <w:rPr>
          <w:rFonts w:cs="Arial"/>
          <w:color w:val="000000" w:themeColor="text1"/>
        </w:rPr>
      </w:pPr>
      <w:r w:rsidRPr="00E11999">
        <w:rPr>
          <w:rFonts w:cs="Arial"/>
          <w:sz w:val="22"/>
          <w:szCs w:val="22"/>
        </w:rPr>
        <w:t>Si el Interesado realiza la entrega señalada en los incisos que anteceden</w:t>
      </w:r>
      <w:r w:rsidR="007C6DE2" w:rsidRPr="00E11999">
        <w:rPr>
          <w:rFonts w:cs="Arial"/>
          <w:sz w:val="22"/>
          <w:szCs w:val="22"/>
        </w:rPr>
        <w:t>,</w:t>
      </w:r>
      <w:r w:rsidR="00D672A6" w:rsidRPr="00E11999">
        <w:rPr>
          <w:rFonts w:cs="Arial"/>
          <w:sz w:val="22"/>
          <w:szCs w:val="22"/>
        </w:rPr>
        <w:t xml:space="preserve"> </w:t>
      </w:r>
      <w:r w:rsidR="00DA201D" w:rsidRPr="00E11999">
        <w:rPr>
          <w:rFonts w:cs="Arial"/>
          <w:sz w:val="22"/>
          <w:szCs w:val="22"/>
        </w:rPr>
        <w:t xml:space="preserve">el Instituto procederá a realizar </w:t>
      </w:r>
      <w:r w:rsidR="007C6DE2" w:rsidRPr="00E11999">
        <w:rPr>
          <w:rFonts w:cs="Arial"/>
          <w:sz w:val="22"/>
          <w:szCs w:val="22"/>
        </w:rPr>
        <w:t xml:space="preserve">la revisión y </w:t>
      </w:r>
      <w:r w:rsidR="00DA201D" w:rsidRPr="00E11999">
        <w:rPr>
          <w:rFonts w:cs="Arial"/>
          <w:sz w:val="22"/>
          <w:szCs w:val="22"/>
        </w:rPr>
        <w:t>el análisis de</w:t>
      </w:r>
      <w:r w:rsidR="007C6DE2" w:rsidRPr="00E11999">
        <w:rPr>
          <w:rFonts w:cs="Arial"/>
          <w:sz w:val="22"/>
          <w:szCs w:val="22"/>
        </w:rPr>
        <w:t>l</w:t>
      </w:r>
      <w:r w:rsidR="00DA201D" w:rsidRPr="00E11999">
        <w:rPr>
          <w:rFonts w:cs="Arial"/>
          <w:sz w:val="22"/>
          <w:szCs w:val="22"/>
        </w:rPr>
        <w:t xml:space="preserve"> cumplimiento de los </w:t>
      </w:r>
      <w:r w:rsidR="007D118D" w:rsidRPr="00E11999">
        <w:rPr>
          <w:rFonts w:cs="Arial"/>
          <w:sz w:val="22"/>
          <w:szCs w:val="22"/>
        </w:rPr>
        <w:t>requisitos</w:t>
      </w:r>
      <w:r w:rsidR="00DA201D" w:rsidRPr="00E11999">
        <w:rPr>
          <w:rFonts w:cs="Arial"/>
          <w:sz w:val="22"/>
          <w:szCs w:val="22"/>
        </w:rPr>
        <w:t xml:space="preserve"> </w:t>
      </w:r>
      <w:r w:rsidR="00F07E07" w:rsidRPr="00E11999">
        <w:rPr>
          <w:rFonts w:cs="Arial"/>
          <w:sz w:val="22"/>
          <w:szCs w:val="22"/>
        </w:rPr>
        <w:t>establecidos en el</w:t>
      </w:r>
      <w:r w:rsidR="007C6DE2" w:rsidRPr="00E11999">
        <w:rPr>
          <w:rFonts w:cs="Arial"/>
          <w:sz w:val="22"/>
          <w:szCs w:val="22"/>
        </w:rPr>
        <w:t xml:space="preserve"> Apéndice A</w:t>
      </w:r>
      <w:r w:rsidR="00DA201D" w:rsidRPr="00E11999">
        <w:rPr>
          <w:rFonts w:cs="Arial"/>
          <w:sz w:val="22"/>
          <w:szCs w:val="22"/>
        </w:rPr>
        <w:t xml:space="preserve"> </w:t>
      </w:r>
      <w:r w:rsidR="005A4C46" w:rsidRPr="00E11999">
        <w:rPr>
          <w:rFonts w:cs="Arial"/>
          <w:sz w:val="22"/>
          <w:szCs w:val="22"/>
        </w:rPr>
        <w:t>y en</w:t>
      </w:r>
      <w:r w:rsidR="007C6DE2" w:rsidRPr="00E11999">
        <w:rPr>
          <w:rFonts w:cs="Arial"/>
          <w:sz w:val="22"/>
          <w:szCs w:val="22"/>
        </w:rPr>
        <w:t xml:space="preserve"> el Apéndice E</w:t>
      </w:r>
      <w:r w:rsidR="00675E0C">
        <w:rPr>
          <w:rFonts w:cs="Arial"/>
          <w:sz w:val="22"/>
          <w:szCs w:val="22"/>
        </w:rPr>
        <w:t xml:space="preserve"> de las Bases</w:t>
      </w:r>
      <w:r w:rsidR="007C6DE2" w:rsidRPr="00E11999">
        <w:rPr>
          <w:rFonts w:cs="Arial"/>
          <w:sz w:val="22"/>
          <w:szCs w:val="22"/>
        </w:rPr>
        <w:t xml:space="preserve">, </w:t>
      </w:r>
      <w:r w:rsidR="00F07E07" w:rsidRPr="00E11999">
        <w:rPr>
          <w:rFonts w:cs="Arial"/>
          <w:sz w:val="22"/>
          <w:szCs w:val="22"/>
        </w:rPr>
        <w:t>incluida</w:t>
      </w:r>
      <w:r w:rsidR="007654B7" w:rsidRPr="00E11999">
        <w:rPr>
          <w:rFonts w:cs="Arial"/>
          <w:sz w:val="22"/>
          <w:szCs w:val="22"/>
        </w:rPr>
        <w:t xml:space="preserve"> la verificación </w:t>
      </w:r>
      <w:r w:rsidR="00083AD7" w:rsidRPr="00E11999">
        <w:rPr>
          <w:rFonts w:cs="Arial"/>
          <w:sz w:val="22"/>
          <w:szCs w:val="22"/>
        </w:rPr>
        <w:t xml:space="preserve">del </w:t>
      </w:r>
      <w:r w:rsidR="000A40BA" w:rsidRPr="00E11999">
        <w:rPr>
          <w:rFonts w:cs="Arial"/>
          <w:sz w:val="22"/>
          <w:szCs w:val="22"/>
        </w:rPr>
        <w:t>p</w:t>
      </w:r>
      <w:r w:rsidR="0070169A" w:rsidRPr="00E11999">
        <w:rPr>
          <w:rFonts w:cs="Arial"/>
          <w:sz w:val="22"/>
          <w:szCs w:val="22"/>
        </w:rPr>
        <w:t xml:space="preserve">ago </w:t>
      </w:r>
      <w:r w:rsidR="00083AD7" w:rsidRPr="00E11999">
        <w:rPr>
          <w:rFonts w:cs="Arial"/>
          <w:sz w:val="22"/>
          <w:szCs w:val="22"/>
        </w:rPr>
        <w:t xml:space="preserve">de </w:t>
      </w:r>
      <w:r w:rsidR="0070169A" w:rsidRPr="00E11999">
        <w:rPr>
          <w:rFonts w:cs="Arial"/>
          <w:sz w:val="22"/>
          <w:szCs w:val="22"/>
        </w:rPr>
        <w:t xml:space="preserve">Derechos </w:t>
      </w:r>
      <w:r w:rsidR="001E5B06" w:rsidRPr="00E11999">
        <w:rPr>
          <w:rFonts w:cs="Arial"/>
          <w:sz w:val="22"/>
          <w:szCs w:val="22"/>
        </w:rPr>
        <w:t>correspondiente</w:t>
      </w:r>
      <w:r w:rsidR="009B4A84">
        <w:rPr>
          <w:rFonts w:cs="Arial"/>
          <w:sz w:val="22"/>
          <w:szCs w:val="22"/>
        </w:rPr>
        <w:t>, así como</w:t>
      </w:r>
      <w:r w:rsidR="00C45813" w:rsidRPr="00E11999">
        <w:rPr>
          <w:rFonts w:cs="Arial"/>
          <w:sz w:val="22"/>
          <w:szCs w:val="22"/>
        </w:rPr>
        <w:t xml:space="preserve"> </w:t>
      </w:r>
      <w:r w:rsidR="00F07E07" w:rsidRPr="00E11999">
        <w:rPr>
          <w:rFonts w:cs="Arial"/>
          <w:sz w:val="22"/>
          <w:szCs w:val="22"/>
        </w:rPr>
        <w:t xml:space="preserve">la autenticidad </w:t>
      </w:r>
      <w:r w:rsidR="009B4A84">
        <w:rPr>
          <w:rFonts w:cs="Arial"/>
          <w:sz w:val="22"/>
          <w:szCs w:val="22"/>
        </w:rPr>
        <w:t xml:space="preserve">y validez </w:t>
      </w:r>
      <w:r w:rsidR="00F07E07" w:rsidRPr="00E11999">
        <w:rPr>
          <w:rFonts w:cs="Arial"/>
          <w:sz w:val="22"/>
          <w:szCs w:val="22"/>
        </w:rPr>
        <w:t xml:space="preserve">de la carta de crédito </w:t>
      </w:r>
      <w:r w:rsidR="00F07E07" w:rsidRPr="00E11999">
        <w:rPr>
          <w:rFonts w:cs="Arial"/>
          <w:i/>
          <w:sz w:val="22"/>
          <w:szCs w:val="22"/>
        </w:rPr>
        <w:t>stand-</w:t>
      </w:r>
      <w:proofErr w:type="spellStart"/>
      <w:r w:rsidR="00F07E07" w:rsidRPr="00E11999">
        <w:rPr>
          <w:rFonts w:cs="Arial"/>
          <w:i/>
          <w:sz w:val="22"/>
          <w:szCs w:val="22"/>
        </w:rPr>
        <w:t>by</w:t>
      </w:r>
      <w:proofErr w:type="spellEnd"/>
      <w:r w:rsidR="00F07E07" w:rsidRPr="00E11999">
        <w:rPr>
          <w:rFonts w:cs="Arial"/>
          <w:sz w:val="22"/>
          <w:szCs w:val="22"/>
        </w:rPr>
        <w:t xml:space="preserve"> ante la institución bancaria </w:t>
      </w:r>
      <w:r w:rsidR="009B4A84">
        <w:rPr>
          <w:rFonts w:cs="Arial"/>
          <w:sz w:val="22"/>
          <w:szCs w:val="22"/>
        </w:rPr>
        <w:t>emisora</w:t>
      </w:r>
      <w:r w:rsidR="00DA201D" w:rsidRPr="00E11999">
        <w:rPr>
          <w:rFonts w:cs="Arial"/>
          <w:sz w:val="22"/>
          <w:szCs w:val="22"/>
        </w:rPr>
        <w:t xml:space="preserve">. </w:t>
      </w:r>
    </w:p>
    <w:p w14:paraId="721276EF" w14:textId="1FC6237D" w:rsidR="00D672A6" w:rsidRPr="00E11999" w:rsidRDefault="00D672A6" w:rsidP="004945F4">
      <w:pPr>
        <w:spacing w:line="276" w:lineRule="auto"/>
        <w:contextualSpacing/>
        <w:jc w:val="both"/>
        <w:rPr>
          <w:rFonts w:ascii="Arial" w:hAnsi="Arial" w:cs="Arial"/>
          <w:color w:val="000000" w:themeColor="text1"/>
        </w:rPr>
      </w:pPr>
    </w:p>
    <w:p w14:paraId="44E64E8A" w14:textId="44EAB970" w:rsidR="008A3C91" w:rsidRPr="00E11999" w:rsidRDefault="006E6306" w:rsidP="004945F4">
      <w:pPr>
        <w:spacing w:line="276" w:lineRule="auto"/>
        <w:ind w:firstLine="708"/>
        <w:contextualSpacing/>
        <w:jc w:val="both"/>
        <w:rPr>
          <w:rFonts w:ascii="Arial" w:hAnsi="Arial" w:cs="Arial"/>
        </w:rPr>
      </w:pPr>
      <w:r w:rsidRPr="00E11999">
        <w:rPr>
          <w:rFonts w:ascii="Arial" w:hAnsi="Arial" w:cs="Arial"/>
        </w:rPr>
        <w:t>Si de dicha revis</w:t>
      </w:r>
      <w:r w:rsidR="009C3BA1" w:rsidRPr="00E11999">
        <w:rPr>
          <w:rFonts w:ascii="Arial" w:hAnsi="Arial" w:cs="Arial"/>
        </w:rPr>
        <w:t>ión y análisis</w:t>
      </w:r>
      <w:r w:rsidRPr="00E11999">
        <w:rPr>
          <w:rFonts w:ascii="Arial" w:hAnsi="Arial" w:cs="Arial"/>
        </w:rPr>
        <w:t xml:space="preserve"> se </w:t>
      </w:r>
      <w:r w:rsidR="009B4A84">
        <w:rPr>
          <w:rFonts w:ascii="Arial" w:hAnsi="Arial" w:cs="Arial"/>
        </w:rPr>
        <w:t>determina</w:t>
      </w:r>
      <w:r w:rsidR="009B4A84" w:rsidRPr="00E11999">
        <w:rPr>
          <w:rFonts w:ascii="Arial" w:hAnsi="Arial" w:cs="Arial"/>
        </w:rPr>
        <w:t xml:space="preserve"> </w:t>
      </w:r>
      <w:r w:rsidRPr="00E11999">
        <w:rPr>
          <w:rFonts w:ascii="Arial" w:hAnsi="Arial" w:cs="Arial"/>
        </w:rPr>
        <w:t>que</w:t>
      </w:r>
      <w:r w:rsidR="008A3C91" w:rsidRPr="00E11999">
        <w:rPr>
          <w:rFonts w:ascii="Arial" w:hAnsi="Arial" w:cs="Arial"/>
        </w:rPr>
        <w:t>:</w:t>
      </w:r>
      <w:r w:rsidRPr="00E11999">
        <w:rPr>
          <w:rFonts w:ascii="Arial" w:hAnsi="Arial" w:cs="Arial"/>
        </w:rPr>
        <w:t xml:space="preserve"> </w:t>
      </w:r>
    </w:p>
    <w:p w14:paraId="2801ADAF" w14:textId="77777777" w:rsidR="008A3C91" w:rsidRPr="00E11999" w:rsidRDefault="008A3C91" w:rsidP="004945F4">
      <w:pPr>
        <w:spacing w:line="276" w:lineRule="auto"/>
        <w:contextualSpacing/>
        <w:jc w:val="both"/>
        <w:rPr>
          <w:rFonts w:ascii="Arial" w:hAnsi="Arial" w:cs="Arial"/>
        </w:rPr>
      </w:pPr>
    </w:p>
    <w:p w14:paraId="288D089E" w14:textId="77777777" w:rsidR="006E6306" w:rsidRPr="009863D7" w:rsidRDefault="00E303C6" w:rsidP="004945F4">
      <w:pPr>
        <w:pStyle w:val="Prrafodelista"/>
        <w:numPr>
          <w:ilvl w:val="0"/>
          <w:numId w:val="56"/>
        </w:numPr>
        <w:spacing w:line="276" w:lineRule="auto"/>
        <w:ind w:left="1776"/>
        <w:contextualSpacing/>
        <w:jc w:val="both"/>
        <w:rPr>
          <w:rFonts w:cs="Arial"/>
          <w:sz w:val="22"/>
        </w:rPr>
      </w:pPr>
      <w:r w:rsidRPr="009863D7">
        <w:rPr>
          <w:rFonts w:cs="Arial"/>
          <w:sz w:val="22"/>
        </w:rPr>
        <w:t>E</w:t>
      </w:r>
      <w:r w:rsidR="00437305" w:rsidRPr="009863D7">
        <w:rPr>
          <w:rFonts w:cs="Arial"/>
          <w:sz w:val="22"/>
        </w:rPr>
        <w:t>l Interesado present</w:t>
      </w:r>
      <w:r w:rsidRPr="009863D7">
        <w:rPr>
          <w:rFonts w:cs="Arial"/>
          <w:sz w:val="22"/>
        </w:rPr>
        <w:t>a</w:t>
      </w:r>
      <w:r w:rsidR="00437305" w:rsidRPr="009863D7">
        <w:rPr>
          <w:rFonts w:cs="Arial"/>
          <w:sz w:val="22"/>
        </w:rPr>
        <w:t xml:space="preserve"> </w:t>
      </w:r>
      <w:r w:rsidR="006E6306" w:rsidRPr="009863D7">
        <w:rPr>
          <w:rFonts w:cs="Arial"/>
          <w:sz w:val="22"/>
        </w:rPr>
        <w:t>de manera completa y correcta</w:t>
      </w:r>
      <w:r w:rsidR="00463D51" w:rsidRPr="009863D7">
        <w:rPr>
          <w:rFonts w:cs="Arial"/>
          <w:sz w:val="22"/>
        </w:rPr>
        <w:t xml:space="preserve"> la </w:t>
      </w:r>
      <w:r w:rsidR="007C6DE2" w:rsidRPr="009863D7">
        <w:rPr>
          <w:rFonts w:cs="Arial"/>
          <w:sz w:val="22"/>
        </w:rPr>
        <w:t>información y documentación</w:t>
      </w:r>
      <w:r w:rsidR="00CE022F" w:rsidRPr="009863D7">
        <w:rPr>
          <w:rFonts w:cs="Arial"/>
          <w:sz w:val="22"/>
        </w:rPr>
        <w:t xml:space="preserve"> </w:t>
      </w:r>
      <w:r w:rsidR="00463D51" w:rsidRPr="009863D7">
        <w:rPr>
          <w:rFonts w:cs="Arial"/>
          <w:sz w:val="22"/>
        </w:rPr>
        <w:t>en los términos requeridos en las</w:t>
      </w:r>
      <w:r w:rsidR="006E6306" w:rsidRPr="009863D7">
        <w:rPr>
          <w:rFonts w:cs="Arial"/>
          <w:sz w:val="22"/>
        </w:rPr>
        <w:t xml:space="preserve"> Bases</w:t>
      </w:r>
      <w:r w:rsidRPr="009863D7">
        <w:rPr>
          <w:rFonts w:cs="Arial"/>
          <w:sz w:val="22"/>
        </w:rPr>
        <w:t xml:space="preserve"> y acredita el pago de Derechos</w:t>
      </w:r>
      <w:r w:rsidR="006E6306" w:rsidRPr="009863D7">
        <w:rPr>
          <w:rFonts w:cs="Arial"/>
          <w:sz w:val="22"/>
        </w:rPr>
        <w:t xml:space="preserve">, el Instituto procederá a elaborar el Dictamen Técnico-Jurídico y el Dictamen de Competencia Económica, </w:t>
      </w:r>
      <w:r w:rsidR="004D7978" w:rsidRPr="009863D7">
        <w:rPr>
          <w:rFonts w:cs="Arial"/>
          <w:sz w:val="22"/>
        </w:rPr>
        <w:t>conforme a lo señalado en</w:t>
      </w:r>
      <w:r w:rsidR="006E6306" w:rsidRPr="009863D7">
        <w:rPr>
          <w:rFonts w:cs="Arial"/>
          <w:sz w:val="22"/>
        </w:rPr>
        <w:t xml:space="preserve"> el numeral </w:t>
      </w:r>
      <w:r w:rsidR="00956F28" w:rsidRPr="009863D7">
        <w:rPr>
          <w:rFonts w:cs="Arial"/>
          <w:sz w:val="22"/>
        </w:rPr>
        <w:t>6</w:t>
      </w:r>
      <w:r w:rsidR="006E6306" w:rsidRPr="009863D7">
        <w:rPr>
          <w:rFonts w:cs="Arial"/>
          <w:sz w:val="22"/>
        </w:rPr>
        <w:t>.2.1 de las Bases.</w:t>
      </w:r>
    </w:p>
    <w:p w14:paraId="7857C2D7" w14:textId="226F729F" w:rsidR="006E6306" w:rsidRPr="009863D7" w:rsidRDefault="006E6306" w:rsidP="004945F4">
      <w:pPr>
        <w:pStyle w:val="Prrafodelista"/>
        <w:spacing w:line="276" w:lineRule="auto"/>
        <w:ind w:left="1776"/>
        <w:contextualSpacing/>
        <w:jc w:val="both"/>
        <w:rPr>
          <w:rFonts w:cs="Arial"/>
          <w:sz w:val="22"/>
        </w:rPr>
      </w:pPr>
    </w:p>
    <w:p w14:paraId="03F4C8ED" w14:textId="764176E5" w:rsidR="00437305" w:rsidRPr="009863D7" w:rsidRDefault="00645610" w:rsidP="004945F4">
      <w:pPr>
        <w:pStyle w:val="Prrafodelista"/>
        <w:numPr>
          <w:ilvl w:val="0"/>
          <w:numId w:val="56"/>
        </w:numPr>
        <w:spacing w:line="276" w:lineRule="auto"/>
        <w:ind w:left="1776"/>
        <w:contextualSpacing/>
        <w:jc w:val="both"/>
        <w:rPr>
          <w:rFonts w:cs="Arial"/>
          <w:sz w:val="22"/>
        </w:rPr>
      </w:pPr>
      <w:r w:rsidRPr="009863D7">
        <w:rPr>
          <w:rFonts w:cs="Arial"/>
          <w:sz w:val="22"/>
        </w:rPr>
        <w:t>E</w:t>
      </w:r>
      <w:r w:rsidR="006E6306" w:rsidRPr="009863D7">
        <w:rPr>
          <w:rFonts w:cs="Arial"/>
          <w:sz w:val="22"/>
        </w:rPr>
        <w:t>l Interesado presenta de manera incompleta o deficiente la información y documentación en los términos requeridos en las Bases</w:t>
      </w:r>
      <w:r w:rsidRPr="009863D7">
        <w:rPr>
          <w:rFonts w:cs="Arial"/>
          <w:sz w:val="22"/>
        </w:rPr>
        <w:t xml:space="preserve"> y/o no acredita el pago de Derechos</w:t>
      </w:r>
      <w:r w:rsidR="006E6306" w:rsidRPr="009863D7">
        <w:rPr>
          <w:rFonts w:cs="Arial"/>
          <w:sz w:val="22"/>
        </w:rPr>
        <w:t xml:space="preserve">, </w:t>
      </w:r>
      <w:r w:rsidR="007C6DE2" w:rsidRPr="009863D7">
        <w:rPr>
          <w:rFonts w:cs="Arial"/>
          <w:sz w:val="22"/>
        </w:rPr>
        <w:t xml:space="preserve">el Instituto </w:t>
      </w:r>
      <w:r w:rsidR="004D54A4" w:rsidRPr="009863D7">
        <w:rPr>
          <w:rFonts w:cs="Arial"/>
          <w:sz w:val="22"/>
        </w:rPr>
        <w:t>prevendrá</w:t>
      </w:r>
      <w:r w:rsidR="007C6DE2" w:rsidRPr="009863D7">
        <w:rPr>
          <w:rFonts w:cs="Arial"/>
          <w:sz w:val="22"/>
        </w:rPr>
        <w:t xml:space="preserve"> </w:t>
      </w:r>
      <w:r w:rsidR="00437305" w:rsidRPr="009863D7">
        <w:rPr>
          <w:rFonts w:cs="Arial"/>
          <w:sz w:val="22"/>
        </w:rPr>
        <w:t xml:space="preserve">al Interesado </w:t>
      </w:r>
      <w:r w:rsidR="007C6DE2" w:rsidRPr="009863D7">
        <w:rPr>
          <w:rFonts w:cs="Arial"/>
          <w:sz w:val="22"/>
        </w:rPr>
        <w:t xml:space="preserve">a efecto de que </w:t>
      </w:r>
      <w:r w:rsidR="00437305" w:rsidRPr="009863D7">
        <w:rPr>
          <w:rFonts w:cs="Arial"/>
          <w:sz w:val="22"/>
        </w:rPr>
        <w:t xml:space="preserve">subsane </w:t>
      </w:r>
      <w:r w:rsidR="006E6306" w:rsidRPr="009863D7">
        <w:rPr>
          <w:rFonts w:cs="Arial"/>
          <w:sz w:val="22"/>
        </w:rPr>
        <w:t>las</w:t>
      </w:r>
      <w:r w:rsidR="007C6DE2" w:rsidRPr="009863D7">
        <w:rPr>
          <w:rFonts w:cs="Arial"/>
          <w:sz w:val="22"/>
        </w:rPr>
        <w:t xml:space="preserve"> </w:t>
      </w:r>
      <w:r w:rsidR="007C6DE2" w:rsidRPr="009863D7">
        <w:rPr>
          <w:rFonts w:cs="Arial"/>
          <w:sz w:val="22"/>
        </w:rPr>
        <w:lastRenderedPageBreak/>
        <w:t xml:space="preserve">deficiencias </w:t>
      </w:r>
      <w:r w:rsidR="00463D51" w:rsidRPr="009863D7">
        <w:rPr>
          <w:rFonts w:cs="Arial"/>
          <w:sz w:val="22"/>
        </w:rPr>
        <w:t>detectadas</w:t>
      </w:r>
      <w:r w:rsidR="007C6DE2" w:rsidRPr="009863D7">
        <w:rPr>
          <w:rFonts w:cs="Arial"/>
          <w:sz w:val="22"/>
        </w:rPr>
        <w:t xml:space="preserve">, </w:t>
      </w:r>
      <w:r w:rsidR="004D7978" w:rsidRPr="009863D7">
        <w:rPr>
          <w:rFonts w:cs="Arial"/>
          <w:sz w:val="22"/>
        </w:rPr>
        <w:t>conforme a lo señalado en</w:t>
      </w:r>
      <w:r w:rsidR="007C6DE2" w:rsidRPr="009863D7">
        <w:rPr>
          <w:rFonts w:cs="Arial"/>
          <w:sz w:val="22"/>
        </w:rPr>
        <w:t xml:space="preserve"> </w:t>
      </w:r>
      <w:r w:rsidR="009C3BA1" w:rsidRPr="009863D7">
        <w:rPr>
          <w:rFonts w:cs="Arial"/>
          <w:sz w:val="22"/>
        </w:rPr>
        <w:t>los</w:t>
      </w:r>
      <w:r w:rsidR="007C6DE2" w:rsidRPr="009863D7">
        <w:rPr>
          <w:rFonts w:cs="Arial"/>
          <w:sz w:val="22"/>
        </w:rPr>
        <w:t xml:space="preserve"> numeral</w:t>
      </w:r>
      <w:r w:rsidR="009C3BA1" w:rsidRPr="009863D7">
        <w:rPr>
          <w:rFonts w:cs="Arial"/>
          <w:sz w:val="22"/>
        </w:rPr>
        <w:t>es</w:t>
      </w:r>
      <w:r w:rsidR="007C6DE2" w:rsidRPr="009863D7">
        <w:rPr>
          <w:rFonts w:cs="Arial"/>
          <w:sz w:val="22"/>
        </w:rPr>
        <w:t xml:space="preserve"> </w:t>
      </w:r>
      <w:r w:rsidR="005060B7" w:rsidRPr="009863D7">
        <w:rPr>
          <w:rFonts w:cs="Arial"/>
          <w:sz w:val="22"/>
        </w:rPr>
        <w:t>6</w:t>
      </w:r>
      <w:r w:rsidR="00DA201D" w:rsidRPr="009863D7">
        <w:rPr>
          <w:rFonts w:cs="Arial"/>
          <w:sz w:val="22"/>
        </w:rPr>
        <w:t xml:space="preserve">.1.4 </w:t>
      </w:r>
      <w:r w:rsidR="009C3BA1" w:rsidRPr="009863D7">
        <w:rPr>
          <w:rFonts w:cs="Arial"/>
          <w:sz w:val="22"/>
        </w:rPr>
        <w:t xml:space="preserve">y </w:t>
      </w:r>
      <w:r w:rsidR="005060B7" w:rsidRPr="009863D7">
        <w:rPr>
          <w:rFonts w:cs="Arial"/>
          <w:sz w:val="22"/>
        </w:rPr>
        <w:t>6</w:t>
      </w:r>
      <w:r w:rsidR="009C3BA1" w:rsidRPr="009863D7">
        <w:rPr>
          <w:rFonts w:cs="Arial"/>
          <w:sz w:val="22"/>
        </w:rPr>
        <w:t xml:space="preserve">.1.5 </w:t>
      </w:r>
      <w:r w:rsidR="007C6DE2" w:rsidRPr="009863D7">
        <w:rPr>
          <w:rFonts w:cs="Arial"/>
          <w:sz w:val="22"/>
        </w:rPr>
        <w:t>de las Bases.</w:t>
      </w:r>
    </w:p>
    <w:p w14:paraId="7786277B" w14:textId="77777777" w:rsidR="00437305" w:rsidRPr="00E11999" w:rsidRDefault="00437305" w:rsidP="004945F4">
      <w:pPr>
        <w:pStyle w:val="Prrafodelista"/>
        <w:spacing w:line="276" w:lineRule="auto"/>
        <w:rPr>
          <w:rFonts w:cs="Arial"/>
          <w:sz w:val="22"/>
          <w:szCs w:val="22"/>
        </w:rPr>
      </w:pPr>
    </w:p>
    <w:p w14:paraId="19D226E1" w14:textId="1A6CC85F" w:rsidR="00CE69BE" w:rsidRPr="007705E1" w:rsidRDefault="00E11999" w:rsidP="004945F4">
      <w:pPr>
        <w:pStyle w:val="Prrafodelista"/>
        <w:numPr>
          <w:ilvl w:val="0"/>
          <w:numId w:val="53"/>
        </w:numPr>
        <w:spacing w:line="276" w:lineRule="auto"/>
        <w:jc w:val="both"/>
        <w:rPr>
          <w:rFonts w:cs="Arial"/>
        </w:rPr>
      </w:pPr>
      <w:r w:rsidRPr="00E11999">
        <w:rPr>
          <w:rFonts w:cs="Arial"/>
          <w:sz w:val="22"/>
          <w:szCs w:val="22"/>
        </w:rPr>
        <w:t>S</w:t>
      </w:r>
      <w:r w:rsidR="00A515E4" w:rsidRPr="00E11999">
        <w:rPr>
          <w:rFonts w:cs="Arial"/>
          <w:sz w:val="22"/>
          <w:szCs w:val="22"/>
        </w:rPr>
        <w:t>i e</w:t>
      </w:r>
      <w:r w:rsidR="00CE69BE" w:rsidRPr="00E11999">
        <w:rPr>
          <w:rFonts w:cs="Arial"/>
          <w:sz w:val="22"/>
          <w:szCs w:val="22"/>
        </w:rPr>
        <w:t xml:space="preserve">l Interesado no </w:t>
      </w:r>
      <w:r w:rsidR="00A515E4" w:rsidRPr="00E11999">
        <w:rPr>
          <w:rFonts w:cs="Arial"/>
          <w:sz w:val="22"/>
          <w:szCs w:val="22"/>
        </w:rPr>
        <w:t>realiza la entrega</w:t>
      </w:r>
      <w:r w:rsidR="00CE69BE" w:rsidRPr="00E11999">
        <w:rPr>
          <w:rFonts w:cs="Arial"/>
          <w:sz w:val="22"/>
          <w:szCs w:val="22"/>
        </w:rPr>
        <w:t xml:space="preserve"> a través de la Oficialía de Partes dentro del plazo señalado en el Calendario de Actividades de </w:t>
      </w:r>
      <w:r w:rsidR="009863D7">
        <w:rPr>
          <w:rFonts w:cs="Arial"/>
          <w:sz w:val="22"/>
          <w:szCs w:val="22"/>
        </w:rPr>
        <w:t xml:space="preserve">alguno de </w:t>
      </w:r>
      <w:r w:rsidR="00CE69BE" w:rsidRPr="00E11999">
        <w:rPr>
          <w:rFonts w:cs="Arial"/>
          <w:sz w:val="22"/>
          <w:szCs w:val="22"/>
        </w:rPr>
        <w:t xml:space="preserve">los requisitos señalados en </w:t>
      </w:r>
      <w:r w:rsidR="009863D7">
        <w:rPr>
          <w:rFonts w:cs="Arial"/>
          <w:sz w:val="22"/>
          <w:szCs w:val="22"/>
        </w:rPr>
        <w:t>los</w:t>
      </w:r>
      <w:r w:rsidR="00CE69BE" w:rsidRPr="00E11999">
        <w:rPr>
          <w:rFonts w:cs="Arial"/>
          <w:sz w:val="22"/>
          <w:szCs w:val="22"/>
        </w:rPr>
        <w:t xml:space="preserve"> inciso</w:t>
      </w:r>
      <w:r w:rsidR="009863D7">
        <w:rPr>
          <w:rFonts w:cs="Arial"/>
          <w:sz w:val="22"/>
          <w:szCs w:val="22"/>
        </w:rPr>
        <w:t>s</w:t>
      </w:r>
      <w:r w:rsidR="00CE69BE" w:rsidRPr="00E11999">
        <w:rPr>
          <w:rFonts w:cs="Arial"/>
          <w:sz w:val="22"/>
          <w:szCs w:val="22"/>
        </w:rPr>
        <w:t xml:space="preserve"> i), ii) </w:t>
      </w:r>
      <w:r w:rsidR="009863D7">
        <w:rPr>
          <w:rFonts w:cs="Arial"/>
          <w:sz w:val="22"/>
          <w:szCs w:val="22"/>
        </w:rPr>
        <w:t>o</w:t>
      </w:r>
      <w:r w:rsidR="00CE69BE" w:rsidRPr="00E11999">
        <w:rPr>
          <w:rFonts w:cs="Arial"/>
          <w:sz w:val="22"/>
          <w:szCs w:val="22"/>
        </w:rPr>
        <w:t xml:space="preserve"> iii)</w:t>
      </w:r>
      <w:r w:rsidR="00E03C2C">
        <w:rPr>
          <w:rFonts w:cs="Arial"/>
          <w:sz w:val="22"/>
          <w:szCs w:val="22"/>
        </w:rPr>
        <w:t xml:space="preserve"> del presente numeral</w:t>
      </w:r>
      <w:r w:rsidR="00CE69BE" w:rsidRPr="00E11999">
        <w:rPr>
          <w:rFonts w:cs="Arial"/>
          <w:sz w:val="22"/>
          <w:szCs w:val="22"/>
        </w:rPr>
        <w:t>, se tendrá por no presentada la información o documentación correspondiente y perderá la calidad de Interesado en la Licitación, conforme a lo señalado en el numeral 1</w:t>
      </w:r>
      <w:r w:rsidR="00725B80">
        <w:rPr>
          <w:rFonts w:cs="Arial"/>
          <w:sz w:val="22"/>
          <w:szCs w:val="22"/>
        </w:rPr>
        <w:t>3</w:t>
      </w:r>
      <w:r w:rsidR="00CE69BE" w:rsidRPr="00E11999">
        <w:rPr>
          <w:rFonts w:cs="Arial"/>
          <w:sz w:val="22"/>
          <w:szCs w:val="22"/>
        </w:rPr>
        <w:t>.1 de las Bases.</w:t>
      </w:r>
      <w:r w:rsidR="00F35B02">
        <w:rPr>
          <w:rFonts w:cs="Arial"/>
          <w:sz w:val="22"/>
          <w:szCs w:val="22"/>
        </w:rPr>
        <w:t xml:space="preserve"> </w:t>
      </w:r>
    </w:p>
    <w:p w14:paraId="7BC7D887" w14:textId="77777777" w:rsidR="00793144" w:rsidRPr="00C36DE7" w:rsidRDefault="00793144" w:rsidP="004945F4">
      <w:pPr>
        <w:pStyle w:val="Prrafodelista"/>
        <w:spacing w:line="276" w:lineRule="auto"/>
        <w:ind w:left="720"/>
        <w:jc w:val="both"/>
        <w:rPr>
          <w:rFonts w:cs="Arial"/>
          <w:sz w:val="22"/>
          <w:szCs w:val="22"/>
        </w:rPr>
      </w:pPr>
    </w:p>
    <w:p w14:paraId="15F7763D" w14:textId="0F2543D3" w:rsidR="00520406" w:rsidRPr="007705E1" w:rsidRDefault="00BA0F76" w:rsidP="004945F4">
      <w:pPr>
        <w:pStyle w:val="Ttulo3"/>
        <w:spacing w:before="0" w:line="276" w:lineRule="auto"/>
        <w:jc w:val="left"/>
        <w:rPr>
          <w:rFonts w:ascii="Arial" w:hAnsi="Arial" w:cs="Arial"/>
          <w:b w:val="0"/>
        </w:rPr>
      </w:pPr>
      <w:bookmarkStart w:id="177" w:name="_Toc45646580"/>
      <w:bookmarkStart w:id="178" w:name="_Toc45647498"/>
      <w:bookmarkStart w:id="179" w:name="_Toc45647971"/>
      <w:bookmarkStart w:id="180" w:name="_Toc47373171"/>
      <w:r w:rsidRPr="00966F28">
        <w:rPr>
          <w:rFonts w:ascii="Arial" w:hAnsi="Arial" w:cs="Arial"/>
          <w:szCs w:val="22"/>
        </w:rPr>
        <w:t xml:space="preserve">En su caso, </w:t>
      </w:r>
      <w:r w:rsidR="00443DE1" w:rsidRPr="00DA69F4">
        <w:rPr>
          <w:rFonts w:ascii="Arial" w:hAnsi="Arial" w:cs="Arial"/>
          <w:szCs w:val="22"/>
        </w:rPr>
        <w:t xml:space="preserve">notificación </w:t>
      </w:r>
      <w:r w:rsidRPr="005E3D1E">
        <w:rPr>
          <w:rFonts w:ascii="Arial" w:hAnsi="Arial" w:cs="Arial"/>
          <w:szCs w:val="22"/>
        </w:rPr>
        <w:t xml:space="preserve">de prevención por parte del Instituto </w:t>
      </w:r>
      <w:r w:rsidR="00606A2C" w:rsidRPr="005E3D1E">
        <w:rPr>
          <w:rFonts w:ascii="Arial" w:hAnsi="Arial" w:cs="Arial"/>
          <w:szCs w:val="22"/>
        </w:rPr>
        <w:t xml:space="preserve">sobre la </w:t>
      </w:r>
      <w:r w:rsidRPr="005E3D1E">
        <w:rPr>
          <w:rFonts w:ascii="Arial" w:hAnsi="Arial" w:cs="Arial"/>
          <w:szCs w:val="22"/>
        </w:rPr>
        <w:t>información y/o documentación faltante o deficiente</w:t>
      </w:r>
      <w:r w:rsidR="002300D8" w:rsidRPr="005E3D1E">
        <w:rPr>
          <w:rFonts w:ascii="Arial" w:hAnsi="Arial" w:cs="Arial"/>
          <w:szCs w:val="22"/>
        </w:rPr>
        <w:t>.</w:t>
      </w:r>
      <w:bookmarkEnd w:id="177"/>
      <w:bookmarkEnd w:id="178"/>
      <w:bookmarkEnd w:id="179"/>
      <w:bookmarkEnd w:id="180"/>
    </w:p>
    <w:p w14:paraId="2620F7E4" w14:textId="77777777" w:rsidR="001244DB" w:rsidRPr="007705E1" w:rsidRDefault="001244DB" w:rsidP="004945F4">
      <w:pPr>
        <w:tabs>
          <w:tab w:val="left" w:pos="142"/>
        </w:tabs>
        <w:spacing w:line="276" w:lineRule="auto"/>
        <w:jc w:val="both"/>
        <w:rPr>
          <w:rFonts w:ascii="Arial" w:hAnsi="Arial" w:cs="Arial"/>
          <w:b/>
        </w:rPr>
      </w:pPr>
    </w:p>
    <w:p w14:paraId="227CB923" w14:textId="3A0F683F" w:rsidR="005275B8" w:rsidRPr="007705E1" w:rsidRDefault="005275B8" w:rsidP="004945F4">
      <w:pPr>
        <w:tabs>
          <w:tab w:val="left" w:pos="142"/>
        </w:tabs>
        <w:spacing w:line="276" w:lineRule="auto"/>
        <w:jc w:val="both"/>
        <w:rPr>
          <w:rFonts w:ascii="Arial" w:hAnsi="Arial" w:cs="Arial"/>
        </w:rPr>
      </w:pPr>
      <w:r w:rsidRPr="007705E1">
        <w:rPr>
          <w:rFonts w:ascii="Arial" w:hAnsi="Arial" w:cs="Arial"/>
        </w:rPr>
        <w:t>En el periodo señalado en el Calendario de Actividades, e</w:t>
      </w:r>
      <w:r w:rsidR="00FC6BEC" w:rsidRPr="007705E1">
        <w:rPr>
          <w:rFonts w:ascii="Arial" w:hAnsi="Arial" w:cs="Arial"/>
        </w:rPr>
        <w:t xml:space="preserve">l Instituto </w:t>
      </w:r>
      <w:r w:rsidR="00DD7817">
        <w:rPr>
          <w:rFonts w:ascii="Arial" w:hAnsi="Arial" w:cs="Arial"/>
        </w:rPr>
        <w:t xml:space="preserve">notificará la prevención </w:t>
      </w:r>
      <w:r w:rsidRPr="007705E1">
        <w:rPr>
          <w:rFonts w:ascii="Arial" w:hAnsi="Arial" w:cs="Arial"/>
        </w:rPr>
        <w:t xml:space="preserve">únicamente </w:t>
      </w:r>
      <w:r w:rsidR="00F538E4" w:rsidRPr="007705E1">
        <w:rPr>
          <w:rFonts w:ascii="Arial" w:hAnsi="Arial" w:cs="Arial"/>
        </w:rPr>
        <w:t xml:space="preserve">a </w:t>
      </w:r>
      <w:r w:rsidR="002B212A" w:rsidRPr="007705E1">
        <w:rPr>
          <w:rFonts w:ascii="Arial" w:hAnsi="Arial" w:cs="Arial"/>
        </w:rPr>
        <w:t xml:space="preserve">aquellos </w:t>
      </w:r>
      <w:r w:rsidR="00031C71" w:rsidRPr="00A4302C">
        <w:rPr>
          <w:rFonts w:ascii="Arial" w:hAnsi="Arial" w:cs="Arial"/>
        </w:rPr>
        <w:t xml:space="preserve">Interesados </w:t>
      </w:r>
      <w:r w:rsidR="000A4291" w:rsidRPr="00A4302C">
        <w:rPr>
          <w:rFonts w:ascii="Arial" w:hAnsi="Arial" w:cs="Arial"/>
        </w:rPr>
        <w:t>que</w:t>
      </w:r>
      <w:r w:rsidR="00FE1BFF" w:rsidRPr="00A4302C">
        <w:rPr>
          <w:rFonts w:ascii="Arial" w:hAnsi="Arial" w:cs="Arial"/>
        </w:rPr>
        <w:t xml:space="preserve"> </w:t>
      </w:r>
      <w:r w:rsidR="002B212A" w:rsidRPr="00A4302C">
        <w:rPr>
          <w:rFonts w:ascii="Arial" w:hAnsi="Arial" w:cs="Arial"/>
        </w:rPr>
        <w:t xml:space="preserve">hayan </w:t>
      </w:r>
      <w:r w:rsidR="00FE1BFF" w:rsidRPr="00A4302C">
        <w:rPr>
          <w:rFonts w:ascii="Arial" w:hAnsi="Arial" w:cs="Arial"/>
        </w:rPr>
        <w:t>present</w:t>
      </w:r>
      <w:r w:rsidR="002B212A" w:rsidRPr="00A4302C">
        <w:rPr>
          <w:rFonts w:ascii="Arial" w:hAnsi="Arial" w:cs="Arial"/>
        </w:rPr>
        <w:t xml:space="preserve">ado </w:t>
      </w:r>
      <w:r w:rsidR="000A4291" w:rsidRPr="00A4302C">
        <w:rPr>
          <w:rFonts w:ascii="Arial" w:hAnsi="Arial" w:cs="Arial"/>
        </w:rPr>
        <w:t>información y</w:t>
      </w:r>
      <w:r w:rsidR="00675BF7" w:rsidRPr="00A4302C">
        <w:rPr>
          <w:rFonts w:ascii="Arial" w:hAnsi="Arial" w:cs="Arial"/>
        </w:rPr>
        <w:t>/o</w:t>
      </w:r>
      <w:r w:rsidR="000A4291" w:rsidRPr="00A4302C">
        <w:rPr>
          <w:rFonts w:ascii="Arial" w:hAnsi="Arial" w:cs="Arial"/>
        </w:rPr>
        <w:t xml:space="preserve"> documentación</w:t>
      </w:r>
      <w:r w:rsidR="00FE1BFF" w:rsidRPr="00A4302C">
        <w:rPr>
          <w:rFonts w:ascii="Arial" w:hAnsi="Arial" w:cs="Arial"/>
        </w:rPr>
        <w:t xml:space="preserve"> incompleta o deficiente</w:t>
      </w:r>
      <w:r w:rsidR="00D144AD" w:rsidRPr="00A4302C">
        <w:rPr>
          <w:rFonts w:ascii="Arial" w:hAnsi="Arial" w:cs="Arial"/>
        </w:rPr>
        <w:t xml:space="preserve"> conforme a</w:t>
      </w:r>
      <w:r w:rsidR="00A77C7C" w:rsidRPr="00A4302C">
        <w:rPr>
          <w:rFonts w:ascii="Arial" w:hAnsi="Arial" w:cs="Arial"/>
        </w:rPr>
        <w:t>l punto</w:t>
      </w:r>
      <w:r w:rsidR="00D144AD" w:rsidRPr="00A4302C">
        <w:rPr>
          <w:rFonts w:ascii="Arial" w:hAnsi="Arial" w:cs="Arial"/>
        </w:rPr>
        <w:t xml:space="preserve"> 2 del inciso a) </w:t>
      </w:r>
      <w:r w:rsidR="00443DE1" w:rsidRPr="00A4302C">
        <w:rPr>
          <w:rFonts w:ascii="Arial" w:hAnsi="Arial" w:cs="Arial"/>
        </w:rPr>
        <w:t>a que</w:t>
      </w:r>
      <w:r w:rsidR="00ED534C" w:rsidRPr="00A4302C">
        <w:rPr>
          <w:rFonts w:ascii="Arial" w:hAnsi="Arial" w:cs="Arial"/>
        </w:rPr>
        <w:t xml:space="preserve"> </w:t>
      </w:r>
      <w:r w:rsidR="00443DE1" w:rsidRPr="00A4302C">
        <w:rPr>
          <w:rFonts w:ascii="Arial" w:hAnsi="Arial" w:cs="Arial"/>
        </w:rPr>
        <w:t>hace referencia</w:t>
      </w:r>
      <w:r w:rsidR="004A07AF" w:rsidRPr="00A4302C">
        <w:rPr>
          <w:rFonts w:ascii="Arial" w:hAnsi="Arial" w:cs="Arial"/>
        </w:rPr>
        <w:t xml:space="preserve"> </w:t>
      </w:r>
      <w:r w:rsidR="00443DE1" w:rsidRPr="00A4302C">
        <w:rPr>
          <w:rFonts w:ascii="Arial" w:hAnsi="Arial" w:cs="Arial"/>
        </w:rPr>
        <w:t>e</w:t>
      </w:r>
      <w:r w:rsidR="002B212A" w:rsidRPr="00A4302C">
        <w:rPr>
          <w:rFonts w:ascii="Arial" w:hAnsi="Arial" w:cs="Arial"/>
        </w:rPr>
        <w:t>l numeral 6</w:t>
      </w:r>
      <w:r w:rsidR="00FE1BFF" w:rsidRPr="00A4302C">
        <w:rPr>
          <w:rFonts w:ascii="Arial" w:hAnsi="Arial" w:cs="Arial"/>
        </w:rPr>
        <w:t>.1.3</w:t>
      </w:r>
      <w:r w:rsidR="002300D8" w:rsidRPr="00A4302C">
        <w:rPr>
          <w:rFonts w:ascii="Arial" w:hAnsi="Arial" w:cs="Arial"/>
        </w:rPr>
        <w:t xml:space="preserve"> de las Bases</w:t>
      </w:r>
      <w:r w:rsidRPr="00A4302C">
        <w:rPr>
          <w:rFonts w:ascii="Arial" w:hAnsi="Arial" w:cs="Arial"/>
        </w:rPr>
        <w:t>, a efecto de que dichas omisiones o deficiencias sean desahogadas en términos del</w:t>
      </w:r>
      <w:r w:rsidRPr="007705E1">
        <w:rPr>
          <w:rFonts w:ascii="Arial" w:hAnsi="Arial" w:cs="Arial"/>
        </w:rPr>
        <w:t xml:space="preserve"> numeral</w:t>
      </w:r>
      <w:r w:rsidR="0016117D" w:rsidRPr="007705E1">
        <w:rPr>
          <w:rFonts w:ascii="Arial" w:hAnsi="Arial" w:cs="Arial"/>
        </w:rPr>
        <w:t xml:space="preserve"> </w:t>
      </w:r>
      <w:r w:rsidRPr="007705E1">
        <w:rPr>
          <w:rFonts w:ascii="Arial" w:hAnsi="Arial" w:cs="Arial"/>
        </w:rPr>
        <w:t xml:space="preserve">6.1.5 de las </w:t>
      </w:r>
      <w:r w:rsidR="005D6F1F">
        <w:rPr>
          <w:rFonts w:ascii="Arial" w:hAnsi="Arial" w:cs="Arial"/>
        </w:rPr>
        <w:t>mismas</w:t>
      </w:r>
      <w:r w:rsidRPr="007705E1">
        <w:rPr>
          <w:rFonts w:ascii="Arial" w:hAnsi="Arial" w:cs="Arial"/>
        </w:rPr>
        <w:t>.</w:t>
      </w:r>
    </w:p>
    <w:p w14:paraId="0B9D94A3" w14:textId="77777777" w:rsidR="00C45813" w:rsidRPr="007705E1" w:rsidRDefault="00C45813" w:rsidP="004945F4">
      <w:pPr>
        <w:tabs>
          <w:tab w:val="left" w:pos="142"/>
        </w:tabs>
        <w:spacing w:line="276" w:lineRule="auto"/>
        <w:jc w:val="both"/>
        <w:rPr>
          <w:rFonts w:ascii="Arial" w:hAnsi="Arial" w:cs="Arial"/>
        </w:rPr>
      </w:pPr>
    </w:p>
    <w:p w14:paraId="23E3DF52" w14:textId="76926447" w:rsidR="00B847E5" w:rsidRPr="007705E1" w:rsidRDefault="005275B8" w:rsidP="004945F4">
      <w:pPr>
        <w:tabs>
          <w:tab w:val="left" w:pos="142"/>
        </w:tabs>
        <w:spacing w:line="276" w:lineRule="auto"/>
        <w:jc w:val="both"/>
        <w:rPr>
          <w:rFonts w:ascii="Arial" w:hAnsi="Arial" w:cs="Arial"/>
        </w:rPr>
      </w:pPr>
      <w:r w:rsidRPr="007705E1">
        <w:rPr>
          <w:rFonts w:ascii="Arial" w:hAnsi="Arial" w:cs="Arial"/>
        </w:rPr>
        <w:t>La notificación de la mencionada prevención se llevará a cabo en el Domicilio del Instituto</w:t>
      </w:r>
      <w:r w:rsidR="00DE0591" w:rsidRPr="007705E1">
        <w:rPr>
          <w:rFonts w:ascii="Arial" w:hAnsi="Arial" w:cs="Arial"/>
        </w:rPr>
        <w:t>,</w:t>
      </w:r>
      <w:r w:rsidRPr="007705E1">
        <w:rPr>
          <w:rFonts w:ascii="Arial" w:hAnsi="Arial" w:cs="Arial"/>
        </w:rPr>
        <w:t xml:space="preserve"> en la fecha y hora señaladas en la cita </w:t>
      </w:r>
      <w:r w:rsidR="00E458CB" w:rsidRPr="007705E1">
        <w:rPr>
          <w:rFonts w:ascii="Arial" w:hAnsi="Arial" w:cs="Arial"/>
        </w:rPr>
        <w:t>programada,</w:t>
      </w:r>
      <w:r w:rsidRPr="007705E1">
        <w:rPr>
          <w:rFonts w:ascii="Arial" w:hAnsi="Arial" w:cs="Arial"/>
        </w:rPr>
        <w:t xml:space="preserve"> </w:t>
      </w:r>
      <w:r w:rsidR="00E458CB" w:rsidRPr="007705E1">
        <w:rPr>
          <w:rFonts w:ascii="Arial" w:hAnsi="Arial" w:cs="Arial"/>
        </w:rPr>
        <w:t>la cual</w:t>
      </w:r>
      <w:r w:rsidRPr="007705E1">
        <w:rPr>
          <w:rFonts w:ascii="Arial" w:hAnsi="Arial" w:cs="Arial"/>
        </w:rPr>
        <w:t xml:space="preserve"> será enviada mediante </w:t>
      </w:r>
      <w:r w:rsidR="00B847E5" w:rsidRPr="007705E1">
        <w:rPr>
          <w:rFonts w:ascii="Arial" w:hAnsi="Arial" w:cs="Arial"/>
        </w:rPr>
        <w:t xml:space="preserve">correo electrónico a través de </w:t>
      </w:r>
      <w:r w:rsidR="00B847E5" w:rsidRPr="007705E1">
        <w:rPr>
          <w:rFonts w:ascii="Arial" w:hAnsi="Arial" w:cs="Arial"/>
          <w:shd w:val="clear" w:color="auto" w:fill="FFFFFF" w:themeFill="background1"/>
        </w:rPr>
        <w:t>la Mesa de Ayuda</w:t>
      </w:r>
      <w:r w:rsidRPr="007705E1">
        <w:rPr>
          <w:rFonts w:ascii="Arial" w:hAnsi="Arial" w:cs="Arial"/>
          <w:shd w:val="clear" w:color="auto" w:fill="FFFFFF" w:themeFill="background1"/>
        </w:rPr>
        <w:t xml:space="preserve"> a cada uno de los Interesados que se encuentren en este supuesto.</w:t>
      </w:r>
    </w:p>
    <w:p w14:paraId="132F4DE1" w14:textId="56A74A22" w:rsidR="00BE1474" w:rsidRPr="007705E1" w:rsidRDefault="00BE1474" w:rsidP="004945F4">
      <w:pPr>
        <w:tabs>
          <w:tab w:val="left" w:pos="142"/>
        </w:tabs>
        <w:spacing w:line="276" w:lineRule="auto"/>
        <w:jc w:val="both"/>
        <w:rPr>
          <w:rFonts w:ascii="Arial" w:hAnsi="Arial" w:cs="Arial"/>
        </w:rPr>
      </w:pPr>
    </w:p>
    <w:p w14:paraId="6AD3E532" w14:textId="322EA73B" w:rsidR="00BE1474" w:rsidRPr="007705E1" w:rsidRDefault="00754625" w:rsidP="004945F4">
      <w:pPr>
        <w:pStyle w:val="Prrafodelista"/>
        <w:tabs>
          <w:tab w:val="left" w:pos="142"/>
        </w:tabs>
        <w:spacing w:line="276" w:lineRule="auto"/>
        <w:ind w:left="0"/>
        <w:jc w:val="both"/>
        <w:rPr>
          <w:rFonts w:cs="Arial"/>
        </w:rPr>
      </w:pPr>
      <w:r w:rsidRPr="007705E1">
        <w:rPr>
          <w:rFonts w:cs="Arial"/>
          <w:sz w:val="22"/>
          <w:szCs w:val="22"/>
        </w:rPr>
        <w:t>E</w:t>
      </w:r>
      <w:r w:rsidR="00BE1474" w:rsidRPr="007705E1">
        <w:rPr>
          <w:rFonts w:cs="Arial"/>
          <w:sz w:val="22"/>
          <w:szCs w:val="22"/>
        </w:rPr>
        <w:t>n caso de que el Interesado no se presente a la cita programada</w:t>
      </w:r>
      <w:r w:rsidRPr="007705E1">
        <w:rPr>
          <w:rFonts w:cs="Arial"/>
          <w:sz w:val="22"/>
          <w:szCs w:val="22"/>
        </w:rPr>
        <w:t xml:space="preserve">, el Instituto procederá de acuerdo con lo establecido </w:t>
      </w:r>
      <w:r w:rsidR="00BE1474" w:rsidRPr="007705E1">
        <w:rPr>
          <w:rFonts w:cs="Arial"/>
          <w:sz w:val="22"/>
          <w:szCs w:val="22"/>
        </w:rPr>
        <w:t>en el numeral 1</w:t>
      </w:r>
      <w:r w:rsidR="00D93915">
        <w:rPr>
          <w:rFonts w:cs="Arial"/>
          <w:sz w:val="22"/>
          <w:szCs w:val="22"/>
        </w:rPr>
        <w:t>7</w:t>
      </w:r>
      <w:r w:rsidR="00BE1474" w:rsidRPr="007705E1">
        <w:rPr>
          <w:rFonts w:cs="Arial"/>
          <w:sz w:val="22"/>
          <w:szCs w:val="22"/>
        </w:rPr>
        <w:t>.13 de las Bases.</w:t>
      </w:r>
    </w:p>
    <w:p w14:paraId="68219882" w14:textId="5414F0BF" w:rsidR="0068200E" w:rsidRPr="007705E1" w:rsidRDefault="0068200E" w:rsidP="004945F4">
      <w:pPr>
        <w:tabs>
          <w:tab w:val="left" w:pos="142"/>
        </w:tabs>
        <w:spacing w:line="276" w:lineRule="auto"/>
        <w:jc w:val="both"/>
        <w:rPr>
          <w:rFonts w:ascii="Arial" w:hAnsi="Arial" w:cs="Arial"/>
        </w:rPr>
      </w:pPr>
    </w:p>
    <w:p w14:paraId="7A857A8A" w14:textId="7D13AA45" w:rsidR="00025807" w:rsidRDefault="005B5021" w:rsidP="004945F4">
      <w:pPr>
        <w:tabs>
          <w:tab w:val="left" w:pos="142"/>
        </w:tabs>
        <w:spacing w:line="276" w:lineRule="auto"/>
        <w:jc w:val="both"/>
        <w:rPr>
          <w:rFonts w:ascii="Arial" w:hAnsi="Arial" w:cs="Arial"/>
        </w:rPr>
      </w:pPr>
      <w:r>
        <w:rPr>
          <w:rFonts w:ascii="Arial" w:hAnsi="Arial" w:cs="Arial"/>
        </w:rPr>
        <w:t>Cabe señalar</w:t>
      </w:r>
      <w:r w:rsidR="00FE1BFF" w:rsidRPr="007705E1">
        <w:rPr>
          <w:rFonts w:ascii="Arial" w:hAnsi="Arial" w:cs="Arial"/>
        </w:rPr>
        <w:t xml:space="preserve"> que </w:t>
      </w:r>
      <w:r w:rsidR="00273C30" w:rsidRPr="007705E1">
        <w:rPr>
          <w:rFonts w:ascii="Arial" w:hAnsi="Arial" w:cs="Arial"/>
        </w:rPr>
        <w:t xml:space="preserve">el desahogo de </w:t>
      </w:r>
      <w:r w:rsidR="00BA0F76" w:rsidRPr="007705E1">
        <w:rPr>
          <w:rFonts w:ascii="Arial" w:hAnsi="Arial" w:cs="Arial"/>
        </w:rPr>
        <w:t>la prevención o la falta de ésta</w:t>
      </w:r>
      <w:r w:rsidR="00221D21" w:rsidRPr="007705E1">
        <w:rPr>
          <w:rFonts w:ascii="Arial" w:hAnsi="Arial" w:cs="Arial"/>
        </w:rPr>
        <w:t>,</w:t>
      </w:r>
      <w:r w:rsidR="00FE1BFF" w:rsidRPr="007705E1">
        <w:rPr>
          <w:rFonts w:ascii="Arial" w:hAnsi="Arial" w:cs="Arial"/>
        </w:rPr>
        <w:t xml:space="preserve"> bajo ninguna circunstancia</w:t>
      </w:r>
      <w:r w:rsidR="00BA0F76" w:rsidRPr="007705E1">
        <w:rPr>
          <w:rFonts w:ascii="Arial" w:hAnsi="Arial" w:cs="Arial"/>
        </w:rPr>
        <w:t xml:space="preserve"> </w:t>
      </w:r>
      <w:r w:rsidR="00247442" w:rsidRPr="007705E1">
        <w:rPr>
          <w:rFonts w:ascii="Arial" w:hAnsi="Arial" w:cs="Arial"/>
        </w:rPr>
        <w:t xml:space="preserve">implican </w:t>
      </w:r>
      <w:r w:rsidR="00BA0F76" w:rsidRPr="007705E1">
        <w:rPr>
          <w:rFonts w:ascii="Arial" w:hAnsi="Arial" w:cs="Arial"/>
        </w:rPr>
        <w:t>una validación o aceptación de</w:t>
      </w:r>
      <w:r w:rsidR="00247442" w:rsidRPr="007705E1">
        <w:rPr>
          <w:rFonts w:ascii="Arial" w:hAnsi="Arial" w:cs="Arial"/>
        </w:rPr>
        <w:t>l</w:t>
      </w:r>
      <w:r w:rsidR="00BA0F76" w:rsidRPr="007705E1">
        <w:rPr>
          <w:rFonts w:ascii="Arial" w:hAnsi="Arial" w:cs="Arial"/>
        </w:rPr>
        <w:t xml:space="preserve"> cumplimiento de los requisitos establecidos en las Bases</w:t>
      </w:r>
      <w:r w:rsidR="00393660" w:rsidRPr="007705E1">
        <w:rPr>
          <w:rFonts w:ascii="Arial" w:hAnsi="Arial" w:cs="Arial"/>
        </w:rPr>
        <w:t xml:space="preserve"> p</w:t>
      </w:r>
      <w:r w:rsidR="00247442" w:rsidRPr="007705E1">
        <w:rPr>
          <w:rFonts w:ascii="Arial" w:hAnsi="Arial" w:cs="Arial"/>
        </w:rPr>
        <w:t>o</w:t>
      </w:r>
      <w:r w:rsidR="00393660" w:rsidRPr="007705E1">
        <w:rPr>
          <w:rFonts w:ascii="Arial" w:hAnsi="Arial" w:cs="Arial"/>
        </w:rPr>
        <w:t>r</w:t>
      </w:r>
      <w:r w:rsidR="00247442" w:rsidRPr="007705E1">
        <w:rPr>
          <w:rFonts w:ascii="Arial" w:hAnsi="Arial" w:cs="Arial"/>
        </w:rPr>
        <w:t xml:space="preserve"> parte del Instituto</w:t>
      </w:r>
      <w:r w:rsidR="00BA0F76" w:rsidRPr="007705E1">
        <w:rPr>
          <w:rFonts w:ascii="Arial" w:hAnsi="Arial" w:cs="Arial"/>
        </w:rPr>
        <w:t>.</w:t>
      </w:r>
    </w:p>
    <w:p w14:paraId="5DF4F83A" w14:textId="2B87FAE8" w:rsidR="00D961F8" w:rsidRPr="00CD4EFC" w:rsidRDefault="00D961F8" w:rsidP="004945F4">
      <w:pPr>
        <w:tabs>
          <w:tab w:val="left" w:pos="142"/>
        </w:tabs>
        <w:spacing w:line="276" w:lineRule="auto"/>
        <w:jc w:val="both"/>
        <w:rPr>
          <w:rFonts w:ascii="Arial" w:hAnsi="Arial" w:cs="Arial"/>
        </w:rPr>
      </w:pPr>
    </w:p>
    <w:p w14:paraId="0A87E82B" w14:textId="75007566" w:rsidR="00D961F8" w:rsidRPr="005E3D1E" w:rsidRDefault="002055BF" w:rsidP="004945F4">
      <w:pPr>
        <w:pStyle w:val="Ttulo3"/>
        <w:spacing w:before="0" w:line="276" w:lineRule="auto"/>
        <w:jc w:val="both"/>
        <w:rPr>
          <w:rFonts w:ascii="Arial" w:hAnsi="Arial" w:cs="Arial"/>
        </w:rPr>
      </w:pPr>
      <w:bookmarkStart w:id="181" w:name="_Toc45646581"/>
      <w:bookmarkStart w:id="182" w:name="_Toc45647499"/>
      <w:bookmarkStart w:id="183" w:name="_Toc45647972"/>
      <w:bookmarkStart w:id="184" w:name="_Toc47373172"/>
      <w:r w:rsidRPr="00966F28">
        <w:rPr>
          <w:rFonts w:ascii="Arial" w:hAnsi="Arial" w:cs="Arial"/>
        </w:rPr>
        <w:t xml:space="preserve">En su caso, </w:t>
      </w:r>
      <w:r w:rsidRPr="00DA69F4">
        <w:rPr>
          <w:rFonts w:ascii="Arial" w:hAnsi="Arial" w:cs="Arial"/>
        </w:rPr>
        <w:t>entrega al Instituto de información y</w:t>
      </w:r>
      <w:r w:rsidR="00ED39A0" w:rsidRPr="005E3D1E">
        <w:rPr>
          <w:rFonts w:ascii="Arial" w:hAnsi="Arial" w:cs="Arial"/>
        </w:rPr>
        <w:t>/o</w:t>
      </w:r>
      <w:r w:rsidRPr="005E3D1E">
        <w:rPr>
          <w:rFonts w:ascii="Arial" w:hAnsi="Arial" w:cs="Arial"/>
        </w:rPr>
        <w:t xml:space="preserve"> documentación derivada de la prevención.</w:t>
      </w:r>
      <w:bookmarkEnd w:id="181"/>
      <w:bookmarkEnd w:id="182"/>
      <w:bookmarkEnd w:id="183"/>
      <w:bookmarkEnd w:id="184"/>
    </w:p>
    <w:p w14:paraId="23B1DD01" w14:textId="77777777" w:rsidR="002055BF" w:rsidRPr="007705E1" w:rsidRDefault="002055BF" w:rsidP="004945F4">
      <w:pPr>
        <w:tabs>
          <w:tab w:val="left" w:pos="6981"/>
        </w:tabs>
        <w:spacing w:line="276" w:lineRule="auto"/>
        <w:jc w:val="both"/>
        <w:rPr>
          <w:rFonts w:ascii="Arial" w:hAnsi="Arial" w:cs="Arial"/>
        </w:rPr>
      </w:pPr>
    </w:p>
    <w:p w14:paraId="3F03705C" w14:textId="134A0045" w:rsidR="0040198A" w:rsidRPr="007705E1" w:rsidRDefault="003B1536" w:rsidP="004945F4">
      <w:pPr>
        <w:spacing w:line="276" w:lineRule="auto"/>
        <w:contextualSpacing/>
        <w:jc w:val="both"/>
        <w:rPr>
          <w:rFonts w:ascii="Arial" w:hAnsi="Arial" w:cs="Arial"/>
          <w:b/>
        </w:rPr>
      </w:pPr>
      <w:r w:rsidRPr="007705E1">
        <w:rPr>
          <w:rFonts w:ascii="Arial" w:hAnsi="Arial" w:cs="Arial"/>
          <w:color w:val="000000" w:themeColor="text1"/>
        </w:rPr>
        <w:t>Los</w:t>
      </w:r>
      <w:r w:rsidR="00DF437C" w:rsidRPr="007705E1">
        <w:rPr>
          <w:rFonts w:ascii="Arial" w:hAnsi="Arial" w:cs="Arial"/>
          <w:color w:val="000000" w:themeColor="text1"/>
        </w:rPr>
        <w:t xml:space="preserve"> Interesado</w:t>
      </w:r>
      <w:r w:rsidRPr="007705E1">
        <w:rPr>
          <w:rFonts w:ascii="Arial" w:hAnsi="Arial" w:cs="Arial"/>
          <w:color w:val="000000" w:themeColor="text1"/>
        </w:rPr>
        <w:t>s</w:t>
      </w:r>
      <w:r w:rsidR="00DF437C" w:rsidRPr="007705E1">
        <w:rPr>
          <w:rFonts w:ascii="Arial" w:hAnsi="Arial" w:cs="Arial"/>
          <w:color w:val="000000" w:themeColor="text1"/>
        </w:rPr>
        <w:t xml:space="preserve"> que haya</w:t>
      </w:r>
      <w:r w:rsidRPr="007705E1">
        <w:rPr>
          <w:rFonts w:ascii="Arial" w:hAnsi="Arial" w:cs="Arial"/>
          <w:color w:val="000000" w:themeColor="text1"/>
        </w:rPr>
        <w:t>n</w:t>
      </w:r>
      <w:r w:rsidR="000874D1" w:rsidRPr="007705E1">
        <w:rPr>
          <w:rFonts w:ascii="Arial" w:hAnsi="Arial" w:cs="Arial"/>
          <w:color w:val="000000" w:themeColor="text1"/>
        </w:rPr>
        <w:t xml:space="preserve"> </w:t>
      </w:r>
      <w:r w:rsidR="008A57BE" w:rsidRPr="007705E1">
        <w:rPr>
          <w:rFonts w:ascii="Arial" w:hAnsi="Arial" w:cs="Arial"/>
          <w:color w:val="000000" w:themeColor="text1"/>
        </w:rPr>
        <w:t xml:space="preserve">sido </w:t>
      </w:r>
      <w:r w:rsidR="00EA3322" w:rsidRPr="007705E1">
        <w:rPr>
          <w:rFonts w:ascii="Arial" w:hAnsi="Arial" w:cs="Arial"/>
          <w:color w:val="000000" w:themeColor="text1"/>
        </w:rPr>
        <w:t xml:space="preserve">prevenidos </w:t>
      </w:r>
      <w:r w:rsidR="002270A9" w:rsidRPr="007705E1">
        <w:rPr>
          <w:rFonts w:ascii="Arial" w:hAnsi="Arial" w:cs="Arial"/>
          <w:color w:val="000000" w:themeColor="text1"/>
        </w:rPr>
        <w:t>por el Instituto</w:t>
      </w:r>
      <w:r w:rsidR="000874D1" w:rsidRPr="007705E1">
        <w:rPr>
          <w:rFonts w:ascii="Arial" w:hAnsi="Arial" w:cs="Arial"/>
          <w:color w:val="000000" w:themeColor="text1"/>
        </w:rPr>
        <w:t xml:space="preserve"> </w:t>
      </w:r>
      <w:r w:rsidR="00D27A4F" w:rsidRPr="007705E1">
        <w:rPr>
          <w:rFonts w:ascii="Arial" w:hAnsi="Arial" w:cs="Arial"/>
          <w:color w:val="000000" w:themeColor="text1"/>
        </w:rPr>
        <w:t xml:space="preserve">deberán subsanar las deficiencias detectadas y señaladas en </w:t>
      </w:r>
      <w:r w:rsidR="00CE5BF0">
        <w:rPr>
          <w:rFonts w:ascii="Arial" w:hAnsi="Arial" w:cs="Arial"/>
          <w:color w:val="000000" w:themeColor="text1"/>
        </w:rPr>
        <w:t>dicha prevención</w:t>
      </w:r>
      <w:r w:rsidR="00E4123C" w:rsidRPr="007705E1">
        <w:rPr>
          <w:rFonts w:ascii="Arial" w:hAnsi="Arial" w:cs="Arial"/>
          <w:color w:val="000000" w:themeColor="text1"/>
        </w:rPr>
        <w:t xml:space="preserve">. </w:t>
      </w:r>
      <w:r w:rsidR="00CE5BF0">
        <w:rPr>
          <w:rFonts w:ascii="Arial" w:hAnsi="Arial" w:cs="Arial"/>
          <w:color w:val="000000" w:themeColor="text1"/>
        </w:rPr>
        <w:t>El</w:t>
      </w:r>
      <w:r w:rsidR="00CE5BF0" w:rsidRPr="007705E1">
        <w:rPr>
          <w:rFonts w:ascii="Arial" w:hAnsi="Arial" w:cs="Arial"/>
          <w:color w:val="000000" w:themeColor="text1"/>
        </w:rPr>
        <w:t xml:space="preserve"> </w:t>
      </w:r>
      <w:r w:rsidR="00D27A4F" w:rsidRPr="007705E1">
        <w:rPr>
          <w:rFonts w:ascii="Arial" w:hAnsi="Arial" w:cs="Arial"/>
          <w:color w:val="000000" w:themeColor="text1"/>
        </w:rPr>
        <w:t>desahogo</w:t>
      </w:r>
      <w:r w:rsidR="00CE5BF0">
        <w:rPr>
          <w:rFonts w:ascii="Arial" w:hAnsi="Arial" w:cs="Arial"/>
          <w:color w:val="000000" w:themeColor="text1"/>
        </w:rPr>
        <w:t xml:space="preserve"> de la prevención</w:t>
      </w:r>
      <w:r w:rsidR="00D27A4F" w:rsidRPr="007705E1">
        <w:rPr>
          <w:rFonts w:ascii="Arial" w:hAnsi="Arial" w:cs="Arial"/>
          <w:color w:val="000000" w:themeColor="text1"/>
        </w:rPr>
        <w:t xml:space="preserve"> </w:t>
      </w:r>
      <w:r w:rsidR="00E4123C" w:rsidRPr="007705E1">
        <w:rPr>
          <w:rFonts w:ascii="Arial" w:hAnsi="Arial" w:cs="Arial"/>
          <w:color w:val="000000" w:themeColor="text1"/>
        </w:rPr>
        <w:t xml:space="preserve">deberá </w:t>
      </w:r>
      <w:r w:rsidR="00D63A84">
        <w:rPr>
          <w:rFonts w:ascii="Arial" w:hAnsi="Arial" w:cs="Arial"/>
          <w:color w:val="000000" w:themeColor="text1"/>
        </w:rPr>
        <w:t>presentarse</w:t>
      </w:r>
      <w:r w:rsidR="00D63A84" w:rsidRPr="007705E1">
        <w:rPr>
          <w:rFonts w:ascii="Arial" w:hAnsi="Arial" w:cs="Arial"/>
          <w:color w:val="000000" w:themeColor="text1"/>
        </w:rPr>
        <w:t xml:space="preserve"> </w:t>
      </w:r>
      <w:r w:rsidR="0040198A" w:rsidRPr="007705E1">
        <w:rPr>
          <w:rFonts w:ascii="Arial" w:hAnsi="Arial" w:cs="Arial"/>
          <w:color w:val="000000" w:themeColor="text1"/>
        </w:rPr>
        <w:t>en la Oficialía de Partes del Instituto,</w:t>
      </w:r>
      <w:r w:rsidR="0040198A" w:rsidRPr="007705E1">
        <w:rPr>
          <w:rFonts w:ascii="Arial" w:hAnsi="Arial" w:cs="Arial"/>
        </w:rPr>
        <w:t xml:space="preserve"> </w:t>
      </w:r>
      <w:r w:rsidR="00C85A02" w:rsidRPr="007705E1">
        <w:rPr>
          <w:rFonts w:ascii="Arial" w:hAnsi="Arial" w:cs="Arial"/>
        </w:rPr>
        <w:t>dentro d</w:t>
      </w:r>
      <w:r w:rsidR="00B87A61" w:rsidRPr="007705E1">
        <w:rPr>
          <w:rFonts w:ascii="Arial" w:hAnsi="Arial" w:cs="Arial"/>
        </w:rPr>
        <w:t>el</w:t>
      </w:r>
      <w:r w:rsidR="0040198A" w:rsidRPr="007705E1">
        <w:rPr>
          <w:rFonts w:ascii="Arial" w:hAnsi="Arial" w:cs="Arial"/>
        </w:rPr>
        <w:t xml:space="preserve"> </w:t>
      </w:r>
      <w:r w:rsidR="00B87A61" w:rsidRPr="007705E1">
        <w:rPr>
          <w:rFonts w:ascii="Arial" w:hAnsi="Arial" w:cs="Arial"/>
        </w:rPr>
        <w:t>periodo</w:t>
      </w:r>
      <w:r w:rsidR="0040198A" w:rsidRPr="007705E1">
        <w:rPr>
          <w:rFonts w:ascii="Arial" w:hAnsi="Arial" w:cs="Arial"/>
        </w:rPr>
        <w:t xml:space="preserve"> </w:t>
      </w:r>
      <w:r w:rsidR="00ED39A0" w:rsidRPr="007705E1">
        <w:rPr>
          <w:rFonts w:ascii="Arial" w:hAnsi="Arial" w:cs="Arial"/>
        </w:rPr>
        <w:t>indicado</w:t>
      </w:r>
      <w:r w:rsidR="0040198A" w:rsidRPr="007705E1">
        <w:rPr>
          <w:rFonts w:ascii="Arial" w:hAnsi="Arial" w:cs="Arial"/>
        </w:rPr>
        <w:t xml:space="preserve"> en el Calendario de Actividades</w:t>
      </w:r>
      <w:r w:rsidR="00C85A02" w:rsidRPr="007705E1">
        <w:rPr>
          <w:rFonts w:ascii="Arial" w:hAnsi="Arial" w:cs="Arial"/>
        </w:rPr>
        <w:t xml:space="preserve"> para ese efecto</w:t>
      </w:r>
      <w:r w:rsidR="00A70D88" w:rsidRPr="007705E1" w:rsidDel="00C85A02">
        <w:rPr>
          <w:rFonts w:ascii="Arial" w:hAnsi="Arial" w:cs="Arial"/>
        </w:rPr>
        <w:t xml:space="preserve">, </w:t>
      </w:r>
      <w:r w:rsidR="00ED39A0" w:rsidRPr="007705E1">
        <w:rPr>
          <w:rFonts w:ascii="Arial" w:hAnsi="Arial" w:cs="Arial"/>
        </w:rPr>
        <w:t>cumpliendo con lo señalado</w:t>
      </w:r>
      <w:r w:rsidR="00B87A61" w:rsidRPr="007705E1" w:rsidDel="00C85A02">
        <w:rPr>
          <w:rFonts w:ascii="Arial" w:hAnsi="Arial" w:cs="Arial"/>
        </w:rPr>
        <w:t xml:space="preserve"> </w:t>
      </w:r>
      <w:r w:rsidR="00ED39A0" w:rsidRPr="007705E1">
        <w:rPr>
          <w:rFonts w:ascii="Arial" w:hAnsi="Arial" w:cs="Arial"/>
        </w:rPr>
        <w:t>en el</w:t>
      </w:r>
      <w:r w:rsidR="00A70D88" w:rsidRPr="007705E1" w:rsidDel="00C85A02">
        <w:rPr>
          <w:rFonts w:ascii="Arial" w:hAnsi="Arial" w:cs="Arial"/>
        </w:rPr>
        <w:t xml:space="preserve"> numeral </w:t>
      </w:r>
      <w:r w:rsidR="00EE5682" w:rsidRPr="007705E1">
        <w:rPr>
          <w:rFonts w:ascii="Arial" w:hAnsi="Arial" w:cs="Arial"/>
        </w:rPr>
        <w:t>6</w:t>
      </w:r>
      <w:r w:rsidR="00A70D88" w:rsidRPr="007705E1" w:rsidDel="00C85A02">
        <w:rPr>
          <w:rFonts w:ascii="Arial" w:hAnsi="Arial" w:cs="Arial"/>
        </w:rPr>
        <w:t>.1.3 de las presentes Bases.</w:t>
      </w:r>
    </w:p>
    <w:p w14:paraId="2495475D" w14:textId="77777777" w:rsidR="00D7105B" w:rsidRPr="007705E1" w:rsidRDefault="00D7105B" w:rsidP="004945F4">
      <w:pPr>
        <w:spacing w:line="276" w:lineRule="auto"/>
        <w:contextualSpacing/>
        <w:jc w:val="both"/>
        <w:rPr>
          <w:rFonts w:ascii="Arial" w:hAnsi="Arial" w:cs="Arial"/>
        </w:rPr>
      </w:pPr>
    </w:p>
    <w:p w14:paraId="2A930F3B" w14:textId="45E84755" w:rsidR="00D27A4F" w:rsidRPr="007705E1" w:rsidRDefault="00D27A4F" w:rsidP="004945F4">
      <w:pPr>
        <w:spacing w:line="276" w:lineRule="auto"/>
        <w:contextualSpacing/>
        <w:jc w:val="both"/>
        <w:rPr>
          <w:rFonts w:ascii="Arial" w:hAnsi="Arial" w:cs="Arial"/>
        </w:rPr>
      </w:pPr>
      <w:r w:rsidRPr="007705E1">
        <w:rPr>
          <w:rFonts w:ascii="Arial" w:hAnsi="Arial" w:cs="Arial"/>
        </w:rPr>
        <w:t>Derivado de lo anterior,</w:t>
      </w:r>
      <w:r w:rsidR="00303DA1">
        <w:rPr>
          <w:rFonts w:ascii="Arial" w:hAnsi="Arial" w:cs="Arial"/>
        </w:rPr>
        <w:t xml:space="preserve"> el </w:t>
      </w:r>
      <w:proofErr w:type="spellStart"/>
      <w:r w:rsidR="00303DA1">
        <w:rPr>
          <w:rFonts w:ascii="Arial" w:hAnsi="Arial" w:cs="Arial"/>
        </w:rPr>
        <w:t>Insituto</w:t>
      </w:r>
      <w:proofErr w:type="spellEnd"/>
      <w:r w:rsidRPr="007705E1">
        <w:rPr>
          <w:rFonts w:ascii="Arial" w:hAnsi="Arial" w:cs="Arial"/>
        </w:rPr>
        <w:t xml:space="preserve"> procederá conforme a lo siguiente:</w:t>
      </w:r>
    </w:p>
    <w:p w14:paraId="6DC7D083" w14:textId="77777777" w:rsidR="00D27A4F" w:rsidRPr="007705E1" w:rsidRDefault="00D27A4F" w:rsidP="004945F4">
      <w:pPr>
        <w:spacing w:line="276" w:lineRule="auto"/>
        <w:contextualSpacing/>
        <w:jc w:val="both"/>
        <w:rPr>
          <w:rFonts w:ascii="Arial" w:hAnsi="Arial" w:cs="Arial"/>
        </w:rPr>
      </w:pPr>
    </w:p>
    <w:p w14:paraId="3DFF7B2B" w14:textId="108721E9" w:rsidR="00D27A4F" w:rsidRPr="007705E1" w:rsidRDefault="00303DA1" w:rsidP="004945F4">
      <w:pPr>
        <w:pStyle w:val="Prrafodelista"/>
        <w:numPr>
          <w:ilvl w:val="0"/>
          <w:numId w:val="52"/>
        </w:numPr>
        <w:spacing w:line="276" w:lineRule="auto"/>
        <w:contextualSpacing/>
        <w:jc w:val="both"/>
        <w:rPr>
          <w:rFonts w:cs="Arial"/>
          <w:sz w:val="22"/>
          <w:szCs w:val="22"/>
        </w:rPr>
      </w:pPr>
      <w:r>
        <w:rPr>
          <w:rFonts w:cs="Arial"/>
          <w:sz w:val="22"/>
          <w:szCs w:val="22"/>
        </w:rPr>
        <w:t>Si el</w:t>
      </w:r>
      <w:r w:rsidR="00D7105B" w:rsidRPr="007705E1" w:rsidDel="00EE253B">
        <w:rPr>
          <w:rFonts w:cs="Arial"/>
          <w:sz w:val="22"/>
          <w:szCs w:val="22"/>
        </w:rPr>
        <w:t xml:space="preserve"> Interesado </w:t>
      </w:r>
      <w:r w:rsidRPr="007705E1">
        <w:rPr>
          <w:rFonts w:cs="Arial"/>
          <w:sz w:val="22"/>
          <w:szCs w:val="22"/>
        </w:rPr>
        <w:t>acredit</w:t>
      </w:r>
      <w:r>
        <w:rPr>
          <w:rFonts w:cs="Arial"/>
          <w:sz w:val="22"/>
          <w:szCs w:val="22"/>
        </w:rPr>
        <w:t>ó</w:t>
      </w:r>
      <w:r w:rsidRPr="007705E1">
        <w:rPr>
          <w:rFonts w:cs="Arial"/>
          <w:sz w:val="22"/>
          <w:szCs w:val="22"/>
        </w:rPr>
        <w:t xml:space="preserve"> </w:t>
      </w:r>
      <w:r w:rsidR="00D27A4F" w:rsidRPr="007705E1">
        <w:rPr>
          <w:rFonts w:cs="Arial"/>
          <w:sz w:val="22"/>
          <w:szCs w:val="22"/>
        </w:rPr>
        <w:t xml:space="preserve">el pago de Derechos y </w:t>
      </w:r>
      <w:r>
        <w:rPr>
          <w:rFonts w:cs="Arial"/>
          <w:sz w:val="22"/>
          <w:szCs w:val="22"/>
        </w:rPr>
        <w:t>presentó</w:t>
      </w:r>
      <w:r w:rsidR="00D7105B" w:rsidRPr="007705E1" w:rsidDel="00EE253B">
        <w:rPr>
          <w:rFonts w:cs="Arial"/>
          <w:sz w:val="22"/>
          <w:szCs w:val="22"/>
        </w:rPr>
        <w:t xml:space="preserve"> la información y</w:t>
      </w:r>
      <w:r w:rsidR="00ED39A0" w:rsidRPr="007705E1">
        <w:rPr>
          <w:rFonts w:cs="Arial"/>
          <w:sz w:val="22"/>
          <w:szCs w:val="22"/>
        </w:rPr>
        <w:t>/o</w:t>
      </w:r>
      <w:r w:rsidR="00D7105B" w:rsidRPr="007705E1" w:rsidDel="00EE253B">
        <w:rPr>
          <w:rFonts w:cs="Arial"/>
          <w:sz w:val="22"/>
          <w:szCs w:val="22"/>
        </w:rPr>
        <w:t xml:space="preserve"> documentación correspondiente a</w:t>
      </w:r>
      <w:r w:rsidR="00FD0F38">
        <w:rPr>
          <w:rFonts w:cs="Arial"/>
          <w:sz w:val="22"/>
          <w:szCs w:val="22"/>
        </w:rPr>
        <w:t>l desahogo de</w:t>
      </w:r>
      <w:r w:rsidR="00D7105B" w:rsidRPr="007705E1" w:rsidDel="00EE253B">
        <w:rPr>
          <w:rFonts w:cs="Arial"/>
          <w:sz w:val="22"/>
          <w:szCs w:val="22"/>
        </w:rPr>
        <w:t xml:space="preserve"> la prevención</w:t>
      </w:r>
      <w:r w:rsidR="00D7105B" w:rsidRPr="007705E1">
        <w:rPr>
          <w:rFonts w:cs="Arial"/>
          <w:sz w:val="22"/>
          <w:szCs w:val="22"/>
        </w:rPr>
        <w:t xml:space="preserve">, </w:t>
      </w:r>
      <w:r>
        <w:rPr>
          <w:rFonts w:cs="Arial"/>
          <w:sz w:val="22"/>
          <w:szCs w:val="22"/>
        </w:rPr>
        <w:t>se procederá</w:t>
      </w:r>
      <w:r w:rsidR="00D7105B" w:rsidRPr="007705E1">
        <w:rPr>
          <w:rFonts w:cs="Arial"/>
          <w:sz w:val="22"/>
          <w:szCs w:val="22"/>
        </w:rPr>
        <w:t xml:space="preserve"> a realizar la revisión y análisis del cumplimiento de los </w:t>
      </w:r>
      <w:r w:rsidR="007D118D" w:rsidRPr="007705E1">
        <w:rPr>
          <w:rFonts w:cs="Arial"/>
          <w:sz w:val="22"/>
          <w:szCs w:val="22"/>
        </w:rPr>
        <w:t>requisitos</w:t>
      </w:r>
      <w:r w:rsidR="00D7105B" w:rsidRPr="007705E1">
        <w:rPr>
          <w:rFonts w:cs="Arial"/>
          <w:sz w:val="22"/>
          <w:szCs w:val="22"/>
        </w:rPr>
        <w:t xml:space="preserve"> </w:t>
      </w:r>
      <w:r w:rsidR="00E03C2C">
        <w:rPr>
          <w:rFonts w:cs="Arial"/>
          <w:sz w:val="22"/>
          <w:szCs w:val="22"/>
        </w:rPr>
        <w:t>establecidos en</w:t>
      </w:r>
      <w:r w:rsidR="00E03C2C" w:rsidRPr="007705E1">
        <w:rPr>
          <w:rFonts w:cs="Arial"/>
          <w:sz w:val="22"/>
          <w:szCs w:val="22"/>
        </w:rPr>
        <w:t xml:space="preserve"> </w:t>
      </w:r>
      <w:r w:rsidR="00D7105B" w:rsidRPr="007705E1">
        <w:rPr>
          <w:rFonts w:cs="Arial"/>
          <w:sz w:val="22"/>
          <w:szCs w:val="22"/>
        </w:rPr>
        <w:t xml:space="preserve">el Apéndice A y el Apéndice E, </w:t>
      </w:r>
      <w:r w:rsidR="00D27A4F" w:rsidRPr="007705E1">
        <w:rPr>
          <w:rFonts w:cs="Arial"/>
          <w:sz w:val="22"/>
          <w:szCs w:val="22"/>
        </w:rPr>
        <w:t>con base en la información y</w:t>
      </w:r>
      <w:r w:rsidR="005F4EF4">
        <w:rPr>
          <w:rFonts w:cs="Arial"/>
          <w:sz w:val="22"/>
          <w:szCs w:val="22"/>
        </w:rPr>
        <w:t>/o</w:t>
      </w:r>
      <w:r w:rsidR="00D27A4F" w:rsidRPr="007705E1">
        <w:rPr>
          <w:rFonts w:cs="Arial"/>
          <w:sz w:val="22"/>
          <w:szCs w:val="22"/>
        </w:rPr>
        <w:t xml:space="preserve"> documentación entregada </w:t>
      </w:r>
      <w:r w:rsidR="00B072E2">
        <w:rPr>
          <w:rFonts w:cs="Arial"/>
          <w:sz w:val="22"/>
          <w:szCs w:val="22"/>
        </w:rPr>
        <w:t>en</w:t>
      </w:r>
      <w:r>
        <w:rPr>
          <w:rFonts w:cs="Arial"/>
          <w:sz w:val="22"/>
          <w:szCs w:val="22"/>
        </w:rPr>
        <w:t xml:space="preserve"> </w:t>
      </w:r>
      <w:r w:rsidR="00D27A4F" w:rsidRPr="007705E1">
        <w:rPr>
          <w:rFonts w:cs="Arial"/>
          <w:sz w:val="22"/>
          <w:szCs w:val="22"/>
        </w:rPr>
        <w:t xml:space="preserve">la fecha </w:t>
      </w:r>
      <w:r w:rsidR="00B072E2">
        <w:rPr>
          <w:rFonts w:cs="Arial"/>
          <w:sz w:val="22"/>
          <w:szCs w:val="22"/>
        </w:rPr>
        <w:lastRenderedPageBreak/>
        <w:t>correspondiente a las actividades previstas en</w:t>
      </w:r>
      <w:r w:rsidR="00D27A4F" w:rsidRPr="007705E1">
        <w:rPr>
          <w:rFonts w:cs="Arial"/>
          <w:sz w:val="22"/>
          <w:szCs w:val="22"/>
        </w:rPr>
        <w:t xml:space="preserve"> los numerales 6.1.3 y 6.1.5, </w:t>
      </w:r>
      <w:r w:rsidR="00D7105B" w:rsidRPr="007705E1">
        <w:rPr>
          <w:rFonts w:cs="Arial"/>
          <w:sz w:val="22"/>
          <w:szCs w:val="22"/>
        </w:rPr>
        <w:t xml:space="preserve">de conformidad con </w:t>
      </w:r>
      <w:r w:rsidR="00A912D1" w:rsidRPr="007705E1">
        <w:rPr>
          <w:rFonts w:cs="Arial"/>
          <w:sz w:val="22"/>
          <w:szCs w:val="22"/>
        </w:rPr>
        <w:t>el numeral</w:t>
      </w:r>
      <w:r w:rsidR="00D7105B" w:rsidRPr="007705E1">
        <w:rPr>
          <w:rFonts w:cs="Arial"/>
          <w:sz w:val="22"/>
          <w:szCs w:val="22"/>
        </w:rPr>
        <w:t xml:space="preserve"> </w:t>
      </w:r>
      <w:r w:rsidR="00EE5682" w:rsidRPr="007705E1">
        <w:rPr>
          <w:rFonts w:cs="Arial"/>
          <w:sz w:val="22"/>
          <w:szCs w:val="22"/>
        </w:rPr>
        <w:t>6</w:t>
      </w:r>
      <w:r w:rsidR="00D7105B" w:rsidRPr="007705E1">
        <w:rPr>
          <w:rFonts w:cs="Arial"/>
          <w:sz w:val="22"/>
          <w:szCs w:val="22"/>
        </w:rPr>
        <w:t>.</w:t>
      </w:r>
      <w:r w:rsidR="00852D8E" w:rsidRPr="007705E1">
        <w:rPr>
          <w:rFonts w:cs="Arial"/>
          <w:sz w:val="22"/>
          <w:szCs w:val="22"/>
        </w:rPr>
        <w:t>2.1</w:t>
      </w:r>
      <w:r w:rsidR="00D7105B" w:rsidRPr="007705E1">
        <w:rPr>
          <w:rFonts w:cs="Arial"/>
          <w:sz w:val="22"/>
          <w:szCs w:val="22"/>
        </w:rPr>
        <w:t xml:space="preserve"> de las presentes Bases. </w:t>
      </w:r>
    </w:p>
    <w:p w14:paraId="3DC63EEF" w14:textId="77777777" w:rsidR="00983CB9" w:rsidRPr="007705E1" w:rsidRDefault="00983CB9" w:rsidP="004945F4">
      <w:pPr>
        <w:spacing w:line="276" w:lineRule="auto"/>
        <w:contextualSpacing/>
        <w:jc w:val="both"/>
        <w:rPr>
          <w:rFonts w:ascii="Arial" w:hAnsi="Arial" w:cs="Arial"/>
        </w:rPr>
      </w:pPr>
    </w:p>
    <w:p w14:paraId="29068F55" w14:textId="71339637" w:rsidR="00D7105B" w:rsidRPr="007705E1" w:rsidRDefault="00F4546F" w:rsidP="004945F4">
      <w:pPr>
        <w:pStyle w:val="Prrafodelista"/>
        <w:numPr>
          <w:ilvl w:val="0"/>
          <w:numId w:val="52"/>
        </w:numPr>
        <w:spacing w:line="276" w:lineRule="auto"/>
        <w:jc w:val="both"/>
        <w:rPr>
          <w:rFonts w:cs="Arial"/>
          <w:sz w:val="22"/>
          <w:szCs w:val="22"/>
        </w:rPr>
      </w:pPr>
      <w:r>
        <w:rPr>
          <w:rFonts w:cs="Arial"/>
          <w:sz w:val="22"/>
          <w:szCs w:val="22"/>
        </w:rPr>
        <w:t>Si</w:t>
      </w:r>
      <w:r w:rsidR="00D7105B" w:rsidRPr="007705E1">
        <w:rPr>
          <w:rFonts w:cs="Arial"/>
          <w:sz w:val="22"/>
          <w:szCs w:val="22"/>
        </w:rPr>
        <w:t xml:space="preserve"> el Interesado</w:t>
      </w:r>
      <w:r w:rsidR="00D27A4F" w:rsidRPr="007705E1">
        <w:rPr>
          <w:rFonts w:cs="Arial"/>
          <w:sz w:val="22"/>
          <w:szCs w:val="22"/>
        </w:rPr>
        <w:t xml:space="preserve"> </w:t>
      </w:r>
      <w:r>
        <w:rPr>
          <w:rFonts w:cs="Arial"/>
          <w:sz w:val="22"/>
          <w:szCs w:val="22"/>
        </w:rPr>
        <w:t>acreditó</w:t>
      </w:r>
      <w:r w:rsidR="00AD1589">
        <w:rPr>
          <w:rFonts w:cs="Arial"/>
          <w:sz w:val="22"/>
          <w:szCs w:val="22"/>
        </w:rPr>
        <w:t xml:space="preserve"> el pago de Derechos;</w:t>
      </w:r>
      <w:r w:rsidR="00D27A4F" w:rsidRPr="007705E1">
        <w:rPr>
          <w:rFonts w:cs="Arial"/>
          <w:sz w:val="22"/>
          <w:szCs w:val="22"/>
        </w:rPr>
        <w:t xml:space="preserve"> </w:t>
      </w:r>
      <w:r w:rsidR="00B210F0">
        <w:rPr>
          <w:rFonts w:cs="Arial"/>
          <w:sz w:val="22"/>
          <w:szCs w:val="22"/>
        </w:rPr>
        <w:t>no obstante</w:t>
      </w:r>
      <w:r w:rsidR="00AD1589">
        <w:rPr>
          <w:rFonts w:cs="Arial"/>
          <w:sz w:val="22"/>
          <w:szCs w:val="22"/>
        </w:rPr>
        <w:t>,</w:t>
      </w:r>
      <w:r w:rsidR="00D7105B" w:rsidRPr="007705E1">
        <w:rPr>
          <w:rFonts w:cs="Arial"/>
          <w:sz w:val="22"/>
          <w:szCs w:val="22"/>
        </w:rPr>
        <w:t xml:space="preserve"> no present</w:t>
      </w:r>
      <w:r>
        <w:rPr>
          <w:rFonts w:cs="Arial"/>
          <w:sz w:val="22"/>
          <w:szCs w:val="22"/>
        </w:rPr>
        <w:t>ó</w:t>
      </w:r>
      <w:r w:rsidR="00D7105B" w:rsidRPr="007705E1">
        <w:rPr>
          <w:rFonts w:cs="Arial"/>
          <w:sz w:val="22"/>
          <w:szCs w:val="22"/>
        </w:rPr>
        <w:t xml:space="preserve"> información </w:t>
      </w:r>
      <w:r w:rsidR="00ED39A0" w:rsidRPr="007705E1">
        <w:rPr>
          <w:rFonts w:cs="Arial"/>
          <w:sz w:val="22"/>
          <w:szCs w:val="22"/>
        </w:rPr>
        <w:t>y/</w:t>
      </w:r>
      <w:r w:rsidR="00D7105B" w:rsidRPr="007705E1">
        <w:rPr>
          <w:rFonts w:cs="Arial"/>
          <w:sz w:val="22"/>
          <w:szCs w:val="22"/>
        </w:rPr>
        <w:t xml:space="preserve">o documentación alguna </w:t>
      </w:r>
      <w:r w:rsidR="001E2B35" w:rsidRPr="007705E1">
        <w:rPr>
          <w:rFonts w:cs="Arial"/>
          <w:sz w:val="22"/>
          <w:szCs w:val="22"/>
        </w:rPr>
        <w:t>correspondiente al desahogo de</w:t>
      </w:r>
      <w:r w:rsidR="00693691" w:rsidRPr="007705E1">
        <w:rPr>
          <w:rFonts w:cs="Arial"/>
          <w:sz w:val="22"/>
          <w:szCs w:val="22"/>
        </w:rPr>
        <w:t xml:space="preserve"> la prevención</w:t>
      </w:r>
      <w:r w:rsidR="00D27A4F" w:rsidRPr="007705E1">
        <w:rPr>
          <w:rFonts w:cs="Arial"/>
          <w:sz w:val="22"/>
          <w:szCs w:val="22"/>
        </w:rPr>
        <w:t xml:space="preserve">, la </w:t>
      </w:r>
      <w:r w:rsidR="00D7105B" w:rsidRPr="007705E1">
        <w:rPr>
          <w:rFonts w:cs="Arial"/>
          <w:sz w:val="22"/>
          <w:szCs w:val="22"/>
        </w:rPr>
        <w:t xml:space="preserve">presente fuera del periodo señalado </w:t>
      </w:r>
      <w:r w:rsidR="00C72B15" w:rsidRPr="007705E1">
        <w:rPr>
          <w:rFonts w:cs="Arial"/>
          <w:sz w:val="22"/>
          <w:szCs w:val="22"/>
        </w:rPr>
        <w:t xml:space="preserve">en el Calendario de Actividades </w:t>
      </w:r>
      <w:r w:rsidR="00D7105B" w:rsidRPr="007705E1">
        <w:rPr>
          <w:rFonts w:cs="Arial"/>
          <w:sz w:val="22"/>
          <w:szCs w:val="22"/>
        </w:rPr>
        <w:t xml:space="preserve">para tal fin </w:t>
      </w:r>
      <w:r w:rsidR="00D27A4F" w:rsidRPr="007705E1">
        <w:rPr>
          <w:rFonts w:cs="Arial"/>
          <w:sz w:val="22"/>
          <w:szCs w:val="22"/>
        </w:rPr>
        <w:t>y/</w:t>
      </w:r>
      <w:r w:rsidR="00D7105B" w:rsidRPr="007705E1">
        <w:rPr>
          <w:rFonts w:cs="Arial"/>
          <w:sz w:val="22"/>
          <w:szCs w:val="22"/>
        </w:rPr>
        <w:t xml:space="preserve">o no la </w:t>
      </w:r>
      <w:r w:rsidR="00D63A84" w:rsidRPr="007705E1">
        <w:rPr>
          <w:rFonts w:cs="Arial"/>
          <w:sz w:val="22"/>
          <w:szCs w:val="22"/>
        </w:rPr>
        <w:t>present</w:t>
      </w:r>
      <w:r w:rsidR="00D63A84">
        <w:rPr>
          <w:rFonts w:cs="Arial"/>
          <w:sz w:val="22"/>
          <w:szCs w:val="22"/>
        </w:rPr>
        <w:t>ó</w:t>
      </w:r>
      <w:r w:rsidR="00D63A84" w:rsidRPr="007705E1">
        <w:rPr>
          <w:rFonts w:cs="Arial"/>
          <w:sz w:val="22"/>
          <w:szCs w:val="22"/>
        </w:rPr>
        <w:t xml:space="preserve"> </w:t>
      </w:r>
      <w:r w:rsidR="00D7105B" w:rsidRPr="007705E1">
        <w:rPr>
          <w:rFonts w:cs="Arial"/>
          <w:sz w:val="22"/>
          <w:szCs w:val="22"/>
        </w:rPr>
        <w:t>a través de</w:t>
      </w:r>
      <w:r w:rsidR="00AA52A3" w:rsidRPr="007705E1">
        <w:rPr>
          <w:rFonts w:cs="Arial"/>
          <w:sz w:val="22"/>
          <w:szCs w:val="22"/>
        </w:rPr>
        <w:t xml:space="preserve"> la</w:t>
      </w:r>
      <w:r w:rsidR="00D7105B" w:rsidRPr="007705E1">
        <w:rPr>
          <w:rFonts w:cs="Arial"/>
          <w:sz w:val="22"/>
          <w:szCs w:val="22"/>
        </w:rPr>
        <w:t xml:space="preserve"> Oficialía de Partes del Instituto</w:t>
      </w:r>
      <w:r w:rsidR="005F4EF4">
        <w:rPr>
          <w:rFonts w:cs="Arial"/>
          <w:sz w:val="22"/>
          <w:szCs w:val="22"/>
        </w:rPr>
        <w:t>, se</w:t>
      </w:r>
      <w:r w:rsidR="00D27A4F" w:rsidRPr="007705E1">
        <w:rPr>
          <w:rFonts w:cs="Arial"/>
          <w:sz w:val="22"/>
          <w:szCs w:val="22"/>
        </w:rPr>
        <w:t xml:space="preserve"> procederá a realizar la revisión y el análisis del cumplimiento de los requisitos derivados del Apéndice A y/o del Apéndice E</w:t>
      </w:r>
      <w:r w:rsidR="00280B0E">
        <w:rPr>
          <w:rFonts w:cs="Arial"/>
          <w:sz w:val="22"/>
          <w:szCs w:val="22"/>
        </w:rPr>
        <w:t xml:space="preserve"> de las Bases</w:t>
      </w:r>
      <w:r w:rsidR="00D27A4F" w:rsidRPr="007705E1">
        <w:rPr>
          <w:rFonts w:cs="Arial"/>
          <w:sz w:val="22"/>
          <w:szCs w:val="22"/>
        </w:rPr>
        <w:t>, según sea el caso, únicamente con base en la información y</w:t>
      </w:r>
      <w:r w:rsidR="005F4EF4">
        <w:rPr>
          <w:rFonts w:cs="Arial"/>
          <w:sz w:val="22"/>
          <w:szCs w:val="22"/>
        </w:rPr>
        <w:t>/o</w:t>
      </w:r>
      <w:r w:rsidR="00D27A4F" w:rsidRPr="007705E1">
        <w:rPr>
          <w:rFonts w:cs="Arial"/>
          <w:sz w:val="22"/>
          <w:szCs w:val="22"/>
        </w:rPr>
        <w:t xml:space="preserve"> documentación entregada en el periodo </w:t>
      </w:r>
      <w:r w:rsidR="001065EC" w:rsidRPr="007705E1">
        <w:rPr>
          <w:rFonts w:cs="Arial"/>
          <w:sz w:val="22"/>
          <w:szCs w:val="22"/>
        </w:rPr>
        <w:t>correspondiente a la actividad</w:t>
      </w:r>
      <w:r w:rsidR="00D27A4F" w:rsidRPr="007705E1">
        <w:rPr>
          <w:rFonts w:cs="Arial"/>
          <w:sz w:val="22"/>
          <w:szCs w:val="22"/>
        </w:rPr>
        <w:t xml:space="preserve"> </w:t>
      </w:r>
      <w:r w:rsidR="001065EC" w:rsidRPr="007705E1">
        <w:rPr>
          <w:rFonts w:cs="Arial"/>
          <w:sz w:val="22"/>
          <w:szCs w:val="22"/>
        </w:rPr>
        <w:t>d</w:t>
      </w:r>
      <w:r w:rsidR="00D27A4F" w:rsidRPr="007705E1">
        <w:rPr>
          <w:rFonts w:cs="Arial"/>
          <w:sz w:val="22"/>
          <w:szCs w:val="22"/>
        </w:rPr>
        <w:t>el</w:t>
      </w:r>
      <w:r w:rsidR="00F35B02">
        <w:rPr>
          <w:rFonts w:cs="Arial"/>
          <w:sz w:val="22"/>
          <w:szCs w:val="22"/>
        </w:rPr>
        <w:t xml:space="preserve"> </w:t>
      </w:r>
      <w:r w:rsidR="00D27A4F" w:rsidRPr="007705E1">
        <w:rPr>
          <w:rFonts w:cs="Arial"/>
          <w:sz w:val="22"/>
          <w:szCs w:val="22"/>
        </w:rPr>
        <w:t xml:space="preserve">numeral 6.1.3, de conformidad con el numeral 6.2.1 de las Bases. </w:t>
      </w:r>
    </w:p>
    <w:p w14:paraId="3EB9302B" w14:textId="77777777" w:rsidR="00D27A4F" w:rsidRPr="007705E1" w:rsidRDefault="00D27A4F" w:rsidP="004945F4">
      <w:pPr>
        <w:pStyle w:val="Prrafodelista"/>
        <w:spacing w:line="276" w:lineRule="auto"/>
        <w:rPr>
          <w:rFonts w:cs="Arial"/>
          <w:sz w:val="22"/>
          <w:szCs w:val="22"/>
        </w:rPr>
      </w:pPr>
    </w:p>
    <w:p w14:paraId="6430D477" w14:textId="7171884C" w:rsidR="00D27A4F" w:rsidRPr="007705E1" w:rsidRDefault="005F4EF4" w:rsidP="004945F4">
      <w:pPr>
        <w:pStyle w:val="Prrafodelista"/>
        <w:numPr>
          <w:ilvl w:val="0"/>
          <w:numId w:val="52"/>
        </w:numPr>
        <w:spacing w:line="276" w:lineRule="auto"/>
        <w:jc w:val="both"/>
        <w:rPr>
          <w:rFonts w:cs="Arial"/>
          <w:sz w:val="22"/>
          <w:szCs w:val="22"/>
        </w:rPr>
      </w:pPr>
      <w:r>
        <w:rPr>
          <w:rFonts w:cs="Arial"/>
          <w:sz w:val="22"/>
          <w:szCs w:val="22"/>
        </w:rPr>
        <w:t>Si el Interesado no</w:t>
      </w:r>
      <w:r w:rsidR="00D27A4F" w:rsidRPr="007705E1">
        <w:rPr>
          <w:rFonts w:cs="Arial"/>
          <w:sz w:val="22"/>
          <w:szCs w:val="22"/>
        </w:rPr>
        <w:t xml:space="preserve"> </w:t>
      </w:r>
      <w:r>
        <w:rPr>
          <w:rFonts w:cs="Arial"/>
          <w:sz w:val="22"/>
          <w:szCs w:val="22"/>
        </w:rPr>
        <w:t>acreditó</w:t>
      </w:r>
      <w:r w:rsidR="00D27A4F" w:rsidRPr="007705E1">
        <w:rPr>
          <w:rFonts w:cs="Arial"/>
          <w:sz w:val="22"/>
          <w:szCs w:val="22"/>
        </w:rPr>
        <w:t xml:space="preserve"> el pago de Derechos, no </w:t>
      </w:r>
      <w:r>
        <w:rPr>
          <w:rFonts w:cs="Arial"/>
          <w:sz w:val="22"/>
          <w:szCs w:val="22"/>
        </w:rPr>
        <w:t xml:space="preserve">se </w:t>
      </w:r>
      <w:r w:rsidR="00D27A4F" w:rsidRPr="007705E1">
        <w:rPr>
          <w:rFonts w:cs="Arial"/>
          <w:sz w:val="22"/>
          <w:szCs w:val="22"/>
        </w:rPr>
        <w:t xml:space="preserve">procederá con la revisión y análisis del cumplimiento de los requisitos derivados del Apéndice A y, en consecuencia, del Apéndice E </w:t>
      </w:r>
      <w:r w:rsidR="00280B0E">
        <w:rPr>
          <w:rFonts w:cs="Arial"/>
          <w:sz w:val="22"/>
          <w:szCs w:val="22"/>
        </w:rPr>
        <w:t xml:space="preserve">de las Bases </w:t>
      </w:r>
      <w:r w:rsidR="00D27A4F" w:rsidRPr="007705E1">
        <w:rPr>
          <w:rFonts w:cs="Arial"/>
          <w:sz w:val="22"/>
          <w:szCs w:val="22"/>
        </w:rPr>
        <w:t>y emitirá un Dictamen T</w:t>
      </w:r>
      <w:r w:rsidR="001065EC" w:rsidRPr="007705E1">
        <w:rPr>
          <w:rFonts w:cs="Arial"/>
          <w:sz w:val="22"/>
          <w:szCs w:val="22"/>
        </w:rPr>
        <w:t>écnico-J</w:t>
      </w:r>
      <w:r w:rsidR="00D27A4F" w:rsidRPr="007705E1">
        <w:rPr>
          <w:rFonts w:cs="Arial"/>
          <w:sz w:val="22"/>
          <w:szCs w:val="22"/>
        </w:rPr>
        <w:t>urídico conforme a lo señalado en el numeral 6.2.1 fracción iii</w:t>
      </w:r>
      <w:r w:rsidR="00B65B38">
        <w:rPr>
          <w:rFonts w:cs="Arial"/>
          <w:sz w:val="22"/>
          <w:szCs w:val="22"/>
        </w:rPr>
        <w:t>)</w:t>
      </w:r>
      <w:r w:rsidR="00D27A4F" w:rsidRPr="007705E1">
        <w:rPr>
          <w:rFonts w:cs="Arial"/>
          <w:sz w:val="22"/>
          <w:szCs w:val="22"/>
        </w:rPr>
        <w:t xml:space="preserve"> de las Bases.</w:t>
      </w:r>
    </w:p>
    <w:p w14:paraId="3AE00A11" w14:textId="77777777" w:rsidR="004E5BA1" w:rsidRPr="007705E1" w:rsidRDefault="004E5BA1" w:rsidP="004945F4">
      <w:pPr>
        <w:pStyle w:val="Prrafodelista"/>
        <w:spacing w:line="276" w:lineRule="auto"/>
        <w:ind w:left="0"/>
        <w:contextualSpacing/>
        <w:jc w:val="both"/>
        <w:rPr>
          <w:rFonts w:cs="Arial"/>
          <w:sz w:val="22"/>
          <w:szCs w:val="22"/>
          <w:highlight w:val="yellow"/>
        </w:rPr>
      </w:pPr>
    </w:p>
    <w:p w14:paraId="6F3B9A8A" w14:textId="006E4BE7" w:rsidR="00FF2699" w:rsidRPr="00C50006" w:rsidRDefault="00FF2699" w:rsidP="004945F4">
      <w:pPr>
        <w:pStyle w:val="Ttulo2"/>
        <w:spacing w:line="276" w:lineRule="auto"/>
      </w:pPr>
      <w:bookmarkStart w:id="185" w:name="_Toc45646582"/>
      <w:bookmarkStart w:id="186" w:name="_Toc45647500"/>
      <w:bookmarkStart w:id="187" w:name="_Toc45647973"/>
      <w:bookmarkStart w:id="188" w:name="_Toc47373173"/>
      <w:r w:rsidRPr="00817742">
        <w:rPr>
          <w:rFonts w:ascii="Arial" w:hAnsi="Arial"/>
        </w:rPr>
        <w:t>Segunda Etapa:</w:t>
      </w:r>
      <w:r w:rsidRPr="00DA69F4">
        <w:rPr>
          <w:rFonts w:ascii="Arial" w:hAnsi="Arial"/>
        </w:rPr>
        <w:t xml:space="preserve"> </w:t>
      </w:r>
      <w:r w:rsidR="00D36B80" w:rsidRPr="005E3D1E">
        <w:rPr>
          <w:rFonts w:ascii="Arial" w:hAnsi="Arial"/>
        </w:rPr>
        <w:t xml:space="preserve">Evaluación, </w:t>
      </w:r>
      <w:proofErr w:type="spellStart"/>
      <w:r w:rsidRPr="005E3D1E">
        <w:rPr>
          <w:rFonts w:ascii="Arial" w:hAnsi="Arial"/>
        </w:rPr>
        <w:t>Dictaminación</w:t>
      </w:r>
      <w:proofErr w:type="spellEnd"/>
      <w:r w:rsidRPr="005E3D1E">
        <w:rPr>
          <w:rFonts w:ascii="Arial" w:hAnsi="Arial"/>
        </w:rPr>
        <w:t xml:space="preserve"> y</w:t>
      </w:r>
      <w:r w:rsidR="00D36B80" w:rsidRPr="005E3D1E">
        <w:rPr>
          <w:rFonts w:ascii="Arial" w:hAnsi="Arial"/>
        </w:rPr>
        <w:t xml:space="preserve"> </w:t>
      </w:r>
      <w:r w:rsidRPr="005E3D1E">
        <w:rPr>
          <w:rFonts w:ascii="Arial" w:hAnsi="Arial"/>
        </w:rPr>
        <w:t xml:space="preserve">Emisión </w:t>
      </w:r>
      <w:r w:rsidR="001874C0" w:rsidRPr="005E3D1E">
        <w:rPr>
          <w:rFonts w:ascii="Arial" w:hAnsi="Arial"/>
        </w:rPr>
        <w:t>de Constancias de Participación</w:t>
      </w:r>
      <w:r w:rsidR="00852D8E" w:rsidRPr="005E3D1E">
        <w:rPr>
          <w:rFonts w:ascii="Arial" w:hAnsi="Arial"/>
        </w:rPr>
        <w:t>.</w:t>
      </w:r>
      <w:bookmarkEnd w:id="185"/>
      <w:bookmarkEnd w:id="186"/>
      <w:bookmarkEnd w:id="187"/>
      <w:bookmarkEnd w:id="188"/>
    </w:p>
    <w:p w14:paraId="5CA497A4" w14:textId="77777777" w:rsidR="00FF2699" w:rsidRPr="007705E1" w:rsidRDefault="00FF2699" w:rsidP="004945F4">
      <w:pPr>
        <w:pStyle w:val="Prrafodelista"/>
        <w:tabs>
          <w:tab w:val="left" w:pos="142"/>
        </w:tabs>
        <w:spacing w:line="276" w:lineRule="auto"/>
        <w:ind w:left="0"/>
        <w:jc w:val="both"/>
        <w:rPr>
          <w:rFonts w:cs="Arial"/>
          <w:sz w:val="22"/>
          <w:szCs w:val="22"/>
        </w:rPr>
      </w:pPr>
    </w:p>
    <w:p w14:paraId="4BD2F033" w14:textId="1F6B9D2B" w:rsidR="001874C0" w:rsidRPr="005E3D1E" w:rsidRDefault="000724F1" w:rsidP="004945F4">
      <w:pPr>
        <w:pStyle w:val="Ttulo3"/>
        <w:spacing w:before="0" w:line="276" w:lineRule="auto"/>
        <w:jc w:val="both"/>
        <w:rPr>
          <w:rFonts w:ascii="Arial" w:hAnsi="Arial" w:cs="Arial"/>
        </w:rPr>
      </w:pPr>
      <w:bookmarkStart w:id="189" w:name="_Toc45646583"/>
      <w:bookmarkStart w:id="190" w:name="_Toc45647501"/>
      <w:bookmarkStart w:id="191" w:name="_Toc45647974"/>
      <w:bookmarkStart w:id="192" w:name="_Toc47373174"/>
      <w:r w:rsidRPr="00966F28">
        <w:rPr>
          <w:rFonts w:ascii="Arial" w:hAnsi="Arial" w:cs="Arial"/>
        </w:rPr>
        <w:t>Evaluación</w:t>
      </w:r>
      <w:r w:rsidR="00237A32" w:rsidRPr="00DA69F4">
        <w:rPr>
          <w:rFonts w:ascii="Arial" w:hAnsi="Arial" w:cs="Arial"/>
        </w:rPr>
        <w:t xml:space="preserve"> del Apéndice A </w:t>
      </w:r>
      <w:r w:rsidR="00A912D1" w:rsidRPr="005E3D1E">
        <w:rPr>
          <w:rFonts w:ascii="Arial" w:hAnsi="Arial" w:cs="Arial"/>
        </w:rPr>
        <w:t xml:space="preserve">y </w:t>
      </w:r>
      <w:r w:rsidR="00B27376" w:rsidRPr="005E3D1E">
        <w:rPr>
          <w:rFonts w:ascii="Arial" w:hAnsi="Arial" w:cs="Arial"/>
        </w:rPr>
        <w:t xml:space="preserve">del </w:t>
      </w:r>
      <w:r w:rsidR="00A912D1" w:rsidRPr="005E3D1E">
        <w:rPr>
          <w:rFonts w:ascii="Arial" w:hAnsi="Arial" w:cs="Arial"/>
        </w:rPr>
        <w:t>Apéndice E, así como emisión del Dictamen Técnico-Jurídico y Dictamen de Competencia Económica.</w:t>
      </w:r>
      <w:bookmarkEnd w:id="189"/>
      <w:bookmarkEnd w:id="190"/>
      <w:bookmarkEnd w:id="191"/>
      <w:bookmarkEnd w:id="192"/>
    </w:p>
    <w:p w14:paraId="76559F3A" w14:textId="77777777" w:rsidR="001874C0" w:rsidRPr="007705E1" w:rsidRDefault="001874C0" w:rsidP="004945F4">
      <w:pPr>
        <w:tabs>
          <w:tab w:val="left" w:pos="142"/>
        </w:tabs>
        <w:spacing w:line="276" w:lineRule="auto"/>
        <w:jc w:val="both"/>
        <w:rPr>
          <w:rFonts w:ascii="Arial" w:hAnsi="Arial" w:cs="Arial"/>
        </w:rPr>
      </w:pPr>
    </w:p>
    <w:p w14:paraId="1347D46E" w14:textId="418DED1B" w:rsidR="00A912D1" w:rsidRPr="007705E1" w:rsidRDefault="00152B79" w:rsidP="004945F4">
      <w:pPr>
        <w:spacing w:line="276" w:lineRule="auto"/>
        <w:contextualSpacing/>
        <w:jc w:val="both"/>
        <w:rPr>
          <w:rFonts w:ascii="Arial" w:hAnsi="Arial" w:cs="Arial"/>
        </w:rPr>
      </w:pPr>
      <w:r w:rsidRPr="007705E1">
        <w:rPr>
          <w:rFonts w:ascii="Arial" w:hAnsi="Arial" w:cs="Arial"/>
        </w:rPr>
        <w:t>Para los Interesados que hubiesen cumplido con la entrega</w:t>
      </w:r>
      <w:r w:rsidR="00730871" w:rsidRPr="007705E1">
        <w:rPr>
          <w:rFonts w:ascii="Arial" w:hAnsi="Arial" w:cs="Arial"/>
        </w:rPr>
        <w:t xml:space="preserve"> </w:t>
      </w:r>
      <w:r w:rsidR="001874C0" w:rsidRPr="007705E1">
        <w:rPr>
          <w:rFonts w:ascii="Arial" w:hAnsi="Arial" w:cs="Arial"/>
        </w:rPr>
        <w:t xml:space="preserve">correspondiente al </w:t>
      </w:r>
      <w:r w:rsidRPr="007705E1">
        <w:rPr>
          <w:rFonts w:ascii="Arial" w:hAnsi="Arial" w:cs="Arial"/>
        </w:rPr>
        <w:t xml:space="preserve">numeral </w:t>
      </w:r>
      <w:r w:rsidR="00C80447" w:rsidRPr="007705E1">
        <w:rPr>
          <w:rFonts w:ascii="Arial" w:hAnsi="Arial" w:cs="Arial"/>
        </w:rPr>
        <w:t>6</w:t>
      </w:r>
      <w:r w:rsidRPr="007705E1">
        <w:rPr>
          <w:rFonts w:ascii="Arial" w:hAnsi="Arial" w:cs="Arial"/>
        </w:rPr>
        <w:t>.1.3 y, en caso</w:t>
      </w:r>
      <w:r w:rsidR="00933A86" w:rsidRPr="007705E1">
        <w:rPr>
          <w:rFonts w:ascii="Arial" w:hAnsi="Arial" w:cs="Arial"/>
        </w:rPr>
        <w:t xml:space="preserve"> de haber sido prevenidos</w:t>
      </w:r>
      <w:r w:rsidRPr="007705E1">
        <w:rPr>
          <w:rFonts w:ascii="Arial" w:hAnsi="Arial" w:cs="Arial"/>
        </w:rPr>
        <w:t xml:space="preserve">, </w:t>
      </w:r>
      <w:r w:rsidR="00933A86" w:rsidRPr="007705E1">
        <w:rPr>
          <w:rFonts w:ascii="Arial" w:hAnsi="Arial" w:cs="Arial"/>
        </w:rPr>
        <w:t>con el desahogo</w:t>
      </w:r>
      <w:r w:rsidRPr="007705E1">
        <w:rPr>
          <w:rFonts w:ascii="Arial" w:hAnsi="Arial" w:cs="Arial"/>
        </w:rPr>
        <w:t xml:space="preserve"> </w:t>
      </w:r>
      <w:r w:rsidR="00933A86" w:rsidRPr="007705E1">
        <w:rPr>
          <w:rFonts w:ascii="Arial" w:hAnsi="Arial" w:cs="Arial"/>
        </w:rPr>
        <w:t xml:space="preserve">conforme </w:t>
      </w:r>
      <w:r w:rsidRPr="007705E1">
        <w:rPr>
          <w:rFonts w:ascii="Arial" w:hAnsi="Arial" w:cs="Arial"/>
        </w:rPr>
        <w:t xml:space="preserve">al numeral </w:t>
      </w:r>
      <w:r w:rsidR="00C80447" w:rsidRPr="007705E1">
        <w:rPr>
          <w:rFonts w:ascii="Arial" w:hAnsi="Arial" w:cs="Arial"/>
        </w:rPr>
        <w:t>6</w:t>
      </w:r>
      <w:r w:rsidRPr="007705E1">
        <w:rPr>
          <w:rFonts w:ascii="Arial" w:hAnsi="Arial" w:cs="Arial"/>
        </w:rPr>
        <w:t xml:space="preserve">.1.5 </w:t>
      </w:r>
      <w:r w:rsidR="00A912D1" w:rsidRPr="007705E1">
        <w:rPr>
          <w:rFonts w:ascii="Arial" w:hAnsi="Arial" w:cs="Arial"/>
        </w:rPr>
        <w:t xml:space="preserve">de las Bases, </w:t>
      </w:r>
      <w:r w:rsidRPr="007705E1">
        <w:rPr>
          <w:rFonts w:ascii="Arial" w:hAnsi="Arial" w:cs="Arial"/>
        </w:rPr>
        <w:t>e</w:t>
      </w:r>
      <w:r w:rsidR="008616F7" w:rsidRPr="007705E1">
        <w:rPr>
          <w:rFonts w:ascii="Arial" w:hAnsi="Arial" w:cs="Arial"/>
        </w:rPr>
        <w:t xml:space="preserve">l Instituto </w:t>
      </w:r>
      <w:r w:rsidR="00C55C81" w:rsidRPr="007705E1">
        <w:rPr>
          <w:rFonts w:ascii="Arial" w:hAnsi="Arial" w:cs="Arial"/>
        </w:rPr>
        <w:t xml:space="preserve">procederá </w:t>
      </w:r>
      <w:r w:rsidR="00EF3360">
        <w:rPr>
          <w:rFonts w:ascii="Arial" w:hAnsi="Arial" w:cs="Arial"/>
        </w:rPr>
        <w:t>con</w:t>
      </w:r>
      <w:r w:rsidR="00221A40">
        <w:rPr>
          <w:rFonts w:ascii="Arial" w:hAnsi="Arial" w:cs="Arial"/>
        </w:rPr>
        <w:t xml:space="preserve"> </w:t>
      </w:r>
      <w:r w:rsidR="003F1E31" w:rsidRPr="007705E1">
        <w:rPr>
          <w:rFonts w:ascii="Arial" w:hAnsi="Arial" w:cs="Arial"/>
        </w:rPr>
        <w:t xml:space="preserve">la verificación del pago de Derechos y </w:t>
      </w:r>
      <w:r w:rsidR="00EF3360">
        <w:rPr>
          <w:rFonts w:ascii="Arial" w:hAnsi="Arial" w:cs="Arial"/>
        </w:rPr>
        <w:t>con</w:t>
      </w:r>
      <w:r w:rsidR="00C55C81" w:rsidRPr="007705E1">
        <w:rPr>
          <w:rFonts w:ascii="Arial" w:hAnsi="Arial" w:cs="Arial"/>
        </w:rPr>
        <w:t xml:space="preserve"> </w:t>
      </w:r>
      <w:r w:rsidR="003F1E31" w:rsidRPr="007705E1">
        <w:rPr>
          <w:rFonts w:ascii="Arial" w:hAnsi="Arial" w:cs="Arial"/>
        </w:rPr>
        <w:t>la revisión y análisis de</w:t>
      </w:r>
      <w:r w:rsidR="008616F7" w:rsidRPr="007705E1">
        <w:rPr>
          <w:rFonts w:ascii="Arial" w:hAnsi="Arial" w:cs="Arial"/>
        </w:rPr>
        <w:t xml:space="preserve"> </w:t>
      </w:r>
      <w:r w:rsidR="001874C0" w:rsidRPr="007705E1">
        <w:rPr>
          <w:rFonts w:ascii="Arial" w:hAnsi="Arial" w:cs="Arial"/>
        </w:rPr>
        <w:t>la inform</w:t>
      </w:r>
      <w:r w:rsidR="000724F1" w:rsidRPr="007705E1">
        <w:rPr>
          <w:rFonts w:ascii="Arial" w:hAnsi="Arial" w:cs="Arial"/>
        </w:rPr>
        <w:t xml:space="preserve">ación y documentación </w:t>
      </w:r>
      <w:r w:rsidR="004A308A" w:rsidRPr="007705E1">
        <w:rPr>
          <w:rFonts w:ascii="Arial" w:hAnsi="Arial" w:cs="Arial"/>
        </w:rPr>
        <w:t>recibida</w:t>
      </w:r>
      <w:r w:rsidR="00A912D1" w:rsidRPr="007705E1">
        <w:rPr>
          <w:rFonts w:ascii="Arial" w:hAnsi="Arial" w:cs="Arial"/>
        </w:rPr>
        <w:t xml:space="preserve"> </w:t>
      </w:r>
      <w:r w:rsidR="00D63A84">
        <w:rPr>
          <w:rFonts w:ascii="Arial" w:hAnsi="Arial" w:cs="Arial"/>
        </w:rPr>
        <w:t>c</w:t>
      </w:r>
      <w:r w:rsidR="00D63A84" w:rsidRPr="007705E1">
        <w:rPr>
          <w:rFonts w:ascii="Arial" w:hAnsi="Arial" w:cs="Arial"/>
        </w:rPr>
        <w:t xml:space="preserve">on </w:t>
      </w:r>
      <w:r w:rsidR="000E1652" w:rsidRPr="007705E1">
        <w:rPr>
          <w:rFonts w:ascii="Arial" w:hAnsi="Arial" w:cs="Arial"/>
        </w:rPr>
        <w:t xml:space="preserve">el fin de </w:t>
      </w:r>
      <w:r w:rsidR="003F1E31" w:rsidRPr="007705E1">
        <w:rPr>
          <w:rFonts w:ascii="Arial" w:hAnsi="Arial" w:cs="Arial"/>
        </w:rPr>
        <w:t>evaluar</w:t>
      </w:r>
      <w:r w:rsidR="000E1652" w:rsidRPr="007705E1">
        <w:rPr>
          <w:rFonts w:ascii="Arial" w:hAnsi="Arial" w:cs="Arial"/>
        </w:rPr>
        <w:t xml:space="preserve"> la acreditación de las capacidades administrativa, jurídica, económica y técnica de cada Interesado</w:t>
      </w:r>
      <w:r w:rsidR="00933A86" w:rsidRPr="007705E1">
        <w:rPr>
          <w:rFonts w:ascii="Arial" w:hAnsi="Arial" w:cs="Arial"/>
        </w:rPr>
        <w:t>.</w:t>
      </w:r>
      <w:r w:rsidR="001B7A68" w:rsidRPr="007705E1">
        <w:rPr>
          <w:rFonts w:ascii="Arial" w:hAnsi="Arial" w:cs="Arial"/>
        </w:rPr>
        <w:t xml:space="preserve"> </w:t>
      </w:r>
      <w:r w:rsidR="00933A86" w:rsidRPr="007705E1">
        <w:rPr>
          <w:rFonts w:ascii="Arial" w:hAnsi="Arial" w:cs="Arial"/>
        </w:rPr>
        <w:t>El resultado de</w:t>
      </w:r>
      <w:r w:rsidR="00956299" w:rsidRPr="007705E1">
        <w:rPr>
          <w:rFonts w:ascii="Arial" w:hAnsi="Arial" w:cs="Arial"/>
        </w:rPr>
        <w:t xml:space="preserve"> </w:t>
      </w:r>
      <w:r w:rsidR="00933A86" w:rsidRPr="007705E1">
        <w:rPr>
          <w:rFonts w:ascii="Arial" w:hAnsi="Arial" w:cs="Arial"/>
        </w:rPr>
        <w:t>l</w:t>
      </w:r>
      <w:r w:rsidR="00956299" w:rsidRPr="007705E1">
        <w:rPr>
          <w:rFonts w:ascii="Arial" w:hAnsi="Arial" w:cs="Arial"/>
        </w:rPr>
        <w:t>a</w:t>
      </w:r>
      <w:r w:rsidR="00933A86" w:rsidRPr="007705E1">
        <w:rPr>
          <w:rFonts w:ascii="Arial" w:hAnsi="Arial" w:cs="Arial"/>
        </w:rPr>
        <w:t xml:space="preserve"> </w:t>
      </w:r>
      <w:r w:rsidR="00956299" w:rsidRPr="007705E1">
        <w:rPr>
          <w:rFonts w:ascii="Arial" w:hAnsi="Arial" w:cs="Arial"/>
        </w:rPr>
        <w:t>evaluación</w:t>
      </w:r>
      <w:r w:rsidR="00933A86" w:rsidRPr="007705E1">
        <w:rPr>
          <w:rFonts w:ascii="Arial" w:hAnsi="Arial" w:cs="Arial"/>
        </w:rPr>
        <w:t xml:space="preserve"> se </w:t>
      </w:r>
      <w:r w:rsidR="00C8520C" w:rsidRPr="007705E1">
        <w:rPr>
          <w:rFonts w:ascii="Arial" w:hAnsi="Arial" w:cs="Arial"/>
        </w:rPr>
        <w:t xml:space="preserve">plasmará </w:t>
      </w:r>
      <w:r w:rsidR="00933A86" w:rsidRPr="007705E1">
        <w:rPr>
          <w:rFonts w:ascii="Arial" w:hAnsi="Arial" w:cs="Arial"/>
        </w:rPr>
        <w:t>en</w:t>
      </w:r>
      <w:r w:rsidR="00A912D1" w:rsidRPr="007705E1">
        <w:rPr>
          <w:rFonts w:ascii="Arial" w:hAnsi="Arial" w:cs="Arial"/>
        </w:rPr>
        <w:t xml:space="preserve"> el Dictamen Técnico-Jurídico, conforme a lo siguiente:</w:t>
      </w:r>
      <w:r w:rsidR="007721D8" w:rsidRPr="007705E1">
        <w:rPr>
          <w:rFonts w:ascii="Arial" w:hAnsi="Arial" w:cs="Arial"/>
        </w:rPr>
        <w:t xml:space="preserve"> </w:t>
      </w:r>
    </w:p>
    <w:p w14:paraId="366D75CC" w14:textId="3E379449" w:rsidR="00A912D1" w:rsidRPr="007705E1" w:rsidRDefault="00A912D1" w:rsidP="004945F4">
      <w:pPr>
        <w:spacing w:line="276" w:lineRule="auto"/>
        <w:contextualSpacing/>
        <w:jc w:val="both"/>
        <w:rPr>
          <w:rFonts w:ascii="Arial" w:hAnsi="Arial" w:cs="Arial"/>
        </w:rPr>
      </w:pPr>
    </w:p>
    <w:p w14:paraId="69955488" w14:textId="55AD6345" w:rsidR="00CE6841" w:rsidRPr="007705E1" w:rsidRDefault="00A52024" w:rsidP="004945F4">
      <w:pPr>
        <w:pStyle w:val="Prrafodelista"/>
        <w:numPr>
          <w:ilvl w:val="0"/>
          <w:numId w:val="35"/>
        </w:numPr>
        <w:spacing w:line="276" w:lineRule="auto"/>
        <w:ind w:left="1134" w:hanging="850"/>
        <w:contextualSpacing/>
        <w:jc w:val="both"/>
        <w:rPr>
          <w:rFonts w:cs="Arial"/>
          <w:sz w:val="22"/>
          <w:szCs w:val="22"/>
        </w:rPr>
      </w:pPr>
      <w:r w:rsidRPr="007705E1">
        <w:rPr>
          <w:rFonts w:cs="Arial"/>
          <w:sz w:val="22"/>
          <w:szCs w:val="22"/>
        </w:rPr>
        <w:t xml:space="preserve">Si el </w:t>
      </w:r>
      <w:r w:rsidR="00C55C81" w:rsidRPr="007705E1">
        <w:rPr>
          <w:rFonts w:cs="Arial"/>
          <w:sz w:val="22"/>
          <w:szCs w:val="22"/>
        </w:rPr>
        <w:t>Interesado</w:t>
      </w:r>
      <w:r w:rsidRPr="007705E1">
        <w:rPr>
          <w:rFonts w:cs="Arial"/>
          <w:sz w:val="22"/>
          <w:szCs w:val="22"/>
        </w:rPr>
        <w:t xml:space="preserve"> acredita </w:t>
      </w:r>
      <w:r w:rsidR="003F1E31" w:rsidRPr="007705E1">
        <w:rPr>
          <w:rFonts w:cs="Arial"/>
          <w:sz w:val="22"/>
          <w:szCs w:val="22"/>
        </w:rPr>
        <w:t xml:space="preserve">el pago de Derechos, </w:t>
      </w:r>
      <w:r w:rsidR="002740E8">
        <w:rPr>
          <w:rFonts w:cs="Arial"/>
          <w:sz w:val="22"/>
          <w:szCs w:val="22"/>
        </w:rPr>
        <w:t>a</w:t>
      </w:r>
      <w:r w:rsidR="003F1E31" w:rsidRPr="007705E1">
        <w:rPr>
          <w:rFonts w:cs="Arial"/>
          <w:sz w:val="22"/>
          <w:szCs w:val="22"/>
        </w:rPr>
        <w:t xml:space="preserve">sí como </w:t>
      </w:r>
      <w:r w:rsidRPr="007705E1">
        <w:rPr>
          <w:rFonts w:cs="Arial"/>
          <w:sz w:val="22"/>
          <w:szCs w:val="22"/>
        </w:rPr>
        <w:t xml:space="preserve">las capacidades administrativa, jurídica, económica y técnica, y </w:t>
      </w:r>
      <w:r w:rsidR="00C55C81" w:rsidRPr="007705E1">
        <w:rPr>
          <w:rFonts w:cs="Arial"/>
          <w:sz w:val="22"/>
          <w:szCs w:val="22"/>
        </w:rPr>
        <w:t>cumple con</w:t>
      </w:r>
      <w:r w:rsidRPr="007705E1">
        <w:rPr>
          <w:rFonts w:cs="Arial"/>
          <w:sz w:val="22"/>
          <w:szCs w:val="22"/>
        </w:rPr>
        <w:t xml:space="preserve"> todos los requisitos </w:t>
      </w:r>
      <w:r w:rsidR="00C55C81" w:rsidRPr="007705E1">
        <w:rPr>
          <w:rFonts w:cs="Arial"/>
          <w:sz w:val="22"/>
          <w:szCs w:val="22"/>
        </w:rPr>
        <w:t>señalados en las Bases</w:t>
      </w:r>
      <w:r w:rsidRPr="007705E1">
        <w:rPr>
          <w:rFonts w:cs="Arial"/>
          <w:sz w:val="22"/>
          <w:szCs w:val="22"/>
        </w:rPr>
        <w:t>, se emitirá un Dictamen Técnico-Jurídico favorable</w:t>
      </w:r>
      <w:r w:rsidR="00CE6841" w:rsidRPr="007705E1">
        <w:rPr>
          <w:rFonts w:cs="Arial"/>
          <w:sz w:val="22"/>
          <w:szCs w:val="22"/>
        </w:rPr>
        <w:t xml:space="preserve"> y se procederá a</w:t>
      </w:r>
      <w:r w:rsidR="00956299" w:rsidRPr="007705E1">
        <w:rPr>
          <w:rFonts w:cs="Arial"/>
          <w:sz w:val="22"/>
          <w:szCs w:val="22"/>
        </w:rPr>
        <w:t xml:space="preserve"> </w:t>
      </w:r>
      <w:r w:rsidR="00CE6841" w:rsidRPr="007705E1">
        <w:rPr>
          <w:rFonts w:cs="Arial"/>
          <w:sz w:val="22"/>
          <w:szCs w:val="22"/>
        </w:rPr>
        <w:t>l</w:t>
      </w:r>
      <w:r w:rsidR="00956299" w:rsidRPr="007705E1">
        <w:rPr>
          <w:rFonts w:cs="Arial"/>
          <w:sz w:val="22"/>
          <w:szCs w:val="22"/>
        </w:rPr>
        <w:t>a</w:t>
      </w:r>
      <w:r w:rsidR="00CE6841" w:rsidRPr="007705E1">
        <w:rPr>
          <w:rFonts w:cs="Arial"/>
          <w:sz w:val="22"/>
          <w:szCs w:val="22"/>
        </w:rPr>
        <w:t xml:space="preserve"> </w:t>
      </w:r>
      <w:r w:rsidR="00956299" w:rsidRPr="007705E1">
        <w:rPr>
          <w:rFonts w:cs="Arial"/>
          <w:sz w:val="22"/>
          <w:szCs w:val="22"/>
        </w:rPr>
        <w:t>evaluación</w:t>
      </w:r>
      <w:r w:rsidR="00CE6841" w:rsidRPr="007705E1">
        <w:rPr>
          <w:rFonts w:cs="Arial"/>
          <w:sz w:val="22"/>
          <w:szCs w:val="22"/>
        </w:rPr>
        <w:t xml:space="preserve"> de la </w:t>
      </w:r>
      <w:r w:rsidR="005E3784" w:rsidRPr="007705E1">
        <w:rPr>
          <w:rFonts w:cs="Arial"/>
          <w:sz w:val="22"/>
          <w:szCs w:val="22"/>
        </w:rPr>
        <w:t xml:space="preserve">información </w:t>
      </w:r>
      <w:r w:rsidR="00CE6841" w:rsidRPr="007705E1">
        <w:rPr>
          <w:rFonts w:cs="Arial"/>
          <w:sz w:val="22"/>
          <w:szCs w:val="22"/>
        </w:rPr>
        <w:t xml:space="preserve">correspondiente al Apéndice E </w:t>
      </w:r>
      <w:r w:rsidR="00221A40">
        <w:rPr>
          <w:rFonts w:cs="Arial"/>
          <w:sz w:val="22"/>
          <w:szCs w:val="22"/>
        </w:rPr>
        <w:t xml:space="preserve">de las Bases </w:t>
      </w:r>
      <w:r w:rsidR="00CE6841" w:rsidRPr="007705E1">
        <w:rPr>
          <w:rFonts w:cs="Arial"/>
          <w:sz w:val="22"/>
          <w:szCs w:val="22"/>
        </w:rPr>
        <w:t>por parte de la UCE.</w:t>
      </w:r>
    </w:p>
    <w:p w14:paraId="0DF35832" w14:textId="77777777" w:rsidR="00A52024" w:rsidRPr="007705E1" w:rsidRDefault="00A52024" w:rsidP="004945F4">
      <w:pPr>
        <w:pStyle w:val="Prrafodelista"/>
        <w:spacing w:line="276" w:lineRule="auto"/>
        <w:ind w:left="1134" w:hanging="850"/>
        <w:contextualSpacing/>
        <w:jc w:val="both"/>
        <w:rPr>
          <w:rFonts w:cs="Arial"/>
          <w:color w:val="FF0000"/>
          <w:sz w:val="22"/>
          <w:szCs w:val="22"/>
        </w:rPr>
      </w:pPr>
    </w:p>
    <w:p w14:paraId="0EF279B0" w14:textId="1D1E770F" w:rsidR="00C55C81" w:rsidRPr="007705E1" w:rsidRDefault="003F1E31" w:rsidP="004945F4">
      <w:pPr>
        <w:pStyle w:val="Prrafodelista"/>
        <w:numPr>
          <w:ilvl w:val="0"/>
          <w:numId w:val="35"/>
        </w:numPr>
        <w:spacing w:line="276" w:lineRule="auto"/>
        <w:ind w:left="1134" w:hanging="850"/>
        <w:contextualSpacing/>
        <w:jc w:val="both"/>
        <w:rPr>
          <w:rFonts w:cs="Arial"/>
          <w:sz w:val="22"/>
          <w:szCs w:val="22"/>
        </w:rPr>
      </w:pPr>
      <w:r w:rsidRPr="007705E1">
        <w:rPr>
          <w:rFonts w:cs="Arial"/>
          <w:sz w:val="22"/>
          <w:szCs w:val="22"/>
        </w:rPr>
        <w:t>S</w:t>
      </w:r>
      <w:r w:rsidR="00C55C81" w:rsidRPr="007705E1">
        <w:rPr>
          <w:rFonts w:cs="Arial"/>
          <w:sz w:val="22"/>
          <w:szCs w:val="22"/>
        </w:rPr>
        <w:t>i el In</w:t>
      </w:r>
      <w:r w:rsidRPr="007705E1">
        <w:rPr>
          <w:rFonts w:cs="Arial"/>
          <w:sz w:val="22"/>
          <w:szCs w:val="22"/>
        </w:rPr>
        <w:t xml:space="preserve">teresado </w:t>
      </w:r>
      <w:r w:rsidR="00C55C81" w:rsidRPr="007705E1">
        <w:rPr>
          <w:rFonts w:cs="Arial"/>
          <w:sz w:val="22"/>
          <w:szCs w:val="22"/>
        </w:rPr>
        <w:t xml:space="preserve">acredita </w:t>
      </w:r>
      <w:r w:rsidRPr="007705E1">
        <w:rPr>
          <w:rFonts w:cs="Arial"/>
          <w:sz w:val="22"/>
          <w:szCs w:val="22"/>
        </w:rPr>
        <w:t xml:space="preserve">el pago de Derechos, no obstante: i) no acredita </w:t>
      </w:r>
      <w:r w:rsidR="00C55C81" w:rsidRPr="007705E1">
        <w:rPr>
          <w:rFonts w:cs="Arial"/>
          <w:sz w:val="22"/>
          <w:szCs w:val="22"/>
        </w:rPr>
        <w:t xml:space="preserve">alguna de las capacidades administrativa, jurídica, económica </w:t>
      </w:r>
      <w:r w:rsidR="00E677DE" w:rsidRPr="007705E1">
        <w:rPr>
          <w:rFonts w:cs="Arial"/>
          <w:sz w:val="22"/>
          <w:szCs w:val="22"/>
        </w:rPr>
        <w:t>o</w:t>
      </w:r>
      <w:r w:rsidR="00C55C81" w:rsidRPr="007705E1">
        <w:rPr>
          <w:rFonts w:cs="Arial"/>
          <w:sz w:val="22"/>
          <w:szCs w:val="22"/>
        </w:rPr>
        <w:t xml:space="preserve"> técnica; ii) no cumple con todos los requisitos </w:t>
      </w:r>
      <w:r w:rsidR="001A0EB7" w:rsidRPr="007705E1">
        <w:rPr>
          <w:rFonts w:cs="Arial"/>
          <w:sz w:val="22"/>
          <w:szCs w:val="22"/>
        </w:rPr>
        <w:t>señalados en las Bases,</w:t>
      </w:r>
      <w:r w:rsidR="00DD564F" w:rsidRPr="007705E1">
        <w:rPr>
          <w:rFonts w:cs="Arial"/>
          <w:sz w:val="22"/>
          <w:szCs w:val="22"/>
        </w:rPr>
        <w:t xml:space="preserve"> sus Apéndices y Anexos</w:t>
      </w:r>
      <w:r w:rsidR="00B23A9B">
        <w:rPr>
          <w:rFonts w:cs="Arial"/>
          <w:sz w:val="22"/>
          <w:szCs w:val="22"/>
        </w:rPr>
        <w:t>,</w:t>
      </w:r>
      <w:r w:rsidR="00C55C81" w:rsidRPr="007705E1">
        <w:rPr>
          <w:rFonts w:cs="Arial"/>
          <w:sz w:val="22"/>
          <w:szCs w:val="22"/>
        </w:rPr>
        <w:t xml:space="preserve"> o iii) incurre en </w:t>
      </w:r>
      <w:r w:rsidR="00296305" w:rsidRPr="007705E1">
        <w:rPr>
          <w:rFonts w:cs="Arial"/>
          <w:sz w:val="22"/>
          <w:szCs w:val="22"/>
        </w:rPr>
        <w:t xml:space="preserve">las </w:t>
      </w:r>
      <w:r w:rsidR="00C55C81" w:rsidRPr="007705E1">
        <w:rPr>
          <w:rFonts w:cs="Arial"/>
          <w:sz w:val="22"/>
          <w:szCs w:val="22"/>
        </w:rPr>
        <w:t>conductas que sean contrarias al desarrollo efectivo de la Licitación señaladas en el numeral 2.3 de la Bases, se emitirá un Dictamen Técnico-Jurídico desfavorable.</w:t>
      </w:r>
    </w:p>
    <w:p w14:paraId="4855BCD4" w14:textId="77777777" w:rsidR="003F1E31" w:rsidRPr="007705E1" w:rsidRDefault="003F1E31" w:rsidP="004945F4">
      <w:pPr>
        <w:pStyle w:val="Prrafodelista"/>
        <w:spacing w:line="276" w:lineRule="auto"/>
        <w:rPr>
          <w:rFonts w:cs="Arial"/>
          <w:sz w:val="22"/>
          <w:szCs w:val="22"/>
        </w:rPr>
      </w:pPr>
    </w:p>
    <w:p w14:paraId="6F7746B1" w14:textId="68C9AE45" w:rsidR="003F1E31" w:rsidRPr="007705E1" w:rsidRDefault="003F1E31" w:rsidP="004945F4">
      <w:pPr>
        <w:pStyle w:val="Prrafodelista"/>
        <w:numPr>
          <w:ilvl w:val="0"/>
          <w:numId w:val="35"/>
        </w:numPr>
        <w:spacing w:line="276" w:lineRule="auto"/>
        <w:ind w:left="1134" w:hanging="850"/>
        <w:contextualSpacing/>
        <w:jc w:val="both"/>
        <w:rPr>
          <w:rFonts w:cs="Arial"/>
          <w:sz w:val="22"/>
          <w:szCs w:val="22"/>
        </w:rPr>
      </w:pPr>
      <w:r w:rsidRPr="007705E1">
        <w:rPr>
          <w:rFonts w:cs="Arial"/>
          <w:sz w:val="22"/>
          <w:szCs w:val="22"/>
        </w:rPr>
        <w:lastRenderedPageBreak/>
        <w:t xml:space="preserve">Si el Interesado no acredita el pago de Derechos, </w:t>
      </w:r>
      <w:r w:rsidRPr="007705E1">
        <w:rPr>
          <w:rFonts w:eastAsia="Calibri" w:cs="Arial"/>
          <w:sz w:val="22"/>
          <w:szCs w:val="22"/>
        </w:rPr>
        <w:t>no se procederá con la revisión y análisis del cumplimiento de los requisitos derivados del Apéndice A y, en su caso, del Apéndice E, y se emitirá un Dictamen Técnico-Jurídico desfavorable</w:t>
      </w:r>
      <w:r w:rsidRPr="007705E1">
        <w:rPr>
          <w:rFonts w:cs="Arial"/>
          <w:sz w:val="22"/>
          <w:szCs w:val="22"/>
        </w:rPr>
        <w:t xml:space="preserve"> por no cumplimiento de pago de Derechos.</w:t>
      </w:r>
    </w:p>
    <w:p w14:paraId="317F3AF9" w14:textId="023A978E" w:rsidR="00EC70AF" w:rsidRPr="007705E1" w:rsidRDefault="00EC70AF" w:rsidP="004945F4">
      <w:pPr>
        <w:spacing w:line="276" w:lineRule="auto"/>
        <w:ind w:left="284"/>
        <w:contextualSpacing/>
        <w:jc w:val="both"/>
        <w:rPr>
          <w:rFonts w:ascii="Arial" w:hAnsi="Arial" w:cs="Arial"/>
        </w:rPr>
      </w:pPr>
    </w:p>
    <w:p w14:paraId="648920BF" w14:textId="4B1099E7" w:rsidR="00EC70AF" w:rsidRPr="007705E1" w:rsidRDefault="00CE6841" w:rsidP="004945F4">
      <w:pPr>
        <w:spacing w:line="276" w:lineRule="auto"/>
        <w:contextualSpacing/>
        <w:jc w:val="both"/>
        <w:rPr>
          <w:rFonts w:ascii="Arial" w:eastAsia="Times New Roman" w:hAnsi="Arial" w:cs="Arial"/>
        </w:rPr>
      </w:pPr>
      <w:r w:rsidRPr="007705E1">
        <w:rPr>
          <w:rFonts w:ascii="Arial" w:eastAsia="Times New Roman" w:hAnsi="Arial" w:cs="Arial"/>
        </w:rPr>
        <w:t xml:space="preserve">Ahora bien, para los Interesados que </w:t>
      </w:r>
      <w:r w:rsidR="00762931">
        <w:rPr>
          <w:rFonts w:ascii="Arial" w:eastAsia="Times New Roman" w:hAnsi="Arial" w:cs="Arial"/>
        </w:rPr>
        <w:t>obtengan</w:t>
      </w:r>
      <w:r w:rsidRPr="007705E1">
        <w:rPr>
          <w:rFonts w:ascii="Arial" w:eastAsia="Times New Roman" w:hAnsi="Arial" w:cs="Arial"/>
        </w:rPr>
        <w:t xml:space="preserve"> </w:t>
      </w:r>
      <w:r w:rsidR="002050D2" w:rsidRPr="007705E1">
        <w:rPr>
          <w:rFonts w:ascii="Arial" w:hAnsi="Arial" w:cs="Arial"/>
        </w:rPr>
        <w:t>un Dictamen Técnico-Jurídico favorable</w:t>
      </w:r>
      <w:r w:rsidRPr="007705E1">
        <w:rPr>
          <w:rFonts w:ascii="Arial" w:eastAsia="Times New Roman" w:hAnsi="Arial" w:cs="Arial"/>
        </w:rPr>
        <w:t xml:space="preserve">, el Instituto procederá a </w:t>
      </w:r>
      <w:r w:rsidR="00501ACE" w:rsidRPr="007705E1">
        <w:rPr>
          <w:rFonts w:ascii="Arial" w:eastAsia="Times New Roman" w:hAnsi="Arial" w:cs="Arial"/>
        </w:rPr>
        <w:t>evaluar</w:t>
      </w:r>
      <w:r w:rsidRPr="007705E1">
        <w:rPr>
          <w:rFonts w:ascii="Arial" w:eastAsia="Times New Roman" w:hAnsi="Arial" w:cs="Arial"/>
        </w:rPr>
        <w:t xml:space="preserve"> la información y documentación recibida correspon</w:t>
      </w:r>
      <w:r w:rsidR="002050D2" w:rsidRPr="007705E1">
        <w:rPr>
          <w:rFonts w:ascii="Arial" w:eastAsia="Times New Roman" w:hAnsi="Arial" w:cs="Arial"/>
        </w:rPr>
        <w:t>diente</w:t>
      </w:r>
      <w:r w:rsidRPr="007705E1">
        <w:rPr>
          <w:rFonts w:ascii="Arial" w:eastAsia="Times New Roman" w:hAnsi="Arial" w:cs="Arial"/>
        </w:rPr>
        <w:t xml:space="preserve"> al Apéndice </w:t>
      </w:r>
      <w:r w:rsidR="002050D2" w:rsidRPr="007705E1">
        <w:rPr>
          <w:rFonts w:ascii="Arial" w:eastAsia="Times New Roman" w:hAnsi="Arial" w:cs="Arial"/>
        </w:rPr>
        <w:t>E</w:t>
      </w:r>
      <w:r w:rsidR="00280F51">
        <w:rPr>
          <w:rFonts w:ascii="Arial" w:eastAsia="Times New Roman" w:hAnsi="Arial" w:cs="Arial"/>
        </w:rPr>
        <w:t xml:space="preserve"> de las Bases</w:t>
      </w:r>
      <w:r w:rsidRPr="007705E1">
        <w:rPr>
          <w:rFonts w:ascii="Arial" w:eastAsia="Times New Roman" w:hAnsi="Arial" w:cs="Arial"/>
        </w:rPr>
        <w:t xml:space="preserve">, con </w:t>
      </w:r>
      <w:r w:rsidR="00762931">
        <w:rPr>
          <w:rFonts w:ascii="Arial" w:eastAsia="Times New Roman" w:hAnsi="Arial" w:cs="Arial"/>
        </w:rPr>
        <w:t>la</w:t>
      </w:r>
      <w:r w:rsidR="00F35B02">
        <w:rPr>
          <w:rFonts w:ascii="Arial" w:eastAsia="Times New Roman" w:hAnsi="Arial" w:cs="Arial"/>
        </w:rPr>
        <w:t xml:space="preserve"> </w:t>
      </w:r>
      <w:r w:rsidRPr="007705E1">
        <w:rPr>
          <w:rFonts w:ascii="Arial" w:eastAsia="Times New Roman" w:hAnsi="Arial" w:cs="Arial"/>
        </w:rPr>
        <w:t>fin</w:t>
      </w:r>
      <w:r w:rsidR="00762931">
        <w:rPr>
          <w:rFonts w:ascii="Arial" w:eastAsia="Times New Roman" w:hAnsi="Arial" w:cs="Arial"/>
        </w:rPr>
        <w:t>alidad</w:t>
      </w:r>
      <w:r w:rsidRPr="007705E1">
        <w:rPr>
          <w:rFonts w:ascii="Arial" w:eastAsia="Times New Roman" w:hAnsi="Arial" w:cs="Arial"/>
        </w:rPr>
        <w:t xml:space="preserve"> de </w:t>
      </w:r>
      <w:r w:rsidR="002050D2" w:rsidRPr="007705E1">
        <w:rPr>
          <w:rFonts w:ascii="Arial" w:eastAsia="Times New Roman" w:hAnsi="Arial" w:cs="Arial"/>
        </w:rPr>
        <w:t xml:space="preserve">realizar </w:t>
      </w:r>
      <w:r w:rsidR="00501ACE" w:rsidRPr="007705E1">
        <w:rPr>
          <w:rFonts w:ascii="Arial" w:eastAsia="Times New Roman" w:hAnsi="Arial" w:cs="Arial"/>
        </w:rPr>
        <w:t>el análisis</w:t>
      </w:r>
      <w:r w:rsidR="002050D2" w:rsidRPr="007705E1">
        <w:rPr>
          <w:rFonts w:ascii="Arial" w:hAnsi="Arial" w:cs="Arial"/>
        </w:rPr>
        <w:t xml:space="preserve"> en materia de competencia económica, así como el cumplimiento de los criterios que se incorporan en las Bases para prevenir fenómenos de concentración contrarios al interés público</w:t>
      </w:r>
      <w:r w:rsidR="00631987" w:rsidRPr="007705E1">
        <w:rPr>
          <w:rFonts w:ascii="Arial" w:hAnsi="Arial" w:cs="Arial"/>
        </w:rPr>
        <w:t xml:space="preserve">. </w:t>
      </w:r>
      <w:r w:rsidR="00181CB7" w:rsidRPr="007705E1">
        <w:rPr>
          <w:rFonts w:ascii="Arial" w:hAnsi="Arial" w:cs="Arial"/>
        </w:rPr>
        <w:t>En dicha</w:t>
      </w:r>
      <w:r w:rsidR="00FA49EA" w:rsidRPr="007705E1">
        <w:rPr>
          <w:rFonts w:ascii="Arial" w:hAnsi="Arial" w:cs="Arial"/>
        </w:rPr>
        <w:t xml:space="preserve"> </w:t>
      </w:r>
      <w:r w:rsidR="00181CB7" w:rsidRPr="007705E1">
        <w:rPr>
          <w:rFonts w:ascii="Arial" w:hAnsi="Arial" w:cs="Arial"/>
        </w:rPr>
        <w:t>evaluación</w:t>
      </w:r>
      <w:r w:rsidR="00FA49EA" w:rsidRPr="007705E1">
        <w:rPr>
          <w:rFonts w:ascii="Arial" w:hAnsi="Arial" w:cs="Arial"/>
        </w:rPr>
        <w:t xml:space="preserve"> se </w:t>
      </w:r>
      <w:r w:rsidR="00181CB7" w:rsidRPr="007705E1">
        <w:rPr>
          <w:rFonts w:ascii="Arial" w:hAnsi="Arial" w:cs="Arial"/>
        </w:rPr>
        <w:t>analizará</w:t>
      </w:r>
      <w:r w:rsidR="00FA49EA" w:rsidRPr="007705E1">
        <w:rPr>
          <w:rFonts w:ascii="Arial" w:hAnsi="Arial" w:cs="Arial"/>
        </w:rPr>
        <w:t xml:space="preserve"> al Interesado</w:t>
      </w:r>
      <w:r w:rsidR="002050D2" w:rsidRPr="007705E1">
        <w:rPr>
          <w:rFonts w:ascii="Arial" w:hAnsi="Arial" w:cs="Arial"/>
        </w:rPr>
        <w:t xml:space="preserve"> bajo su dimensión de GIE y </w:t>
      </w:r>
      <w:r w:rsidR="00FA49EA" w:rsidRPr="007705E1">
        <w:rPr>
          <w:rFonts w:ascii="Arial" w:hAnsi="Arial" w:cs="Arial"/>
        </w:rPr>
        <w:t>se</w:t>
      </w:r>
      <w:r w:rsidR="002050D2" w:rsidRPr="007705E1">
        <w:rPr>
          <w:rFonts w:ascii="Arial" w:hAnsi="Arial" w:cs="Arial"/>
        </w:rPr>
        <w:t xml:space="preserve"> considera</w:t>
      </w:r>
      <w:r w:rsidR="00FA49EA" w:rsidRPr="007705E1">
        <w:rPr>
          <w:rFonts w:ascii="Arial" w:hAnsi="Arial" w:cs="Arial"/>
        </w:rPr>
        <w:t>rá</w:t>
      </w:r>
      <w:r w:rsidR="002050D2" w:rsidRPr="007705E1">
        <w:rPr>
          <w:rFonts w:ascii="Arial" w:hAnsi="Arial" w:cs="Arial"/>
        </w:rPr>
        <w:t xml:space="preserve"> a los Agentes Económicos con los que tiene </w:t>
      </w:r>
      <w:r w:rsidR="002B08CA" w:rsidRPr="007705E1">
        <w:rPr>
          <w:rFonts w:ascii="Arial" w:hAnsi="Arial" w:cs="Arial"/>
        </w:rPr>
        <w:t>v</w:t>
      </w:r>
      <w:r w:rsidR="002050D2" w:rsidRPr="007705E1">
        <w:rPr>
          <w:rFonts w:ascii="Arial" w:hAnsi="Arial" w:cs="Arial"/>
        </w:rPr>
        <w:t xml:space="preserve">ínculos. </w:t>
      </w:r>
      <w:r w:rsidRPr="007705E1">
        <w:rPr>
          <w:rFonts w:ascii="Arial" w:eastAsia="Times New Roman" w:hAnsi="Arial" w:cs="Arial"/>
        </w:rPr>
        <w:t xml:space="preserve">El resultado </w:t>
      </w:r>
      <w:r w:rsidR="00172105" w:rsidRPr="007705E1">
        <w:rPr>
          <w:rFonts w:ascii="Arial" w:eastAsia="Times New Roman" w:hAnsi="Arial" w:cs="Arial"/>
        </w:rPr>
        <w:t>de la evaluación</w:t>
      </w:r>
      <w:r w:rsidRPr="007705E1">
        <w:rPr>
          <w:rFonts w:ascii="Arial" w:eastAsia="Times New Roman" w:hAnsi="Arial" w:cs="Arial"/>
        </w:rPr>
        <w:t xml:space="preserve"> se </w:t>
      </w:r>
      <w:r w:rsidR="00C8520C" w:rsidRPr="007705E1">
        <w:rPr>
          <w:rFonts w:ascii="Arial" w:eastAsia="Times New Roman" w:hAnsi="Arial" w:cs="Arial"/>
        </w:rPr>
        <w:t xml:space="preserve">plasmará </w:t>
      </w:r>
      <w:r w:rsidRPr="007705E1">
        <w:rPr>
          <w:rFonts w:ascii="Arial" w:eastAsia="Times New Roman" w:hAnsi="Arial" w:cs="Arial"/>
        </w:rPr>
        <w:t xml:space="preserve">en el Dictamen </w:t>
      </w:r>
      <w:r w:rsidR="00BA774A" w:rsidRPr="007705E1">
        <w:rPr>
          <w:rFonts w:ascii="Arial" w:eastAsia="Times New Roman" w:hAnsi="Arial" w:cs="Arial"/>
        </w:rPr>
        <w:t xml:space="preserve">de </w:t>
      </w:r>
      <w:r w:rsidR="00631987" w:rsidRPr="007705E1">
        <w:rPr>
          <w:rFonts w:ascii="Arial" w:eastAsia="Times New Roman" w:hAnsi="Arial" w:cs="Arial"/>
        </w:rPr>
        <w:t>Competencia Económica</w:t>
      </w:r>
      <w:r w:rsidRPr="007705E1">
        <w:rPr>
          <w:rFonts w:ascii="Arial" w:eastAsia="Times New Roman" w:hAnsi="Arial" w:cs="Arial"/>
        </w:rPr>
        <w:t>, conforme a lo siguiente:</w:t>
      </w:r>
    </w:p>
    <w:p w14:paraId="48290B1C" w14:textId="77777777" w:rsidR="009573FE" w:rsidRPr="007705E1" w:rsidRDefault="009573FE" w:rsidP="004945F4">
      <w:pPr>
        <w:spacing w:line="276" w:lineRule="auto"/>
        <w:contextualSpacing/>
        <w:jc w:val="both"/>
        <w:rPr>
          <w:rFonts w:ascii="Arial" w:eastAsia="Times New Roman" w:hAnsi="Arial" w:cs="Arial"/>
        </w:rPr>
      </w:pPr>
    </w:p>
    <w:p w14:paraId="25ACD9B0" w14:textId="53368B1B" w:rsidR="00D45B7D" w:rsidRPr="007705E1" w:rsidRDefault="00D45B7D" w:rsidP="004945F4">
      <w:pPr>
        <w:pStyle w:val="Prrafodelista"/>
        <w:numPr>
          <w:ilvl w:val="0"/>
          <w:numId w:val="44"/>
        </w:numPr>
        <w:spacing w:line="276" w:lineRule="auto"/>
        <w:ind w:left="1134" w:hanging="850"/>
        <w:contextualSpacing/>
        <w:jc w:val="both"/>
        <w:rPr>
          <w:rFonts w:cs="Arial"/>
          <w:sz w:val="22"/>
          <w:szCs w:val="22"/>
        </w:rPr>
      </w:pPr>
      <w:r w:rsidRPr="007705E1">
        <w:rPr>
          <w:rFonts w:cs="Arial"/>
          <w:sz w:val="22"/>
          <w:szCs w:val="22"/>
        </w:rPr>
        <w:t xml:space="preserve">Si el Interesado </w:t>
      </w:r>
      <w:r w:rsidR="00DF1822" w:rsidRPr="007705E1">
        <w:rPr>
          <w:rFonts w:cs="Arial"/>
          <w:sz w:val="22"/>
          <w:szCs w:val="22"/>
        </w:rPr>
        <w:t xml:space="preserve">cumple con los criterios que se incorporan en las Bases para prevenir fenómenos de concentración contrarios al interés público y obtiene una evaluación en materia de competencia económica </w:t>
      </w:r>
      <w:r w:rsidR="006A7B8A" w:rsidRPr="007705E1">
        <w:rPr>
          <w:rFonts w:cs="Arial"/>
          <w:sz w:val="22"/>
          <w:szCs w:val="22"/>
        </w:rPr>
        <w:t>favorable</w:t>
      </w:r>
      <w:r w:rsidRPr="007705E1">
        <w:rPr>
          <w:rFonts w:cs="Arial"/>
          <w:sz w:val="22"/>
          <w:szCs w:val="22"/>
        </w:rPr>
        <w:t xml:space="preserve">, la UCE emitirá </w:t>
      </w:r>
      <w:r w:rsidR="006A7B8A" w:rsidRPr="007705E1">
        <w:rPr>
          <w:rFonts w:cs="Arial"/>
          <w:sz w:val="22"/>
          <w:szCs w:val="22"/>
        </w:rPr>
        <w:t>el</w:t>
      </w:r>
      <w:r w:rsidRPr="007705E1">
        <w:rPr>
          <w:rFonts w:cs="Arial"/>
          <w:sz w:val="22"/>
          <w:szCs w:val="22"/>
        </w:rPr>
        <w:t xml:space="preserve"> Dictamen de </w:t>
      </w:r>
      <w:r w:rsidR="006E10C4" w:rsidRPr="007705E1">
        <w:rPr>
          <w:rFonts w:cs="Arial"/>
          <w:sz w:val="22"/>
          <w:szCs w:val="22"/>
        </w:rPr>
        <w:t xml:space="preserve">Competencia Económica </w:t>
      </w:r>
      <w:r w:rsidR="006A7B8A" w:rsidRPr="007705E1">
        <w:rPr>
          <w:rFonts w:cs="Arial"/>
          <w:sz w:val="22"/>
          <w:szCs w:val="22"/>
        </w:rPr>
        <w:t>correspondiente.</w:t>
      </w:r>
    </w:p>
    <w:p w14:paraId="204E591C" w14:textId="77777777" w:rsidR="006E10C4" w:rsidRPr="007705E1" w:rsidRDefault="006E10C4" w:rsidP="004945F4">
      <w:pPr>
        <w:pStyle w:val="Prrafodelista"/>
        <w:spacing w:line="276" w:lineRule="auto"/>
        <w:ind w:left="1080"/>
        <w:contextualSpacing/>
        <w:jc w:val="both"/>
        <w:rPr>
          <w:rFonts w:cs="Arial"/>
          <w:sz w:val="22"/>
          <w:szCs w:val="22"/>
        </w:rPr>
      </w:pPr>
    </w:p>
    <w:p w14:paraId="73280C9A" w14:textId="33AE4332" w:rsidR="00D45B7D" w:rsidRPr="007705E1" w:rsidRDefault="00F7708D" w:rsidP="004945F4">
      <w:pPr>
        <w:pStyle w:val="Prrafodelista"/>
        <w:numPr>
          <w:ilvl w:val="0"/>
          <w:numId w:val="44"/>
        </w:numPr>
        <w:spacing w:line="276" w:lineRule="auto"/>
        <w:ind w:left="1134" w:hanging="850"/>
        <w:contextualSpacing/>
        <w:jc w:val="both"/>
        <w:rPr>
          <w:rFonts w:cs="Arial"/>
          <w:sz w:val="22"/>
          <w:szCs w:val="22"/>
        </w:rPr>
      </w:pPr>
      <w:r w:rsidRPr="007705E1">
        <w:rPr>
          <w:rFonts w:cs="Arial"/>
          <w:sz w:val="22"/>
          <w:szCs w:val="22"/>
        </w:rPr>
        <w:t>S</w:t>
      </w:r>
      <w:r w:rsidR="00D45B7D" w:rsidRPr="007705E1">
        <w:rPr>
          <w:rFonts w:cs="Arial"/>
          <w:sz w:val="22"/>
          <w:szCs w:val="22"/>
        </w:rPr>
        <w:t xml:space="preserve">i el Interesado: i) no </w:t>
      </w:r>
      <w:r w:rsidR="00DF1822" w:rsidRPr="007705E1">
        <w:rPr>
          <w:rFonts w:cs="Arial"/>
          <w:sz w:val="22"/>
          <w:szCs w:val="22"/>
        </w:rPr>
        <w:t>cumpl</w:t>
      </w:r>
      <w:r w:rsidR="00835B43" w:rsidRPr="007705E1">
        <w:rPr>
          <w:rFonts w:cs="Arial"/>
          <w:sz w:val="22"/>
          <w:szCs w:val="22"/>
        </w:rPr>
        <w:t>e</w:t>
      </w:r>
      <w:r w:rsidR="00D45B7D" w:rsidRPr="007705E1">
        <w:rPr>
          <w:rFonts w:cs="Arial"/>
          <w:sz w:val="22"/>
          <w:szCs w:val="22"/>
        </w:rPr>
        <w:t xml:space="preserve"> </w:t>
      </w:r>
      <w:r w:rsidR="00835B43" w:rsidRPr="007705E1">
        <w:rPr>
          <w:rFonts w:cs="Arial"/>
          <w:sz w:val="22"/>
          <w:szCs w:val="22"/>
        </w:rPr>
        <w:t>con</w:t>
      </w:r>
      <w:r w:rsidR="00DF1822" w:rsidRPr="007705E1">
        <w:rPr>
          <w:rFonts w:cs="Arial"/>
          <w:sz w:val="22"/>
          <w:szCs w:val="22"/>
        </w:rPr>
        <w:t xml:space="preserve"> los criterios que se incorporan en las Bases para prevenir fenómenos de concentración contrarios al interés público</w:t>
      </w:r>
      <w:r w:rsidR="004D3F50">
        <w:rPr>
          <w:rFonts w:cs="Arial"/>
          <w:sz w:val="22"/>
          <w:szCs w:val="22"/>
        </w:rPr>
        <w:t>,</w:t>
      </w:r>
      <w:r w:rsidR="00E343ED" w:rsidRPr="007705E1">
        <w:rPr>
          <w:rFonts w:cs="Arial"/>
          <w:sz w:val="22"/>
          <w:szCs w:val="22"/>
        </w:rPr>
        <w:t xml:space="preserve"> </w:t>
      </w:r>
      <w:r w:rsidR="004D3F50">
        <w:rPr>
          <w:rFonts w:cs="Arial"/>
          <w:sz w:val="22"/>
          <w:szCs w:val="22"/>
        </w:rPr>
        <w:t>u</w:t>
      </w:r>
      <w:r w:rsidR="00CF40A6" w:rsidRPr="007705E1">
        <w:rPr>
          <w:rFonts w:cs="Arial"/>
          <w:sz w:val="22"/>
          <w:szCs w:val="22"/>
        </w:rPr>
        <w:t xml:space="preserve"> </w:t>
      </w:r>
      <w:r w:rsidR="0053058F" w:rsidRPr="007705E1">
        <w:rPr>
          <w:rFonts w:cs="Arial"/>
          <w:sz w:val="22"/>
          <w:szCs w:val="22"/>
        </w:rPr>
        <w:t>i</w:t>
      </w:r>
      <w:r w:rsidR="004D3F50">
        <w:rPr>
          <w:rFonts w:cs="Arial"/>
          <w:sz w:val="22"/>
          <w:szCs w:val="22"/>
        </w:rPr>
        <w:t>i</w:t>
      </w:r>
      <w:r w:rsidR="0053058F" w:rsidRPr="007705E1">
        <w:rPr>
          <w:rFonts w:cs="Arial"/>
          <w:sz w:val="22"/>
          <w:szCs w:val="22"/>
        </w:rPr>
        <w:t>) obtiene una evaluación</w:t>
      </w:r>
      <w:r w:rsidR="00D45B7D" w:rsidRPr="007705E1">
        <w:rPr>
          <w:rFonts w:cs="Arial"/>
          <w:sz w:val="22"/>
          <w:szCs w:val="22"/>
        </w:rPr>
        <w:t xml:space="preserve"> en </w:t>
      </w:r>
      <w:r w:rsidR="0053058F" w:rsidRPr="007705E1">
        <w:rPr>
          <w:rFonts w:cs="Arial"/>
          <w:sz w:val="22"/>
          <w:szCs w:val="22"/>
        </w:rPr>
        <w:t xml:space="preserve">materia de competencia económica </w:t>
      </w:r>
      <w:r w:rsidR="006A7B8A" w:rsidRPr="007705E1">
        <w:rPr>
          <w:rFonts w:cs="Arial"/>
          <w:sz w:val="22"/>
          <w:szCs w:val="22"/>
        </w:rPr>
        <w:t>desfavorable</w:t>
      </w:r>
      <w:r w:rsidR="00D45B7D" w:rsidRPr="007705E1">
        <w:rPr>
          <w:rFonts w:cs="Arial"/>
          <w:sz w:val="22"/>
          <w:szCs w:val="22"/>
        </w:rPr>
        <w:t xml:space="preserve">, la </w:t>
      </w:r>
      <w:r w:rsidR="0053058F" w:rsidRPr="007705E1">
        <w:rPr>
          <w:rFonts w:cs="Arial"/>
          <w:sz w:val="22"/>
          <w:szCs w:val="22"/>
        </w:rPr>
        <w:t>UCE</w:t>
      </w:r>
      <w:r w:rsidR="00D45B7D" w:rsidRPr="007705E1">
        <w:rPr>
          <w:rFonts w:cs="Arial"/>
          <w:sz w:val="22"/>
          <w:szCs w:val="22"/>
        </w:rPr>
        <w:t xml:space="preserve"> emitirá </w:t>
      </w:r>
      <w:r w:rsidR="006A7B8A" w:rsidRPr="007705E1">
        <w:rPr>
          <w:rFonts w:cs="Arial"/>
          <w:sz w:val="22"/>
          <w:szCs w:val="22"/>
        </w:rPr>
        <w:t>el</w:t>
      </w:r>
      <w:r w:rsidR="00D45B7D" w:rsidRPr="007705E1">
        <w:rPr>
          <w:rFonts w:cs="Arial"/>
          <w:sz w:val="22"/>
          <w:szCs w:val="22"/>
        </w:rPr>
        <w:t xml:space="preserve"> Dictamen </w:t>
      </w:r>
      <w:r w:rsidR="0064733F" w:rsidRPr="007705E1">
        <w:rPr>
          <w:rFonts w:cs="Arial"/>
          <w:sz w:val="22"/>
          <w:szCs w:val="22"/>
        </w:rPr>
        <w:t>de Competencia Económica</w:t>
      </w:r>
      <w:r w:rsidR="00D45B7D" w:rsidRPr="007705E1">
        <w:rPr>
          <w:rFonts w:cs="Arial"/>
          <w:sz w:val="22"/>
          <w:szCs w:val="22"/>
        </w:rPr>
        <w:t xml:space="preserve"> </w:t>
      </w:r>
      <w:r w:rsidR="004D3F50">
        <w:rPr>
          <w:rFonts w:cs="Arial"/>
          <w:sz w:val="22"/>
          <w:szCs w:val="22"/>
        </w:rPr>
        <w:t>correspondiente.</w:t>
      </w:r>
      <w:r w:rsidR="004766F5">
        <w:rPr>
          <w:rFonts w:cs="Arial"/>
          <w:sz w:val="22"/>
          <w:szCs w:val="22"/>
        </w:rPr>
        <w:t xml:space="preserve"> </w:t>
      </w:r>
    </w:p>
    <w:p w14:paraId="3CD41CEE" w14:textId="69832821" w:rsidR="0075736A" w:rsidRPr="007705E1" w:rsidRDefault="0075736A" w:rsidP="004945F4">
      <w:pPr>
        <w:tabs>
          <w:tab w:val="left" w:pos="7797"/>
        </w:tabs>
        <w:spacing w:line="276" w:lineRule="auto"/>
        <w:contextualSpacing/>
        <w:jc w:val="both"/>
        <w:rPr>
          <w:rFonts w:ascii="Arial" w:hAnsi="Arial" w:cs="Arial"/>
        </w:rPr>
      </w:pPr>
    </w:p>
    <w:p w14:paraId="1F92F0C9" w14:textId="6CF307B6" w:rsidR="009B0E51" w:rsidRDefault="009B0E51" w:rsidP="004945F4">
      <w:pPr>
        <w:spacing w:line="276" w:lineRule="auto"/>
        <w:jc w:val="both"/>
        <w:rPr>
          <w:rFonts w:ascii="Arial" w:hAnsi="Arial" w:cs="Arial"/>
        </w:rPr>
      </w:pPr>
      <w:r w:rsidRPr="009B0E51">
        <w:rPr>
          <w:rFonts w:ascii="Arial" w:hAnsi="Arial" w:cs="Arial"/>
        </w:rPr>
        <w:t>Cabe señalar que, en caso de que el Interesado no haya obtenido un Dictamen Técnico-Jurídico favorable o no haya cumplido con la información y documentaci</w:t>
      </w:r>
      <w:r w:rsidR="00F95532">
        <w:rPr>
          <w:rFonts w:ascii="Arial" w:hAnsi="Arial" w:cs="Arial"/>
        </w:rPr>
        <w:t>ón solicitada en el Apéndice E</w:t>
      </w:r>
      <w:r w:rsidRPr="009B0E51">
        <w:rPr>
          <w:rFonts w:ascii="Arial" w:hAnsi="Arial" w:cs="Arial"/>
        </w:rPr>
        <w:t>, la UCE emitirá un documento donde haga constar la imposibilidad para emitir el dictamen correspondiente, el cual, para efectos de la Licitación, se considerará emitido en sentido desfavorable.</w:t>
      </w:r>
    </w:p>
    <w:p w14:paraId="00F0FF5A" w14:textId="77777777" w:rsidR="009B0E51" w:rsidRDefault="009B0E51" w:rsidP="004945F4">
      <w:pPr>
        <w:spacing w:line="276" w:lineRule="auto"/>
        <w:jc w:val="both"/>
        <w:rPr>
          <w:rFonts w:ascii="Arial" w:hAnsi="Arial" w:cs="Arial"/>
        </w:rPr>
      </w:pPr>
    </w:p>
    <w:p w14:paraId="74A852D5" w14:textId="34141186" w:rsidR="00D274A0" w:rsidRPr="007705E1" w:rsidRDefault="00D274A0" w:rsidP="004945F4">
      <w:pPr>
        <w:spacing w:line="276" w:lineRule="auto"/>
        <w:jc w:val="both"/>
        <w:rPr>
          <w:rFonts w:ascii="Arial" w:hAnsi="Arial" w:cs="Arial"/>
        </w:rPr>
      </w:pPr>
      <w:r w:rsidRPr="007705E1">
        <w:rPr>
          <w:rFonts w:ascii="Arial" w:hAnsi="Arial" w:cs="Arial"/>
        </w:rPr>
        <w:t xml:space="preserve">Las dudas, orientaciones y consultas referentes </w:t>
      </w:r>
      <w:r w:rsidR="00102930" w:rsidRPr="007705E1">
        <w:rPr>
          <w:rFonts w:ascii="Arial" w:hAnsi="Arial" w:cs="Arial"/>
        </w:rPr>
        <w:t xml:space="preserve">exclusivamente </w:t>
      </w:r>
      <w:r w:rsidRPr="007705E1">
        <w:rPr>
          <w:rFonts w:ascii="Arial" w:hAnsi="Arial" w:cs="Arial"/>
        </w:rPr>
        <w:t xml:space="preserve">al Apéndice </w:t>
      </w:r>
      <w:r w:rsidR="00102930" w:rsidRPr="007705E1">
        <w:rPr>
          <w:rFonts w:ascii="Arial" w:hAnsi="Arial" w:cs="Arial"/>
        </w:rPr>
        <w:t xml:space="preserve">E </w:t>
      </w:r>
      <w:r w:rsidR="00DC3189">
        <w:rPr>
          <w:rFonts w:ascii="Arial" w:hAnsi="Arial" w:cs="Arial"/>
        </w:rPr>
        <w:t xml:space="preserve">de las Bases </w:t>
      </w:r>
      <w:r w:rsidRPr="007705E1">
        <w:rPr>
          <w:rFonts w:ascii="Arial" w:hAnsi="Arial" w:cs="Arial"/>
        </w:rPr>
        <w:t>serán atendidas por la Dirección General de Concentraciones y Concesiones adscrita a la UCE a través de los números telefónicos 55 5015-4047, 55 5015-4</w:t>
      </w:r>
      <w:r w:rsidR="00F7708D" w:rsidRPr="007705E1">
        <w:rPr>
          <w:rFonts w:ascii="Arial" w:hAnsi="Arial" w:cs="Arial"/>
        </w:rPr>
        <w:t>474</w:t>
      </w:r>
      <w:r w:rsidRPr="007705E1">
        <w:rPr>
          <w:rFonts w:ascii="Arial" w:hAnsi="Arial" w:cs="Arial"/>
        </w:rPr>
        <w:t xml:space="preserve"> y 55 5015-4274 o de manera presencial en el Domicilio del Instituto previa cita, que se podrá solicitar a través de los números telefónicos señalados o a los correos electrónicos </w:t>
      </w:r>
      <w:hyperlink r:id="rId15" w:history="1">
        <w:r w:rsidRPr="007705E1">
          <w:rPr>
            <w:rStyle w:val="Hipervnculo"/>
            <w:rFonts w:ascii="Arial" w:hAnsi="Arial" w:cs="Arial"/>
            <w:color w:val="auto"/>
            <w:u w:val="none"/>
          </w:rPr>
          <w:t>manuel.hernandez@ift.org.mx</w:t>
        </w:r>
      </w:hyperlink>
      <w:r w:rsidRPr="007705E1">
        <w:rPr>
          <w:rStyle w:val="Hipervnculo"/>
          <w:rFonts w:ascii="Arial" w:hAnsi="Arial" w:cs="Arial"/>
          <w:color w:val="auto"/>
          <w:u w:val="none"/>
        </w:rPr>
        <w:t>,</w:t>
      </w:r>
      <w:r w:rsidRPr="007705E1">
        <w:rPr>
          <w:rFonts w:ascii="Arial" w:hAnsi="Arial" w:cs="Arial"/>
        </w:rPr>
        <w:t xml:space="preserve"> </w:t>
      </w:r>
      <w:r w:rsidR="00F7708D" w:rsidRPr="007705E1">
        <w:rPr>
          <w:rFonts w:ascii="Arial" w:hAnsi="Arial" w:cs="Arial"/>
        </w:rPr>
        <w:t>luis.herrera</w:t>
      </w:r>
      <w:hyperlink r:id="rId16" w:history="1">
        <w:r w:rsidRPr="007705E1">
          <w:rPr>
            <w:rStyle w:val="Hipervnculo"/>
            <w:rFonts w:ascii="Arial" w:hAnsi="Arial" w:cs="Arial"/>
            <w:color w:val="auto"/>
            <w:u w:val="none"/>
          </w:rPr>
          <w:t>@ift.org.mx</w:t>
        </w:r>
      </w:hyperlink>
      <w:r w:rsidRPr="007705E1">
        <w:rPr>
          <w:rFonts w:ascii="Arial" w:hAnsi="Arial" w:cs="Arial"/>
        </w:rPr>
        <w:t xml:space="preserve"> y </w:t>
      </w:r>
      <w:hyperlink r:id="rId17" w:history="1">
        <w:r w:rsidRPr="007705E1">
          <w:rPr>
            <w:rStyle w:val="Hipervnculo"/>
            <w:rFonts w:ascii="Arial" w:hAnsi="Arial" w:cs="Arial"/>
            <w:color w:val="auto"/>
            <w:u w:val="none"/>
          </w:rPr>
          <w:t>cesar.arias@ift.org.mx</w:t>
        </w:r>
      </w:hyperlink>
      <w:r w:rsidR="003E0278">
        <w:rPr>
          <w:rStyle w:val="Hipervnculo"/>
          <w:rFonts w:ascii="Arial" w:hAnsi="Arial" w:cs="Arial"/>
          <w:color w:val="auto"/>
          <w:u w:val="none"/>
        </w:rPr>
        <w:t>,</w:t>
      </w:r>
      <w:r w:rsidRPr="007705E1">
        <w:rPr>
          <w:rFonts w:ascii="Arial" w:hAnsi="Arial" w:cs="Arial"/>
        </w:rPr>
        <w:t xml:space="preserve"> en horas hábiles de lunes a jueves en horario de 9:00 a 18:30 horas y viernes de 9:00 a 15:00 horas. </w:t>
      </w:r>
    </w:p>
    <w:p w14:paraId="63911A18" w14:textId="77777777" w:rsidR="00717578" w:rsidRPr="007705E1" w:rsidRDefault="00717578" w:rsidP="004945F4">
      <w:pPr>
        <w:spacing w:line="276" w:lineRule="auto"/>
        <w:contextualSpacing/>
        <w:jc w:val="both"/>
        <w:rPr>
          <w:rFonts w:ascii="Arial" w:hAnsi="Arial" w:cs="Arial"/>
        </w:rPr>
      </w:pPr>
    </w:p>
    <w:p w14:paraId="228007B2" w14:textId="4375F6B3" w:rsidR="00717578" w:rsidRPr="007705E1" w:rsidRDefault="001B4D72" w:rsidP="004945F4">
      <w:pPr>
        <w:spacing w:line="276" w:lineRule="auto"/>
        <w:contextualSpacing/>
        <w:jc w:val="both"/>
        <w:rPr>
          <w:rFonts w:ascii="Arial" w:hAnsi="Arial" w:cs="Arial"/>
        </w:rPr>
      </w:pPr>
      <w:r w:rsidRPr="007705E1">
        <w:rPr>
          <w:rFonts w:ascii="Arial" w:hAnsi="Arial" w:cs="Arial"/>
        </w:rPr>
        <w:t>Considerando</w:t>
      </w:r>
      <w:r w:rsidR="00717578" w:rsidRPr="007705E1">
        <w:rPr>
          <w:rFonts w:ascii="Arial" w:hAnsi="Arial" w:cs="Arial"/>
        </w:rPr>
        <w:t xml:space="preserve"> </w:t>
      </w:r>
      <w:r w:rsidR="00CE6841" w:rsidRPr="007705E1">
        <w:rPr>
          <w:rFonts w:ascii="Arial" w:hAnsi="Arial" w:cs="Arial"/>
        </w:rPr>
        <w:t xml:space="preserve">el contenido </w:t>
      </w:r>
      <w:r w:rsidR="00D870ED">
        <w:rPr>
          <w:rFonts w:ascii="Arial" w:hAnsi="Arial" w:cs="Arial"/>
        </w:rPr>
        <w:t>de</w:t>
      </w:r>
      <w:r w:rsidR="006A444F">
        <w:rPr>
          <w:rFonts w:ascii="Arial" w:hAnsi="Arial" w:cs="Arial"/>
        </w:rPr>
        <w:t>l</w:t>
      </w:r>
      <w:r w:rsidR="00D870ED">
        <w:rPr>
          <w:rFonts w:ascii="Arial" w:hAnsi="Arial" w:cs="Arial"/>
        </w:rPr>
        <w:t xml:space="preserve"> </w:t>
      </w:r>
      <w:r w:rsidR="00A912D1" w:rsidRPr="007705E1">
        <w:rPr>
          <w:rFonts w:ascii="Arial" w:hAnsi="Arial" w:cs="Arial"/>
        </w:rPr>
        <w:t>Dictamen</w:t>
      </w:r>
      <w:r w:rsidR="00D870ED">
        <w:rPr>
          <w:rFonts w:ascii="Arial" w:hAnsi="Arial" w:cs="Arial"/>
        </w:rPr>
        <w:t xml:space="preserve"> Técnico-Jurídico y</w:t>
      </w:r>
      <w:r w:rsidR="00A912D1" w:rsidRPr="007705E1">
        <w:rPr>
          <w:rFonts w:ascii="Arial" w:hAnsi="Arial" w:cs="Arial"/>
        </w:rPr>
        <w:t xml:space="preserve"> de</w:t>
      </w:r>
      <w:r w:rsidR="006A444F">
        <w:rPr>
          <w:rFonts w:ascii="Arial" w:hAnsi="Arial" w:cs="Arial"/>
        </w:rPr>
        <w:t>l Dictamen de</w:t>
      </w:r>
      <w:r w:rsidR="00A912D1" w:rsidRPr="007705E1">
        <w:rPr>
          <w:rFonts w:ascii="Arial" w:hAnsi="Arial" w:cs="Arial"/>
        </w:rPr>
        <w:t xml:space="preserve"> Competencia Económica, el Pleno del Instituto</w:t>
      </w:r>
      <w:r w:rsidR="00CD5639" w:rsidRPr="007705E1">
        <w:rPr>
          <w:rFonts w:ascii="Arial" w:hAnsi="Arial" w:cs="Arial"/>
        </w:rPr>
        <w:t xml:space="preserve"> </w:t>
      </w:r>
      <w:r w:rsidR="00A912D1" w:rsidRPr="007705E1">
        <w:rPr>
          <w:rFonts w:ascii="Arial" w:hAnsi="Arial" w:cs="Arial"/>
        </w:rPr>
        <w:t>determin</w:t>
      </w:r>
      <w:r w:rsidR="0032143D" w:rsidRPr="007705E1">
        <w:rPr>
          <w:rFonts w:ascii="Arial" w:hAnsi="Arial" w:cs="Arial"/>
        </w:rPr>
        <w:t>ar</w:t>
      </w:r>
      <w:r w:rsidR="00FD5AED" w:rsidRPr="007705E1">
        <w:rPr>
          <w:rFonts w:ascii="Arial" w:hAnsi="Arial" w:cs="Arial"/>
        </w:rPr>
        <w:t>á</w:t>
      </w:r>
      <w:r w:rsidR="00DD0492" w:rsidRPr="007705E1">
        <w:rPr>
          <w:rFonts w:ascii="Arial" w:hAnsi="Arial" w:cs="Arial"/>
        </w:rPr>
        <w:t>,</w:t>
      </w:r>
      <w:r w:rsidR="00A912D1" w:rsidRPr="007705E1">
        <w:rPr>
          <w:rFonts w:ascii="Arial" w:hAnsi="Arial" w:cs="Arial"/>
        </w:rPr>
        <w:t xml:space="preserve"> </w:t>
      </w:r>
      <w:r w:rsidR="00CD5639" w:rsidRPr="007705E1">
        <w:rPr>
          <w:rFonts w:ascii="Arial" w:hAnsi="Arial" w:cs="Arial"/>
        </w:rPr>
        <w:t>mediante acuerdo</w:t>
      </w:r>
      <w:r w:rsidR="00DD0492" w:rsidRPr="007705E1">
        <w:rPr>
          <w:rFonts w:ascii="Arial" w:hAnsi="Arial" w:cs="Arial"/>
        </w:rPr>
        <w:t>,</w:t>
      </w:r>
      <w:r w:rsidR="00CD5639" w:rsidRPr="007705E1">
        <w:rPr>
          <w:rFonts w:ascii="Arial" w:hAnsi="Arial" w:cs="Arial"/>
        </w:rPr>
        <w:t xml:space="preserve"> </w:t>
      </w:r>
      <w:r w:rsidR="00A912D1" w:rsidRPr="007705E1">
        <w:rPr>
          <w:rFonts w:ascii="Arial" w:hAnsi="Arial" w:cs="Arial"/>
        </w:rPr>
        <w:t xml:space="preserve">sobre el otorgamiento </w:t>
      </w:r>
      <w:r w:rsidR="00ED3C8E" w:rsidRPr="007705E1">
        <w:rPr>
          <w:rFonts w:ascii="Arial" w:hAnsi="Arial" w:cs="Arial"/>
        </w:rPr>
        <w:t xml:space="preserve">o no otorgamiento </w:t>
      </w:r>
      <w:r w:rsidR="00A912D1" w:rsidRPr="007705E1">
        <w:rPr>
          <w:rFonts w:ascii="Arial" w:hAnsi="Arial" w:cs="Arial"/>
        </w:rPr>
        <w:t xml:space="preserve">de la </w:t>
      </w:r>
      <w:r w:rsidR="003A0A95" w:rsidRPr="007705E1">
        <w:rPr>
          <w:rFonts w:ascii="Arial" w:hAnsi="Arial" w:cs="Arial"/>
        </w:rPr>
        <w:t xml:space="preserve">Constancia de Participación </w:t>
      </w:r>
      <w:r w:rsidR="00A912D1" w:rsidRPr="007705E1">
        <w:rPr>
          <w:rFonts w:ascii="Arial" w:hAnsi="Arial" w:cs="Arial"/>
        </w:rPr>
        <w:t>a los Interesados</w:t>
      </w:r>
      <w:r w:rsidR="006E10C4" w:rsidRPr="007705E1">
        <w:rPr>
          <w:rFonts w:ascii="Arial" w:hAnsi="Arial" w:cs="Arial"/>
        </w:rPr>
        <w:t xml:space="preserve">, </w:t>
      </w:r>
      <w:r w:rsidR="000A6AAC" w:rsidRPr="007705E1">
        <w:rPr>
          <w:rFonts w:ascii="Arial" w:hAnsi="Arial" w:cs="Arial"/>
        </w:rPr>
        <w:t>al tenor de lo siguiente:</w:t>
      </w:r>
      <w:r w:rsidR="00A912D1" w:rsidRPr="007705E1">
        <w:rPr>
          <w:rFonts w:ascii="Arial" w:hAnsi="Arial" w:cs="Arial"/>
        </w:rPr>
        <w:t xml:space="preserve"> </w:t>
      </w:r>
    </w:p>
    <w:p w14:paraId="4D5CA250" w14:textId="77777777" w:rsidR="007479CF" w:rsidRPr="007705E1" w:rsidRDefault="007479CF" w:rsidP="004945F4">
      <w:pPr>
        <w:spacing w:line="276" w:lineRule="auto"/>
        <w:contextualSpacing/>
        <w:jc w:val="both"/>
        <w:rPr>
          <w:rFonts w:ascii="Arial" w:hAnsi="Arial" w:cs="Arial"/>
        </w:rPr>
      </w:pPr>
    </w:p>
    <w:p w14:paraId="30BAFCFC" w14:textId="0599B3D9" w:rsidR="00A912D1" w:rsidRPr="009E0070" w:rsidRDefault="00394F34" w:rsidP="004945F4">
      <w:pPr>
        <w:pStyle w:val="Prrafodelista"/>
        <w:numPr>
          <w:ilvl w:val="0"/>
          <w:numId w:val="36"/>
        </w:numPr>
        <w:spacing w:line="276" w:lineRule="auto"/>
        <w:ind w:left="1134" w:hanging="567"/>
        <w:contextualSpacing/>
        <w:jc w:val="both"/>
        <w:rPr>
          <w:rFonts w:cs="Arial"/>
          <w:sz w:val="22"/>
          <w:szCs w:val="22"/>
        </w:rPr>
      </w:pPr>
      <w:r w:rsidRPr="007705E1">
        <w:rPr>
          <w:rFonts w:cs="Arial"/>
          <w:b/>
          <w:sz w:val="22"/>
          <w:szCs w:val="22"/>
        </w:rPr>
        <w:lastRenderedPageBreak/>
        <w:t>Acuerdo de</w:t>
      </w:r>
      <w:r w:rsidR="000A6996" w:rsidRPr="007705E1">
        <w:rPr>
          <w:rFonts w:cs="Arial"/>
          <w:b/>
          <w:sz w:val="22"/>
          <w:szCs w:val="22"/>
        </w:rPr>
        <w:t xml:space="preserve"> emisión de</w:t>
      </w:r>
      <w:r w:rsidRPr="007705E1">
        <w:rPr>
          <w:rFonts w:cs="Arial"/>
          <w:b/>
          <w:sz w:val="22"/>
          <w:szCs w:val="22"/>
        </w:rPr>
        <w:t xml:space="preserve"> Constancias de Participación</w:t>
      </w:r>
      <w:r w:rsidR="000A6AAC" w:rsidRPr="007705E1">
        <w:rPr>
          <w:rFonts w:cs="Arial"/>
          <w:b/>
          <w:sz w:val="22"/>
          <w:szCs w:val="22"/>
        </w:rPr>
        <w:t>.</w:t>
      </w:r>
      <w:r w:rsidR="000A6AAC" w:rsidRPr="007705E1">
        <w:rPr>
          <w:rFonts w:cs="Arial"/>
          <w:sz w:val="22"/>
          <w:szCs w:val="22"/>
        </w:rPr>
        <w:t xml:space="preserve"> </w:t>
      </w:r>
      <w:r w:rsidR="00BC05ED" w:rsidRPr="007705E1">
        <w:rPr>
          <w:rFonts w:cs="Arial"/>
          <w:sz w:val="22"/>
          <w:szCs w:val="22"/>
        </w:rPr>
        <w:t xml:space="preserve">El Pleno del Instituto </w:t>
      </w:r>
      <w:r w:rsidR="004D3F50">
        <w:rPr>
          <w:rFonts w:cs="Arial"/>
          <w:sz w:val="22"/>
          <w:szCs w:val="22"/>
        </w:rPr>
        <w:t>emitir</w:t>
      </w:r>
      <w:r w:rsidR="006062AC">
        <w:rPr>
          <w:rFonts w:cs="Arial"/>
          <w:sz w:val="22"/>
          <w:szCs w:val="22"/>
        </w:rPr>
        <w:t>á</w:t>
      </w:r>
      <w:r w:rsidR="00BC05ED" w:rsidRPr="007705E1">
        <w:rPr>
          <w:rFonts w:cs="Arial"/>
          <w:sz w:val="22"/>
          <w:szCs w:val="22"/>
        </w:rPr>
        <w:t xml:space="preserve"> un acuerdo mediante el cual aprobará el otorgamiento de la Constancia de Participación al Interesado, e</w:t>
      </w:r>
      <w:r w:rsidR="00EE1F57" w:rsidRPr="007705E1">
        <w:rPr>
          <w:rFonts w:cs="Arial"/>
          <w:sz w:val="22"/>
          <w:szCs w:val="22"/>
        </w:rPr>
        <w:t xml:space="preserve">n caso </w:t>
      </w:r>
      <w:r w:rsidR="00AA52A3" w:rsidRPr="007705E1">
        <w:rPr>
          <w:rFonts w:cs="Arial"/>
          <w:sz w:val="22"/>
          <w:szCs w:val="22"/>
        </w:rPr>
        <w:t xml:space="preserve">de </w:t>
      </w:r>
      <w:r w:rsidR="00EE1F57" w:rsidRPr="007705E1">
        <w:rPr>
          <w:rFonts w:cs="Arial"/>
          <w:sz w:val="22"/>
          <w:szCs w:val="22"/>
        </w:rPr>
        <w:t>que</w:t>
      </w:r>
      <w:r w:rsidR="003E1E93" w:rsidRPr="007705E1">
        <w:rPr>
          <w:rFonts w:cs="Arial"/>
          <w:sz w:val="22"/>
          <w:szCs w:val="22"/>
        </w:rPr>
        <w:t>,</w:t>
      </w:r>
      <w:r w:rsidR="00EE1F57" w:rsidRPr="007705E1">
        <w:rPr>
          <w:rFonts w:cs="Arial"/>
          <w:sz w:val="22"/>
          <w:szCs w:val="22"/>
        </w:rPr>
        <w:t xml:space="preserve"> de la documentación aportada</w:t>
      </w:r>
      <w:r w:rsidR="007F7D44" w:rsidRPr="007705E1">
        <w:rPr>
          <w:rFonts w:cs="Arial"/>
          <w:sz w:val="22"/>
          <w:szCs w:val="22"/>
        </w:rPr>
        <w:t>, la información y opiniones disponibles</w:t>
      </w:r>
      <w:r w:rsidR="00EE1F57" w:rsidRPr="007705E1">
        <w:rPr>
          <w:rFonts w:cs="Arial"/>
          <w:sz w:val="22"/>
          <w:szCs w:val="22"/>
        </w:rPr>
        <w:t xml:space="preserve"> y de</w:t>
      </w:r>
      <w:r w:rsidR="00AA52A3" w:rsidRPr="007705E1">
        <w:rPr>
          <w:rFonts w:cs="Arial"/>
          <w:sz w:val="22"/>
          <w:szCs w:val="22"/>
        </w:rPr>
        <w:t xml:space="preserve">l </w:t>
      </w:r>
      <w:r w:rsidR="00AA52A3" w:rsidRPr="009E0070">
        <w:rPr>
          <w:rFonts w:cs="Arial"/>
          <w:sz w:val="22"/>
          <w:szCs w:val="22"/>
        </w:rPr>
        <w:t>contenido de ambos dictámenes</w:t>
      </w:r>
      <w:r w:rsidR="00EE1F57" w:rsidRPr="009E0070">
        <w:rPr>
          <w:rFonts w:cs="Arial"/>
          <w:sz w:val="22"/>
          <w:szCs w:val="22"/>
        </w:rPr>
        <w:t xml:space="preserve"> se desprenda que éste </w:t>
      </w:r>
      <w:r w:rsidR="008F04C2" w:rsidRPr="009E0070">
        <w:rPr>
          <w:rFonts w:cs="Arial"/>
          <w:sz w:val="22"/>
          <w:szCs w:val="22"/>
        </w:rPr>
        <w:t xml:space="preserve">acredita su capacidad administrativa, jurídica, económica </w:t>
      </w:r>
      <w:r w:rsidR="00F24164" w:rsidRPr="009E0070">
        <w:rPr>
          <w:rFonts w:cs="Arial"/>
          <w:sz w:val="22"/>
          <w:szCs w:val="22"/>
        </w:rPr>
        <w:t>y</w:t>
      </w:r>
      <w:r w:rsidR="008F04C2" w:rsidRPr="009E0070">
        <w:rPr>
          <w:rFonts w:cs="Arial"/>
          <w:sz w:val="22"/>
          <w:szCs w:val="22"/>
        </w:rPr>
        <w:t xml:space="preserve"> técnica y cumple con todos los requisitos señalados en las Bases</w:t>
      </w:r>
      <w:r w:rsidR="00BC05ED" w:rsidRPr="009E0070">
        <w:rPr>
          <w:rFonts w:cs="Arial"/>
          <w:sz w:val="22"/>
          <w:szCs w:val="22"/>
        </w:rPr>
        <w:t>.</w:t>
      </w:r>
    </w:p>
    <w:p w14:paraId="3A3639B0" w14:textId="39A6C0FC" w:rsidR="0029553E" w:rsidRPr="009E0070" w:rsidRDefault="0029553E" w:rsidP="004945F4">
      <w:pPr>
        <w:spacing w:line="276" w:lineRule="auto"/>
        <w:ind w:left="1134" w:hanging="567"/>
        <w:contextualSpacing/>
        <w:jc w:val="both"/>
        <w:rPr>
          <w:rFonts w:ascii="Arial" w:hAnsi="Arial" w:cs="Arial"/>
        </w:rPr>
      </w:pPr>
    </w:p>
    <w:p w14:paraId="64301934" w14:textId="0A841BAD" w:rsidR="0029553E" w:rsidRPr="009E0070" w:rsidRDefault="00196300" w:rsidP="004945F4">
      <w:pPr>
        <w:spacing w:line="276" w:lineRule="auto"/>
        <w:ind w:left="1134"/>
        <w:contextualSpacing/>
        <w:jc w:val="both"/>
        <w:rPr>
          <w:rFonts w:ascii="Arial" w:hAnsi="Arial" w:cs="Arial"/>
        </w:rPr>
      </w:pPr>
      <w:r w:rsidRPr="009E0070">
        <w:rPr>
          <w:rFonts w:ascii="Arial" w:hAnsi="Arial" w:cs="Arial"/>
        </w:rPr>
        <w:t>E</w:t>
      </w:r>
      <w:r w:rsidR="0029553E" w:rsidRPr="009E0070">
        <w:rPr>
          <w:rFonts w:ascii="Arial" w:hAnsi="Arial" w:cs="Arial"/>
        </w:rPr>
        <w:t xml:space="preserve">n la Constancia de Participación, </w:t>
      </w:r>
      <w:r w:rsidR="00DA660C">
        <w:rPr>
          <w:rFonts w:ascii="Arial" w:hAnsi="Arial" w:cs="Arial"/>
        </w:rPr>
        <w:t>conforme a lo que determine el Pleno,</w:t>
      </w:r>
      <w:r w:rsidR="0029553E" w:rsidRPr="009E0070">
        <w:rPr>
          <w:rFonts w:ascii="Arial" w:hAnsi="Arial" w:cs="Arial"/>
        </w:rPr>
        <w:t xml:space="preserve"> se señalará</w:t>
      </w:r>
      <w:r w:rsidR="00577107" w:rsidRPr="009E0070">
        <w:rPr>
          <w:rFonts w:ascii="Arial" w:hAnsi="Arial" w:cs="Arial"/>
        </w:rPr>
        <w:t xml:space="preserve"> el Límite de Acumulación de Espectro aplicable para el Participante en el Procedimiento de Presentación de Ofertas, así como, en su caso,</w:t>
      </w:r>
      <w:r w:rsidR="0029553E" w:rsidRPr="009E0070">
        <w:rPr>
          <w:rFonts w:ascii="Arial" w:hAnsi="Arial" w:cs="Arial"/>
        </w:rPr>
        <w:t xml:space="preserve"> </w:t>
      </w:r>
      <w:r w:rsidR="00F857D1" w:rsidRPr="009E0070">
        <w:rPr>
          <w:rFonts w:ascii="Arial" w:hAnsi="Arial" w:cs="Arial"/>
        </w:rPr>
        <w:t>los</w:t>
      </w:r>
      <w:r w:rsidR="0029553E" w:rsidRPr="009E0070">
        <w:rPr>
          <w:rFonts w:ascii="Arial" w:hAnsi="Arial" w:cs="Arial"/>
        </w:rPr>
        <w:t xml:space="preserve"> Bloque</w:t>
      </w:r>
      <w:r w:rsidR="003C6EDE">
        <w:rPr>
          <w:rFonts w:ascii="Arial" w:hAnsi="Arial" w:cs="Arial"/>
        </w:rPr>
        <w:t>s</w:t>
      </w:r>
      <w:r w:rsidR="0029553E" w:rsidRPr="009E0070" w:rsidDel="006062AC">
        <w:rPr>
          <w:rFonts w:ascii="Arial" w:hAnsi="Arial" w:cs="Arial"/>
        </w:rPr>
        <w:t xml:space="preserve"> </w:t>
      </w:r>
      <w:r w:rsidR="0029553E" w:rsidRPr="009E0070">
        <w:rPr>
          <w:rFonts w:ascii="Arial" w:hAnsi="Arial" w:cs="Arial"/>
        </w:rPr>
        <w:t xml:space="preserve">por </w:t>
      </w:r>
      <w:r w:rsidR="00A7530F" w:rsidRPr="009E0070">
        <w:rPr>
          <w:rFonts w:ascii="Arial" w:hAnsi="Arial" w:cs="Arial"/>
        </w:rPr>
        <w:t>los</w:t>
      </w:r>
      <w:r w:rsidR="0029553E" w:rsidRPr="009E0070">
        <w:rPr>
          <w:rFonts w:ascii="Arial" w:hAnsi="Arial" w:cs="Arial"/>
        </w:rPr>
        <w:t xml:space="preserve"> cual</w:t>
      </w:r>
      <w:r w:rsidR="00A7530F" w:rsidRPr="009E0070">
        <w:rPr>
          <w:rFonts w:ascii="Arial" w:hAnsi="Arial" w:cs="Arial"/>
        </w:rPr>
        <w:t>es</w:t>
      </w:r>
      <w:r w:rsidR="0029553E" w:rsidRPr="009E0070" w:rsidDel="006062AC">
        <w:rPr>
          <w:rFonts w:ascii="Arial" w:hAnsi="Arial" w:cs="Arial"/>
        </w:rPr>
        <w:t xml:space="preserve"> </w:t>
      </w:r>
      <w:r w:rsidR="0029553E" w:rsidRPr="009E0070">
        <w:rPr>
          <w:rFonts w:ascii="Arial" w:hAnsi="Arial" w:cs="Arial"/>
        </w:rPr>
        <w:t>podr</w:t>
      </w:r>
      <w:r w:rsidR="00264E45" w:rsidRPr="009E0070">
        <w:rPr>
          <w:rFonts w:ascii="Arial" w:hAnsi="Arial" w:cs="Arial"/>
        </w:rPr>
        <w:t xml:space="preserve">á </w:t>
      </w:r>
      <w:r w:rsidR="00577107" w:rsidRPr="009E0070">
        <w:rPr>
          <w:rFonts w:ascii="Arial" w:hAnsi="Arial" w:cs="Arial"/>
        </w:rPr>
        <w:t>participar</w:t>
      </w:r>
      <w:r w:rsidR="004D3F50">
        <w:rPr>
          <w:rFonts w:ascii="Arial" w:hAnsi="Arial" w:cs="Arial"/>
        </w:rPr>
        <w:t xml:space="preserve"> y el incentivo aplicable.</w:t>
      </w:r>
    </w:p>
    <w:p w14:paraId="38097E7F" w14:textId="2B000382" w:rsidR="00A912D1" w:rsidRPr="009E0070" w:rsidRDefault="00A912D1" w:rsidP="004945F4">
      <w:pPr>
        <w:spacing w:line="276" w:lineRule="auto"/>
        <w:contextualSpacing/>
        <w:jc w:val="both"/>
        <w:rPr>
          <w:rFonts w:ascii="Arial" w:hAnsi="Arial" w:cs="Arial"/>
          <w:b/>
        </w:rPr>
      </w:pPr>
    </w:p>
    <w:p w14:paraId="454FDF9E" w14:textId="5CDEB95E" w:rsidR="00EB197E" w:rsidRPr="007705E1" w:rsidRDefault="000A6996" w:rsidP="004945F4">
      <w:pPr>
        <w:pStyle w:val="Prrafodelista"/>
        <w:numPr>
          <w:ilvl w:val="0"/>
          <w:numId w:val="36"/>
        </w:numPr>
        <w:tabs>
          <w:tab w:val="left" w:pos="142"/>
        </w:tabs>
        <w:spacing w:line="276" w:lineRule="auto"/>
        <w:ind w:left="1134" w:hanging="567"/>
        <w:contextualSpacing/>
        <w:jc w:val="both"/>
        <w:rPr>
          <w:rFonts w:cs="Arial"/>
          <w:color w:val="000000" w:themeColor="text1"/>
          <w:sz w:val="22"/>
          <w:szCs w:val="22"/>
        </w:rPr>
      </w:pPr>
      <w:r w:rsidRPr="009E0070">
        <w:rPr>
          <w:rFonts w:cs="Arial"/>
          <w:b/>
          <w:sz w:val="22"/>
          <w:szCs w:val="22"/>
        </w:rPr>
        <w:t>Acuerdo por el que se resuelve no otorgar</w:t>
      </w:r>
      <w:r w:rsidRPr="007705E1">
        <w:rPr>
          <w:rFonts w:cs="Arial"/>
          <w:b/>
          <w:sz w:val="22"/>
          <w:szCs w:val="22"/>
        </w:rPr>
        <w:t xml:space="preserve"> la Constancia de Participación</w:t>
      </w:r>
      <w:r w:rsidR="00CC2459" w:rsidRPr="007705E1">
        <w:rPr>
          <w:rFonts w:cs="Arial"/>
          <w:b/>
          <w:sz w:val="22"/>
          <w:szCs w:val="22"/>
        </w:rPr>
        <w:t>.</w:t>
      </w:r>
      <w:r w:rsidR="00CC2459" w:rsidRPr="007705E1">
        <w:rPr>
          <w:rFonts w:cs="Arial"/>
          <w:sz w:val="22"/>
          <w:szCs w:val="22"/>
        </w:rPr>
        <w:t xml:space="preserve"> </w:t>
      </w:r>
      <w:r w:rsidR="00BC05ED" w:rsidRPr="007705E1">
        <w:rPr>
          <w:rFonts w:cs="Arial"/>
          <w:sz w:val="22"/>
          <w:szCs w:val="22"/>
        </w:rPr>
        <w:t>El Pleno del Instituto emitirá un acuerdo mediante el cual resolverá no otorgar la Constancia de Participación al Interesado, e</w:t>
      </w:r>
      <w:r w:rsidR="008F04C2" w:rsidRPr="007705E1">
        <w:rPr>
          <w:rFonts w:cs="Arial"/>
          <w:sz w:val="22"/>
          <w:szCs w:val="22"/>
        </w:rPr>
        <w:t xml:space="preserve">n caso </w:t>
      </w:r>
      <w:r w:rsidR="00AA52A3" w:rsidRPr="007705E1">
        <w:rPr>
          <w:rFonts w:cs="Arial"/>
          <w:sz w:val="22"/>
          <w:szCs w:val="22"/>
        </w:rPr>
        <w:t xml:space="preserve">de </w:t>
      </w:r>
      <w:r w:rsidR="008F04C2" w:rsidRPr="007705E1">
        <w:rPr>
          <w:rFonts w:cs="Arial"/>
          <w:sz w:val="22"/>
          <w:szCs w:val="22"/>
        </w:rPr>
        <w:t>que</w:t>
      </w:r>
      <w:r w:rsidR="003E1E93" w:rsidRPr="007705E1">
        <w:rPr>
          <w:rFonts w:cs="Arial"/>
          <w:sz w:val="22"/>
          <w:szCs w:val="22"/>
        </w:rPr>
        <w:t>,</w:t>
      </w:r>
      <w:r w:rsidR="008F04C2" w:rsidRPr="007705E1">
        <w:rPr>
          <w:rFonts w:cs="Arial"/>
          <w:sz w:val="22"/>
          <w:szCs w:val="22"/>
        </w:rPr>
        <w:t xml:space="preserve"> de la documentación aportada</w:t>
      </w:r>
      <w:r w:rsidR="007C260A" w:rsidRPr="007705E1">
        <w:rPr>
          <w:rFonts w:cs="Arial"/>
          <w:sz w:val="22"/>
          <w:szCs w:val="22"/>
        </w:rPr>
        <w:t>, de la información y opiniones disponibles</w:t>
      </w:r>
      <w:r w:rsidR="008F04C2" w:rsidRPr="007705E1">
        <w:rPr>
          <w:rFonts w:cs="Arial"/>
          <w:sz w:val="22"/>
          <w:szCs w:val="22"/>
        </w:rPr>
        <w:t xml:space="preserve"> y del contenido de </w:t>
      </w:r>
      <w:r w:rsidR="00C8520C" w:rsidRPr="007705E1">
        <w:rPr>
          <w:rFonts w:cs="Arial"/>
          <w:sz w:val="22"/>
          <w:szCs w:val="22"/>
        </w:rPr>
        <w:t xml:space="preserve">los </w:t>
      </w:r>
      <w:r w:rsidR="008F04C2" w:rsidRPr="007705E1">
        <w:rPr>
          <w:rFonts w:cs="Arial"/>
          <w:sz w:val="22"/>
          <w:szCs w:val="22"/>
        </w:rPr>
        <w:t xml:space="preserve">dictámenes se desprenda que éste no acredita su capacidad administrativa, jurídica, económica </w:t>
      </w:r>
      <w:r w:rsidR="00A551E1" w:rsidRPr="007705E1">
        <w:rPr>
          <w:rFonts w:cs="Arial"/>
          <w:sz w:val="22"/>
          <w:szCs w:val="22"/>
        </w:rPr>
        <w:t>o técnica y/o no cumple con los criterios que se incorporan en las Bases para prevenir fenómenos de concentración contrarios al interés público</w:t>
      </w:r>
      <w:r w:rsidR="00F35B02">
        <w:rPr>
          <w:rFonts w:cs="Arial"/>
          <w:sz w:val="22"/>
          <w:szCs w:val="22"/>
        </w:rPr>
        <w:t xml:space="preserve"> </w:t>
      </w:r>
      <w:r w:rsidR="00A551E1" w:rsidRPr="007705E1">
        <w:rPr>
          <w:rFonts w:cs="Arial"/>
          <w:sz w:val="22"/>
          <w:szCs w:val="22"/>
        </w:rPr>
        <w:t xml:space="preserve">y/o </w:t>
      </w:r>
      <w:r w:rsidR="008F04C2" w:rsidRPr="007705E1">
        <w:rPr>
          <w:rFonts w:cs="Arial"/>
          <w:sz w:val="22"/>
          <w:szCs w:val="22"/>
        </w:rPr>
        <w:t>no cumple con todos los requisitos señalados en las Bases</w:t>
      </w:r>
      <w:r w:rsidR="00F857D1" w:rsidRPr="007705E1">
        <w:rPr>
          <w:rFonts w:cs="Arial"/>
          <w:sz w:val="22"/>
          <w:szCs w:val="22"/>
        </w:rPr>
        <w:t>.</w:t>
      </w:r>
      <w:r w:rsidR="002D0C42" w:rsidRPr="007705E1">
        <w:rPr>
          <w:rFonts w:cs="Arial"/>
          <w:sz w:val="22"/>
          <w:szCs w:val="22"/>
        </w:rPr>
        <w:t xml:space="preserve"> </w:t>
      </w:r>
    </w:p>
    <w:p w14:paraId="2597293E" w14:textId="77777777" w:rsidR="00EB197E" w:rsidRPr="007705E1" w:rsidRDefault="00EB197E" w:rsidP="004945F4">
      <w:pPr>
        <w:pStyle w:val="Prrafodelista"/>
        <w:tabs>
          <w:tab w:val="left" w:pos="142"/>
        </w:tabs>
        <w:spacing w:line="276" w:lineRule="auto"/>
        <w:ind w:left="1080"/>
        <w:contextualSpacing/>
        <w:jc w:val="both"/>
        <w:rPr>
          <w:rFonts w:cs="Arial"/>
          <w:color w:val="000000" w:themeColor="text1"/>
          <w:sz w:val="22"/>
          <w:szCs w:val="22"/>
        </w:rPr>
      </w:pPr>
    </w:p>
    <w:p w14:paraId="482184DA" w14:textId="6462C090" w:rsidR="00A551E1" w:rsidRPr="00A7530F" w:rsidRDefault="00A7530F" w:rsidP="004945F4">
      <w:pPr>
        <w:pStyle w:val="Prrafodelista"/>
        <w:tabs>
          <w:tab w:val="left" w:pos="142"/>
        </w:tabs>
        <w:spacing w:line="276" w:lineRule="auto"/>
        <w:ind w:left="1134"/>
        <w:jc w:val="both"/>
        <w:rPr>
          <w:rFonts w:cs="Arial"/>
          <w:sz w:val="22"/>
          <w:szCs w:val="22"/>
        </w:rPr>
      </w:pPr>
      <w:r>
        <w:rPr>
          <w:rFonts w:cs="Arial"/>
          <w:color w:val="000000" w:themeColor="text1"/>
          <w:sz w:val="22"/>
          <w:szCs w:val="22"/>
        </w:rPr>
        <w:t>Con la emisión del citado acuerdo</w:t>
      </w:r>
      <w:r w:rsidR="00A551E1" w:rsidRPr="007705E1">
        <w:rPr>
          <w:rFonts w:cs="Arial"/>
          <w:color w:val="000000" w:themeColor="text1"/>
          <w:sz w:val="22"/>
          <w:szCs w:val="22"/>
        </w:rPr>
        <w:t xml:space="preserve">, </w:t>
      </w:r>
      <w:r>
        <w:rPr>
          <w:rFonts w:cs="Arial"/>
          <w:color w:val="000000" w:themeColor="text1"/>
          <w:sz w:val="22"/>
          <w:szCs w:val="22"/>
        </w:rPr>
        <w:t xml:space="preserve">se </w:t>
      </w:r>
      <w:r w:rsidR="00A551E1" w:rsidRPr="007705E1">
        <w:rPr>
          <w:rFonts w:cs="Arial"/>
          <w:sz w:val="22"/>
          <w:szCs w:val="22"/>
        </w:rPr>
        <w:t xml:space="preserve">perderá </w:t>
      </w:r>
      <w:r>
        <w:rPr>
          <w:rFonts w:cs="Arial"/>
          <w:sz w:val="22"/>
          <w:szCs w:val="22"/>
        </w:rPr>
        <w:t>la respectiva</w:t>
      </w:r>
      <w:r w:rsidR="00A551E1" w:rsidRPr="007705E1">
        <w:rPr>
          <w:rFonts w:cs="Arial"/>
          <w:sz w:val="22"/>
          <w:szCs w:val="22"/>
        </w:rPr>
        <w:t xml:space="preserve"> calidad de Interesado en la Licitación, de conformidad con </w:t>
      </w:r>
      <w:r w:rsidR="008C6907">
        <w:rPr>
          <w:rFonts w:cs="Arial"/>
          <w:sz w:val="22"/>
          <w:szCs w:val="22"/>
        </w:rPr>
        <w:t xml:space="preserve">lo establecido en </w:t>
      </w:r>
      <w:r w:rsidR="00F95532">
        <w:rPr>
          <w:rFonts w:cs="Arial"/>
          <w:sz w:val="22"/>
          <w:szCs w:val="22"/>
        </w:rPr>
        <w:t>el numeral 13</w:t>
      </w:r>
      <w:r w:rsidR="00A551E1" w:rsidRPr="007705E1">
        <w:rPr>
          <w:rFonts w:cs="Arial"/>
          <w:sz w:val="22"/>
          <w:szCs w:val="22"/>
        </w:rPr>
        <w:t>.1 de las Bases.</w:t>
      </w:r>
      <w:r w:rsidRPr="00A7530F">
        <w:rPr>
          <w:rFonts w:cs="Arial"/>
          <w:sz w:val="22"/>
          <w:szCs w:val="22"/>
        </w:rPr>
        <w:t xml:space="preserve"> </w:t>
      </w:r>
    </w:p>
    <w:p w14:paraId="62BF206C" w14:textId="77777777" w:rsidR="00A551E1" w:rsidRPr="007705E1" w:rsidRDefault="00A551E1" w:rsidP="004945F4">
      <w:pPr>
        <w:pStyle w:val="Prrafodelista"/>
        <w:tabs>
          <w:tab w:val="left" w:pos="142"/>
        </w:tabs>
        <w:spacing w:line="276" w:lineRule="auto"/>
        <w:ind w:left="1080"/>
        <w:contextualSpacing/>
        <w:jc w:val="both"/>
        <w:rPr>
          <w:rFonts w:cs="Arial"/>
          <w:color w:val="000000" w:themeColor="text1"/>
          <w:sz w:val="22"/>
          <w:szCs w:val="22"/>
        </w:rPr>
      </w:pPr>
    </w:p>
    <w:p w14:paraId="2D75E38B" w14:textId="7C8A8970" w:rsidR="001874C0" w:rsidRPr="007705E1" w:rsidRDefault="00EB197E" w:rsidP="004945F4">
      <w:pPr>
        <w:tabs>
          <w:tab w:val="left" w:pos="142"/>
        </w:tabs>
        <w:spacing w:line="276" w:lineRule="auto"/>
        <w:jc w:val="both"/>
        <w:rPr>
          <w:rFonts w:ascii="Arial" w:hAnsi="Arial" w:cs="Arial"/>
          <w:b/>
        </w:rPr>
      </w:pPr>
      <w:r w:rsidRPr="007705E1">
        <w:rPr>
          <w:rFonts w:ascii="Arial" w:hAnsi="Arial" w:cs="Arial"/>
        </w:rPr>
        <w:t>Es importante señalar que</w:t>
      </w:r>
      <w:r w:rsidR="001874C0" w:rsidRPr="007705E1">
        <w:rPr>
          <w:rFonts w:ascii="Arial" w:hAnsi="Arial" w:cs="Arial"/>
        </w:rPr>
        <w:t xml:space="preserve">, </w:t>
      </w:r>
      <w:r w:rsidR="00231EDA" w:rsidRPr="007705E1">
        <w:rPr>
          <w:rFonts w:ascii="Arial" w:hAnsi="Arial" w:cs="Arial"/>
        </w:rPr>
        <w:t>el</w:t>
      </w:r>
      <w:r w:rsidR="001874C0" w:rsidRPr="007705E1">
        <w:rPr>
          <w:rFonts w:ascii="Arial" w:hAnsi="Arial" w:cs="Arial"/>
        </w:rPr>
        <w:t xml:space="preserve"> Instituto </w:t>
      </w:r>
      <w:r w:rsidR="00231EDA" w:rsidRPr="007705E1">
        <w:rPr>
          <w:rFonts w:ascii="Arial" w:hAnsi="Arial" w:cs="Arial"/>
        </w:rPr>
        <w:t xml:space="preserve">no tendrá </w:t>
      </w:r>
      <w:r w:rsidR="001874C0" w:rsidRPr="007705E1">
        <w:rPr>
          <w:rFonts w:ascii="Arial" w:hAnsi="Arial" w:cs="Arial"/>
        </w:rPr>
        <w:t xml:space="preserve">obligación alguna de reembolsar a los Interesados cualquier tipo de gasto directo o indirecto en los que hayan incurrido a causa de </w:t>
      </w:r>
      <w:r w:rsidR="00C8520C" w:rsidRPr="007705E1">
        <w:rPr>
          <w:rFonts w:ascii="Arial" w:hAnsi="Arial" w:cs="Arial"/>
        </w:rPr>
        <w:t xml:space="preserve">su </w:t>
      </w:r>
      <w:r w:rsidR="002340AD">
        <w:rPr>
          <w:rFonts w:ascii="Arial" w:hAnsi="Arial" w:cs="Arial"/>
        </w:rPr>
        <w:t xml:space="preserve">interés </w:t>
      </w:r>
      <w:r w:rsidR="0019696C">
        <w:rPr>
          <w:rFonts w:ascii="Arial" w:hAnsi="Arial" w:cs="Arial"/>
        </w:rPr>
        <w:t>o</w:t>
      </w:r>
      <w:r w:rsidR="002340AD">
        <w:rPr>
          <w:rFonts w:ascii="Arial" w:hAnsi="Arial" w:cs="Arial"/>
        </w:rPr>
        <w:t>, en su caso, participación</w:t>
      </w:r>
      <w:r w:rsidR="002340AD" w:rsidRPr="007705E1">
        <w:rPr>
          <w:rFonts w:ascii="Arial" w:hAnsi="Arial" w:cs="Arial"/>
        </w:rPr>
        <w:t xml:space="preserve"> </w:t>
      </w:r>
      <w:r w:rsidR="001874C0" w:rsidRPr="007705E1">
        <w:rPr>
          <w:rFonts w:ascii="Arial" w:hAnsi="Arial" w:cs="Arial"/>
        </w:rPr>
        <w:t>en la Licitación</w:t>
      </w:r>
      <w:r w:rsidR="001874C0" w:rsidRPr="007705E1">
        <w:rPr>
          <w:rFonts w:ascii="Arial" w:hAnsi="Arial" w:cs="Arial"/>
          <w:b/>
        </w:rPr>
        <w:t>.</w:t>
      </w:r>
    </w:p>
    <w:p w14:paraId="26860585" w14:textId="53D83342" w:rsidR="001874C0" w:rsidRPr="007705E1" w:rsidRDefault="00B00AA2" w:rsidP="004945F4">
      <w:pPr>
        <w:pStyle w:val="Prrafodelista"/>
        <w:tabs>
          <w:tab w:val="left" w:pos="7100"/>
        </w:tabs>
        <w:spacing w:line="276" w:lineRule="auto"/>
        <w:ind w:left="0"/>
        <w:jc w:val="both"/>
        <w:rPr>
          <w:rFonts w:cs="Arial"/>
          <w:sz w:val="22"/>
          <w:szCs w:val="22"/>
        </w:rPr>
      </w:pPr>
      <w:r w:rsidRPr="007705E1">
        <w:rPr>
          <w:rFonts w:cs="Arial"/>
          <w:sz w:val="22"/>
          <w:szCs w:val="22"/>
        </w:rPr>
        <w:tab/>
      </w:r>
    </w:p>
    <w:p w14:paraId="4D877F41" w14:textId="50CF90AB" w:rsidR="000F626C" w:rsidRPr="00AE1B88" w:rsidRDefault="000F626C" w:rsidP="004945F4">
      <w:pPr>
        <w:pStyle w:val="Ttulo3"/>
        <w:spacing w:before="0" w:line="276" w:lineRule="auto"/>
        <w:jc w:val="both"/>
        <w:rPr>
          <w:rFonts w:ascii="Arial" w:hAnsi="Arial" w:cs="Arial"/>
        </w:rPr>
      </w:pPr>
      <w:bookmarkStart w:id="193" w:name="_Toc45646584"/>
      <w:bookmarkStart w:id="194" w:name="_Toc45647502"/>
      <w:bookmarkStart w:id="195" w:name="_Toc45647975"/>
      <w:bookmarkStart w:id="196" w:name="_Toc47373175"/>
      <w:r w:rsidRPr="00817742">
        <w:rPr>
          <w:rFonts w:ascii="Arial" w:hAnsi="Arial" w:cs="Arial"/>
        </w:rPr>
        <w:t>Publicación del calendario de entrega de Constancias de Participación</w:t>
      </w:r>
      <w:r w:rsidR="00B65BAF" w:rsidRPr="00DA69F4">
        <w:rPr>
          <w:rFonts w:ascii="Arial" w:hAnsi="Arial" w:cs="Arial"/>
        </w:rPr>
        <w:t xml:space="preserve"> </w:t>
      </w:r>
      <w:r w:rsidR="00434B13" w:rsidRPr="005E3D1E">
        <w:rPr>
          <w:rFonts w:ascii="Arial" w:hAnsi="Arial" w:cs="Arial"/>
        </w:rPr>
        <w:t>o</w:t>
      </w:r>
      <w:r w:rsidR="00B65BAF" w:rsidRPr="005E3D1E">
        <w:rPr>
          <w:rFonts w:ascii="Arial" w:hAnsi="Arial" w:cs="Arial"/>
        </w:rPr>
        <w:t xml:space="preserve">, </w:t>
      </w:r>
      <w:r w:rsidR="00A25E53" w:rsidRPr="005E3D1E">
        <w:rPr>
          <w:rFonts w:ascii="Arial" w:hAnsi="Arial" w:cs="Arial"/>
        </w:rPr>
        <w:t xml:space="preserve">en </w:t>
      </w:r>
      <w:r w:rsidR="00B65BAF" w:rsidRPr="005E3D1E">
        <w:rPr>
          <w:rFonts w:ascii="Arial" w:hAnsi="Arial" w:cs="Arial"/>
        </w:rPr>
        <w:t xml:space="preserve">su caso, </w:t>
      </w:r>
      <w:r w:rsidR="00587612" w:rsidRPr="005E3D1E">
        <w:rPr>
          <w:rFonts w:ascii="Arial" w:hAnsi="Arial" w:cs="Arial"/>
        </w:rPr>
        <w:t>el acuerdo</w:t>
      </w:r>
      <w:r w:rsidR="00546474" w:rsidRPr="005E3D1E">
        <w:rPr>
          <w:rFonts w:ascii="Arial" w:hAnsi="Arial" w:cs="Arial"/>
        </w:rPr>
        <w:t xml:space="preserve"> por </w:t>
      </w:r>
      <w:r w:rsidR="00587612" w:rsidRPr="005E3D1E">
        <w:rPr>
          <w:rFonts w:ascii="Arial" w:hAnsi="Arial" w:cs="Arial"/>
        </w:rPr>
        <w:t>el</w:t>
      </w:r>
      <w:r w:rsidR="00546474" w:rsidRPr="00AF58DE">
        <w:rPr>
          <w:rFonts w:ascii="Arial" w:hAnsi="Arial" w:cs="Arial"/>
        </w:rPr>
        <w:t xml:space="preserve"> que se resuelve no otorgar la </w:t>
      </w:r>
      <w:r w:rsidR="000B4CB5" w:rsidRPr="00095B22">
        <w:rPr>
          <w:rFonts w:ascii="Arial" w:hAnsi="Arial" w:cs="Arial"/>
        </w:rPr>
        <w:t>Constancia</w:t>
      </w:r>
      <w:r w:rsidR="00546474" w:rsidRPr="00095B22">
        <w:rPr>
          <w:rFonts w:ascii="Arial" w:hAnsi="Arial" w:cs="Arial"/>
        </w:rPr>
        <w:t xml:space="preserve"> de Participación</w:t>
      </w:r>
      <w:r w:rsidR="000B4CB5" w:rsidRPr="00880744">
        <w:rPr>
          <w:rFonts w:ascii="Arial" w:hAnsi="Arial" w:cs="Arial"/>
        </w:rPr>
        <w:t>.</w:t>
      </w:r>
      <w:bookmarkEnd w:id="193"/>
      <w:bookmarkEnd w:id="194"/>
      <w:bookmarkEnd w:id="195"/>
      <w:bookmarkEnd w:id="196"/>
    </w:p>
    <w:p w14:paraId="458E6D45" w14:textId="77777777" w:rsidR="000F626C" w:rsidRPr="007705E1" w:rsidRDefault="000F626C" w:rsidP="004945F4">
      <w:pPr>
        <w:pStyle w:val="Prrafodelista"/>
        <w:tabs>
          <w:tab w:val="left" w:pos="142"/>
        </w:tabs>
        <w:spacing w:line="276" w:lineRule="auto"/>
        <w:ind w:left="0"/>
        <w:jc w:val="both"/>
        <w:rPr>
          <w:rFonts w:cs="Arial"/>
          <w:b/>
          <w:sz w:val="22"/>
          <w:szCs w:val="22"/>
        </w:rPr>
      </w:pPr>
    </w:p>
    <w:p w14:paraId="10C6DA1B" w14:textId="1E5AE9CA" w:rsidR="00852EC9" w:rsidRPr="007705E1" w:rsidRDefault="00C960B6" w:rsidP="004945F4">
      <w:pPr>
        <w:pStyle w:val="Prrafodelista"/>
        <w:tabs>
          <w:tab w:val="left" w:pos="142"/>
        </w:tabs>
        <w:spacing w:line="276" w:lineRule="auto"/>
        <w:ind w:left="0"/>
        <w:jc w:val="both"/>
        <w:rPr>
          <w:rFonts w:cs="Arial"/>
          <w:sz w:val="22"/>
          <w:szCs w:val="22"/>
        </w:rPr>
      </w:pPr>
      <w:r w:rsidRPr="007705E1">
        <w:rPr>
          <w:rFonts w:cs="Arial"/>
          <w:sz w:val="22"/>
          <w:szCs w:val="22"/>
        </w:rPr>
        <w:t>En</w:t>
      </w:r>
      <w:r w:rsidR="00021C6A" w:rsidRPr="007705E1">
        <w:rPr>
          <w:rFonts w:cs="Arial"/>
          <w:sz w:val="22"/>
          <w:szCs w:val="22"/>
        </w:rPr>
        <w:t xml:space="preserve"> </w:t>
      </w:r>
      <w:r w:rsidRPr="007705E1">
        <w:rPr>
          <w:rFonts w:cs="Arial"/>
          <w:sz w:val="22"/>
          <w:szCs w:val="22"/>
        </w:rPr>
        <w:t>la fecha señalada</w:t>
      </w:r>
      <w:r w:rsidR="00021C6A" w:rsidRPr="007705E1">
        <w:rPr>
          <w:rFonts w:cs="Arial"/>
          <w:sz w:val="22"/>
          <w:szCs w:val="22"/>
        </w:rPr>
        <w:t xml:space="preserve"> </w:t>
      </w:r>
      <w:r w:rsidR="00021C6A" w:rsidRPr="007705E1" w:rsidDel="00AA52A3">
        <w:rPr>
          <w:rFonts w:cs="Arial"/>
          <w:sz w:val="22"/>
          <w:szCs w:val="22"/>
        </w:rPr>
        <w:t xml:space="preserve">en el </w:t>
      </w:r>
      <w:r w:rsidR="00AA52A3" w:rsidRPr="007705E1">
        <w:rPr>
          <w:rFonts w:cs="Arial"/>
          <w:sz w:val="22"/>
          <w:szCs w:val="22"/>
        </w:rPr>
        <w:t>Calendario de Actividades</w:t>
      </w:r>
      <w:r w:rsidR="00021C6A" w:rsidRPr="007705E1">
        <w:rPr>
          <w:rFonts w:cs="Arial"/>
          <w:sz w:val="22"/>
          <w:szCs w:val="22"/>
        </w:rPr>
        <w:t>, s</w:t>
      </w:r>
      <w:r w:rsidR="009A1B5B" w:rsidRPr="007705E1">
        <w:rPr>
          <w:rFonts w:cs="Arial"/>
          <w:sz w:val="22"/>
          <w:szCs w:val="22"/>
        </w:rPr>
        <w:t>e publicará</w:t>
      </w:r>
      <w:r w:rsidR="00E82ED9" w:rsidRPr="007705E1">
        <w:rPr>
          <w:rFonts w:cs="Arial"/>
          <w:sz w:val="22"/>
          <w:szCs w:val="22"/>
        </w:rPr>
        <w:t xml:space="preserve"> en el Portal de Internet del Instituto</w:t>
      </w:r>
      <w:r w:rsidR="00230709" w:rsidRPr="007705E1">
        <w:rPr>
          <w:rFonts w:cs="Arial"/>
          <w:sz w:val="22"/>
          <w:szCs w:val="22"/>
        </w:rPr>
        <w:t xml:space="preserve"> </w:t>
      </w:r>
      <w:r w:rsidR="009A1B5B" w:rsidRPr="007705E1">
        <w:rPr>
          <w:rFonts w:cs="Arial"/>
          <w:sz w:val="22"/>
          <w:szCs w:val="22"/>
        </w:rPr>
        <w:t xml:space="preserve">el calendario </w:t>
      </w:r>
      <w:r w:rsidR="00E82ED9" w:rsidRPr="007705E1">
        <w:rPr>
          <w:rFonts w:cs="Arial"/>
          <w:sz w:val="22"/>
          <w:szCs w:val="22"/>
        </w:rPr>
        <w:t>correspondiente a</w:t>
      </w:r>
      <w:r w:rsidR="009A1B5B" w:rsidRPr="007705E1">
        <w:rPr>
          <w:rFonts w:cs="Arial"/>
          <w:sz w:val="22"/>
          <w:szCs w:val="22"/>
        </w:rPr>
        <w:t xml:space="preserve"> la entrega de Constancias de Participación</w:t>
      </w:r>
      <w:r w:rsidR="001F7969" w:rsidRPr="007705E1">
        <w:rPr>
          <w:rFonts w:cs="Arial"/>
          <w:sz w:val="22"/>
          <w:szCs w:val="22"/>
        </w:rPr>
        <w:t xml:space="preserve"> </w:t>
      </w:r>
      <w:r w:rsidR="00A900FD" w:rsidRPr="007705E1">
        <w:rPr>
          <w:rFonts w:cs="Arial"/>
          <w:sz w:val="22"/>
          <w:szCs w:val="22"/>
        </w:rPr>
        <w:t>o</w:t>
      </w:r>
      <w:r w:rsidR="001F7969" w:rsidRPr="007705E1">
        <w:rPr>
          <w:rFonts w:cs="Arial"/>
          <w:sz w:val="22"/>
          <w:szCs w:val="22"/>
        </w:rPr>
        <w:t xml:space="preserve">, en su caso, </w:t>
      </w:r>
      <w:r w:rsidR="001C550C" w:rsidRPr="007705E1">
        <w:rPr>
          <w:rFonts w:cs="Arial"/>
          <w:sz w:val="22"/>
          <w:szCs w:val="22"/>
        </w:rPr>
        <w:t>d</w:t>
      </w:r>
      <w:r w:rsidR="002E25AA" w:rsidRPr="007705E1">
        <w:rPr>
          <w:rFonts w:cs="Arial"/>
          <w:sz w:val="22"/>
          <w:szCs w:val="22"/>
        </w:rPr>
        <w:t>el acuerdo</w:t>
      </w:r>
      <w:r w:rsidR="00A900FD" w:rsidRPr="007705E1">
        <w:rPr>
          <w:rFonts w:cs="Arial"/>
          <w:sz w:val="22"/>
          <w:szCs w:val="22"/>
        </w:rPr>
        <w:t xml:space="preserve"> por </w:t>
      </w:r>
      <w:r w:rsidR="002E25AA" w:rsidRPr="007705E1">
        <w:rPr>
          <w:rFonts w:cs="Arial"/>
          <w:sz w:val="22"/>
          <w:szCs w:val="22"/>
        </w:rPr>
        <w:t>el</w:t>
      </w:r>
      <w:r w:rsidR="00A900FD" w:rsidRPr="007705E1">
        <w:rPr>
          <w:rFonts w:cs="Arial"/>
          <w:sz w:val="22"/>
          <w:szCs w:val="22"/>
        </w:rPr>
        <w:t xml:space="preserve"> que se resuelve no otorgarla.</w:t>
      </w:r>
      <w:r w:rsidR="00E83D4D" w:rsidRPr="007705E1">
        <w:rPr>
          <w:rFonts w:cs="Arial"/>
          <w:sz w:val="22"/>
          <w:szCs w:val="22"/>
        </w:rPr>
        <w:t xml:space="preserve"> </w:t>
      </w:r>
      <w:r w:rsidRPr="007705E1">
        <w:rPr>
          <w:rFonts w:cs="Arial"/>
          <w:sz w:val="22"/>
          <w:szCs w:val="22"/>
        </w:rPr>
        <w:t xml:space="preserve">Asimismo, la fecha </w:t>
      </w:r>
      <w:r w:rsidR="00F64ECB" w:rsidRPr="007705E1">
        <w:rPr>
          <w:rFonts w:cs="Arial"/>
          <w:sz w:val="22"/>
          <w:szCs w:val="22"/>
        </w:rPr>
        <w:t>y</w:t>
      </w:r>
      <w:r w:rsidR="00852EC9" w:rsidRPr="007705E1">
        <w:rPr>
          <w:rFonts w:cs="Arial"/>
          <w:sz w:val="22"/>
          <w:szCs w:val="22"/>
        </w:rPr>
        <w:t xml:space="preserve"> hora </w:t>
      </w:r>
      <w:r w:rsidRPr="007705E1">
        <w:rPr>
          <w:rFonts w:cs="Arial"/>
          <w:sz w:val="22"/>
          <w:szCs w:val="22"/>
        </w:rPr>
        <w:t>específica</w:t>
      </w:r>
      <w:r w:rsidR="00852EC9" w:rsidRPr="007705E1">
        <w:rPr>
          <w:rFonts w:cs="Arial"/>
          <w:sz w:val="22"/>
          <w:szCs w:val="22"/>
        </w:rPr>
        <w:t xml:space="preserve"> de la cita de cada Interesado se hará de su conocimiento mediante correo electrónico enviado a través de la Mesa de Ayuda, el mismo día d</w:t>
      </w:r>
      <w:r w:rsidR="001E0828" w:rsidRPr="007705E1">
        <w:rPr>
          <w:rFonts w:cs="Arial"/>
          <w:sz w:val="22"/>
          <w:szCs w:val="22"/>
        </w:rPr>
        <w:t xml:space="preserve">e la publicación del calendario. </w:t>
      </w:r>
    </w:p>
    <w:p w14:paraId="2ECB4767" w14:textId="77777777" w:rsidR="00D074E9" w:rsidRPr="007705E1" w:rsidRDefault="00D074E9" w:rsidP="004945F4">
      <w:pPr>
        <w:pStyle w:val="Prrafodelista"/>
        <w:tabs>
          <w:tab w:val="left" w:pos="142"/>
        </w:tabs>
        <w:spacing w:line="276" w:lineRule="auto"/>
        <w:ind w:left="0"/>
        <w:jc w:val="both"/>
        <w:rPr>
          <w:rFonts w:cs="Arial"/>
          <w:sz w:val="22"/>
          <w:szCs w:val="22"/>
        </w:rPr>
      </w:pPr>
    </w:p>
    <w:p w14:paraId="234DE40A" w14:textId="3A7595A8" w:rsidR="00684595" w:rsidRPr="007705E1" w:rsidRDefault="00021C6A" w:rsidP="004945F4">
      <w:pPr>
        <w:pStyle w:val="Prrafodelista"/>
        <w:tabs>
          <w:tab w:val="left" w:pos="142"/>
        </w:tabs>
        <w:spacing w:line="276" w:lineRule="auto"/>
        <w:ind w:left="0"/>
        <w:jc w:val="both"/>
        <w:rPr>
          <w:rFonts w:cs="Arial"/>
          <w:sz w:val="22"/>
          <w:szCs w:val="22"/>
        </w:rPr>
      </w:pPr>
      <w:r w:rsidRPr="007705E1">
        <w:rPr>
          <w:rFonts w:cs="Arial"/>
          <w:sz w:val="22"/>
          <w:szCs w:val="22"/>
        </w:rPr>
        <w:t xml:space="preserve">En </w:t>
      </w:r>
      <w:r w:rsidR="00E75913" w:rsidRPr="007705E1">
        <w:rPr>
          <w:rFonts w:cs="Arial"/>
          <w:sz w:val="22"/>
          <w:szCs w:val="22"/>
        </w:rPr>
        <w:t>el supuesto</w:t>
      </w:r>
      <w:r w:rsidRPr="007705E1">
        <w:rPr>
          <w:rFonts w:cs="Arial"/>
          <w:sz w:val="22"/>
          <w:szCs w:val="22"/>
        </w:rPr>
        <w:t xml:space="preserve"> de que el Interesado </w:t>
      </w:r>
      <w:r w:rsidR="00E75913" w:rsidRPr="007705E1">
        <w:rPr>
          <w:rFonts w:cs="Arial"/>
          <w:sz w:val="22"/>
          <w:szCs w:val="22"/>
        </w:rPr>
        <w:t>desee modificar la fecha u hora de su cita</w:t>
      </w:r>
      <w:r w:rsidRPr="007705E1">
        <w:rPr>
          <w:rFonts w:cs="Arial"/>
          <w:sz w:val="22"/>
          <w:szCs w:val="22"/>
        </w:rPr>
        <w:t xml:space="preserve">, </w:t>
      </w:r>
      <w:r w:rsidR="00E75913" w:rsidRPr="007705E1">
        <w:rPr>
          <w:rFonts w:cs="Arial"/>
          <w:sz w:val="22"/>
          <w:szCs w:val="22"/>
        </w:rPr>
        <w:t>éste podrá solicitarlo mediante el envío de un correo electrónico a la Mesa de Ayuda</w:t>
      </w:r>
      <w:r w:rsidR="00090FC9" w:rsidRPr="007705E1">
        <w:rPr>
          <w:rFonts w:cs="Arial"/>
          <w:sz w:val="22"/>
          <w:szCs w:val="22"/>
        </w:rPr>
        <w:t xml:space="preserve"> indicando la nueva fecha y hora </w:t>
      </w:r>
      <w:r w:rsidR="00A02905" w:rsidRPr="007705E1">
        <w:rPr>
          <w:rFonts w:cs="Arial"/>
          <w:sz w:val="22"/>
          <w:szCs w:val="22"/>
        </w:rPr>
        <w:t xml:space="preserve">deseada. </w:t>
      </w:r>
      <w:r w:rsidR="00D948BB" w:rsidRPr="007705E1">
        <w:rPr>
          <w:rFonts w:cs="Arial"/>
          <w:sz w:val="22"/>
          <w:szCs w:val="22"/>
        </w:rPr>
        <w:t>Para</w:t>
      </w:r>
      <w:r w:rsidR="00A02905" w:rsidRPr="007705E1">
        <w:rPr>
          <w:rFonts w:cs="Arial"/>
          <w:sz w:val="22"/>
          <w:szCs w:val="22"/>
        </w:rPr>
        <w:t xml:space="preserve"> </w:t>
      </w:r>
      <w:r w:rsidR="00D948BB" w:rsidRPr="007705E1">
        <w:rPr>
          <w:rFonts w:cs="Arial"/>
          <w:sz w:val="22"/>
          <w:szCs w:val="22"/>
        </w:rPr>
        <w:t xml:space="preserve">poder </w:t>
      </w:r>
      <w:r w:rsidR="00A02905" w:rsidRPr="007705E1">
        <w:rPr>
          <w:rFonts w:cs="Arial"/>
          <w:sz w:val="22"/>
          <w:szCs w:val="22"/>
        </w:rPr>
        <w:t xml:space="preserve">ser agendada, la </w:t>
      </w:r>
      <w:r w:rsidR="000B6783" w:rsidRPr="007705E1">
        <w:rPr>
          <w:rFonts w:cs="Arial"/>
          <w:sz w:val="22"/>
          <w:szCs w:val="22"/>
        </w:rPr>
        <w:t>propuesta</w:t>
      </w:r>
      <w:r w:rsidR="007A0BEE" w:rsidRPr="007705E1">
        <w:rPr>
          <w:rFonts w:cs="Arial"/>
          <w:sz w:val="22"/>
          <w:szCs w:val="22"/>
        </w:rPr>
        <w:t xml:space="preserve"> de la </w:t>
      </w:r>
      <w:r w:rsidR="00A02905" w:rsidRPr="007705E1">
        <w:rPr>
          <w:rFonts w:cs="Arial"/>
          <w:sz w:val="22"/>
          <w:szCs w:val="22"/>
        </w:rPr>
        <w:t xml:space="preserve">nueva cita deberá cumplir con las siguientes condiciones: i) encontrarse dentro del periodo </w:t>
      </w:r>
      <w:r w:rsidR="00D948BB" w:rsidRPr="007705E1">
        <w:rPr>
          <w:rFonts w:cs="Arial"/>
          <w:sz w:val="22"/>
          <w:szCs w:val="22"/>
        </w:rPr>
        <w:t>correspondiente</w:t>
      </w:r>
      <w:r w:rsidR="00A02905" w:rsidRPr="007705E1">
        <w:rPr>
          <w:rFonts w:cs="Arial"/>
          <w:sz w:val="22"/>
          <w:szCs w:val="22"/>
        </w:rPr>
        <w:t xml:space="preserve"> </w:t>
      </w:r>
      <w:r w:rsidR="003F4A6E">
        <w:rPr>
          <w:rFonts w:cs="Arial"/>
          <w:sz w:val="22"/>
          <w:szCs w:val="22"/>
        </w:rPr>
        <w:t>en el Calendario de Actividades y</w:t>
      </w:r>
      <w:r w:rsidR="00A02905" w:rsidRPr="007705E1">
        <w:rPr>
          <w:rFonts w:cs="Arial"/>
          <w:sz w:val="22"/>
          <w:szCs w:val="22"/>
        </w:rPr>
        <w:t xml:space="preserve"> ii) encontrarse en el horario hábil del Instituto.</w:t>
      </w:r>
      <w:r w:rsidR="0099167D" w:rsidRPr="007705E1">
        <w:rPr>
          <w:rFonts w:cs="Arial"/>
          <w:sz w:val="22"/>
          <w:szCs w:val="22"/>
        </w:rPr>
        <w:t xml:space="preserve"> La confirmación de la </w:t>
      </w:r>
      <w:r w:rsidR="001D6E49" w:rsidRPr="007705E1">
        <w:rPr>
          <w:rFonts w:cs="Arial"/>
          <w:sz w:val="22"/>
          <w:szCs w:val="22"/>
        </w:rPr>
        <w:t>nueva</w:t>
      </w:r>
      <w:r w:rsidR="0099167D" w:rsidRPr="007705E1">
        <w:rPr>
          <w:rFonts w:cs="Arial"/>
          <w:sz w:val="22"/>
          <w:szCs w:val="22"/>
        </w:rPr>
        <w:t xml:space="preserve"> cita quedará sujeta a la disponibilidad de fecha y horario del Instituto</w:t>
      </w:r>
      <w:r w:rsidR="001D6E49" w:rsidRPr="007705E1">
        <w:rPr>
          <w:rFonts w:cs="Arial"/>
          <w:sz w:val="22"/>
          <w:szCs w:val="22"/>
        </w:rPr>
        <w:t>,</w:t>
      </w:r>
      <w:r w:rsidR="0099167D" w:rsidRPr="007705E1">
        <w:rPr>
          <w:rFonts w:cs="Arial"/>
          <w:sz w:val="22"/>
          <w:szCs w:val="22"/>
        </w:rPr>
        <w:t xml:space="preserve"> lo cual será </w:t>
      </w:r>
      <w:r w:rsidR="001D6E49" w:rsidRPr="007705E1">
        <w:rPr>
          <w:rFonts w:cs="Arial"/>
          <w:sz w:val="22"/>
          <w:szCs w:val="22"/>
        </w:rPr>
        <w:t>comunicado</w:t>
      </w:r>
      <w:r w:rsidR="00E73429">
        <w:rPr>
          <w:rFonts w:cs="Arial"/>
          <w:sz w:val="22"/>
          <w:szCs w:val="22"/>
        </w:rPr>
        <w:t xml:space="preserve"> </w:t>
      </w:r>
      <w:r w:rsidR="00E73429">
        <w:rPr>
          <w:rFonts w:cs="Arial"/>
          <w:sz w:val="22"/>
          <w:szCs w:val="22"/>
        </w:rPr>
        <w:lastRenderedPageBreak/>
        <w:t xml:space="preserve">mediante correo electrónico enviado </w:t>
      </w:r>
      <w:r w:rsidR="0099167D" w:rsidRPr="007705E1">
        <w:rPr>
          <w:rFonts w:cs="Arial"/>
          <w:sz w:val="22"/>
          <w:szCs w:val="22"/>
        </w:rPr>
        <w:t>a través de la Mesa de Ayuda</w:t>
      </w:r>
      <w:r w:rsidR="00712E4E" w:rsidRPr="007705E1">
        <w:rPr>
          <w:rFonts w:cs="Arial"/>
          <w:sz w:val="22"/>
          <w:szCs w:val="22"/>
        </w:rPr>
        <w:t>.</w:t>
      </w:r>
      <w:r w:rsidR="00152B22" w:rsidRPr="007705E1">
        <w:rPr>
          <w:rFonts w:cs="Arial"/>
          <w:sz w:val="22"/>
          <w:szCs w:val="22"/>
        </w:rPr>
        <w:t xml:space="preserve"> </w:t>
      </w:r>
      <w:r w:rsidR="00712E4E" w:rsidRPr="007705E1">
        <w:rPr>
          <w:rFonts w:cs="Arial"/>
          <w:sz w:val="22"/>
          <w:szCs w:val="22"/>
        </w:rPr>
        <w:t>E</w:t>
      </w:r>
      <w:r w:rsidR="00152B22" w:rsidRPr="007705E1">
        <w:rPr>
          <w:rFonts w:cs="Arial"/>
          <w:sz w:val="22"/>
          <w:szCs w:val="22"/>
        </w:rPr>
        <w:t>n caso de ser informado de no disponibilidad, el Interesado deberá solicitar una nueva cita conforme a las indicaciones antes señaladas.</w:t>
      </w:r>
    </w:p>
    <w:p w14:paraId="778B63BD" w14:textId="77777777" w:rsidR="00712E4E" w:rsidRPr="007705E1" w:rsidRDefault="00712E4E" w:rsidP="004945F4">
      <w:pPr>
        <w:pStyle w:val="Prrafodelista"/>
        <w:tabs>
          <w:tab w:val="left" w:pos="142"/>
        </w:tabs>
        <w:spacing w:line="276" w:lineRule="auto"/>
        <w:ind w:left="0"/>
        <w:jc w:val="both"/>
        <w:rPr>
          <w:rFonts w:cs="Arial"/>
          <w:sz w:val="22"/>
          <w:szCs w:val="22"/>
        </w:rPr>
      </w:pPr>
    </w:p>
    <w:p w14:paraId="6E7B02C0" w14:textId="08D01235" w:rsidR="00365A44" w:rsidRPr="00AE1B88" w:rsidRDefault="003C62FF" w:rsidP="004945F4">
      <w:pPr>
        <w:pStyle w:val="Ttulo3"/>
        <w:spacing w:before="0" w:line="276" w:lineRule="auto"/>
        <w:jc w:val="both"/>
        <w:rPr>
          <w:rFonts w:ascii="Arial" w:hAnsi="Arial" w:cs="Arial"/>
        </w:rPr>
      </w:pPr>
      <w:bookmarkStart w:id="197" w:name="_Toc45646585"/>
      <w:bookmarkStart w:id="198" w:name="_Toc45647503"/>
      <w:bookmarkStart w:id="199" w:name="_Toc45647976"/>
      <w:bookmarkStart w:id="200" w:name="_Toc47373176"/>
      <w:r w:rsidRPr="00817742">
        <w:rPr>
          <w:rFonts w:ascii="Arial" w:hAnsi="Arial" w:cs="Arial"/>
        </w:rPr>
        <w:t>Notificación y e</w:t>
      </w:r>
      <w:r w:rsidR="00365A44" w:rsidRPr="00DA69F4">
        <w:rPr>
          <w:rFonts w:ascii="Arial" w:hAnsi="Arial" w:cs="Arial"/>
        </w:rPr>
        <w:t>ntrega de Constancias de Participaci</w:t>
      </w:r>
      <w:r w:rsidR="00EA3CC9" w:rsidRPr="005E3D1E">
        <w:rPr>
          <w:rFonts w:ascii="Arial" w:hAnsi="Arial" w:cs="Arial"/>
        </w:rPr>
        <w:t>ón</w:t>
      </w:r>
      <w:r w:rsidR="0053035E" w:rsidRPr="005E3D1E">
        <w:rPr>
          <w:rFonts w:ascii="Arial" w:hAnsi="Arial" w:cs="Arial"/>
        </w:rPr>
        <w:t xml:space="preserve"> </w:t>
      </w:r>
      <w:r w:rsidR="005205BB" w:rsidRPr="005E3D1E">
        <w:rPr>
          <w:rFonts w:ascii="Arial" w:hAnsi="Arial" w:cs="Arial"/>
        </w:rPr>
        <w:t>o</w:t>
      </w:r>
      <w:r w:rsidR="0053035E" w:rsidRPr="005E3D1E">
        <w:rPr>
          <w:rFonts w:ascii="Arial" w:hAnsi="Arial" w:cs="Arial"/>
        </w:rPr>
        <w:t>, en su caso,</w:t>
      </w:r>
      <w:r w:rsidR="00E5120C" w:rsidRPr="005E3D1E">
        <w:rPr>
          <w:rFonts w:ascii="Arial" w:hAnsi="Arial" w:cs="Arial"/>
        </w:rPr>
        <w:t xml:space="preserve"> de</w:t>
      </w:r>
      <w:r w:rsidR="006F3806" w:rsidRPr="005E3D1E">
        <w:rPr>
          <w:rFonts w:ascii="Arial" w:hAnsi="Arial" w:cs="Arial"/>
        </w:rPr>
        <w:t>l</w:t>
      </w:r>
      <w:r w:rsidR="00E5120C" w:rsidRPr="005E3D1E">
        <w:rPr>
          <w:rFonts w:ascii="Arial" w:hAnsi="Arial" w:cs="Arial"/>
        </w:rPr>
        <w:t xml:space="preserve"> </w:t>
      </w:r>
      <w:r w:rsidR="006F3806" w:rsidRPr="00AF58DE">
        <w:rPr>
          <w:rFonts w:ascii="Arial" w:hAnsi="Arial" w:cs="Arial"/>
        </w:rPr>
        <w:t>acuerdo</w:t>
      </w:r>
      <w:r w:rsidR="00E5120C" w:rsidRPr="00095B22">
        <w:rPr>
          <w:rFonts w:ascii="Arial" w:hAnsi="Arial" w:cs="Arial"/>
        </w:rPr>
        <w:t xml:space="preserve"> por </w:t>
      </w:r>
      <w:r w:rsidR="005C193E" w:rsidRPr="00095B22">
        <w:rPr>
          <w:rFonts w:ascii="Arial" w:hAnsi="Arial" w:cs="Arial"/>
        </w:rPr>
        <w:t>el</w:t>
      </w:r>
      <w:r w:rsidR="00E5120C" w:rsidRPr="00880744">
        <w:rPr>
          <w:rFonts w:ascii="Arial" w:hAnsi="Arial" w:cs="Arial"/>
        </w:rPr>
        <w:t xml:space="preserve"> que se resuelve no otorgar la Constancia de Participación.</w:t>
      </w:r>
      <w:bookmarkEnd w:id="197"/>
      <w:bookmarkEnd w:id="198"/>
      <w:bookmarkEnd w:id="199"/>
      <w:bookmarkEnd w:id="200"/>
    </w:p>
    <w:p w14:paraId="4840916F" w14:textId="1EF8F51D" w:rsidR="00365A44" w:rsidRPr="007705E1" w:rsidRDefault="0045122E" w:rsidP="004945F4">
      <w:pPr>
        <w:pStyle w:val="Prrafodelista"/>
        <w:tabs>
          <w:tab w:val="left" w:pos="7039"/>
        </w:tabs>
        <w:spacing w:line="276" w:lineRule="auto"/>
        <w:ind w:left="0"/>
        <w:jc w:val="both"/>
        <w:rPr>
          <w:rFonts w:eastAsia="Calibri" w:cs="Arial"/>
          <w:sz w:val="22"/>
          <w:szCs w:val="22"/>
        </w:rPr>
      </w:pPr>
      <w:r w:rsidRPr="007705E1">
        <w:rPr>
          <w:rFonts w:eastAsia="Calibri" w:cs="Arial"/>
          <w:sz w:val="22"/>
          <w:szCs w:val="22"/>
        </w:rPr>
        <w:tab/>
      </w:r>
    </w:p>
    <w:p w14:paraId="2031DFF1" w14:textId="22328C6B" w:rsidR="00027D9A" w:rsidRPr="007705E1" w:rsidRDefault="00FF2699" w:rsidP="004945F4">
      <w:pPr>
        <w:spacing w:line="276" w:lineRule="auto"/>
        <w:contextualSpacing/>
        <w:jc w:val="both"/>
        <w:rPr>
          <w:rFonts w:ascii="Arial" w:hAnsi="Arial" w:cs="Arial"/>
        </w:rPr>
      </w:pPr>
      <w:r w:rsidRPr="007705E1">
        <w:rPr>
          <w:rFonts w:ascii="Arial" w:hAnsi="Arial" w:cs="Arial"/>
        </w:rPr>
        <w:t xml:space="preserve">La </w:t>
      </w:r>
      <w:r w:rsidR="003C62FF" w:rsidRPr="007705E1">
        <w:rPr>
          <w:rFonts w:ascii="Arial" w:hAnsi="Arial" w:cs="Arial"/>
        </w:rPr>
        <w:t xml:space="preserve">notificación y </w:t>
      </w:r>
      <w:r w:rsidRPr="007705E1">
        <w:rPr>
          <w:rFonts w:ascii="Arial" w:hAnsi="Arial" w:cs="Arial"/>
        </w:rPr>
        <w:t xml:space="preserve">entrega de </w:t>
      </w:r>
      <w:r w:rsidR="000B0EDC" w:rsidRPr="007705E1">
        <w:rPr>
          <w:rFonts w:ascii="Arial" w:hAnsi="Arial" w:cs="Arial"/>
        </w:rPr>
        <w:t xml:space="preserve">las </w:t>
      </w:r>
      <w:r w:rsidRPr="007705E1">
        <w:rPr>
          <w:rFonts w:ascii="Arial" w:hAnsi="Arial" w:cs="Arial"/>
        </w:rPr>
        <w:t>Constancias de Participación</w:t>
      </w:r>
      <w:r w:rsidR="0053035E" w:rsidRPr="007705E1">
        <w:rPr>
          <w:rFonts w:ascii="Arial" w:hAnsi="Arial" w:cs="Arial"/>
        </w:rPr>
        <w:t>, así como de</w:t>
      </w:r>
      <w:r w:rsidR="006371BD" w:rsidRPr="007705E1">
        <w:rPr>
          <w:rFonts w:ascii="Arial" w:hAnsi="Arial" w:cs="Arial"/>
        </w:rPr>
        <w:t xml:space="preserve"> </w:t>
      </w:r>
      <w:r w:rsidR="008E590E" w:rsidRPr="007705E1">
        <w:rPr>
          <w:rFonts w:ascii="Arial" w:hAnsi="Arial" w:cs="Arial"/>
        </w:rPr>
        <w:t>l</w:t>
      </w:r>
      <w:r w:rsidR="006371BD" w:rsidRPr="007705E1">
        <w:rPr>
          <w:rFonts w:ascii="Arial" w:hAnsi="Arial" w:cs="Arial"/>
        </w:rPr>
        <w:t>os</w:t>
      </w:r>
      <w:r w:rsidR="008E590E" w:rsidRPr="007705E1">
        <w:rPr>
          <w:rFonts w:ascii="Arial" w:hAnsi="Arial" w:cs="Arial"/>
        </w:rPr>
        <w:t xml:space="preserve"> acuerdo</w:t>
      </w:r>
      <w:r w:rsidR="006371BD" w:rsidRPr="007705E1">
        <w:rPr>
          <w:rFonts w:ascii="Arial" w:hAnsi="Arial" w:cs="Arial"/>
        </w:rPr>
        <w:t>s</w:t>
      </w:r>
      <w:r w:rsidR="0053035E" w:rsidRPr="007705E1">
        <w:rPr>
          <w:rFonts w:ascii="Arial" w:hAnsi="Arial" w:cs="Arial"/>
        </w:rPr>
        <w:t xml:space="preserve"> por </w:t>
      </w:r>
      <w:r w:rsidR="00C70A7D" w:rsidRPr="007705E1">
        <w:rPr>
          <w:rFonts w:ascii="Arial" w:hAnsi="Arial" w:cs="Arial"/>
        </w:rPr>
        <w:t>los</w:t>
      </w:r>
      <w:r w:rsidR="0053035E" w:rsidRPr="007705E1">
        <w:rPr>
          <w:rFonts w:ascii="Arial" w:hAnsi="Arial" w:cs="Arial"/>
        </w:rPr>
        <w:t xml:space="preserve"> que se resuelve no </w:t>
      </w:r>
      <w:r w:rsidR="00A60435" w:rsidRPr="007705E1">
        <w:rPr>
          <w:rFonts w:ascii="Arial" w:hAnsi="Arial" w:cs="Arial"/>
        </w:rPr>
        <w:t>otorgar</w:t>
      </w:r>
      <w:r w:rsidR="0053035E" w:rsidRPr="007705E1">
        <w:rPr>
          <w:rFonts w:ascii="Arial" w:hAnsi="Arial" w:cs="Arial"/>
        </w:rPr>
        <w:t xml:space="preserve">la, </w:t>
      </w:r>
      <w:r w:rsidRPr="007705E1">
        <w:rPr>
          <w:rFonts w:ascii="Arial" w:hAnsi="Arial" w:cs="Arial"/>
        </w:rPr>
        <w:t xml:space="preserve">se realizará en el </w:t>
      </w:r>
      <w:r w:rsidR="00955D13" w:rsidRPr="007705E1">
        <w:rPr>
          <w:rFonts w:ascii="Arial" w:hAnsi="Arial" w:cs="Arial"/>
        </w:rPr>
        <w:t>Domicilio del</w:t>
      </w:r>
      <w:r w:rsidRPr="007705E1">
        <w:rPr>
          <w:rFonts w:ascii="Arial" w:hAnsi="Arial" w:cs="Arial"/>
        </w:rPr>
        <w:t xml:space="preserve"> Instituto</w:t>
      </w:r>
      <w:r w:rsidR="00974FA6" w:rsidRPr="007705E1">
        <w:rPr>
          <w:rFonts w:ascii="Arial" w:hAnsi="Arial" w:cs="Arial"/>
        </w:rPr>
        <w:t>,</w:t>
      </w:r>
      <w:r w:rsidR="00E5120C" w:rsidRPr="007705E1">
        <w:rPr>
          <w:rFonts w:ascii="Arial" w:hAnsi="Arial" w:cs="Arial"/>
        </w:rPr>
        <w:t xml:space="preserve"> en las fechas señaladas en el </w:t>
      </w:r>
      <w:r w:rsidR="00286466" w:rsidRPr="007705E1">
        <w:rPr>
          <w:rFonts w:ascii="Arial" w:hAnsi="Arial" w:cs="Arial"/>
        </w:rPr>
        <w:t>C</w:t>
      </w:r>
      <w:r w:rsidR="00E5120C" w:rsidRPr="007705E1">
        <w:rPr>
          <w:rFonts w:ascii="Arial" w:hAnsi="Arial" w:cs="Arial"/>
        </w:rPr>
        <w:t>alendario</w:t>
      </w:r>
      <w:r w:rsidR="00286466" w:rsidRPr="007705E1">
        <w:rPr>
          <w:rFonts w:ascii="Arial" w:hAnsi="Arial" w:cs="Arial"/>
        </w:rPr>
        <w:t xml:space="preserve"> de Actividades</w:t>
      </w:r>
      <w:r w:rsidR="00027D9A" w:rsidRPr="007705E1">
        <w:rPr>
          <w:rFonts w:ascii="Arial" w:hAnsi="Arial" w:cs="Arial"/>
        </w:rPr>
        <w:t>.</w:t>
      </w:r>
    </w:p>
    <w:p w14:paraId="43A48D68" w14:textId="77777777" w:rsidR="00027D9A" w:rsidRPr="007705E1" w:rsidRDefault="00027D9A" w:rsidP="004945F4">
      <w:pPr>
        <w:pStyle w:val="Prrafodelista"/>
        <w:tabs>
          <w:tab w:val="left" w:pos="142"/>
        </w:tabs>
        <w:spacing w:line="276" w:lineRule="auto"/>
        <w:ind w:left="0"/>
        <w:jc w:val="both"/>
        <w:rPr>
          <w:rFonts w:cs="Arial"/>
          <w:sz w:val="22"/>
          <w:szCs w:val="22"/>
        </w:rPr>
      </w:pPr>
    </w:p>
    <w:p w14:paraId="23489A52" w14:textId="77777777" w:rsidR="00685385" w:rsidRPr="007705E1" w:rsidRDefault="00685385" w:rsidP="004945F4">
      <w:pPr>
        <w:spacing w:line="276" w:lineRule="auto"/>
        <w:contextualSpacing/>
        <w:jc w:val="both"/>
        <w:rPr>
          <w:rFonts w:ascii="Arial" w:hAnsi="Arial" w:cs="Arial"/>
        </w:rPr>
      </w:pPr>
      <w:r w:rsidRPr="007705E1">
        <w:rPr>
          <w:rFonts w:ascii="Arial" w:hAnsi="Arial" w:cs="Arial"/>
        </w:rPr>
        <w:t>Según sea el caso, el acuerdo correspondiente será notificado al tenor de lo siguiente:</w:t>
      </w:r>
    </w:p>
    <w:p w14:paraId="07ACCB76" w14:textId="77777777" w:rsidR="0053035E" w:rsidRPr="007705E1" w:rsidRDefault="0053035E" w:rsidP="004945F4">
      <w:pPr>
        <w:spacing w:line="276" w:lineRule="auto"/>
        <w:contextualSpacing/>
        <w:jc w:val="both"/>
        <w:rPr>
          <w:rFonts w:ascii="Arial" w:hAnsi="Arial" w:cs="Arial"/>
        </w:rPr>
      </w:pPr>
    </w:p>
    <w:p w14:paraId="6A7FC0C6" w14:textId="6B7E93BE" w:rsidR="00C855AE" w:rsidRPr="00F26DC9" w:rsidRDefault="005E598A" w:rsidP="004945F4">
      <w:pPr>
        <w:pStyle w:val="Prrafodelista"/>
        <w:numPr>
          <w:ilvl w:val="0"/>
          <w:numId w:val="37"/>
        </w:numPr>
        <w:tabs>
          <w:tab w:val="left" w:pos="142"/>
        </w:tabs>
        <w:spacing w:line="276" w:lineRule="auto"/>
        <w:ind w:left="1134"/>
        <w:jc w:val="both"/>
        <w:rPr>
          <w:rFonts w:cs="Arial"/>
          <w:sz w:val="22"/>
          <w:szCs w:val="22"/>
        </w:rPr>
      </w:pPr>
      <w:r w:rsidRPr="00F26DC9">
        <w:rPr>
          <w:rFonts w:cs="Arial"/>
          <w:b/>
          <w:sz w:val="22"/>
          <w:szCs w:val="22"/>
        </w:rPr>
        <w:t xml:space="preserve">Sobre </w:t>
      </w:r>
      <w:r w:rsidR="00D466F5" w:rsidRPr="00F26DC9">
        <w:rPr>
          <w:rFonts w:cs="Arial"/>
          <w:b/>
          <w:sz w:val="22"/>
          <w:szCs w:val="22"/>
        </w:rPr>
        <w:t>el acuerdo de</w:t>
      </w:r>
      <w:r w:rsidRPr="00F26DC9">
        <w:rPr>
          <w:rFonts w:cs="Arial"/>
          <w:b/>
          <w:sz w:val="22"/>
          <w:szCs w:val="22"/>
        </w:rPr>
        <w:t xml:space="preserve"> emisión</w:t>
      </w:r>
      <w:r w:rsidR="00316D28" w:rsidRPr="00F26DC9">
        <w:rPr>
          <w:rFonts w:cs="Arial"/>
          <w:b/>
          <w:sz w:val="22"/>
          <w:szCs w:val="22"/>
        </w:rPr>
        <w:t xml:space="preserve"> </w:t>
      </w:r>
      <w:r w:rsidR="006156FF" w:rsidRPr="00F26DC9">
        <w:rPr>
          <w:rFonts w:cs="Arial"/>
          <w:b/>
          <w:sz w:val="22"/>
          <w:szCs w:val="22"/>
        </w:rPr>
        <w:t xml:space="preserve">de </w:t>
      </w:r>
      <w:r w:rsidR="00316D28" w:rsidRPr="00F26DC9">
        <w:rPr>
          <w:rFonts w:cs="Arial"/>
          <w:b/>
          <w:sz w:val="22"/>
          <w:szCs w:val="22"/>
        </w:rPr>
        <w:t>la Constancia</w:t>
      </w:r>
      <w:r w:rsidR="00FF2699" w:rsidRPr="00F26DC9">
        <w:rPr>
          <w:rFonts w:cs="Arial"/>
          <w:b/>
          <w:sz w:val="22"/>
          <w:szCs w:val="22"/>
        </w:rPr>
        <w:t xml:space="preserve"> de Participación</w:t>
      </w:r>
      <w:r w:rsidR="0053035E" w:rsidRPr="00F26DC9">
        <w:rPr>
          <w:rFonts w:cs="Arial"/>
          <w:b/>
          <w:sz w:val="22"/>
          <w:szCs w:val="22"/>
        </w:rPr>
        <w:t>.</w:t>
      </w:r>
      <w:r w:rsidR="0053035E" w:rsidRPr="00F26DC9">
        <w:rPr>
          <w:rFonts w:cs="Arial"/>
          <w:sz w:val="22"/>
          <w:szCs w:val="22"/>
        </w:rPr>
        <w:t xml:space="preserve"> </w:t>
      </w:r>
      <w:r w:rsidR="00D466F5" w:rsidRPr="00F26DC9">
        <w:rPr>
          <w:rFonts w:cs="Arial"/>
          <w:sz w:val="22"/>
          <w:szCs w:val="22"/>
        </w:rPr>
        <w:t>Se</w:t>
      </w:r>
      <w:r w:rsidRPr="00F26DC9">
        <w:rPr>
          <w:rFonts w:cs="Arial"/>
          <w:sz w:val="22"/>
          <w:szCs w:val="22"/>
        </w:rPr>
        <w:t xml:space="preserve"> </w:t>
      </w:r>
      <w:r w:rsidR="006156FF" w:rsidRPr="00F26DC9">
        <w:rPr>
          <w:rFonts w:cs="Arial"/>
          <w:sz w:val="22"/>
          <w:szCs w:val="22"/>
        </w:rPr>
        <w:t>notificará</w:t>
      </w:r>
      <w:r w:rsidR="00C70A7D" w:rsidRPr="00F26DC9">
        <w:rPr>
          <w:rFonts w:cs="Arial"/>
          <w:sz w:val="22"/>
          <w:szCs w:val="22"/>
        </w:rPr>
        <w:t>n</w:t>
      </w:r>
      <w:r w:rsidR="006156FF" w:rsidRPr="00F26DC9">
        <w:rPr>
          <w:rFonts w:cs="Arial"/>
          <w:sz w:val="22"/>
          <w:szCs w:val="22"/>
        </w:rPr>
        <w:t xml:space="preserve"> y entregará</w:t>
      </w:r>
      <w:r w:rsidR="00C70A7D" w:rsidRPr="00F26DC9">
        <w:rPr>
          <w:rFonts w:cs="Arial"/>
          <w:sz w:val="22"/>
          <w:szCs w:val="22"/>
        </w:rPr>
        <w:t>n</w:t>
      </w:r>
      <w:r w:rsidRPr="00F26DC9">
        <w:rPr>
          <w:rFonts w:cs="Arial"/>
          <w:sz w:val="22"/>
          <w:szCs w:val="22"/>
        </w:rPr>
        <w:t xml:space="preserve"> </w:t>
      </w:r>
      <w:r w:rsidR="00C855AE" w:rsidRPr="00F26DC9">
        <w:rPr>
          <w:rFonts w:eastAsia="Calibri" w:cs="Arial"/>
          <w:sz w:val="22"/>
          <w:szCs w:val="22"/>
        </w:rPr>
        <w:t xml:space="preserve">a los Interesados que determine el Pleno del Instituto, </w:t>
      </w:r>
      <w:r w:rsidR="00CC7F9F" w:rsidRPr="00F26DC9">
        <w:rPr>
          <w:rFonts w:cs="Arial"/>
          <w:sz w:val="22"/>
          <w:szCs w:val="22"/>
        </w:rPr>
        <w:t>junto con</w:t>
      </w:r>
      <w:r w:rsidR="00CC7F9F" w:rsidRPr="00F26DC9">
        <w:rPr>
          <w:rFonts w:eastAsia="Calibri" w:cs="Arial"/>
          <w:sz w:val="22"/>
          <w:szCs w:val="22"/>
        </w:rPr>
        <w:t xml:space="preserve"> </w:t>
      </w:r>
      <w:r w:rsidR="008B7FC0" w:rsidRPr="00F26DC9">
        <w:rPr>
          <w:rFonts w:cs="Arial"/>
          <w:sz w:val="22"/>
          <w:szCs w:val="22"/>
        </w:rPr>
        <w:t>la Constancia de Participación,</w:t>
      </w:r>
      <w:r w:rsidR="008B7FC0" w:rsidRPr="00F26DC9">
        <w:rPr>
          <w:rFonts w:eastAsia="Calibri" w:cs="Arial"/>
          <w:sz w:val="22"/>
          <w:szCs w:val="22"/>
        </w:rPr>
        <w:t xml:space="preserve"> </w:t>
      </w:r>
      <w:r w:rsidR="00CC7F9F" w:rsidRPr="00F26DC9">
        <w:rPr>
          <w:rFonts w:eastAsia="Calibri" w:cs="Arial"/>
          <w:sz w:val="22"/>
          <w:szCs w:val="22"/>
        </w:rPr>
        <w:t>el Dictamen Técnico-Jurídico</w:t>
      </w:r>
      <w:r w:rsidR="008B7FC0" w:rsidRPr="00F26DC9">
        <w:rPr>
          <w:rFonts w:cs="Arial"/>
          <w:sz w:val="22"/>
          <w:szCs w:val="22"/>
        </w:rPr>
        <w:t xml:space="preserve"> y</w:t>
      </w:r>
      <w:r w:rsidR="00CC7F9F" w:rsidRPr="00F26DC9">
        <w:rPr>
          <w:rFonts w:eastAsia="Calibri" w:cs="Arial"/>
          <w:sz w:val="22"/>
          <w:szCs w:val="22"/>
        </w:rPr>
        <w:t xml:space="preserve"> el Dictamen de Competencia </w:t>
      </w:r>
      <w:r w:rsidR="00C855AE" w:rsidRPr="00F26DC9">
        <w:rPr>
          <w:rFonts w:eastAsia="Calibri" w:cs="Arial"/>
          <w:sz w:val="22"/>
          <w:szCs w:val="22"/>
        </w:rPr>
        <w:t>Económica</w:t>
      </w:r>
      <w:r w:rsidR="00C855AE" w:rsidRPr="00F26DC9">
        <w:rPr>
          <w:rFonts w:cs="Arial"/>
          <w:sz w:val="22"/>
          <w:szCs w:val="22"/>
        </w:rPr>
        <w:t xml:space="preserve"> </w:t>
      </w:r>
      <w:r w:rsidR="007B7C2C" w:rsidRPr="00F26DC9">
        <w:rPr>
          <w:rFonts w:cs="Arial"/>
          <w:sz w:val="22"/>
          <w:szCs w:val="22"/>
        </w:rPr>
        <w:t>correspondiente</w:t>
      </w:r>
      <w:r w:rsidR="008B7FC0" w:rsidRPr="00F26DC9">
        <w:rPr>
          <w:rFonts w:cs="Arial"/>
          <w:sz w:val="22"/>
          <w:szCs w:val="22"/>
        </w:rPr>
        <w:t>s</w:t>
      </w:r>
      <w:r w:rsidR="00C855AE" w:rsidRPr="00F26DC9">
        <w:rPr>
          <w:rFonts w:cs="Arial"/>
          <w:sz w:val="22"/>
          <w:szCs w:val="22"/>
        </w:rPr>
        <w:t>.</w:t>
      </w:r>
      <w:r w:rsidR="00CC7F9F" w:rsidRPr="00F26DC9">
        <w:rPr>
          <w:rFonts w:eastAsia="Calibri" w:cs="Arial"/>
          <w:sz w:val="22"/>
          <w:szCs w:val="22"/>
        </w:rPr>
        <w:t xml:space="preserve"> </w:t>
      </w:r>
    </w:p>
    <w:p w14:paraId="02D28179" w14:textId="35C41C5E" w:rsidR="00C855AE" w:rsidRPr="00F26DC9" w:rsidRDefault="00C855AE" w:rsidP="004945F4">
      <w:pPr>
        <w:pStyle w:val="Prrafodelista"/>
        <w:tabs>
          <w:tab w:val="left" w:pos="142"/>
        </w:tabs>
        <w:spacing w:line="276" w:lineRule="auto"/>
        <w:ind w:left="1134"/>
        <w:jc w:val="both"/>
        <w:rPr>
          <w:rFonts w:cs="Arial"/>
          <w:sz w:val="22"/>
          <w:szCs w:val="22"/>
        </w:rPr>
      </w:pPr>
    </w:p>
    <w:p w14:paraId="5B2E12D7" w14:textId="0F1D0950" w:rsidR="00F775D3" w:rsidRDefault="00F775D3" w:rsidP="004945F4">
      <w:pPr>
        <w:pStyle w:val="Prrafodelista"/>
        <w:tabs>
          <w:tab w:val="left" w:pos="142"/>
        </w:tabs>
        <w:spacing w:line="276" w:lineRule="auto"/>
        <w:ind w:left="1134"/>
        <w:jc w:val="both"/>
        <w:rPr>
          <w:rFonts w:eastAsia="Calibri" w:cs="Arial"/>
          <w:sz w:val="22"/>
          <w:szCs w:val="22"/>
        </w:rPr>
      </w:pPr>
      <w:r w:rsidRPr="00F26DC9">
        <w:rPr>
          <w:rFonts w:eastAsia="Calibri" w:cs="Arial"/>
          <w:sz w:val="22"/>
          <w:szCs w:val="22"/>
        </w:rPr>
        <w:t>Dicha notificación permitirá al Interesado adquirir la calidad de Participante y avanzar a la siguiente etapa de la Licitación, la cual se llevará a cabo de conformidad c</w:t>
      </w:r>
      <w:r w:rsidR="006F52AB">
        <w:rPr>
          <w:rFonts w:eastAsia="Calibri" w:cs="Arial"/>
          <w:sz w:val="22"/>
          <w:szCs w:val="22"/>
        </w:rPr>
        <w:t>on el numeral 6.3 de las Bases.</w:t>
      </w:r>
    </w:p>
    <w:p w14:paraId="67FAE9D9" w14:textId="63004353" w:rsidR="007C0879" w:rsidRDefault="007C0879" w:rsidP="004945F4">
      <w:pPr>
        <w:pStyle w:val="Prrafodelista"/>
        <w:tabs>
          <w:tab w:val="left" w:pos="142"/>
        </w:tabs>
        <w:spacing w:line="276" w:lineRule="auto"/>
        <w:ind w:left="1134"/>
        <w:jc w:val="both"/>
        <w:rPr>
          <w:rFonts w:eastAsia="Calibri" w:cs="Arial"/>
          <w:sz w:val="22"/>
          <w:szCs w:val="22"/>
        </w:rPr>
      </w:pPr>
    </w:p>
    <w:p w14:paraId="77990101" w14:textId="6B830DC9" w:rsidR="00757569" w:rsidRPr="00F26DC9" w:rsidRDefault="005E598A" w:rsidP="004945F4">
      <w:pPr>
        <w:pStyle w:val="Prrafodelista"/>
        <w:numPr>
          <w:ilvl w:val="0"/>
          <w:numId w:val="37"/>
        </w:numPr>
        <w:tabs>
          <w:tab w:val="left" w:pos="142"/>
        </w:tabs>
        <w:spacing w:line="276" w:lineRule="auto"/>
        <w:ind w:left="1134"/>
        <w:jc w:val="both"/>
        <w:rPr>
          <w:rFonts w:cs="Arial"/>
          <w:sz w:val="22"/>
          <w:szCs w:val="22"/>
        </w:rPr>
      </w:pPr>
      <w:r w:rsidRPr="00F26DC9">
        <w:rPr>
          <w:rFonts w:cs="Arial"/>
          <w:b/>
          <w:sz w:val="22"/>
          <w:szCs w:val="22"/>
        </w:rPr>
        <w:t xml:space="preserve">Sobre </w:t>
      </w:r>
      <w:r w:rsidR="00D466F5" w:rsidRPr="00F26DC9">
        <w:rPr>
          <w:rFonts w:cs="Arial"/>
          <w:b/>
          <w:sz w:val="22"/>
          <w:szCs w:val="22"/>
        </w:rPr>
        <w:t>el acuerdo</w:t>
      </w:r>
      <w:r w:rsidRPr="00F26DC9">
        <w:rPr>
          <w:rFonts w:cs="Arial"/>
          <w:b/>
          <w:sz w:val="22"/>
          <w:szCs w:val="22"/>
        </w:rPr>
        <w:t xml:space="preserve"> </w:t>
      </w:r>
      <w:r w:rsidR="008B4038" w:rsidRPr="00F26DC9">
        <w:rPr>
          <w:rFonts w:cs="Arial"/>
          <w:b/>
          <w:sz w:val="22"/>
          <w:szCs w:val="22"/>
        </w:rPr>
        <w:t>por el que se resuelve</w:t>
      </w:r>
      <w:r w:rsidR="005D39D1" w:rsidRPr="00F26DC9">
        <w:rPr>
          <w:rFonts w:cs="Arial"/>
          <w:b/>
          <w:sz w:val="22"/>
          <w:szCs w:val="22"/>
        </w:rPr>
        <w:t xml:space="preserve"> no otorgar la Constancia de Participación. </w:t>
      </w:r>
      <w:r w:rsidR="008B7FC0" w:rsidRPr="00F26DC9">
        <w:rPr>
          <w:rFonts w:cs="Arial"/>
          <w:sz w:val="22"/>
          <w:szCs w:val="22"/>
        </w:rPr>
        <w:t>S</w:t>
      </w:r>
      <w:r w:rsidR="005D39D1" w:rsidRPr="00F26DC9">
        <w:rPr>
          <w:rFonts w:cs="Arial"/>
          <w:sz w:val="22"/>
          <w:szCs w:val="22"/>
        </w:rPr>
        <w:t>e notificará</w:t>
      </w:r>
      <w:r w:rsidR="00757569" w:rsidRPr="00F26DC9">
        <w:rPr>
          <w:rFonts w:cs="Arial"/>
          <w:sz w:val="22"/>
          <w:szCs w:val="22"/>
        </w:rPr>
        <w:t xml:space="preserve"> y entregará</w:t>
      </w:r>
      <w:r w:rsidR="005D39D1" w:rsidRPr="00F26DC9">
        <w:rPr>
          <w:rFonts w:cs="Arial"/>
          <w:sz w:val="22"/>
          <w:szCs w:val="22"/>
        </w:rPr>
        <w:t xml:space="preserve"> a los Interesados que determine el Pleno del Instituto, </w:t>
      </w:r>
      <w:r w:rsidR="00757569" w:rsidRPr="00F26DC9">
        <w:rPr>
          <w:rFonts w:cs="Arial"/>
          <w:sz w:val="22"/>
          <w:szCs w:val="22"/>
        </w:rPr>
        <w:t>junto con el</w:t>
      </w:r>
      <w:r w:rsidR="005D39D1" w:rsidRPr="00F26DC9">
        <w:rPr>
          <w:rFonts w:cs="Arial"/>
          <w:sz w:val="22"/>
          <w:szCs w:val="22"/>
        </w:rPr>
        <w:t xml:space="preserve"> Dictamen Técnico-Jurídico y</w:t>
      </w:r>
      <w:r w:rsidR="00BD6395" w:rsidRPr="00F26DC9">
        <w:rPr>
          <w:rFonts w:cs="Arial"/>
          <w:sz w:val="22"/>
          <w:szCs w:val="22"/>
        </w:rPr>
        <w:t>, en su caso,</w:t>
      </w:r>
      <w:r w:rsidR="005D39D1" w:rsidRPr="00F26DC9">
        <w:rPr>
          <w:rFonts w:cs="Arial"/>
          <w:sz w:val="22"/>
          <w:szCs w:val="22"/>
        </w:rPr>
        <w:t xml:space="preserve"> el Dictamen de Competencia Económica</w:t>
      </w:r>
      <w:r w:rsidR="008B7FC0" w:rsidRPr="00F26DC9">
        <w:rPr>
          <w:rFonts w:cs="Arial"/>
          <w:sz w:val="22"/>
          <w:szCs w:val="22"/>
        </w:rPr>
        <w:t xml:space="preserve"> correspondientes</w:t>
      </w:r>
      <w:r w:rsidR="005D39D1" w:rsidRPr="00F26DC9">
        <w:rPr>
          <w:rFonts w:cs="Arial"/>
          <w:sz w:val="22"/>
          <w:szCs w:val="22"/>
        </w:rPr>
        <w:t>.</w:t>
      </w:r>
    </w:p>
    <w:p w14:paraId="72EDB927" w14:textId="77777777" w:rsidR="00E3266D" w:rsidRPr="00F26DC9" w:rsidRDefault="00E3266D" w:rsidP="004945F4">
      <w:pPr>
        <w:pStyle w:val="Prrafodelista"/>
        <w:tabs>
          <w:tab w:val="left" w:pos="142"/>
        </w:tabs>
        <w:spacing w:line="276" w:lineRule="auto"/>
        <w:ind w:left="1134"/>
        <w:jc w:val="both"/>
        <w:rPr>
          <w:rFonts w:eastAsia="Calibri" w:cs="Arial"/>
          <w:sz w:val="22"/>
          <w:szCs w:val="22"/>
        </w:rPr>
      </w:pPr>
    </w:p>
    <w:p w14:paraId="4CA18345" w14:textId="4B6C0AAF" w:rsidR="00B949B0" w:rsidRDefault="00B949B0" w:rsidP="004945F4">
      <w:pPr>
        <w:pStyle w:val="Prrafodelista"/>
        <w:tabs>
          <w:tab w:val="left" w:pos="142"/>
        </w:tabs>
        <w:spacing w:line="276" w:lineRule="auto"/>
        <w:ind w:left="1134"/>
        <w:jc w:val="both"/>
        <w:rPr>
          <w:rFonts w:eastAsia="Calibri" w:cs="Arial"/>
          <w:sz w:val="22"/>
          <w:szCs w:val="22"/>
        </w:rPr>
      </w:pPr>
      <w:r w:rsidRPr="00B949B0">
        <w:rPr>
          <w:rFonts w:eastAsia="Calibri" w:cs="Arial"/>
          <w:sz w:val="22"/>
          <w:szCs w:val="22"/>
        </w:rPr>
        <w:t>La notificación de dicho acuerdo traerá como consecuencia la pérdida de la calidad de Interesado y, por consiguiente, no podrá continuar con la siguiente etapa y actividades de la Licitación, de conformidad con el nume</w:t>
      </w:r>
      <w:r w:rsidR="00F95532">
        <w:rPr>
          <w:rFonts w:eastAsia="Calibri" w:cs="Arial"/>
          <w:sz w:val="22"/>
          <w:szCs w:val="22"/>
        </w:rPr>
        <w:t>ral 13</w:t>
      </w:r>
      <w:r w:rsidRPr="00B949B0">
        <w:rPr>
          <w:rFonts w:eastAsia="Calibri" w:cs="Arial"/>
          <w:sz w:val="22"/>
          <w:szCs w:val="22"/>
        </w:rPr>
        <w:t xml:space="preserve">.1 de las Bases. </w:t>
      </w:r>
    </w:p>
    <w:p w14:paraId="5C9ECCE2" w14:textId="77777777" w:rsidR="00B949B0" w:rsidRDefault="00B949B0" w:rsidP="004945F4">
      <w:pPr>
        <w:pStyle w:val="Prrafodelista"/>
        <w:tabs>
          <w:tab w:val="left" w:pos="142"/>
        </w:tabs>
        <w:spacing w:line="276" w:lineRule="auto"/>
        <w:ind w:left="1134"/>
        <w:jc w:val="both"/>
        <w:rPr>
          <w:rFonts w:eastAsia="Calibri" w:cs="Arial"/>
          <w:sz w:val="22"/>
          <w:szCs w:val="22"/>
        </w:rPr>
      </w:pPr>
    </w:p>
    <w:p w14:paraId="6D63B57D" w14:textId="421CF90C" w:rsidR="00A90AAE" w:rsidRPr="00F26DC9" w:rsidRDefault="00EC69D9" w:rsidP="004945F4">
      <w:pPr>
        <w:pStyle w:val="Prrafodelista"/>
        <w:tabs>
          <w:tab w:val="left" w:pos="142"/>
        </w:tabs>
        <w:spacing w:line="276" w:lineRule="auto"/>
        <w:ind w:left="1134"/>
        <w:jc w:val="both"/>
        <w:rPr>
          <w:rFonts w:cs="Arial"/>
          <w:color w:val="000000" w:themeColor="text1"/>
          <w:sz w:val="22"/>
          <w:szCs w:val="22"/>
        </w:rPr>
      </w:pPr>
      <w:r w:rsidRPr="00F26DC9">
        <w:rPr>
          <w:rFonts w:eastAsia="Calibri" w:cs="Arial"/>
          <w:sz w:val="22"/>
          <w:szCs w:val="22"/>
        </w:rPr>
        <w:t xml:space="preserve">Derivado de lo anterior, </w:t>
      </w:r>
      <w:r w:rsidR="006F52AB">
        <w:rPr>
          <w:rFonts w:eastAsia="Calibri" w:cs="Arial"/>
          <w:sz w:val="22"/>
          <w:szCs w:val="22"/>
        </w:rPr>
        <w:t xml:space="preserve">en su caso, </w:t>
      </w:r>
      <w:r w:rsidR="00E3266D" w:rsidRPr="00F26DC9">
        <w:rPr>
          <w:rFonts w:eastAsia="Calibri" w:cs="Arial"/>
          <w:sz w:val="22"/>
          <w:szCs w:val="22"/>
        </w:rPr>
        <w:t xml:space="preserve">en el mismo acto, </w:t>
      </w:r>
      <w:r w:rsidRPr="00F26DC9">
        <w:rPr>
          <w:rFonts w:eastAsia="Calibri" w:cs="Arial"/>
          <w:sz w:val="22"/>
          <w:szCs w:val="22"/>
        </w:rPr>
        <w:t>el</w:t>
      </w:r>
      <w:r w:rsidR="005B2417" w:rsidRPr="00F26DC9">
        <w:rPr>
          <w:rFonts w:eastAsia="Calibri" w:cs="Arial"/>
          <w:sz w:val="22"/>
          <w:szCs w:val="22"/>
        </w:rPr>
        <w:t xml:space="preserve"> Instituto procederá a</w:t>
      </w:r>
      <w:r w:rsidRPr="00F26DC9">
        <w:rPr>
          <w:rFonts w:eastAsia="Calibri" w:cs="Arial"/>
          <w:sz w:val="22"/>
          <w:szCs w:val="22"/>
        </w:rPr>
        <w:t xml:space="preserve"> </w:t>
      </w:r>
      <w:r w:rsidR="005B2417" w:rsidRPr="00F26DC9">
        <w:rPr>
          <w:rFonts w:eastAsia="Calibri" w:cs="Arial"/>
          <w:sz w:val="22"/>
          <w:szCs w:val="22"/>
        </w:rPr>
        <w:t>liberar</w:t>
      </w:r>
      <w:r w:rsidRPr="00F26DC9">
        <w:rPr>
          <w:rFonts w:eastAsia="Calibri" w:cs="Arial"/>
          <w:sz w:val="22"/>
          <w:szCs w:val="22"/>
        </w:rPr>
        <w:t xml:space="preserve"> la </w:t>
      </w:r>
      <w:r w:rsidR="00E3266D" w:rsidRPr="00F26DC9">
        <w:rPr>
          <w:rFonts w:eastAsia="Calibri" w:cs="Arial"/>
          <w:sz w:val="22"/>
          <w:szCs w:val="22"/>
        </w:rPr>
        <w:t xml:space="preserve">respectiva </w:t>
      </w:r>
      <w:r w:rsidRPr="00F26DC9">
        <w:rPr>
          <w:rFonts w:eastAsia="Calibri" w:cs="Arial"/>
          <w:sz w:val="22"/>
          <w:szCs w:val="22"/>
        </w:rPr>
        <w:t xml:space="preserve">Garantía de Seriedad, en </w:t>
      </w:r>
      <w:r w:rsidRPr="006F68EE">
        <w:rPr>
          <w:rFonts w:eastAsia="Calibri" w:cs="Arial"/>
          <w:sz w:val="22"/>
          <w:szCs w:val="22"/>
        </w:rPr>
        <w:t>términos del numeral 1</w:t>
      </w:r>
      <w:r w:rsidR="00F95532">
        <w:rPr>
          <w:rFonts w:eastAsia="Calibri" w:cs="Arial"/>
          <w:sz w:val="22"/>
          <w:szCs w:val="22"/>
        </w:rPr>
        <w:t>2</w:t>
      </w:r>
      <w:r w:rsidRPr="006F68EE">
        <w:rPr>
          <w:rFonts w:eastAsia="Calibri" w:cs="Arial"/>
          <w:sz w:val="22"/>
          <w:szCs w:val="22"/>
        </w:rPr>
        <w:t>.</w:t>
      </w:r>
      <w:r w:rsidR="00E66584" w:rsidRPr="006F68EE">
        <w:rPr>
          <w:rFonts w:eastAsia="Calibri" w:cs="Arial"/>
          <w:sz w:val="22"/>
          <w:szCs w:val="22"/>
        </w:rPr>
        <w:t>8</w:t>
      </w:r>
      <w:r w:rsidRPr="006F68EE">
        <w:rPr>
          <w:rFonts w:eastAsia="Calibri" w:cs="Arial"/>
          <w:sz w:val="22"/>
          <w:szCs w:val="22"/>
        </w:rPr>
        <w:t xml:space="preserve"> de las presentes</w:t>
      </w:r>
      <w:r w:rsidRPr="00F26DC9">
        <w:rPr>
          <w:rFonts w:eastAsia="Calibri" w:cs="Arial"/>
          <w:sz w:val="22"/>
          <w:szCs w:val="22"/>
        </w:rPr>
        <w:t xml:space="preserve"> Bases.</w:t>
      </w:r>
      <w:r w:rsidR="0022535D" w:rsidRPr="00F26DC9">
        <w:rPr>
          <w:rFonts w:cs="Arial"/>
          <w:color w:val="000000" w:themeColor="text1"/>
          <w:sz w:val="22"/>
          <w:szCs w:val="22"/>
        </w:rPr>
        <w:t xml:space="preserve"> </w:t>
      </w:r>
    </w:p>
    <w:p w14:paraId="5A84649F" w14:textId="77777777" w:rsidR="00A90AAE" w:rsidRPr="003D0B41" w:rsidRDefault="00A90AAE" w:rsidP="004945F4">
      <w:pPr>
        <w:pStyle w:val="Prrafodelista"/>
        <w:tabs>
          <w:tab w:val="left" w:pos="142"/>
        </w:tabs>
        <w:spacing w:line="276" w:lineRule="auto"/>
        <w:ind w:left="1134"/>
        <w:jc w:val="both"/>
        <w:rPr>
          <w:rFonts w:cs="Arial"/>
          <w:color w:val="000000" w:themeColor="text1"/>
          <w:sz w:val="22"/>
          <w:szCs w:val="22"/>
        </w:rPr>
      </w:pPr>
    </w:p>
    <w:p w14:paraId="6EF947E8" w14:textId="042F40F5" w:rsidR="00EC7ED4" w:rsidRPr="00F95532" w:rsidRDefault="008B7FC0" w:rsidP="004945F4">
      <w:pPr>
        <w:pStyle w:val="Prrafodelista"/>
        <w:tabs>
          <w:tab w:val="left" w:pos="142"/>
        </w:tabs>
        <w:spacing w:line="276" w:lineRule="auto"/>
        <w:ind w:left="0"/>
        <w:jc w:val="both"/>
        <w:rPr>
          <w:rFonts w:cs="Arial"/>
          <w:sz w:val="22"/>
          <w:szCs w:val="22"/>
        </w:rPr>
      </w:pPr>
      <w:r w:rsidRPr="003D0B41">
        <w:rPr>
          <w:rFonts w:cs="Arial"/>
          <w:sz w:val="22"/>
          <w:szCs w:val="22"/>
        </w:rPr>
        <w:t>En caso de que el Interesado no se presente a la cita programada, el Instituto procederá de acuerdo con</w:t>
      </w:r>
      <w:r w:rsidR="00F95532">
        <w:rPr>
          <w:rFonts w:cs="Arial"/>
          <w:sz w:val="22"/>
          <w:szCs w:val="22"/>
        </w:rPr>
        <w:t xml:space="preserve"> lo establecido en el numeral 17</w:t>
      </w:r>
      <w:r w:rsidRPr="003D0B41">
        <w:rPr>
          <w:rFonts w:cs="Arial"/>
          <w:sz w:val="22"/>
          <w:szCs w:val="22"/>
        </w:rPr>
        <w:t>.13 de las Bases.</w:t>
      </w:r>
    </w:p>
    <w:p w14:paraId="3DB205FD" w14:textId="77777777" w:rsidR="00313100" w:rsidRPr="00A145D7" w:rsidRDefault="00313100" w:rsidP="004945F4">
      <w:pPr>
        <w:tabs>
          <w:tab w:val="left" w:pos="142"/>
        </w:tabs>
        <w:spacing w:line="276" w:lineRule="auto"/>
        <w:jc w:val="both"/>
        <w:rPr>
          <w:rFonts w:ascii="Arial" w:eastAsia="Times New Roman" w:hAnsi="Arial" w:cs="Arial"/>
        </w:rPr>
      </w:pPr>
    </w:p>
    <w:p w14:paraId="64EB38F2" w14:textId="08E0A503" w:rsidR="00313100" w:rsidRPr="00BC440F" w:rsidRDefault="00EC7ED4" w:rsidP="004945F4">
      <w:pPr>
        <w:tabs>
          <w:tab w:val="left" w:pos="142"/>
        </w:tabs>
        <w:spacing w:line="276" w:lineRule="auto"/>
        <w:jc w:val="both"/>
        <w:rPr>
          <w:rFonts w:ascii="Arial" w:eastAsia="Times New Roman" w:hAnsi="Arial" w:cs="Arial"/>
        </w:rPr>
      </w:pPr>
      <w:r w:rsidRPr="00A145D7">
        <w:rPr>
          <w:rFonts w:ascii="Arial" w:eastAsia="Times New Roman" w:hAnsi="Arial" w:cs="Arial"/>
        </w:rPr>
        <w:t xml:space="preserve">Ahora bien, a cada Participante que haya recibido su Constancia de Participación el Instituto </w:t>
      </w:r>
      <w:r w:rsidR="00A145D7">
        <w:rPr>
          <w:rFonts w:ascii="Arial" w:eastAsia="Times New Roman" w:hAnsi="Arial" w:cs="Arial"/>
        </w:rPr>
        <w:t xml:space="preserve">le entregará el Manual del SEPRO, así como </w:t>
      </w:r>
      <w:r w:rsidRPr="00A145D7">
        <w:rPr>
          <w:rFonts w:ascii="Arial" w:eastAsia="Times New Roman" w:hAnsi="Arial" w:cs="Arial"/>
        </w:rPr>
        <w:t>las Claves de Acceso necesarias para ingresar al SEPRO, mismas que se utilizarán durante el periodo de las sesiones de práctica y para participar en el PPO</w:t>
      </w:r>
      <w:r w:rsidR="00A145D7">
        <w:rPr>
          <w:rFonts w:ascii="Arial" w:eastAsia="Times New Roman" w:hAnsi="Arial" w:cs="Arial"/>
        </w:rPr>
        <w:t>.</w:t>
      </w:r>
    </w:p>
    <w:p w14:paraId="714B118A" w14:textId="77777777" w:rsidR="00B87DDA" w:rsidRPr="003D0B41" w:rsidRDefault="00B87DDA" w:rsidP="004945F4">
      <w:pPr>
        <w:tabs>
          <w:tab w:val="left" w:pos="142"/>
        </w:tabs>
        <w:spacing w:line="276" w:lineRule="auto"/>
        <w:jc w:val="both"/>
        <w:rPr>
          <w:rFonts w:ascii="Arial" w:eastAsia="Times New Roman" w:hAnsi="Arial" w:cs="Arial"/>
        </w:rPr>
      </w:pPr>
    </w:p>
    <w:p w14:paraId="6E3D2196" w14:textId="092E2765" w:rsidR="00FF2699" w:rsidRPr="005E3D1E" w:rsidRDefault="00DB2B83" w:rsidP="004945F4">
      <w:pPr>
        <w:pStyle w:val="Ttulo2"/>
        <w:spacing w:line="276" w:lineRule="auto"/>
        <w:rPr>
          <w:rFonts w:ascii="Arial" w:hAnsi="Arial"/>
        </w:rPr>
      </w:pPr>
      <w:bookmarkStart w:id="201" w:name="_Toc45646586"/>
      <w:bookmarkStart w:id="202" w:name="_Toc45647504"/>
      <w:bookmarkStart w:id="203" w:name="_Toc45647977"/>
      <w:bookmarkStart w:id="204" w:name="_Toc47373177"/>
      <w:r w:rsidRPr="00966F28">
        <w:rPr>
          <w:rFonts w:ascii="Arial" w:hAnsi="Arial"/>
        </w:rPr>
        <w:lastRenderedPageBreak/>
        <w:t>Tercera</w:t>
      </w:r>
      <w:r w:rsidR="00550FF9" w:rsidRPr="00DA69F4">
        <w:rPr>
          <w:rFonts w:ascii="Arial" w:hAnsi="Arial"/>
        </w:rPr>
        <w:t xml:space="preserve"> Etapa: </w:t>
      </w:r>
      <w:r w:rsidR="00BE6673" w:rsidRPr="005E3D1E">
        <w:rPr>
          <w:rFonts w:ascii="Arial" w:hAnsi="Arial"/>
        </w:rPr>
        <w:t xml:space="preserve">Sesiones </w:t>
      </w:r>
      <w:r w:rsidR="00A145D7" w:rsidRPr="005E3D1E">
        <w:rPr>
          <w:rFonts w:ascii="Arial" w:hAnsi="Arial"/>
        </w:rPr>
        <w:t xml:space="preserve">de </w:t>
      </w:r>
      <w:r w:rsidR="00BE6673" w:rsidRPr="005E3D1E">
        <w:rPr>
          <w:rFonts w:ascii="Arial" w:hAnsi="Arial"/>
        </w:rPr>
        <w:t xml:space="preserve">práctica y </w:t>
      </w:r>
      <w:r w:rsidR="00550FF9" w:rsidRPr="005E3D1E">
        <w:rPr>
          <w:rFonts w:ascii="Arial" w:hAnsi="Arial"/>
        </w:rPr>
        <w:t xml:space="preserve">Procedimiento de </w:t>
      </w:r>
      <w:r w:rsidR="00FF2699" w:rsidRPr="005E3D1E">
        <w:rPr>
          <w:rFonts w:ascii="Arial" w:hAnsi="Arial"/>
        </w:rPr>
        <w:t>Presentación de Ofertas.</w:t>
      </w:r>
      <w:bookmarkEnd w:id="201"/>
      <w:bookmarkEnd w:id="202"/>
      <w:bookmarkEnd w:id="203"/>
      <w:bookmarkEnd w:id="204"/>
    </w:p>
    <w:p w14:paraId="0008DB22" w14:textId="6C828BF3" w:rsidR="00BE6673" w:rsidRPr="003D0B41" w:rsidRDefault="00BE6673" w:rsidP="004945F4">
      <w:pPr>
        <w:tabs>
          <w:tab w:val="left" w:pos="142"/>
        </w:tabs>
        <w:spacing w:line="276" w:lineRule="auto"/>
        <w:jc w:val="both"/>
        <w:rPr>
          <w:rFonts w:ascii="Arial" w:hAnsi="Arial" w:cs="Arial"/>
          <w:b/>
        </w:rPr>
      </w:pPr>
    </w:p>
    <w:p w14:paraId="063C2E64" w14:textId="34DE7352" w:rsidR="00ED45B0" w:rsidRPr="005E3D1E" w:rsidRDefault="00BE3EE5" w:rsidP="004945F4">
      <w:pPr>
        <w:pStyle w:val="Ttulo3"/>
        <w:spacing w:before="0" w:line="276" w:lineRule="auto"/>
        <w:jc w:val="both"/>
        <w:rPr>
          <w:rFonts w:ascii="Arial" w:hAnsi="Arial" w:cs="Arial"/>
        </w:rPr>
      </w:pPr>
      <w:bookmarkStart w:id="205" w:name="_Toc45646587"/>
      <w:bookmarkStart w:id="206" w:name="_Toc45647505"/>
      <w:bookmarkStart w:id="207" w:name="_Toc45647978"/>
      <w:bookmarkStart w:id="208" w:name="_Toc47373178"/>
      <w:r w:rsidRPr="00817742">
        <w:rPr>
          <w:rFonts w:ascii="Arial" w:hAnsi="Arial" w:cs="Arial"/>
        </w:rPr>
        <w:t>Sesiones de p</w:t>
      </w:r>
      <w:r w:rsidR="00BE6673" w:rsidRPr="00DA69F4">
        <w:rPr>
          <w:rFonts w:ascii="Arial" w:hAnsi="Arial" w:cs="Arial"/>
        </w:rPr>
        <w:t>ráctica.</w:t>
      </w:r>
      <w:bookmarkEnd w:id="205"/>
      <w:bookmarkEnd w:id="206"/>
      <w:bookmarkEnd w:id="207"/>
      <w:bookmarkEnd w:id="208"/>
    </w:p>
    <w:p w14:paraId="1532918B" w14:textId="1EFBB2C3" w:rsidR="00BE6673" w:rsidRDefault="00BE6673" w:rsidP="004945F4">
      <w:pPr>
        <w:pStyle w:val="Textoindependiente"/>
        <w:spacing w:line="276" w:lineRule="auto"/>
        <w:rPr>
          <w:rFonts w:eastAsiaTheme="minorHAnsi" w:cs="Arial"/>
          <w:b/>
          <w:szCs w:val="22"/>
        </w:rPr>
      </w:pPr>
    </w:p>
    <w:p w14:paraId="02B4B436" w14:textId="11F0684D" w:rsidR="00BE6673" w:rsidRPr="00A145D7" w:rsidRDefault="00BE6673" w:rsidP="004945F4">
      <w:pPr>
        <w:pStyle w:val="Textoindependiente"/>
        <w:spacing w:line="276" w:lineRule="auto"/>
        <w:rPr>
          <w:rFonts w:eastAsiaTheme="minorHAnsi" w:cs="Arial"/>
          <w:szCs w:val="22"/>
        </w:rPr>
      </w:pPr>
      <w:r w:rsidRPr="00A145D7">
        <w:rPr>
          <w:rFonts w:eastAsiaTheme="minorHAnsi" w:cs="Arial"/>
          <w:szCs w:val="22"/>
        </w:rPr>
        <w:t xml:space="preserve">En las fechas indicadas en el Calendario de Actividades, vía Internet a través del SEPRO, se llevarán a cabo las sesiones de práctica para todos los Participantes. Para poder ingresar a las sesiones de práctica, se deberá utilizar el Folio Único y las Claves de Acceso entregadas en la actividad </w:t>
      </w:r>
      <w:r w:rsidR="00385463" w:rsidRPr="00385463">
        <w:rPr>
          <w:rFonts w:eastAsiaTheme="minorHAnsi" w:cs="Arial"/>
          <w:szCs w:val="22"/>
        </w:rPr>
        <w:t>correspondiente al numeral 6.2.</w:t>
      </w:r>
      <w:r w:rsidR="00385463">
        <w:rPr>
          <w:rFonts w:eastAsiaTheme="minorHAnsi" w:cs="Arial"/>
          <w:szCs w:val="22"/>
        </w:rPr>
        <w:t>3</w:t>
      </w:r>
      <w:r w:rsidRPr="00A145D7">
        <w:rPr>
          <w:rFonts w:eastAsiaTheme="minorHAnsi" w:cs="Arial"/>
          <w:szCs w:val="22"/>
        </w:rPr>
        <w:t xml:space="preserve"> de las Bases. Es responsabilidad exclusiva de los Participantes el participar en las sesiones de práctica.</w:t>
      </w:r>
    </w:p>
    <w:p w14:paraId="69723935" w14:textId="77777777" w:rsidR="00BE6673" w:rsidRPr="00A145D7" w:rsidRDefault="00BE6673" w:rsidP="004945F4">
      <w:pPr>
        <w:pStyle w:val="Textoindependiente"/>
        <w:spacing w:line="276" w:lineRule="auto"/>
        <w:rPr>
          <w:rFonts w:eastAsiaTheme="minorHAnsi" w:cs="Arial"/>
          <w:szCs w:val="22"/>
        </w:rPr>
      </w:pPr>
    </w:p>
    <w:p w14:paraId="5E098BEF" w14:textId="77777777" w:rsidR="00BE6673" w:rsidRPr="00A145D7" w:rsidRDefault="00BE6673" w:rsidP="004945F4">
      <w:pPr>
        <w:pStyle w:val="Textoindependiente"/>
        <w:spacing w:line="276" w:lineRule="auto"/>
        <w:rPr>
          <w:rFonts w:eastAsiaTheme="minorHAnsi" w:cs="Arial"/>
          <w:szCs w:val="22"/>
        </w:rPr>
      </w:pPr>
      <w:r w:rsidRPr="00A145D7">
        <w:rPr>
          <w:rFonts w:eastAsiaTheme="minorHAnsi" w:cs="Arial"/>
          <w:szCs w:val="22"/>
        </w:rPr>
        <w:t>En las sesiones de práctica sobre el uso del SEPRO se realizarán ejercicios sobre diferentes escenarios y casos prácticos en el sistema, a fin de que los Participantes se familiaricen con su uso.</w:t>
      </w:r>
    </w:p>
    <w:p w14:paraId="3905A48D" w14:textId="77777777" w:rsidR="00BE6673" w:rsidRPr="007705E1" w:rsidRDefault="00BE6673" w:rsidP="004945F4">
      <w:pPr>
        <w:pStyle w:val="Textoindependiente"/>
        <w:spacing w:line="276" w:lineRule="auto"/>
        <w:rPr>
          <w:rFonts w:eastAsiaTheme="minorHAnsi" w:cs="Arial"/>
          <w:b/>
          <w:szCs w:val="22"/>
        </w:rPr>
      </w:pPr>
    </w:p>
    <w:p w14:paraId="4DB5DBA3" w14:textId="1BB6E9CB" w:rsidR="00ED45B0" w:rsidRDefault="00BE6673" w:rsidP="004945F4">
      <w:pPr>
        <w:pStyle w:val="Ttulo3"/>
        <w:spacing w:before="0" w:line="276" w:lineRule="auto"/>
        <w:jc w:val="both"/>
        <w:rPr>
          <w:rFonts w:eastAsiaTheme="minorHAnsi" w:cs="Arial"/>
          <w:b w:val="0"/>
          <w:szCs w:val="22"/>
        </w:rPr>
      </w:pPr>
      <w:bookmarkStart w:id="209" w:name="_Toc45646588"/>
      <w:bookmarkStart w:id="210" w:name="_Toc45647506"/>
      <w:bookmarkStart w:id="211" w:name="_Toc45647979"/>
      <w:bookmarkStart w:id="212" w:name="_Toc47373179"/>
      <w:r w:rsidRPr="00817742">
        <w:rPr>
          <w:rFonts w:ascii="Arial" w:hAnsi="Arial" w:cs="Arial"/>
        </w:rPr>
        <w:t xml:space="preserve">Desarrollo del Procedimiento de </w:t>
      </w:r>
      <w:r w:rsidR="00D63A84">
        <w:rPr>
          <w:rFonts w:ascii="Arial" w:hAnsi="Arial" w:cs="Arial"/>
        </w:rPr>
        <w:t xml:space="preserve">Presentación de </w:t>
      </w:r>
      <w:r w:rsidRPr="00817742">
        <w:rPr>
          <w:rFonts w:ascii="Arial" w:hAnsi="Arial" w:cs="Arial"/>
        </w:rPr>
        <w:t>Ofertas.</w:t>
      </w:r>
      <w:bookmarkEnd w:id="209"/>
      <w:bookmarkEnd w:id="210"/>
      <w:bookmarkEnd w:id="211"/>
      <w:bookmarkEnd w:id="212"/>
    </w:p>
    <w:p w14:paraId="0AE7C893" w14:textId="77777777" w:rsidR="00BE6673" w:rsidRPr="007705E1" w:rsidRDefault="00BE6673" w:rsidP="004945F4">
      <w:pPr>
        <w:pStyle w:val="Textoindependiente"/>
        <w:spacing w:line="276" w:lineRule="auto"/>
        <w:rPr>
          <w:rFonts w:eastAsiaTheme="minorHAnsi" w:cs="Arial"/>
          <w:b/>
          <w:szCs w:val="22"/>
        </w:rPr>
      </w:pPr>
    </w:p>
    <w:p w14:paraId="6DE855E7" w14:textId="4405728C" w:rsidR="00385463" w:rsidRPr="00BE3EE5" w:rsidRDefault="00B57A23" w:rsidP="004945F4">
      <w:pPr>
        <w:pStyle w:val="Textoindependiente"/>
        <w:spacing w:line="276" w:lineRule="auto"/>
        <w:rPr>
          <w:rFonts w:eastAsiaTheme="minorHAnsi" w:cs="Arial"/>
          <w:szCs w:val="22"/>
        </w:rPr>
      </w:pPr>
      <w:r w:rsidRPr="007705E1">
        <w:rPr>
          <w:rFonts w:eastAsiaTheme="minorHAnsi" w:cs="Arial"/>
          <w:szCs w:val="22"/>
        </w:rPr>
        <w:t xml:space="preserve">El Procedimiento de Presentación de Ofertas para la adjudicación de </w:t>
      </w:r>
      <w:r w:rsidR="00315E8C" w:rsidRPr="007705E1">
        <w:rPr>
          <w:rFonts w:cs="Arial"/>
          <w:color w:val="000000" w:themeColor="text1"/>
        </w:rPr>
        <w:t>l</w:t>
      </w:r>
      <w:r w:rsidR="00D42684" w:rsidRPr="007705E1">
        <w:rPr>
          <w:rFonts w:cs="Arial"/>
          <w:color w:val="000000" w:themeColor="text1"/>
        </w:rPr>
        <w:t>os</w:t>
      </w:r>
      <w:r w:rsidR="00315E8C" w:rsidRPr="007705E1">
        <w:rPr>
          <w:rFonts w:cs="Arial"/>
          <w:color w:val="000000" w:themeColor="text1"/>
        </w:rPr>
        <w:t xml:space="preserve"> Bloque</w:t>
      </w:r>
      <w:r w:rsidR="00DF067F">
        <w:rPr>
          <w:rFonts w:cs="Arial"/>
          <w:color w:val="000000" w:themeColor="text1"/>
        </w:rPr>
        <w:t>s</w:t>
      </w:r>
      <w:r w:rsidR="00315E8C" w:rsidRPr="007705E1">
        <w:rPr>
          <w:rFonts w:cs="Arial"/>
          <w:color w:val="000000" w:themeColor="text1"/>
        </w:rPr>
        <w:t xml:space="preserve"> </w:t>
      </w:r>
      <w:r w:rsidR="003C6EDE">
        <w:rPr>
          <w:rFonts w:cs="Arial"/>
          <w:color w:val="000000" w:themeColor="text1"/>
        </w:rPr>
        <w:t xml:space="preserve">podrá estar conformado por hasta dos (2) Concursos y </w:t>
      </w:r>
      <w:r w:rsidRPr="007705E1">
        <w:rPr>
          <w:rFonts w:eastAsiaTheme="minorHAnsi" w:cs="Arial"/>
          <w:szCs w:val="22"/>
        </w:rPr>
        <w:t xml:space="preserve">se realizará mediante un mecanismo </w:t>
      </w:r>
      <w:r w:rsidR="00385463" w:rsidRPr="00BE3EE5">
        <w:rPr>
          <w:rFonts w:eastAsiaTheme="minorHAnsi" w:cs="Arial"/>
          <w:szCs w:val="22"/>
        </w:rPr>
        <w:t>de ofertas simultáneas ascendentes de múltiples rondas vía Internet a través del SEPRO, aplicación que el Instituto pondrá a disposición de los Participantes para su ejecución</w:t>
      </w:r>
      <w:r w:rsidR="00385463">
        <w:rPr>
          <w:rFonts w:eastAsiaTheme="minorHAnsi" w:cs="Arial"/>
          <w:szCs w:val="22"/>
        </w:rPr>
        <w:t>.</w:t>
      </w:r>
      <w:r w:rsidR="00EC16E1">
        <w:rPr>
          <w:rFonts w:eastAsiaTheme="minorHAnsi" w:cs="Arial"/>
          <w:szCs w:val="22"/>
        </w:rPr>
        <w:t xml:space="preserve"> </w:t>
      </w:r>
    </w:p>
    <w:p w14:paraId="053461D4" w14:textId="77777777" w:rsidR="00385463" w:rsidRPr="00BE3EE5" w:rsidRDefault="00385463" w:rsidP="004945F4">
      <w:pPr>
        <w:pStyle w:val="Textoindependiente"/>
        <w:spacing w:line="276" w:lineRule="auto"/>
        <w:rPr>
          <w:rFonts w:eastAsiaTheme="minorHAnsi" w:cs="Arial"/>
          <w:szCs w:val="22"/>
        </w:rPr>
      </w:pPr>
    </w:p>
    <w:p w14:paraId="62DB6887" w14:textId="1799AFC1" w:rsidR="00C05E38" w:rsidRPr="00F95532" w:rsidRDefault="00385463" w:rsidP="004945F4">
      <w:pPr>
        <w:pStyle w:val="Textoindependiente"/>
        <w:spacing w:line="276" w:lineRule="auto"/>
        <w:rPr>
          <w:rFonts w:eastAsiaTheme="minorHAnsi" w:cs="Arial"/>
          <w:szCs w:val="22"/>
        </w:rPr>
      </w:pPr>
      <w:r w:rsidRPr="00BE3EE5">
        <w:rPr>
          <w:rFonts w:eastAsiaTheme="minorHAnsi" w:cs="Arial"/>
          <w:szCs w:val="22"/>
        </w:rPr>
        <w:t>La mecánica y desarrollo del Procedimiento de Presentación de Ofertas</w:t>
      </w:r>
      <w:r>
        <w:rPr>
          <w:rFonts w:eastAsiaTheme="minorHAnsi" w:cs="Arial"/>
          <w:szCs w:val="22"/>
        </w:rPr>
        <w:t xml:space="preserve"> </w:t>
      </w:r>
      <w:r w:rsidRPr="00BE3EE5">
        <w:rPr>
          <w:rFonts w:eastAsiaTheme="minorHAnsi" w:cs="Arial"/>
          <w:szCs w:val="22"/>
        </w:rPr>
        <w:t>se llevarán a cabo conforme a lo señalado en el Apéndice B de las Bases.</w:t>
      </w:r>
      <w:r w:rsidR="00F35B02">
        <w:rPr>
          <w:rFonts w:eastAsiaTheme="minorHAnsi" w:cs="Arial"/>
          <w:szCs w:val="22"/>
        </w:rPr>
        <w:t xml:space="preserve"> </w:t>
      </w:r>
    </w:p>
    <w:p w14:paraId="23357FAA" w14:textId="544D3064" w:rsidR="00ED45B0" w:rsidRPr="007705E1" w:rsidRDefault="00ED45B0" w:rsidP="004945F4">
      <w:pPr>
        <w:tabs>
          <w:tab w:val="left" w:pos="7175"/>
        </w:tabs>
        <w:spacing w:line="276" w:lineRule="auto"/>
        <w:jc w:val="both"/>
        <w:rPr>
          <w:rFonts w:ascii="Arial" w:hAnsi="Arial" w:cs="Arial"/>
        </w:rPr>
      </w:pPr>
    </w:p>
    <w:p w14:paraId="3046450B" w14:textId="3C0DB5A9" w:rsidR="00ED45B0" w:rsidRPr="007705E1" w:rsidRDefault="00ED45B0" w:rsidP="004945F4">
      <w:pPr>
        <w:pStyle w:val="Ttulo3"/>
        <w:spacing w:before="0" w:line="276" w:lineRule="auto"/>
        <w:jc w:val="both"/>
        <w:rPr>
          <w:rFonts w:ascii="Arial" w:hAnsi="Arial" w:cs="Arial"/>
          <w:b w:val="0"/>
        </w:rPr>
      </w:pPr>
      <w:bookmarkStart w:id="213" w:name="_Toc45646589"/>
      <w:bookmarkStart w:id="214" w:name="_Toc45647507"/>
      <w:bookmarkStart w:id="215" w:name="_Toc45647980"/>
      <w:bookmarkStart w:id="216" w:name="_Toc47373180"/>
      <w:r w:rsidRPr="00966F28">
        <w:rPr>
          <w:rFonts w:ascii="Arial" w:hAnsi="Arial" w:cs="Arial"/>
        </w:rPr>
        <w:t>Publicación de los resultados del Procedimiento de Presentación de Ofertas</w:t>
      </w:r>
      <w:r w:rsidR="000C2672" w:rsidRPr="007705E1">
        <w:rPr>
          <w:rFonts w:ascii="Arial" w:hAnsi="Arial" w:cs="Arial"/>
          <w:b w:val="0"/>
        </w:rPr>
        <w:t>.</w:t>
      </w:r>
      <w:bookmarkEnd w:id="213"/>
      <w:bookmarkEnd w:id="214"/>
      <w:bookmarkEnd w:id="215"/>
      <w:bookmarkEnd w:id="216"/>
    </w:p>
    <w:p w14:paraId="6575B959" w14:textId="33FFADF3" w:rsidR="00ED45B0" w:rsidRPr="007705E1" w:rsidRDefault="00ED45B0" w:rsidP="004945F4">
      <w:pPr>
        <w:tabs>
          <w:tab w:val="left" w:pos="7175"/>
        </w:tabs>
        <w:spacing w:line="276" w:lineRule="auto"/>
        <w:jc w:val="both"/>
        <w:rPr>
          <w:rFonts w:ascii="Arial" w:hAnsi="Arial" w:cs="Arial"/>
        </w:rPr>
      </w:pPr>
    </w:p>
    <w:p w14:paraId="28C24C48" w14:textId="0DEA96F1" w:rsidR="00276910" w:rsidRPr="007705E1" w:rsidRDefault="00AC6DFB" w:rsidP="004945F4">
      <w:pPr>
        <w:tabs>
          <w:tab w:val="left" w:pos="7175"/>
        </w:tabs>
        <w:spacing w:line="276" w:lineRule="auto"/>
        <w:jc w:val="both"/>
        <w:rPr>
          <w:rFonts w:ascii="Arial" w:hAnsi="Arial" w:cs="Arial"/>
        </w:rPr>
      </w:pPr>
      <w:r w:rsidRPr="007705E1">
        <w:rPr>
          <w:rFonts w:ascii="Arial" w:hAnsi="Arial" w:cs="Arial"/>
        </w:rPr>
        <w:t>A</w:t>
      </w:r>
      <w:r w:rsidR="00ED45B0" w:rsidRPr="007705E1">
        <w:rPr>
          <w:rFonts w:ascii="Arial" w:hAnsi="Arial" w:cs="Arial"/>
        </w:rPr>
        <w:t>l día hábil siguiente a la conclusión del Procedimi</w:t>
      </w:r>
      <w:r w:rsidR="00C70A7D" w:rsidRPr="007705E1">
        <w:rPr>
          <w:rFonts w:ascii="Arial" w:hAnsi="Arial" w:cs="Arial"/>
        </w:rPr>
        <w:t>ento de Presentación de Ofertas</w:t>
      </w:r>
      <w:r w:rsidR="00ED45B0" w:rsidRPr="007705E1">
        <w:rPr>
          <w:rFonts w:ascii="Arial" w:hAnsi="Arial" w:cs="Arial"/>
        </w:rPr>
        <w:t xml:space="preserve"> se publicará en el Portal de Internet del Instituto el reporte con los resultados </w:t>
      </w:r>
      <w:r w:rsidRPr="007705E1">
        <w:rPr>
          <w:rFonts w:ascii="Arial" w:hAnsi="Arial" w:cs="Arial"/>
        </w:rPr>
        <w:t xml:space="preserve">finales </w:t>
      </w:r>
      <w:r w:rsidR="00ED45B0" w:rsidRPr="007705E1">
        <w:rPr>
          <w:rFonts w:ascii="Arial" w:hAnsi="Arial" w:cs="Arial"/>
        </w:rPr>
        <w:t>de cada Bloque. En éste se podrá</w:t>
      </w:r>
      <w:r w:rsidR="00190563" w:rsidRPr="007705E1">
        <w:rPr>
          <w:rFonts w:ascii="Arial" w:hAnsi="Arial" w:cs="Arial"/>
        </w:rPr>
        <w:t>n</w:t>
      </w:r>
      <w:r w:rsidR="00ED45B0" w:rsidRPr="007705E1">
        <w:rPr>
          <w:rFonts w:ascii="Arial" w:hAnsi="Arial" w:cs="Arial"/>
        </w:rPr>
        <w:t xml:space="preserve"> observar </w:t>
      </w:r>
      <w:r w:rsidR="00FB7776">
        <w:rPr>
          <w:rFonts w:ascii="Arial" w:hAnsi="Arial" w:cs="Arial"/>
        </w:rPr>
        <w:t>las OVMA</w:t>
      </w:r>
      <w:r w:rsidR="00BE3EE5">
        <w:rPr>
          <w:rFonts w:ascii="Arial" w:hAnsi="Arial" w:cs="Arial"/>
        </w:rPr>
        <w:t>,</w:t>
      </w:r>
      <w:r w:rsidR="00FB7776">
        <w:rPr>
          <w:rFonts w:ascii="Arial" w:hAnsi="Arial" w:cs="Arial"/>
        </w:rPr>
        <w:t xml:space="preserve"> </w:t>
      </w:r>
      <w:r w:rsidR="00ED45B0" w:rsidRPr="007705E1">
        <w:rPr>
          <w:rFonts w:ascii="Arial" w:hAnsi="Arial" w:cs="Arial"/>
        </w:rPr>
        <w:t xml:space="preserve">identificadas por </w:t>
      </w:r>
      <w:r w:rsidR="00FB7776">
        <w:rPr>
          <w:rFonts w:ascii="Arial" w:hAnsi="Arial" w:cs="Arial"/>
        </w:rPr>
        <w:t>el</w:t>
      </w:r>
      <w:r w:rsidR="00ED45B0" w:rsidRPr="007705E1">
        <w:rPr>
          <w:rFonts w:ascii="Arial" w:hAnsi="Arial" w:cs="Arial"/>
        </w:rPr>
        <w:t xml:space="preserve"> Folio Único</w:t>
      </w:r>
      <w:r w:rsidR="00BE3EE5">
        <w:rPr>
          <w:rFonts w:ascii="Arial" w:hAnsi="Arial" w:cs="Arial"/>
        </w:rPr>
        <w:t xml:space="preserve"> del Participante que las haya realizado.</w:t>
      </w:r>
    </w:p>
    <w:p w14:paraId="1A98BA71" w14:textId="77777777" w:rsidR="002A743D" w:rsidRPr="007705E1" w:rsidRDefault="002A743D" w:rsidP="004945F4">
      <w:pPr>
        <w:tabs>
          <w:tab w:val="left" w:pos="7175"/>
        </w:tabs>
        <w:spacing w:line="276" w:lineRule="auto"/>
        <w:jc w:val="both"/>
        <w:rPr>
          <w:rFonts w:ascii="Arial" w:hAnsi="Arial" w:cs="Arial"/>
        </w:rPr>
      </w:pPr>
    </w:p>
    <w:p w14:paraId="5935677D" w14:textId="1CDA5EFB" w:rsidR="00FF2699" w:rsidRPr="005E3D1E" w:rsidRDefault="00FF2699" w:rsidP="004945F4">
      <w:pPr>
        <w:pStyle w:val="Ttulo2"/>
        <w:spacing w:line="276" w:lineRule="auto"/>
        <w:jc w:val="left"/>
        <w:rPr>
          <w:rFonts w:ascii="Arial" w:hAnsi="Arial"/>
        </w:rPr>
      </w:pPr>
      <w:bookmarkStart w:id="217" w:name="_Toc45646590"/>
      <w:bookmarkStart w:id="218" w:name="_Toc45647508"/>
      <w:bookmarkStart w:id="219" w:name="_Toc45647981"/>
      <w:bookmarkStart w:id="220" w:name="_Toc47373181"/>
      <w:r w:rsidRPr="00817742">
        <w:rPr>
          <w:rFonts w:ascii="Arial" w:hAnsi="Arial"/>
        </w:rPr>
        <w:t xml:space="preserve">Cuarta Etapa: Acta de Fallo, Pago de Contraprestación y Otorgamiento de </w:t>
      </w:r>
      <w:r w:rsidR="00355CD4" w:rsidRPr="00DA69F4">
        <w:rPr>
          <w:rFonts w:ascii="Arial" w:hAnsi="Arial"/>
        </w:rPr>
        <w:t>t</w:t>
      </w:r>
      <w:r w:rsidRPr="005E3D1E">
        <w:rPr>
          <w:rFonts w:ascii="Arial" w:hAnsi="Arial"/>
        </w:rPr>
        <w:t xml:space="preserve">ítulos de </w:t>
      </w:r>
      <w:r w:rsidR="00355CD4" w:rsidRPr="005E3D1E">
        <w:rPr>
          <w:rFonts w:ascii="Arial" w:hAnsi="Arial"/>
        </w:rPr>
        <w:t>c</w:t>
      </w:r>
      <w:r w:rsidRPr="005E3D1E">
        <w:rPr>
          <w:rFonts w:ascii="Arial" w:hAnsi="Arial"/>
        </w:rPr>
        <w:t>oncesión.</w:t>
      </w:r>
      <w:bookmarkEnd w:id="217"/>
      <w:bookmarkEnd w:id="218"/>
      <w:bookmarkEnd w:id="219"/>
      <w:bookmarkEnd w:id="220"/>
    </w:p>
    <w:p w14:paraId="70CFFBE7" w14:textId="77777777" w:rsidR="00FF2699" w:rsidRPr="007705E1" w:rsidRDefault="00FF2699" w:rsidP="004945F4">
      <w:pPr>
        <w:tabs>
          <w:tab w:val="left" w:pos="142"/>
        </w:tabs>
        <w:spacing w:line="276" w:lineRule="auto"/>
        <w:jc w:val="both"/>
        <w:rPr>
          <w:rFonts w:ascii="Arial" w:hAnsi="Arial" w:cs="Arial"/>
          <w:b/>
        </w:rPr>
      </w:pPr>
    </w:p>
    <w:p w14:paraId="75FFB06B" w14:textId="338D617F" w:rsidR="00FF2699" w:rsidRPr="007705E1" w:rsidRDefault="00FF2699" w:rsidP="004945F4">
      <w:pPr>
        <w:pStyle w:val="Ttulo3"/>
        <w:spacing w:before="0" w:line="276" w:lineRule="auto"/>
        <w:jc w:val="both"/>
        <w:rPr>
          <w:rFonts w:cs="Arial"/>
          <w:b w:val="0"/>
          <w:szCs w:val="22"/>
        </w:rPr>
      </w:pPr>
      <w:bookmarkStart w:id="221" w:name="_Toc45646591"/>
      <w:bookmarkStart w:id="222" w:name="_Toc45647509"/>
      <w:bookmarkStart w:id="223" w:name="_Toc45647982"/>
      <w:bookmarkStart w:id="224" w:name="_Toc47373182"/>
      <w:r w:rsidRPr="00817742">
        <w:rPr>
          <w:rFonts w:ascii="Arial" w:hAnsi="Arial" w:cs="Arial"/>
        </w:rPr>
        <w:t>Acta de Fallo.</w:t>
      </w:r>
      <w:bookmarkEnd w:id="221"/>
      <w:bookmarkEnd w:id="222"/>
      <w:bookmarkEnd w:id="223"/>
      <w:bookmarkEnd w:id="224"/>
    </w:p>
    <w:p w14:paraId="6D200177" w14:textId="77777777" w:rsidR="00FF2699" w:rsidRPr="007705E1" w:rsidRDefault="00FF2699" w:rsidP="004945F4">
      <w:pPr>
        <w:tabs>
          <w:tab w:val="left" w:pos="142"/>
        </w:tabs>
        <w:spacing w:line="276" w:lineRule="auto"/>
        <w:jc w:val="both"/>
        <w:rPr>
          <w:rFonts w:ascii="Arial" w:hAnsi="Arial" w:cs="Arial"/>
          <w:b/>
        </w:rPr>
      </w:pPr>
    </w:p>
    <w:p w14:paraId="13FD2C66" w14:textId="0ACE6920" w:rsidR="00587AA6" w:rsidRPr="007705E1" w:rsidRDefault="00252ED7" w:rsidP="004945F4">
      <w:pPr>
        <w:tabs>
          <w:tab w:val="left" w:pos="142"/>
        </w:tabs>
        <w:spacing w:line="276" w:lineRule="auto"/>
        <w:jc w:val="both"/>
        <w:rPr>
          <w:rFonts w:ascii="Arial" w:hAnsi="Arial" w:cs="Arial"/>
        </w:rPr>
      </w:pPr>
      <w:r w:rsidRPr="007705E1">
        <w:rPr>
          <w:rFonts w:ascii="Arial" w:hAnsi="Arial" w:cs="Arial"/>
        </w:rPr>
        <w:t xml:space="preserve">Con base en los resultados del Procedimiento de Presentación de Ofertas </w:t>
      </w:r>
      <w:r w:rsidR="00D63A84">
        <w:rPr>
          <w:rFonts w:ascii="Arial" w:hAnsi="Arial" w:cs="Arial"/>
        </w:rPr>
        <w:t xml:space="preserve">el Pleno del Instituto </w:t>
      </w:r>
      <w:r w:rsidR="00B75C23">
        <w:rPr>
          <w:rFonts w:ascii="Arial" w:hAnsi="Arial" w:cs="Arial"/>
        </w:rPr>
        <w:t>emitirá</w:t>
      </w:r>
      <w:r w:rsidR="00B75C23" w:rsidRPr="007705E1">
        <w:rPr>
          <w:rFonts w:ascii="Arial" w:hAnsi="Arial" w:cs="Arial"/>
        </w:rPr>
        <w:t xml:space="preserve"> </w:t>
      </w:r>
      <w:r w:rsidR="00630DB9" w:rsidRPr="007705E1">
        <w:rPr>
          <w:rFonts w:ascii="Arial" w:hAnsi="Arial" w:cs="Arial"/>
        </w:rPr>
        <w:t>un</w:t>
      </w:r>
      <w:r w:rsidRPr="007705E1">
        <w:rPr>
          <w:rFonts w:ascii="Arial" w:hAnsi="Arial" w:cs="Arial"/>
        </w:rPr>
        <w:t xml:space="preserve"> Acta de Fallo a favor de cada Participante que haya obtenido </w:t>
      </w:r>
      <w:r w:rsidR="00FB7776">
        <w:rPr>
          <w:rFonts w:ascii="Arial" w:hAnsi="Arial" w:cs="Arial"/>
        </w:rPr>
        <w:t>al menos una OVMA al término del PPO</w:t>
      </w:r>
      <w:r w:rsidR="00550057" w:rsidRPr="007705E1">
        <w:rPr>
          <w:rFonts w:ascii="Arial" w:hAnsi="Arial" w:cs="Arial"/>
        </w:rPr>
        <w:t>.</w:t>
      </w:r>
    </w:p>
    <w:p w14:paraId="1B64CA1C" w14:textId="77777777" w:rsidR="00252ED7" w:rsidRPr="007705E1" w:rsidRDefault="00252ED7" w:rsidP="004945F4">
      <w:pPr>
        <w:tabs>
          <w:tab w:val="left" w:pos="142"/>
        </w:tabs>
        <w:spacing w:line="276" w:lineRule="auto"/>
        <w:jc w:val="both"/>
        <w:rPr>
          <w:rFonts w:ascii="Arial" w:hAnsi="Arial" w:cs="Arial"/>
        </w:rPr>
      </w:pPr>
    </w:p>
    <w:p w14:paraId="412054A4" w14:textId="2EF4D517" w:rsidR="00550057" w:rsidRPr="007705E1" w:rsidRDefault="00B75C23" w:rsidP="004945F4">
      <w:pPr>
        <w:tabs>
          <w:tab w:val="left" w:pos="142"/>
        </w:tabs>
        <w:spacing w:line="276" w:lineRule="auto"/>
        <w:jc w:val="both"/>
        <w:rPr>
          <w:rFonts w:ascii="Arial" w:hAnsi="Arial" w:cs="Arial"/>
        </w:rPr>
      </w:pPr>
      <w:r>
        <w:rPr>
          <w:rFonts w:ascii="Arial" w:hAnsi="Arial" w:cs="Arial"/>
        </w:rPr>
        <w:t>E</w:t>
      </w:r>
      <w:r w:rsidR="00A839C9">
        <w:rPr>
          <w:rFonts w:ascii="Arial" w:hAnsi="Arial" w:cs="Arial"/>
        </w:rPr>
        <w:t>l Acta de Fallo</w:t>
      </w:r>
      <w:r w:rsidR="00550057" w:rsidRPr="007705E1">
        <w:rPr>
          <w:rFonts w:ascii="Arial" w:hAnsi="Arial" w:cs="Arial"/>
        </w:rPr>
        <w:t xml:space="preserve"> </w:t>
      </w:r>
      <w:r>
        <w:rPr>
          <w:rFonts w:ascii="Arial" w:hAnsi="Arial" w:cs="Arial"/>
        </w:rPr>
        <w:t xml:space="preserve">surtirá efectos a partir de su notificación y </w:t>
      </w:r>
      <w:r w:rsidR="00BE3EE5">
        <w:rPr>
          <w:rFonts w:ascii="Arial" w:hAnsi="Arial" w:cs="Arial"/>
        </w:rPr>
        <w:t>permitirá adquirir</w:t>
      </w:r>
      <w:r w:rsidR="00501170">
        <w:rPr>
          <w:rFonts w:ascii="Arial" w:hAnsi="Arial" w:cs="Arial"/>
        </w:rPr>
        <w:t xml:space="preserve"> a los Participantes la calidad de Participantes Ganadores</w:t>
      </w:r>
      <w:r w:rsidR="00501170" w:rsidRPr="00501170">
        <w:rPr>
          <w:rFonts w:ascii="Arial" w:hAnsi="Arial" w:cs="Arial"/>
        </w:rPr>
        <w:t xml:space="preserve"> </w:t>
      </w:r>
      <w:r w:rsidR="00501170" w:rsidRPr="007705E1">
        <w:rPr>
          <w:rFonts w:ascii="Arial" w:hAnsi="Arial" w:cs="Arial"/>
        </w:rPr>
        <w:t>en los términos señalados en las Bases</w:t>
      </w:r>
      <w:r w:rsidR="00BE3EE5">
        <w:rPr>
          <w:rFonts w:ascii="Arial" w:hAnsi="Arial" w:cs="Arial"/>
        </w:rPr>
        <w:t>.</w:t>
      </w:r>
    </w:p>
    <w:p w14:paraId="15DC18A4" w14:textId="77777777" w:rsidR="00550057" w:rsidRPr="007705E1" w:rsidRDefault="00550057" w:rsidP="004945F4">
      <w:pPr>
        <w:tabs>
          <w:tab w:val="left" w:pos="142"/>
        </w:tabs>
        <w:spacing w:line="276" w:lineRule="auto"/>
        <w:jc w:val="both"/>
        <w:rPr>
          <w:rFonts w:ascii="Arial" w:hAnsi="Arial" w:cs="Arial"/>
        </w:rPr>
      </w:pPr>
    </w:p>
    <w:p w14:paraId="2ED7BB49" w14:textId="4AE8FCB7" w:rsidR="009911D0" w:rsidRPr="007705E1" w:rsidRDefault="009911D0" w:rsidP="004945F4">
      <w:pPr>
        <w:tabs>
          <w:tab w:val="left" w:pos="142"/>
        </w:tabs>
        <w:spacing w:line="276" w:lineRule="auto"/>
        <w:jc w:val="both"/>
        <w:rPr>
          <w:rFonts w:ascii="Arial" w:hAnsi="Arial" w:cs="Arial"/>
        </w:rPr>
      </w:pPr>
      <w:r w:rsidRPr="007705E1">
        <w:rPr>
          <w:rFonts w:ascii="Arial" w:hAnsi="Arial" w:cs="Arial"/>
        </w:rPr>
        <w:lastRenderedPageBreak/>
        <w:t xml:space="preserve">Dentro del Acta de Fallo deberán incorporarse </w:t>
      </w:r>
      <w:r w:rsidR="00C741BC" w:rsidRPr="007705E1">
        <w:rPr>
          <w:rFonts w:ascii="Arial" w:hAnsi="Arial" w:cs="Arial"/>
        </w:rPr>
        <w:t>las siguientes</w:t>
      </w:r>
      <w:r w:rsidR="00C741BC" w:rsidRPr="007705E1" w:rsidDel="00C741BC">
        <w:rPr>
          <w:rFonts w:ascii="Arial" w:hAnsi="Arial" w:cs="Arial"/>
        </w:rPr>
        <w:t xml:space="preserve"> </w:t>
      </w:r>
      <w:r w:rsidRPr="007705E1">
        <w:rPr>
          <w:rFonts w:ascii="Arial" w:hAnsi="Arial" w:cs="Arial"/>
        </w:rPr>
        <w:t>condiciones para la entrega de los títulos de concesión:</w:t>
      </w:r>
    </w:p>
    <w:p w14:paraId="2538AB93" w14:textId="77777777" w:rsidR="009911D0" w:rsidRPr="007705E1" w:rsidRDefault="009911D0" w:rsidP="004945F4">
      <w:pPr>
        <w:tabs>
          <w:tab w:val="left" w:pos="142"/>
        </w:tabs>
        <w:spacing w:line="276" w:lineRule="auto"/>
        <w:jc w:val="both"/>
        <w:rPr>
          <w:rFonts w:ascii="Arial" w:hAnsi="Arial" w:cs="Arial"/>
        </w:rPr>
      </w:pPr>
    </w:p>
    <w:p w14:paraId="0A1AE7E5" w14:textId="58C28033" w:rsidR="009911D0" w:rsidRPr="007705E1" w:rsidRDefault="009911D0" w:rsidP="00A863F8">
      <w:pPr>
        <w:numPr>
          <w:ilvl w:val="0"/>
          <w:numId w:val="15"/>
        </w:numPr>
        <w:tabs>
          <w:tab w:val="left" w:pos="142"/>
        </w:tabs>
        <w:spacing w:line="276" w:lineRule="auto"/>
        <w:ind w:hanging="436"/>
        <w:jc w:val="both"/>
        <w:rPr>
          <w:rFonts w:ascii="Arial" w:hAnsi="Arial" w:cs="Arial"/>
        </w:rPr>
      </w:pPr>
      <w:r w:rsidRPr="007705E1">
        <w:rPr>
          <w:rFonts w:ascii="Arial" w:hAnsi="Arial" w:cs="Arial"/>
        </w:rPr>
        <w:t xml:space="preserve">El pago de la Contraprestación, en los términos y condiciones establecidos en </w:t>
      </w:r>
      <w:r w:rsidR="00434B13" w:rsidRPr="007705E1">
        <w:rPr>
          <w:rFonts w:ascii="Arial" w:hAnsi="Arial" w:cs="Arial"/>
        </w:rPr>
        <w:t xml:space="preserve">el numeral 6.4.3 de </w:t>
      </w:r>
      <w:r w:rsidRPr="007705E1">
        <w:rPr>
          <w:rFonts w:ascii="Arial" w:hAnsi="Arial" w:cs="Arial"/>
        </w:rPr>
        <w:t>las Bases;</w:t>
      </w:r>
    </w:p>
    <w:p w14:paraId="476C2658" w14:textId="77777777" w:rsidR="00857D6B" w:rsidRPr="007705E1" w:rsidRDefault="00857D6B" w:rsidP="00A863F8">
      <w:pPr>
        <w:tabs>
          <w:tab w:val="left" w:pos="142"/>
        </w:tabs>
        <w:spacing w:line="276" w:lineRule="auto"/>
        <w:ind w:left="720"/>
        <w:jc w:val="both"/>
        <w:rPr>
          <w:rFonts w:ascii="Arial" w:hAnsi="Arial" w:cs="Arial"/>
        </w:rPr>
      </w:pPr>
    </w:p>
    <w:p w14:paraId="7EB947FF" w14:textId="47F25476" w:rsidR="003C6EDE" w:rsidRPr="003C6EDE" w:rsidRDefault="003C6EDE" w:rsidP="00A863F8">
      <w:pPr>
        <w:pStyle w:val="Prrafodelista"/>
        <w:numPr>
          <w:ilvl w:val="0"/>
          <w:numId w:val="15"/>
        </w:numPr>
        <w:spacing w:line="276" w:lineRule="auto"/>
        <w:jc w:val="both"/>
        <w:rPr>
          <w:rFonts w:eastAsia="Calibri" w:cs="Arial"/>
          <w:sz w:val="22"/>
          <w:szCs w:val="22"/>
        </w:rPr>
      </w:pPr>
      <w:r w:rsidRPr="003C6EDE">
        <w:rPr>
          <w:rFonts w:eastAsia="Calibri" w:cs="Arial"/>
          <w:sz w:val="22"/>
          <w:szCs w:val="22"/>
        </w:rPr>
        <w:t xml:space="preserve">En caso de resultar Participante Ganador de más de un </w:t>
      </w:r>
      <w:r>
        <w:rPr>
          <w:rFonts w:eastAsia="Calibri" w:cs="Arial"/>
          <w:sz w:val="22"/>
          <w:szCs w:val="22"/>
        </w:rPr>
        <w:t>Bloque y requerir la emisión de dos o más títulos de Concesión de Espectro Radioeléctrico para Uso Comercial</w:t>
      </w:r>
      <w:r w:rsidRPr="003C6EDE">
        <w:rPr>
          <w:rFonts w:eastAsia="Calibri" w:cs="Arial"/>
          <w:sz w:val="22"/>
          <w:szCs w:val="22"/>
        </w:rPr>
        <w:t xml:space="preserve">, la acreditación de los pagos de los Derechos correspondientes, en los términos y condiciones establecidos en </w:t>
      </w:r>
      <w:r w:rsidRPr="00AF58DE">
        <w:rPr>
          <w:rFonts w:eastAsia="Calibri" w:cs="Arial"/>
          <w:sz w:val="22"/>
          <w:szCs w:val="22"/>
        </w:rPr>
        <w:t>el numeral 6.4.5 de las</w:t>
      </w:r>
      <w:r w:rsidRPr="003C6EDE">
        <w:rPr>
          <w:rFonts w:eastAsia="Calibri" w:cs="Arial"/>
          <w:sz w:val="22"/>
          <w:szCs w:val="22"/>
        </w:rPr>
        <w:t xml:space="preserve"> Bases.</w:t>
      </w:r>
    </w:p>
    <w:p w14:paraId="2F7EDE41" w14:textId="77777777" w:rsidR="003C6EDE" w:rsidRDefault="003C6EDE" w:rsidP="00A863F8">
      <w:pPr>
        <w:pStyle w:val="Prrafodelista"/>
        <w:spacing w:line="276" w:lineRule="auto"/>
        <w:rPr>
          <w:rFonts w:cs="Arial"/>
        </w:rPr>
      </w:pPr>
    </w:p>
    <w:p w14:paraId="7EF6CE32" w14:textId="77777777" w:rsidR="00C37927" w:rsidRDefault="009911D0" w:rsidP="00A863F8">
      <w:pPr>
        <w:numPr>
          <w:ilvl w:val="0"/>
          <w:numId w:val="15"/>
        </w:numPr>
        <w:tabs>
          <w:tab w:val="left" w:pos="142"/>
        </w:tabs>
        <w:spacing w:line="276" w:lineRule="auto"/>
        <w:ind w:hanging="436"/>
        <w:jc w:val="both"/>
        <w:rPr>
          <w:rFonts w:ascii="Arial" w:hAnsi="Arial" w:cs="Arial"/>
        </w:rPr>
      </w:pPr>
      <w:r w:rsidRPr="007705E1">
        <w:rPr>
          <w:rFonts w:ascii="Arial" w:hAnsi="Arial" w:cs="Arial"/>
        </w:rPr>
        <w:t>En caso de Consorcios, acreditar haber constituido una sociedad mercantil en términos de la legislación mexicana, debidamente inscrita en el Registro Público de Comercio y con la autorización de uso de denominación o razón social correspondiente, conforme a la información presentada ante el Instituto</w:t>
      </w:r>
      <w:r w:rsidR="00434B13" w:rsidRPr="007705E1">
        <w:rPr>
          <w:rFonts w:ascii="Arial" w:hAnsi="Arial" w:cs="Arial"/>
        </w:rPr>
        <w:t xml:space="preserve"> y en apego a lo señalado en el numeral 6.4.2 de las Bases</w:t>
      </w:r>
      <w:r w:rsidRPr="007705E1" w:rsidDel="00434B13">
        <w:rPr>
          <w:rFonts w:ascii="Arial" w:hAnsi="Arial" w:cs="Arial"/>
        </w:rPr>
        <w:t>.</w:t>
      </w:r>
    </w:p>
    <w:p w14:paraId="2F50B812" w14:textId="77777777" w:rsidR="00C37927" w:rsidRPr="00C37927" w:rsidRDefault="00C37927" w:rsidP="004945F4">
      <w:pPr>
        <w:pStyle w:val="Prrafodelista"/>
        <w:spacing w:line="276" w:lineRule="auto"/>
        <w:rPr>
          <w:rFonts w:eastAsia="Calibri" w:cs="Arial"/>
          <w:sz w:val="22"/>
          <w:szCs w:val="22"/>
        </w:rPr>
      </w:pPr>
    </w:p>
    <w:p w14:paraId="00207F8E" w14:textId="536AF9A9" w:rsidR="00C37927" w:rsidRPr="00C37927" w:rsidRDefault="00C37927" w:rsidP="004945F4">
      <w:pPr>
        <w:numPr>
          <w:ilvl w:val="0"/>
          <w:numId w:val="15"/>
        </w:numPr>
        <w:tabs>
          <w:tab w:val="left" w:pos="142"/>
        </w:tabs>
        <w:spacing w:line="276" w:lineRule="auto"/>
        <w:ind w:hanging="436"/>
        <w:jc w:val="both"/>
        <w:rPr>
          <w:rFonts w:ascii="Arial" w:hAnsi="Arial" w:cs="Arial"/>
        </w:rPr>
      </w:pPr>
      <w:r w:rsidRPr="00C37927">
        <w:rPr>
          <w:rFonts w:ascii="Arial" w:hAnsi="Arial" w:cs="Arial"/>
        </w:rPr>
        <w:t>En caso de haber incurrido en Pagos por R</w:t>
      </w:r>
      <w:r>
        <w:rPr>
          <w:rFonts w:ascii="Arial" w:hAnsi="Arial" w:cs="Arial"/>
        </w:rPr>
        <w:t>etiro en términos del Apéndice B</w:t>
      </w:r>
      <w:r w:rsidRPr="00C37927">
        <w:rPr>
          <w:rFonts w:ascii="Arial" w:hAnsi="Arial" w:cs="Arial"/>
        </w:rPr>
        <w:t xml:space="preserve"> de las Bases, la acreditación del pago por el monto total de los mismos, en los términos y condiciones establecidos en el numeral 6.4.4 de las Bases.</w:t>
      </w:r>
    </w:p>
    <w:p w14:paraId="30296EF2" w14:textId="43EC9C06" w:rsidR="009911D0" w:rsidRPr="007705E1" w:rsidRDefault="009911D0" w:rsidP="004945F4">
      <w:pPr>
        <w:tabs>
          <w:tab w:val="left" w:pos="142"/>
        </w:tabs>
        <w:spacing w:line="276" w:lineRule="auto"/>
        <w:jc w:val="both"/>
        <w:rPr>
          <w:rFonts w:ascii="Arial" w:hAnsi="Arial" w:cs="Arial"/>
        </w:rPr>
      </w:pPr>
    </w:p>
    <w:p w14:paraId="008A8292" w14:textId="54907FB9" w:rsidR="000D3C79" w:rsidRPr="00B170D0" w:rsidRDefault="00550057" w:rsidP="004945F4">
      <w:pPr>
        <w:tabs>
          <w:tab w:val="left" w:pos="142"/>
        </w:tabs>
        <w:spacing w:line="276" w:lineRule="auto"/>
        <w:jc w:val="both"/>
        <w:rPr>
          <w:rFonts w:ascii="Arial" w:hAnsi="Arial" w:cs="Arial"/>
        </w:rPr>
      </w:pPr>
      <w:r w:rsidRPr="007705E1">
        <w:rPr>
          <w:rFonts w:ascii="Arial" w:hAnsi="Arial" w:cs="Arial"/>
        </w:rPr>
        <w:t xml:space="preserve">En caso de no cumplirse las condiciones señaladas en el Acta de Fallo dentro de los plazos establecidos </w:t>
      </w:r>
      <w:r w:rsidR="00501724">
        <w:rPr>
          <w:rFonts w:ascii="Arial" w:hAnsi="Arial" w:cs="Arial"/>
        </w:rPr>
        <w:t xml:space="preserve">tanto en dicha Acta como </w:t>
      </w:r>
      <w:r w:rsidRPr="007705E1">
        <w:rPr>
          <w:rFonts w:ascii="Arial" w:hAnsi="Arial" w:cs="Arial"/>
        </w:rPr>
        <w:t>en el Calendario de Actividades, ésta quedará sin efecto</w:t>
      </w:r>
      <w:r w:rsidRPr="007705E1" w:rsidDel="00434B13">
        <w:rPr>
          <w:rFonts w:ascii="Arial" w:hAnsi="Arial" w:cs="Arial"/>
        </w:rPr>
        <w:t xml:space="preserve"> </w:t>
      </w:r>
      <w:r w:rsidRPr="007705E1">
        <w:rPr>
          <w:rFonts w:ascii="Arial" w:hAnsi="Arial" w:cs="Arial"/>
        </w:rPr>
        <w:t xml:space="preserve">para el Participante Ganador de que se </w:t>
      </w:r>
      <w:r w:rsidRPr="00B170D0">
        <w:rPr>
          <w:rFonts w:ascii="Arial" w:hAnsi="Arial" w:cs="Arial"/>
        </w:rPr>
        <w:t xml:space="preserve">trate y el Instituto procederá a </w:t>
      </w:r>
      <w:r w:rsidR="00BB3CE1">
        <w:rPr>
          <w:rFonts w:ascii="Arial" w:hAnsi="Arial" w:cs="Arial"/>
        </w:rPr>
        <w:t xml:space="preserve">emitir </w:t>
      </w:r>
      <w:r w:rsidR="00501724">
        <w:rPr>
          <w:rFonts w:ascii="Arial" w:hAnsi="Arial" w:cs="Arial"/>
        </w:rPr>
        <w:t>un</w:t>
      </w:r>
      <w:r w:rsidR="00BB3CE1">
        <w:rPr>
          <w:rFonts w:ascii="Arial" w:hAnsi="Arial" w:cs="Arial"/>
        </w:rPr>
        <w:t xml:space="preserve"> acuerdo de descalificación conforme a lo establecido en el</w:t>
      </w:r>
      <w:r w:rsidR="00725019">
        <w:rPr>
          <w:rFonts w:ascii="Arial" w:hAnsi="Arial" w:cs="Arial"/>
        </w:rPr>
        <w:t xml:space="preserve"> </w:t>
      </w:r>
      <w:r w:rsidR="00F95532">
        <w:rPr>
          <w:rFonts w:ascii="Arial" w:hAnsi="Arial" w:cs="Arial"/>
        </w:rPr>
        <w:t>numeral 13</w:t>
      </w:r>
      <w:r w:rsidRPr="00B170D0">
        <w:rPr>
          <w:rFonts w:ascii="Arial" w:hAnsi="Arial" w:cs="Arial"/>
        </w:rPr>
        <w:t>.2 de las Bases,</w:t>
      </w:r>
      <w:r w:rsidRPr="00B170D0" w:rsidDel="00434B13">
        <w:rPr>
          <w:rFonts w:ascii="Arial" w:hAnsi="Arial" w:cs="Arial"/>
        </w:rPr>
        <w:t xml:space="preserve"> </w:t>
      </w:r>
      <w:r w:rsidRPr="00B170D0">
        <w:rPr>
          <w:rFonts w:ascii="Arial" w:hAnsi="Arial" w:cs="Arial"/>
        </w:rPr>
        <w:t>así como a la ejecución de la Garantía de Seriedad</w:t>
      </w:r>
      <w:r w:rsidRPr="00B170D0" w:rsidDel="00BB3CE1">
        <w:rPr>
          <w:rFonts w:ascii="Arial" w:hAnsi="Arial" w:cs="Arial"/>
        </w:rPr>
        <w:t xml:space="preserve"> respectiva</w:t>
      </w:r>
      <w:r w:rsidRPr="00B170D0">
        <w:rPr>
          <w:rFonts w:ascii="Arial" w:hAnsi="Arial" w:cs="Arial"/>
        </w:rPr>
        <w:t xml:space="preserve">. </w:t>
      </w:r>
    </w:p>
    <w:p w14:paraId="08C9A13E" w14:textId="3EC2D0C8" w:rsidR="0077763F" w:rsidRPr="00B170D0" w:rsidRDefault="0077763F" w:rsidP="004945F4">
      <w:pPr>
        <w:tabs>
          <w:tab w:val="left" w:pos="142"/>
        </w:tabs>
        <w:spacing w:line="276" w:lineRule="auto"/>
        <w:jc w:val="both"/>
        <w:rPr>
          <w:rFonts w:ascii="Arial" w:hAnsi="Arial" w:cs="Arial"/>
        </w:rPr>
      </w:pPr>
    </w:p>
    <w:p w14:paraId="61D5D0D6" w14:textId="77777777" w:rsidR="00725019" w:rsidRPr="00725019" w:rsidRDefault="00725019" w:rsidP="004945F4">
      <w:pPr>
        <w:tabs>
          <w:tab w:val="left" w:pos="142"/>
        </w:tabs>
        <w:spacing w:line="276" w:lineRule="auto"/>
        <w:jc w:val="both"/>
        <w:rPr>
          <w:rFonts w:ascii="Arial" w:hAnsi="Arial" w:cs="Arial"/>
        </w:rPr>
      </w:pPr>
      <w:r w:rsidRPr="00725019">
        <w:rPr>
          <w:rFonts w:ascii="Arial" w:hAnsi="Arial" w:cs="Arial"/>
        </w:rPr>
        <w:t>Por otro lado, aquellos Participantes que no obtuvieron al menos una OVMA durante el PPO, se sujetarán a algunos de los siguientes casos:</w:t>
      </w:r>
    </w:p>
    <w:p w14:paraId="62B99967" w14:textId="77777777" w:rsidR="00725019" w:rsidRPr="00725019" w:rsidRDefault="00725019" w:rsidP="004945F4">
      <w:pPr>
        <w:tabs>
          <w:tab w:val="left" w:pos="142"/>
        </w:tabs>
        <w:spacing w:line="276" w:lineRule="auto"/>
        <w:jc w:val="both"/>
        <w:rPr>
          <w:rFonts w:ascii="Arial" w:hAnsi="Arial" w:cs="Arial"/>
        </w:rPr>
      </w:pPr>
    </w:p>
    <w:p w14:paraId="61B5DAF3" w14:textId="3C0F2066" w:rsidR="00725019" w:rsidRDefault="00725019" w:rsidP="004945F4">
      <w:pPr>
        <w:pStyle w:val="Prrafodelista"/>
        <w:numPr>
          <w:ilvl w:val="0"/>
          <w:numId w:val="64"/>
        </w:numPr>
        <w:tabs>
          <w:tab w:val="left" w:pos="142"/>
        </w:tabs>
        <w:spacing w:line="276" w:lineRule="auto"/>
        <w:ind w:left="709" w:hanging="425"/>
        <w:jc w:val="both"/>
        <w:rPr>
          <w:rFonts w:cs="Arial"/>
          <w:sz w:val="22"/>
          <w:szCs w:val="22"/>
        </w:rPr>
      </w:pPr>
      <w:r w:rsidRPr="00725019">
        <w:rPr>
          <w:rFonts w:cs="Arial"/>
          <w:sz w:val="22"/>
          <w:szCs w:val="22"/>
        </w:rPr>
        <w:t xml:space="preserve">De no haber incurrido en Pagos por Retiro durante el PPO, el Participante perderá dicha calidad y se procederá a la liberación de su Garantía de Seriedad, </w:t>
      </w:r>
      <w:r w:rsidR="00F95532">
        <w:rPr>
          <w:rFonts w:cs="Arial"/>
          <w:sz w:val="22"/>
          <w:szCs w:val="22"/>
        </w:rPr>
        <w:t>de conformidad con el numeral 12.8</w:t>
      </w:r>
      <w:r w:rsidRPr="00725019">
        <w:rPr>
          <w:rFonts w:cs="Arial"/>
          <w:sz w:val="22"/>
          <w:szCs w:val="22"/>
        </w:rPr>
        <w:t xml:space="preserve"> de las Bases.</w:t>
      </w:r>
    </w:p>
    <w:p w14:paraId="7BA77AFF" w14:textId="77777777" w:rsidR="00725019" w:rsidRPr="00725019" w:rsidRDefault="00725019" w:rsidP="004945F4">
      <w:pPr>
        <w:pStyle w:val="Prrafodelista"/>
        <w:tabs>
          <w:tab w:val="left" w:pos="142"/>
        </w:tabs>
        <w:spacing w:line="276" w:lineRule="auto"/>
        <w:ind w:left="709"/>
        <w:jc w:val="both"/>
        <w:rPr>
          <w:rFonts w:cs="Arial"/>
          <w:sz w:val="22"/>
          <w:szCs w:val="22"/>
        </w:rPr>
      </w:pPr>
    </w:p>
    <w:p w14:paraId="23804C57" w14:textId="78F86FAD" w:rsidR="00046526" w:rsidRPr="00297A17" w:rsidRDefault="00725019" w:rsidP="004945F4">
      <w:pPr>
        <w:pStyle w:val="Prrafodelista"/>
        <w:numPr>
          <w:ilvl w:val="0"/>
          <w:numId w:val="64"/>
        </w:numPr>
        <w:tabs>
          <w:tab w:val="left" w:pos="142"/>
        </w:tabs>
        <w:spacing w:line="276" w:lineRule="auto"/>
        <w:ind w:left="709" w:hanging="425"/>
        <w:jc w:val="both"/>
        <w:rPr>
          <w:rFonts w:cs="Arial"/>
          <w:sz w:val="22"/>
          <w:szCs w:val="22"/>
        </w:rPr>
      </w:pPr>
      <w:r w:rsidRPr="00725019">
        <w:rPr>
          <w:rFonts w:cs="Arial"/>
          <w:sz w:val="22"/>
          <w:szCs w:val="22"/>
        </w:rPr>
        <w:t xml:space="preserve">De haber incurrido en al menos un Pago por Retiro durante el PPO, el Pleno del Instituto emitirá y se le notificará al Participante un acuerdo en el que se señalará las condiciones y el monto total de los Pagos por Retiro que deberá cubrir, </w:t>
      </w:r>
      <w:r w:rsidRPr="00297A17">
        <w:rPr>
          <w:rFonts w:cs="Arial"/>
          <w:sz w:val="22"/>
          <w:szCs w:val="22"/>
        </w:rPr>
        <w:t>de conformidad con el numeral 6.4.4 de las Bases; de no hacerlo así, se le descalificará y ejecutará la Garantía de Seriedad en su totalidad, de conformidad con lo establecido en el numeral 13.2 de las Bases.</w:t>
      </w:r>
    </w:p>
    <w:p w14:paraId="382F95E7" w14:textId="77777777" w:rsidR="00725019" w:rsidRPr="00725019" w:rsidRDefault="00725019" w:rsidP="004945F4">
      <w:pPr>
        <w:pStyle w:val="Prrafodelista"/>
        <w:tabs>
          <w:tab w:val="left" w:pos="142"/>
        </w:tabs>
        <w:spacing w:line="276" w:lineRule="auto"/>
        <w:ind w:left="720"/>
        <w:jc w:val="both"/>
        <w:rPr>
          <w:rFonts w:cs="Arial"/>
        </w:rPr>
      </w:pPr>
    </w:p>
    <w:p w14:paraId="4BCBC5F4" w14:textId="238D290F" w:rsidR="00046526" w:rsidRPr="007705E1" w:rsidRDefault="00512DBF" w:rsidP="004945F4">
      <w:pPr>
        <w:tabs>
          <w:tab w:val="left" w:pos="142"/>
        </w:tabs>
        <w:spacing w:line="276" w:lineRule="auto"/>
        <w:jc w:val="both"/>
        <w:rPr>
          <w:rFonts w:ascii="Arial" w:hAnsi="Arial" w:cs="Arial"/>
          <w:highlight w:val="yellow"/>
        </w:rPr>
      </w:pPr>
      <w:r>
        <w:rPr>
          <w:rFonts w:ascii="Arial" w:hAnsi="Arial" w:cs="Arial"/>
        </w:rPr>
        <w:lastRenderedPageBreak/>
        <w:t>Para</w:t>
      </w:r>
      <w:r w:rsidR="00046526" w:rsidRPr="00B170D0" w:rsidDel="00305A81">
        <w:rPr>
          <w:rFonts w:ascii="Arial" w:hAnsi="Arial" w:cs="Arial"/>
        </w:rPr>
        <w:t xml:space="preserve"> la </w:t>
      </w:r>
      <w:r w:rsidR="00046526" w:rsidRPr="00B170D0">
        <w:rPr>
          <w:rFonts w:ascii="Arial" w:hAnsi="Arial" w:cs="Arial"/>
        </w:rPr>
        <w:t>notificación</w:t>
      </w:r>
      <w:r w:rsidR="00C47B31" w:rsidRPr="00AB2C9E">
        <w:rPr>
          <w:rFonts w:ascii="Arial" w:hAnsi="Arial" w:cs="Arial"/>
        </w:rPr>
        <w:t xml:space="preserve"> de</w:t>
      </w:r>
      <w:r w:rsidR="00B73A80" w:rsidRPr="00AB2C9E">
        <w:rPr>
          <w:rFonts w:ascii="Arial" w:hAnsi="Arial" w:cs="Arial"/>
        </w:rPr>
        <w:t xml:space="preserve"> </w:t>
      </w:r>
      <w:r w:rsidR="00C47B31" w:rsidRPr="00AB2C9E">
        <w:rPr>
          <w:rFonts w:ascii="Arial" w:hAnsi="Arial" w:cs="Arial"/>
        </w:rPr>
        <w:t>l</w:t>
      </w:r>
      <w:r w:rsidR="00B73A80" w:rsidRPr="00AB2C9E">
        <w:rPr>
          <w:rFonts w:ascii="Arial" w:hAnsi="Arial" w:cs="Arial"/>
        </w:rPr>
        <w:t>as</w:t>
      </w:r>
      <w:r w:rsidR="00C47B31" w:rsidRPr="00AB2C9E">
        <w:rPr>
          <w:rFonts w:ascii="Arial" w:hAnsi="Arial" w:cs="Arial"/>
        </w:rPr>
        <w:t xml:space="preserve"> Acta</w:t>
      </w:r>
      <w:r w:rsidR="00B73A80" w:rsidRPr="00AB2C9E">
        <w:rPr>
          <w:rFonts w:ascii="Arial" w:hAnsi="Arial" w:cs="Arial"/>
        </w:rPr>
        <w:t>s</w:t>
      </w:r>
      <w:r w:rsidR="00C47B31" w:rsidRPr="00AB2C9E">
        <w:rPr>
          <w:rFonts w:ascii="Arial" w:hAnsi="Arial" w:cs="Arial"/>
        </w:rPr>
        <w:t xml:space="preserve"> de Fallo</w:t>
      </w:r>
      <w:r w:rsidR="00B73A80" w:rsidRPr="00AB2C9E">
        <w:rPr>
          <w:rFonts w:ascii="Arial" w:hAnsi="Arial" w:cs="Arial"/>
        </w:rPr>
        <w:t xml:space="preserve"> y</w:t>
      </w:r>
      <w:r>
        <w:rPr>
          <w:rFonts w:ascii="Arial" w:hAnsi="Arial" w:cs="Arial"/>
        </w:rPr>
        <w:t>, en su caso,</w:t>
      </w:r>
      <w:r w:rsidR="00B73A80" w:rsidRPr="00AB2C9E">
        <w:rPr>
          <w:rFonts w:ascii="Arial" w:hAnsi="Arial" w:cs="Arial"/>
        </w:rPr>
        <w:t xml:space="preserve"> la liberación de las Garantías de Seriedad</w:t>
      </w:r>
      <w:r w:rsidR="00550057" w:rsidRPr="00AB2C9E">
        <w:rPr>
          <w:rFonts w:ascii="Arial" w:hAnsi="Arial" w:cs="Arial"/>
        </w:rPr>
        <w:t xml:space="preserve"> el Instituto enviará a cada Participante, dentro de los cinco (5) días hábiles </w:t>
      </w:r>
      <w:r w:rsidR="00286466" w:rsidRPr="00AB2C9E">
        <w:rPr>
          <w:rFonts w:ascii="Arial" w:hAnsi="Arial" w:cs="Arial"/>
        </w:rPr>
        <w:t xml:space="preserve">siguientes </w:t>
      </w:r>
      <w:r w:rsidR="00550057" w:rsidRPr="00AB2C9E">
        <w:rPr>
          <w:rFonts w:ascii="Arial" w:hAnsi="Arial" w:cs="Arial"/>
        </w:rPr>
        <w:t xml:space="preserve">a </w:t>
      </w:r>
      <w:r w:rsidR="00233ABF" w:rsidRPr="00AB2C9E">
        <w:rPr>
          <w:rFonts w:ascii="Arial" w:hAnsi="Arial" w:cs="Arial"/>
        </w:rPr>
        <w:t xml:space="preserve">la </w:t>
      </w:r>
      <w:r w:rsidR="00550057" w:rsidRPr="00AB2C9E">
        <w:rPr>
          <w:rFonts w:ascii="Arial" w:hAnsi="Arial" w:cs="Arial"/>
        </w:rPr>
        <w:t>emisión</w:t>
      </w:r>
      <w:r w:rsidR="00305A81" w:rsidRPr="00AB2C9E">
        <w:rPr>
          <w:rFonts w:ascii="Arial" w:hAnsi="Arial" w:cs="Arial"/>
        </w:rPr>
        <w:t xml:space="preserve"> del Acta de Fallo</w:t>
      </w:r>
      <w:r w:rsidR="00550057" w:rsidRPr="00AB2C9E" w:rsidDel="00434B13">
        <w:rPr>
          <w:rFonts w:ascii="Arial" w:hAnsi="Arial" w:cs="Arial"/>
        </w:rPr>
        <w:t>,</w:t>
      </w:r>
      <w:r w:rsidR="00550057" w:rsidRPr="00AB2C9E">
        <w:rPr>
          <w:rFonts w:ascii="Arial" w:hAnsi="Arial" w:cs="Arial"/>
        </w:rPr>
        <w:t xml:space="preserve"> vía correo electrónico </w:t>
      </w:r>
      <w:r w:rsidR="00707418">
        <w:rPr>
          <w:rFonts w:ascii="Arial" w:hAnsi="Arial" w:cs="Arial"/>
        </w:rPr>
        <w:t>a través de la</w:t>
      </w:r>
      <w:r w:rsidR="00550057" w:rsidRPr="00AB2C9E">
        <w:rPr>
          <w:rFonts w:ascii="Arial" w:hAnsi="Arial" w:cs="Arial"/>
        </w:rPr>
        <w:t xml:space="preserve"> Mesa de Ayuda</w:t>
      </w:r>
      <w:r w:rsidR="00550057" w:rsidRPr="007705E1">
        <w:rPr>
          <w:rFonts w:ascii="Arial" w:hAnsi="Arial" w:cs="Arial"/>
        </w:rPr>
        <w:t>, la fecha y hora de la cit</w:t>
      </w:r>
      <w:r w:rsidR="00FC3C0D" w:rsidRPr="007705E1">
        <w:rPr>
          <w:rFonts w:ascii="Arial" w:hAnsi="Arial" w:cs="Arial"/>
        </w:rPr>
        <w:t>a asignada para su notificación o</w:t>
      </w:r>
      <w:r w:rsidR="00233ABF" w:rsidRPr="007705E1">
        <w:rPr>
          <w:rFonts w:ascii="Arial" w:hAnsi="Arial" w:cs="Arial"/>
        </w:rPr>
        <w:t xml:space="preserve"> liberación </w:t>
      </w:r>
      <w:r w:rsidR="00B73A80" w:rsidRPr="007705E1">
        <w:rPr>
          <w:rFonts w:ascii="Arial" w:hAnsi="Arial" w:cs="Arial"/>
        </w:rPr>
        <w:t>correspondiente</w:t>
      </w:r>
      <w:r w:rsidR="00233ABF" w:rsidRPr="007705E1">
        <w:rPr>
          <w:rFonts w:ascii="Arial" w:hAnsi="Arial" w:cs="Arial"/>
        </w:rPr>
        <w:t>,</w:t>
      </w:r>
      <w:r w:rsidR="00550057" w:rsidRPr="007705E1">
        <w:rPr>
          <w:rFonts w:ascii="Arial" w:hAnsi="Arial" w:cs="Arial"/>
        </w:rPr>
        <w:t xml:space="preserve"> la cual se llevará a cabo en el Domicilio del Instituto, dentro del plazo establecido en el Calendario de Actividades.</w:t>
      </w:r>
      <w:r w:rsidR="00046526" w:rsidRPr="007705E1">
        <w:rPr>
          <w:rFonts w:ascii="Arial" w:hAnsi="Arial" w:cs="Arial"/>
        </w:rPr>
        <w:t xml:space="preserve"> Es requisito indispensable que, para </w:t>
      </w:r>
      <w:r w:rsidR="00233ABF" w:rsidRPr="007705E1">
        <w:rPr>
          <w:rFonts w:ascii="Arial" w:hAnsi="Arial" w:cs="Arial"/>
        </w:rPr>
        <w:t>cualquiera de estas actividades</w:t>
      </w:r>
      <w:r w:rsidR="00046526" w:rsidRPr="007705E1">
        <w:rPr>
          <w:rFonts w:ascii="Arial" w:hAnsi="Arial" w:cs="Arial"/>
        </w:rPr>
        <w:t>, asista el Participante, su</w:t>
      </w:r>
      <w:r w:rsidR="00046526" w:rsidRPr="007705E1" w:rsidDel="0020626D">
        <w:rPr>
          <w:rFonts w:ascii="Arial" w:hAnsi="Arial" w:cs="Arial"/>
        </w:rPr>
        <w:t xml:space="preserve"> </w:t>
      </w:r>
      <w:r w:rsidR="00046526" w:rsidRPr="007705E1">
        <w:rPr>
          <w:rFonts w:ascii="Arial" w:hAnsi="Arial" w:cs="Arial"/>
        </w:rPr>
        <w:t>representante legal, el representante común o autorizado con los documentos que acrediten su personalidad jurídica, conforme a lo manifestado en el Anexo correspondiente del Apéndice A</w:t>
      </w:r>
      <w:r w:rsidR="00E71F8F">
        <w:rPr>
          <w:rFonts w:ascii="Arial" w:hAnsi="Arial" w:cs="Arial"/>
        </w:rPr>
        <w:t xml:space="preserve"> de las Bases</w:t>
      </w:r>
      <w:r w:rsidR="00046526" w:rsidRPr="007705E1">
        <w:rPr>
          <w:rFonts w:ascii="Arial" w:hAnsi="Arial" w:cs="Arial"/>
        </w:rPr>
        <w:t>, según sea el caso.</w:t>
      </w:r>
    </w:p>
    <w:p w14:paraId="31203582" w14:textId="77777777" w:rsidR="00046526" w:rsidRPr="007705E1" w:rsidRDefault="00046526" w:rsidP="004945F4">
      <w:pPr>
        <w:tabs>
          <w:tab w:val="left" w:pos="142"/>
        </w:tabs>
        <w:spacing w:line="276" w:lineRule="auto"/>
        <w:jc w:val="both"/>
        <w:rPr>
          <w:rFonts w:ascii="Arial" w:hAnsi="Arial" w:cs="Arial"/>
        </w:rPr>
      </w:pPr>
    </w:p>
    <w:p w14:paraId="51D3C254" w14:textId="73DBF557" w:rsidR="00C04F60" w:rsidRDefault="00434B13" w:rsidP="004945F4">
      <w:pPr>
        <w:pStyle w:val="Prrafodelista"/>
        <w:tabs>
          <w:tab w:val="left" w:pos="142"/>
        </w:tabs>
        <w:spacing w:line="276" w:lineRule="auto"/>
        <w:ind w:left="0"/>
        <w:jc w:val="both"/>
        <w:rPr>
          <w:rFonts w:cs="Arial"/>
          <w:sz w:val="22"/>
          <w:szCs w:val="22"/>
        </w:rPr>
      </w:pPr>
      <w:r w:rsidRPr="007705E1">
        <w:rPr>
          <w:rFonts w:cs="Arial"/>
          <w:sz w:val="22"/>
          <w:szCs w:val="22"/>
        </w:rPr>
        <w:t xml:space="preserve">En el supuesto de que el Participante desee modificar la fecha u hora de </w:t>
      </w:r>
      <w:r w:rsidR="00707418">
        <w:rPr>
          <w:rFonts w:cs="Arial"/>
          <w:sz w:val="22"/>
          <w:szCs w:val="22"/>
        </w:rPr>
        <w:t>la</w:t>
      </w:r>
      <w:r w:rsidR="00707418" w:rsidRPr="007705E1">
        <w:rPr>
          <w:rFonts w:cs="Arial"/>
          <w:sz w:val="22"/>
          <w:szCs w:val="22"/>
        </w:rPr>
        <w:t xml:space="preserve"> </w:t>
      </w:r>
      <w:r w:rsidRPr="007705E1">
        <w:rPr>
          <w:rFonts w:cs="Arial"/>
          <w:sz w:val="22"/>
          <w:szCs w:val="22"/>
        </w:rPr>
        <w:t>cita</w:t>
      </w:r>
      <w:r w:rsidR="00D75AD7" w:rsidRPr="007705E1">
        <w:rPr>
          <w:rFonts w:cs="Arial"/>
          <w:sz w:val="22"/>
          <w:szCs w:val="22"/>
        </w:rPr>
        <w:t xml:space="preserve"> </w:t>
      </w:r>
      <w:r w:rsidR="00761384" w:rsidRPr="007705E1">
        <w:rPr>
          <w:rFonts w:cs="Arial"/>
          <w:sz w:val="22"/>
          <w:szCs w:val="22"/>
        </w:rPr>
        <w:t>a la que se hace referencia en el párrafo anterior</w:t>
      </w:r>
      <w:r w:rsidRPr="007705E1">
        <w:rPr>
          <w:rFonts w:cs="Arial"/>
          <w:sz w:val="22"/>
          <w:szCs w:val="22"/>
        </w:rPr>
        <w:t>, éste podrá solicitarlo mediante el envío de un correo electrónico a la Mesa de Ayuda</w:t>
      </w:r>
      <w:r w:rsidR="00C70A7D" w:rsidRPr="007705E1">
        <w:rPr>
          <w:rFonts w:cs="Arial"/>
          <w:sz w:val="22"/>
          <w:szCs w:val="22"/>
        </w:rPr>
        <w:t>,</w:t>
      </w:r>
      <w:r w:rsidRPr="007705E1">
        <w:rPr>
          <w:rFonts w:cs="Arial"/>
          <w:sz w:val="22"/>
          <w:szCs w:val="22"/>
        </w:rPr>
        <w:t xml:space="preserve"> indicando la nueva fecha y hora deseada. Para poder ser agendada, la propuesta de la nueva cita deberá cumplir con las siguientes condiciones: i) encontrarse dentro del periodo correspondiente </w:t>
      </w:r>
      <w:r w:rsidR="005059E0">
        <w:rPr>
          <w:rFonts w:cs="Arial"/>
          <w:sz w:val="22"/>
          <w:szCs w:val="22"/>
        </w:rPr>
        <w:t xml:space="preserve">a la actividad </w:t>
      </w:r>
      <w:r w:rsidRPr="007705E1">
        <w:rPr>
          <w:rFonts w:cs="Arial"/>
          <w:sz w:val="22"/>
          <w:szCs w:val="22"/>
        </w:rPr>
        <w:t>en el Calendario de Actividades</w:t>
      </w:r>
      <w:r w:rsidR="003F4A6E">
        <w:rPr>
          <w:rFonts w:cs="Arial"/>
          <w:sz w:val="22"/>
          <w:szCs w:val="22"/>
        </w:rPr>
        <w:t xml:space="preserve"> y,</w:t>
      </w:r>
      <w:r w:rsidR="008649E8" w:rsidRPr="007705E1">
        <w:rPr>
          <w:rFonts w:cs="Arial"/>
          <w:sz w:val="22"/>
          <w:szCs w:val="22"/>
        </w:rPr>
        <w:t xml:space="preserve"> </w:t>
      </w:r>
      <w:r w:rsidR="007F590B" w:rsidRPr="007705E1">
        <w:rPr>
          <w:rFonts w:cs="Arial"/>
          <w:sz w:val="22"/>
          <w:szCs w:val="22"/>
        </w:rPr>
        <w:t>ii) encontrarse en el horario hábil del Instituto</w:t>
      </w:r>
      <w:r w:rsidR="003F4A6E">
        <w:rPr>
          <w:rFonts w:cs="Arial"/>
          <w:sz w:val="22"/>
          <w:szCs w:val="22"/>
        </w:rPr>
        <w:t>.</w:t>
      </w:r>
      <w:r w:rsidR="007F590B" w:rsidRPr="007705E1">
        <w:rPr>
          <w:rFonts w:cs="Arial"/>
          <w:sz w:val="22"/>
          <w:szCs w:val="22"/>
        </w:rPr>
        <w:t xml:space="preserve"> La confirmación de la nueva cita quedará sujeta a la disponibilidad de fecha y horario del Instituto, lo cual será comunicado a través de la Mesa de Ayuda</w:t>
      </w:r>
      <w:r w:rsidR="005059E0">
        <w:rPr>
          <w:rFonts w:cs="Arial"/>
          <w:sz w:val="22"/>
          <w:szCs w:val="22"/>
        </w:rPr>
        <w:t xml:space="preserve"> al correo electrónico proporcionado por el Participante</w:t>
      </w:r>
      <w:r w:rsidR="007F590B" w:rsidRPr="007705E1">
        <w:rPr>
          <w:rFonts w:cs="Arial"/>
          <w:sz w:val="22"/>
          <w:szCs w:val="22"/>
        </w:rPr>
        <w:t xml:space="preserve">. En caso de ser informado de no disponibilidad, el </w:t>
      </w:r>
      <w:r w:rsidR="003F4A6E">
        <w:rPr>
          <w:rFonts w:cs="Arial"/>
          <w:sz w:val="22"/>
          <w:szCs w:val="22"/>
        </w:rPr>
        <w:t>Participante</w:t>
      </w:r>
      <w:r w:rsidR="007F590B" w:rsidRPr="007705E1">
        <w:rPr>
          <w:rFonts w:cs="Arial"/>
          <w:sz w:val="22"/>
          <w:szCs w:val="22"/>
        </w:rPr>
        <w:t xml:space="preserve"> deberá solicitar una nueva cita conforme a las indicaciones antes señaladas.</w:t>
      </w:r>
      <w:r w:rsidR="003F4A6E">
        <w:rPr>
          <w:rFonts w:cs="Arial"/>
          <w:sz w:val="22"/>
          <w:szCs w:val="22"/>
        </w:rPr>
        <w:t xml:space="preserve"> </w:t>
      </w:r>
    </w:p>
    <w:p w14:paraId="44BBB7FF" w14:textId="77777777" w:rsidR="00C04F60" w:rsidRDefault="00C04F60" w:rsidP="004945F4">
      <w:pPr>
        <w:pStyle w:val="Prrafodelista"/>
        <w:tabs>
          <w:tab w:val="left" w:pos="142"/>
        </w:tabs>
        <w:spacing w:line="276" w:lineRule="auto"/>
        <w:ind w:left="0"/>
        <w:jc w:val="both"/>
        <w:rPr>
          <w:rFonts w:cs="Arial"/>
          <w:sz w:val="22"/>
          <w:szCs w:val="22"/>
        </w:rPr>
      </w:pPr>
    </w:p>
    <w:p w14:paraId="3138C940" w14:textId="1841A7F4" w:rsidR="007F590B" w:rsidRPr="003F4A6E" w:rsidRDefault="007F590B" w:rsidP="004945F4">
      <w:pPr>
        <w:pStyle w:val="Prrafodelista"/>
        <w:tabs>
          <w:tab w:val="left" w:pos="142"/>
        </w:tabs>
        <w:spacing w:line="276" w:lineRule="auto"/>
        <w:ind w:left="0"/>
        <w:jc w:val="both"/>
        <w:rPr>
          <w:rFonts w:cs="Arial"/>
          <w:sz w:val="22"/>
          <w:szCs w:val="22"/>
        </w:rPr>
      </w:pPr>
      <w:r w:rsidRPr="003D0B41">
        <w:rPr>
          <w:rFonts w:cs="Arial"/>
          <w:sz w:val="22"/>
          <w:szCs w:val="22"/>
        </w:rPr>
        <w:t xml:space="preserve">En caso de que el </w:t>
      </w:r>
      <w:r w:rsidR="003F4A6E">
        <w:rPr>
          <w:rFonts w:cs="Arial"/>
          <w:sz w:val="22"/>
          <w:szCs w:val="22"/>
        </w:rPr>
        <w:t>Participante</w:t>
      </w:r>
      <w:r w:rsidRPr="003D0B41">
        <w:rPr>
          <w:rFonts w:cs="Arial"/>
          <w:sz w:val="22"/>
          <w:szCs w:val="22"/>
        </w:rPr>
        <w:t xml:space="preserve"> no se presente a la cita programada, el Instituto procederá de acuerdo con</w:t>
      </w:r>
      <w:r w:rsidR="003F4563">
        <w:rPr>
          <w:rFonts w:cs="Arial"/>
          <w:sz w:val="22"/>
          <w:szCs w:val="22"/>
        </w:rPr>
        <w:t xml:space="preserve"> lo establecido en el numeral 17</w:t>
      </w:r>
      <w:r w:rsidRPr="003D0B41">
        <w:rPr>
          <w:rFonts w:cs="Arial"/>
          <w:sz w:val="22"/>
          <w:szCs w:val="22"/>
        </w:rPr>
        <w:t>.13 de las Bases.</w:t>
      </w:r>
    </w:p>
    <w:p w14:paraId="0F4C9477" w14:textId="6E5BECF0" w:rsidR="00B26014" w:rsidRPr="007705E1" w:rsidRDefault="00B26014" w:rsidP="004945F4">
      <w:pPr>
        <w:pStyle w:val="Prrafodelista"/>
        <w:tabs>
          <w:tab w:val="left" w:pos="142"/>
        </w:tabs>
        <w:spacing w:line="276" w:lineRule="auto"/>
        <w:ind w:left="0"/>
        <w:jc w:val="both"/>
        <w:rPr>
          <w:rFonts w:cs="Arial"/>
          <w:sz w:val="22"/>
          <w:szCs w:val="22"/>
        </w:rPr>
      </w:pPr>
    </w:p>
    <w:p w14:paraId="5AA90291" w14:textId="51E212B0" w:rsidR="00D52F4E" w:rsidRPr="007705E1" w:rsidRDefault="00FF2699" w:rsidP="004945F4">
      <w:pPr>
        <w:pStyle w:val="Ttulo3"/>
        <w:spacing w:before="0" w:line="276" w:lineRule="auto"/>
        <w:jc w:val="both"/>
        <w:rPr>
          <w:rFonts w:ascii="Arial" w:hAnsi="Arial" w:cs="Arial"/>
        </w:rPr>
      </w:pPr>
      <w:bookmarkStart w:id="225" w:name="_Toc45646592"/>
      <w:bookmarkStart w:id="226" w:name="_Toc45647510"/>
      <w:bookmarkStart w:id="227" w:name="_Toc45647983"/>
      <w:bookmarkStart w:id="228" w:name="_Toc47373183"/>
      <w:r w:rsidRPr="00966F28">
        <w:rPr>
          <w:rFonts w:ascii="Arial" w:hAnsi="Arial" w:cs="Arial"/>
        </w:rPr>
        <w:t>Constitución de una sociedad mercantil.</w:t>
      </w:r>
      <w:bookmarkEnd w:id="225"/>
      <w:bookmarkEnd w:id="226"/>
      <w:bookmarkEnd w:id="227"/>
      <w:bookmarkEnd w:id="228"/>
    </w:p>
    <w:p w14:paraId="2911DF9D" w14:textId="77777777" w:rsidR="007A6767" w:rsidRPr="007705E1" w:rsidRDefault="007A6767" w:rsidP="004945F4">
      <w:pPr>
        <w:tabs>
          <w:tab w:val="left" w:pos="142"/>
        </w:tabs>
        <w:spacing w:line="276" w:lineRule="auto"/>
        <w:jc w:val="both"/>
        <w:rPr>
          <w:rFonts w:ascii="Arial" w:hAnsi="Arial" w:cs="Arial"/>
        </w:rPr>
      </w:pPr>
    </w:p>
    <w:p w14:paraId="7B9CB188" w14:textId="4C213349" w:rsidR="00FF2699" w:rsidRDefault="00FF2699" w:rsidP="004945F4">
      <w:pPr>
        <w:tabs>
          <w:tab w:val="left" w:pos="142"/>
        </w:tabs>
        <w:spacing w:line="276" w:lineRule="auto"/>
        <w:jc w:val="both"/>
        <w:rPr>
          <w:rFonts w:ascii="Arial" w:hAnsi="Arial" w:cs="Arial"/>
        </w:rPr>
      </w:pPr>
      <w:r w:rsidRPr="007705E1">
        <w:rPr>
          <w:rFonts w:ascii="Arial" w:hAnsi="Arial" w:cs="Arial"/>
        </w:rPr>
        <w:t xml:space="preserve">En el supuesto de que un Consorcio sea declarado como Participante Ganador, </w:t>
      </w:r>
      <w:r w:rsidR="00257A84" w:rsidRPr="007705E1">
        <w:rPr>
          <w:rFonts w:ascii="Arial" w:hAnsi="Arial" w:cs="Arial"/>
        </w:rPr>
        <w:t xml:space="preserve">éste </w:t>
      </w:r>
      <w:r w:rsidRPr="007705E1">
        <w:rPr>
          <w:rFonts w:ascii="Arial" w:hAnsi="Arial" w:cs="Arial"/>
        </w:rPr>
        <w:t>deberá constituir una sociedad mercantil, de conformidad con las disposiciones legales aplicables y acreditar su</w:t>
      </w:r>
      <w:r w:rsidR="00634108" w:rsidRPr="007705E1">
        <w:rPr>
          <w:rFonts w:ascii="Arial" w:hAnsi="Arial" w:cs="Arial"/>
        </w:rPr>
        <w:t xml:space="preserve"> constitución ante el Instituto</w:t>
      </w:r>
      <w:r w:rsidR="00A801EE" w:rsidRPr="007705E1">
        <w:rPr>
          <w:rFonts w:ascii="Arial" w:hAnsi="Arial" w:cs="Arial"/>
        </w:rPr>
        <w:t xml:space="preserve"> de acuerdo a las fechas señaladas en el</w:t>
      </w:r>
      <w:r w:rsidR="00C47895" w:rsidRPr="007705E1">
        <w:rPr>
          <w:rFonts w:ascii="Arial" w:hAnsi="Arial" w:cs="Arial"/>
        </w:rPr>
        <w:t xml:space="preserve"> Calendario de Actividades.</w:t>
      </w:r>
    </w:p>
    <w:p w14:paraId="30B947B2" w14:textId="77777777" w:rsidR="00725019" w:rsidRPr="007705E1" w:rsidRDefault="00725019" w:rsidP="004945F4">
      <w:pPr>
        <w:tabs>
          <w:tab w:val="left" w:pos="142"/>
        </w:tabs>
        <w:spacing w:line="276" w:lineRule="auto"/>
        <w:jc w:val="both"/>
        <w:rPr>
          <w:rFonts w:ascii="Arial" w:hAnsi="Arial" w:cs="Arial"/>
        </w:rPr>
      </w:pPr>
    </w:p>
    <w:p w14:paraId="0728EB89" w14:textId="60213141" w:rsidR="00725019" w:rsidRPr="00725019" w:rsidRDefault="00725019" w:rsidP="004945F4">
      <w:pPr>
        <w:tabs>
          <w:tab w:val="left" w:pos="142"/>
        </w:tabs>
        <w:spacing w:line="276" w:lineRule="auto"/>
        <w:jc w:val="both"/>
        <w:rPr>
          <w:rFonts w:ascii="Arial" w:hAnsi="Arial" w:cs="Arial"/>
        </w:rPr>
      </w:pPr>
      <w:r w:rsidRPr="00725019">
        <w:rPr>
          <w:rFonts w:ascii="Arial" w:hAnsi="Arial" w:cs="Arial"/>
        </w:rPr>
        <w:t xml:space="preserve">Para tal fin, el Participante Ganador podrá solicitar a través de la Mesa de Ayuda una cita para realizar la acreditación, la cual, en caso de ser confirmada, se llevará a cabo en el Domicilio del Instituto dentro del plazo establecido en el Calendario de </w:t>
      </w:r>
      <w:r w:rsidR="00581D0B">
        <w:rPr>
          <w:rFonts w:ascii="Arial" w:hAnsi="Arial" w:cs="Arial"/>
        </w:rPr>
        <w:t>Actividades.</w:t>
      </w:r>
    </w:p>
    <w:p w14:paraId="47E09779" w14:textId="77777777" w:rsidR="00725019" w:rsidRPr="00725019" w:rsidRDefault="00725019" w:rsidP="004945F4">
      <w:pPr>
        <w:tabs>
          <w:tab w:val="left" w:pos="142"/>
        </w:tabs>
        <w:spacing w:line="276" w:lineRule="auto"/>
        <w:jc w:val="both"/>
        <w:rPr>
          <w:rFonts w:ascii="Arial" w:hAnsi="Arial" w:cs="Arial"/>
        </w:rPr>
      </w:pPr>
    </w:p>
    <w:p w14:paraId="20D469CA" w14:textId="4C96EB7C" w:rsidR="00D52F4E" w:rsidRPr="00725019" w:rsidRDefault="00725019" w:rsidP="004945F4">
      <w:pPr>
        <w:tabs>
          <w:tab w:val="left" w:pos="142"/>
        </w:tabs>
        <w:spacing w:line="276" w:lineRule="auto"/>
        <w:jc w:val="both"/>
        <w:rPr>
          <w:rFonts w:ascii="Arial" w:hAnsi="Arial" w:cs="Arial"/>
        </w:rPr>
      </w:pPr>
      <w:r w:rsidRPr="00725019">
        <w:rPr>
          <w:rFonts w:ascii="Arial" w:hAnsi="Arial" w:cs="Arial"/>
        </w:rPr>
        <w:t>En el supuesto de que el Participante Ganador desee modificar la fecha u hora de su cita a la que se hace referencia en el párrafo anterior, éste podrá solicitarlo a través de la Mesa de Ayuda, indicando la nueva fecha y hora deseada. Para poder ser agendada, la propuesta de la nueva cita deberá cumplir con las siguientes condiciones: i) encontrarse dentro del periodo correspondiente en el Calendario de Actividades, y ii) encontrarse en el horario hábil del Instituto. La confirmación de la nueva cita quedará sujeta a la disponibilidad de fecha y horario del Instituto, lo cual será comunicado al Participante Ganador a través de la Mesa de Ayuda. En caso de que la cita solicitada no pueda ser agendada, el Instituto le asignará una nueva cita en apego a las condiciones señaladas en el presente párrafo.</w:t>
      </w:r>
    </w:p>
    <w:p w14:paraId="4E441C25" w14:textId="77777777" w:rsidR="00725019" w:rsidRPr="007705E1" w:rsidRDefault="00725019" w:rsidP="004945F4">
      <w:pPr>
        <w:tabs>
          <w:tab w:val="left" w:pos="142"/>
        </w:tabs>
        <w:spacing w:line="276" w:lineRule="auto"/>
        <w:jc w:val="both"/>
        <w:rPr>
          <w:rFonts w:ascii="Arial" w:hAnsi="Arial" w:cs="Arial"/>
          <w:b/>
        </w:rPr>
      </w:pPr>
    </w:p>
    <w:p w14:paraId="5C870B21" w14:textId="1C18760E" w:rsidR="00177DDE" w:rsidRPr="007705E1" w:rsidRDefault="00177DDE" w:rsidP="004945F4">
      <w:pPr>
        <w:tabs>
          <w:tab w:val="left" w:pos="142"/>
        </w:tabs>
        <w:spacing w:line="276" w:lineRule="auto"/>
        <w:jc w:val="both"/>
        <w:rPr>
          <w:rFonts w:ascii="Arial" w:hAnsi="Arial" w:cs="Arial"/>
        </w:rPr>
      </w:pPr>
      <w:r w:rsidRPr="007705E1">
        <w:rPr>
          <w:rFonts w:ascii="Arial" w:hAnsi="Arial" w:cs="Arial"/>
        </w:rPr>
        <w:t xml:space="preserve">En términos de lo mencionado en el </w:t>
      </w:r>
      <w:r w:rsidR="00851491">
        <w:rPr>
          <w:rFonts w:ascii="Arial" w:hAnsi="Arial" w:cs="Arial"/>
        </w:rPr>
        <w:t xml:space="preserve">primer </w:t>
      </w:r>
      <w:r w:rsidRPr="007705E1">
        <w:rPr>
          <w:rFonts w:ascii="Arial" w:hAnsi="Arial" w:cs="Arial"/>
        </w:rPr>
        <w:t xml:space="preserve">párrafo </w:t>
      </w:r>
      <w:r w:rsidR="00851491">
        <w:rPr>
          <w:rFonts w:ascii="Arial" w:hAnsi="Arial" w:cs="Arial"/>
        </w:rPr>
        <w:t>del presente numeral</w:t>
      </w:r>
      <w:r w:rsidRPr="007705E1">
        <w:rPr>
          <w:rFonts w:ascii="Arial" w:hAnsi="Arial" w:cs="Arial"/>
        </w:rPr>
        <w:t>, el o los Participantes Ganadores deberán presentar ante el Instituto lo siguiente:</w:t>
      </w:r>
    </w:p>
    <w:p w14:paraId="3E6B87CD" w14:textId="77777777" w:rsidR="00177DDE" w:rsidRPr="007705E1" w:rsidRDefault="00177DDE" w:rsidP="004945F4">
      <w:pPr>
        <w:tabs>
          <w:tab w:val="left" w:pos="142"/>
        </w:tabs>
        <w:spacing w:line="276" w:lineRule="auto"/>
        <w:jc w:val="both"/>
        <w:rPr>
          <w:rFonts w:ascii="Arial" w:hAnsi="Arial" w:cs="Arial"/>
        </w:rPr>
      </w:pPr>
    </w:p>
    <w:p w14:paraId="4063BE9A" w14:textId="1D04B66F" w:rsidR="00177DDE" w:rsidRDefault="00177DDE" w:rsidP="004945F4">
      <w:pPr>
        <w:pStyle w:val="Prrafodelista"/>
        <w:numPr>
          <w:ilvl w:val="0"/>
          <w:numId w:val="39"/>
        </w:numPr>
        <w:tabs>
          <w:tab w:val="left" w:pos="142"/>
        </w:tabs>
        <w:spacing w:line="276" w:lineRule="auto"/>
        <w:ind w:left="709" w:hanging="425"/>
        <w:jc w:val="both"/>
        <w:rPr>
          <w:rFonts w:cs="Arial"/>
          <w:sz w:val="22"/>
          <w:szCs w:val="22"/>
        </w:rPr>
      </w:pPr>
      <w:r w:rsidRPr="007705E1">
        <w:rPr>
          <w:rFonts w:cs="Arial"/>
          <w:sz w:val="22"/>
          <w:szCs w:val="22"/>
        </w:rPr>
        <w:t>Testimonio o copia certificada del instrumento público en el que conste el acta constitutiva y los estatutos sociales de la sociedad, con datos de inscripción en el Registro Público de Comercio y con la autorización de uso de denominación o razón social correspondiente</w:t>
      </w:r>
      <w:r w:rsidR="00AB2C9E">
        <w:rPr>
          <w:rFonts w:cs="Arial"/>
          <w:sz w:val="22"/>
          <w:szCs w:val="22"/>
        </w:rPr>
        <w:t xml:space="preserve"> o</w:t>
      </w:r>
      <w:r w:rsidR="00E87C12" w:rsidRPr="007705E1">
        <w:rPr>
          <w:rFonts w:cs="Arial"/>
          <w:sz w:val="22"/>
          <w:szCs w:val="22"/>
        </w:rPr>
        <w:t>,</w:t>
      </w:r>
    </w:p>
    <w:p w14:paraId="58D77419" w14:textId="77777777" w:rsidR="00E576FD" w:rsidRPr="007705E1" w:rsidRDefault="00E576FD" w:rsidP="004945F4">
      <w:pPr>
        <w:pStyle w:val="Prrafodelista"/>
        <w:tabs>
          <w:tab w:val="left" w:pos="142"/>
        </w:tabs>
        <w:spacing w:line="276" w:lineRule="auto"/>
        <w:ind w:left="709"/>
        <w:jc w:val="both"/>
        <w:rPr>
          <w:rFonts w:cs="Arial"/>
          <w:sz w:val="22"/>
          <w:szCs w:val="22"/>
        </w:rPr>
      </w:pPr>
    </w:p>
    <w:p w14:paraId="337B707C" w14:textId="31B2E448" w:rsidR="00177DDE" w:rsidRPr="007705E1" w:rsidRDefault="00177DDE" w:rsidP="004945F4">
      <w:pPr>
        <w:pStyle w:val="Prrafodelista"/>
        <w:numPr>
          <w:ilvl w:val="0"/>
          <w:numId w:val="39"/>
        </w:numPr>
        <w:tabs>
          <w:tab w:val="left" w:pos="142"/>
        </w:tabs>
        <w:spacing w:line="276" w:lineRule="auto"/>
        <w:ind w:left="709" w:hanging="425"/>
        <w:jc w:val="both"/>
        <w:rPr>
          <w:rFonts w:cs="Arial"/>
          <w:sz w:val="22"/>
          <w:szCs w:val="22"/>
        </w:rPr>
      </w:pPr>
      <w:r w:rsidRPr="007705E1">
        <w:rPr>
          <w:rFonts w:cs="Arial"/>
          <w:sz w:val="22"/>
          <w:szCs w:val="22"/>
        </w:rPr>
        <w:t>En caso de que no se cuente con dicha inscripción, por la reciente creación de la sociedad mercantil, deberá acompañarse carta de fedatario público en que se haga constar que la inscripción está en trámite, debiendo informar al Instituto los datos del registro.</w:t>
      </w:r>
    </w:p>
    <w:p w14:paraId="36EC7A52" w14:textId="77777777" w:rsidR="004E2895" w:rsidRPr="007705E1" w:rsidRDefault="004E2895" w:rsidP="004945F4">
      <w:pPr>
        <w:pStyle w:val="Prrafodelista"/>
        <w:tabs>
          <w:tab w:val="left" w:pos="142"/>
        </w:tabs>
        <w:spacing w:line="276" w:lineRule="auto"/>
        <w:ind w:left="709"/>
        <w:jc w:val="both"/>
        <w:rPr>
          <w:rFonts w:cs="Arial"/>
          <w:sz w:val="22"/>
          <w:szCs w:val="22"/>
        </w:rPr>
      </w:pPr>
    </w:p>
    <w:p w14:paraId="61BF7063" w14:textId="68615F50" w:rsidR="00177DDE" w:rsidRPr="007705E1" w:rsidRDefault="00177DDE" w:rsidP="004945F4">
      <w:pPr>
        <w:tabs>
          <w:tab w:val="left" w:pos="142"/>
        </w:tabs>
        <w:spacing w:line="276" w:lineRule="auto"/>
        <w:jc w:val="both"/>
        <w:rPr>
          <w:rFonts w:ascii="Arial" w:hAnsi="Arial" w:cs="Arial"/>
        </w:rPr>
      </w:pPr>
      <w:r w:rsidRPr="007705E1">
        <w:rPr>
          <w:rFonts w:ascii="Arial" w:hAnsi="Arial" w:cs="Arial"/>
        </w:rPr>
        <w:t>Es importante enfatizar que, l</w:t>
      </w:r>
      <w:r w:rsidR="00FF2699" w:rsidRPr="007705E1">
        <w:rPr>
          <w:rFonts w:ascii="Arial" w:hAnsi="Arial" w:cs="Arial"/>
        </w:rPr>
        <w:t xml:space="preserve">as personas físicas y/o morales que constituyan la sociedad mercantil referida deberán ser las mismas que </w:t>
      </w:r>
      <w:r w:rsidR="00D36B9C" w:rsidRPr="007705E1">
        <w:rPr>
          <w:rFonts w:ascii="Arial" w:hAnsi="Arial" w:cs="Arial"/>
        </w:rPr>
        <w:t xml:space="preserve">hayan manifestado su interés </w:t>
      </w:r>
      <w:r w:rsidR="0042529D" w:rsidRPr="007705E1">
        <w:rPr>
          <w:rFonts w:ascii="Arial" w:hAnsi="Arial" w:cs="Arial"/>
        </w:rPr>
        <w:t>al inicio de la Licitación</w:t>
      </w:r>
      <w:r w:rsidR="00D36B9C" w:rsidRPr="007705E1">
        <w:rPr>
          <w:rFonts w:ascii="Arial" w:hAnsi="Arial" w:cs="Arial"/>
        </w:rPr>
        <w:t xml:space="preserve"> y</w:t>
      </w:r>
      <w:r w:rsidR="0027632F" w:rsidRPr="007705E1">
        <w:rPr>
          <w:rFonts w:ascii="Arial" w:hAnsi="Arial" w:cs="Arial"/>
        </w:rPr>
        <w:t>,</w:t>
      </w:r>
      <w:r w:rsidR="00D36B9C" w:rsidRPr="007705E1">
        <w:rPr>
          <w:rFonts w:ascii="Arial" w:hAnsi="Arial" w:cs="Arial"/>
        </w:rPr>
        <w:t xml:space="preserve"> a su vez</w:t>
      </w:r>
      <w:r w:rsidR="0027632F" w:rsidRPr="007705E1">
        <w:rPr>
          <w:rFonts w:ascii="Arial" w:hAnsi="Arial" w:cs="Arial"/>
        </w:rPr>
        <w:t xml:space="preserve">, </w:t>
      </w:r>
      <w:r w:rsidR="00D36B9C" w:rsidRPr="007705E1">
        <w:rPr>
          <w:rFonts w:ascii="Arial" w:hAnsi="Arial" w:cs="Arial"/>
        </w:rPr>
        <w:t xml:space="preserve">hayan </w:t>
      </w:r>
      <w:r w:rsidR="00FF2699" w:rsidRPr="007705E1">
        <w:rPr>
          <w:rFonts w:ascii="Arial" w:hAnsi="Arial" w:cs="Arial"/>
        </w:rPr>
        <w:t>sido consideradas en el Convenio Privado de Participación Conjunta, bajo la misma estructura accionaria propuesta en éste.</w:t>
      </w:r>
      <w:r w:rsidR="00F35B02">
        <w:rPr>
          <w:rFonts w:ascii="Arial" w:hAnsi="Arial" w:cs="Arial"/>
        </w:rPr>
        <w:t xml:space="preserve"> </w:t>
      </w:r>
    </w:p>
    <w:p w14:paraId="17A60F18" w14:textId="5DB8BA7B" w:rsidR="00177DDE" w:rsidRPr="007705E1" w:rsidRDefault="00177DDE" w:rsidP="004945F4">
      <w:pPr>
        <w:tabs>
          <w:tab w:val="left" w:pos="142"/>
        </w:tabs>
        <w:spacing w:line="276" w:lineRule="auto"/>
        <w:jc w:val="both"/>
        <w:rPr>
          <w:rFonts w:ascii="Arial" w:hAnsi="Arial" w:cs="Arial"/>
        </w:rPr>
      </w:pPr>
    </w:p>
    <w:p w14:paraId="27BBB2A4" w14:textId="73210884" w:rsidR="00043338" w:rsidRPr="00297A17" w:rsidRDefault="00177DDE" w:rsidP="004945F4">
      <w:pPr>
        <w:tabs>
          <w:tab w:val="left" w:pos="142"/>
        </w:tabs>
        <w:spacing w:line="276" w:lineRule="auto"/>
        <w:jc w:val="both"/>
        <w:rPr>
          <w:rFonts w:ascii="Arial" w:hAnsi="Arial" w:cs="Arial"/>
        </w:rPr>
      </w:pPr>
      <w:r w:rsidRPr="007705E1">
        <w:rPr>
          <w:rFonts w:ascii="Arial" w:hAnsi="Arial" w:cs="Arial"/>
        </w:rPr>
        <w:t xml:space="preserve">De no cumplir con la </w:t>
      </w:r>
      <w:r w:rsidRPr="00297A17">
        <w:rPr>
          <w:rFonts w:ascii="Arial" w:hAnsi="Arial" w:cs="Arial"/>
        </w:rPr>
        <w:t xml:space="preserve">acreditación del Consorcio en términos de lo señalado en el presente numeral, </w:t>
      </w:r>
      <w:r w:rsidR="00CB39D7" w:rsidRPr="00297A17">
        <w:rPr>
          <w:rFonts w:ascii="Arial" w:hAnsi="Arial" w:cs="Arial"/>
        </w:rPr>
        <w:t>se considerará como no cumplido este requisito</w:t>
      </w:r>
      <w:r w:rsidR="00E576FD" w:rsidRPr="00297A17">
        <w:rPr>
          <w:rFonts w:ascii="Arial" w:hAnsi="Arial" w:cs="Arial"/>
        </w:rPr>
        <w:t>,</w:t>
      </w:r>
      <w:r w:rsidR="00CB39D7" w:rsidRPr="00297A17">
        <w:rPr>
          <w:rFonts w:ascii="Arial" w:hAnsi="Arial" w:cs="Arial"/>
        </w:rPr>
        <w:t xml:space="preserve"> quedará sin efecto el Acta de Fallo para el Participante Ganador de que se trate</w:t>
      </w:r>
      <w:r w:rsidR="00E576FD" w:rsidRPr="00297A17">
        <w:rPr>
          <w:rFonts w:ascii="Arial" w:hAnsi="Arial" w:cs="Arial"/>
        </w:rPr>
        <w:t xml:space="preserve"> y el Instituto procederá a emitir el respectivo acuerdo de descalificación</w:t>
      </w:r>
      <w:r w:rsidR="00F50A96" w:rsidRPr="00297A17">
        <w:rPr>
          <w:rFonts w:ascii="Arial" w:hAnsi="Arial" w:cs="Arial"/>
        </w:rPr>
        <w:t xml:space="preserve"> </w:t>
      </w:r>
      <w:r w:rsidR="00CB39D7" w:rsidRPr="00297A17">
        <w:rPr>
          <w:rFonts w:ascii="Arial" w:hAnsi="Arial" w:cs="Arial"/>
        </w:rPr>
        <w:t>y realizará las gestiones necesarias para la ejecución de la Garantía de Seriedad</w:t>
      </w:r>
      <w:r w:rsidR="00725019" w:rsidRPr="00297A17">
        <w:rPr>
          <w:rFonts w:ascii="Arial" w:hAnsi="Arial" w:cs="Arial"/>
        </w:rPr>
        <w:t xml:space="preserve"> correspondiente</w:t>
      </w:r>
      <w:r w:rsidR="00F50A96" w:rsidRPr="00297A17">
        <w:rPr>
          <w:rFonts w:ascii="Arial" w:hAnsi="Arial" w:cs="Arial"/>
        </w:rPr>
        <w:t xml:space="preserve"> en términos del numeral 13.2 de las Bases</w:t>
      </w:r>
      <w:r w:rsidR="00E576FD" w:rsidRPr="00297A17">
        <w:rPr>
          <w:rFonts w:ascii="Arial" w:hAnsi="Arial" w:cs="Arial"/>
        </w:rPr>
        <w:t>.</w:t>
      </w:r>
    </w:p>
    <w:p w14:paraId="149294B4" w14:textId="34CF89F1" w:rsidR="009755FE" w:rsidRPr="00297A17" w:rsidRDefault="009755FE" w:rsidP="004945F4">
      <w:pPr>
        <w:tabs>
          <w:tab w:val="left" w:pos="142"/>
        </w:tabs>
        <w:spacing w:line="276" w:lineRule="auto"/>
        <w:jc w:val="both"/>
        <w:rPr>
          <w:rFonts w:ascii="Arial" w:hAnsi="Arial" w:cs="Arial"/>
        </w:rPr>
      </w:pPr>
    </w:p>
    <w:p w14:paraId="1D0956FF" w14:textId="77777777" w:rsidR="00D52F4E" w:rsidRPr="00095B22" w:rsidRDefault="00C47895" w:rsidP="004945F4">
      <w:pPr>
        <w:pStyle w:val="Ttulo3"/>
        <w:spacing w:before="0" w:line="276" w:lineRule="auto"/>
        <w:jc w:val="both"/>
        <w:rPr>
          <w:rFonts w:ascii="Arial" w:hAnsi="Arial" w:cs="Arial"/>
        </w:rPr>
      </w:pPr>
      <w:bookmarkStart w:id="229" w:name="_Toc45646593"/>
      <w:bookmarkStart w:id="230" w:name="_Toc45647511"/>
      <w:bookmarkStart w:id="231" w:name="_Toc45647984"/>
      <w:bookmarkStart w:id="232" w:name="_Toc47373184"/>
      <w:r w:rsidRPr="00297A17">
        <w:rPr>
          <w:rFonts w:ascii="Arial" w:hAnsi="Arial" w:cs="Arial"/>
        </w:rPr>
        <w:t>Pago</w:t>
      </w:r>
      <w:r w:rsidR="00FF2699" w:rsidRPr="00297A17">
        <w:rPr>
          <w:rFonts w:ascii="Arial" w:hAnsi="Arial" w:cs="Arial"/>
        </w:rPr>
        <w:t xml:space="preserve"> de la Contraprestación</w:t>
      </w:r>
      <w:r w:rsidR="00FF2699" w:rsidRPr="00095B22">
        <w:rPr>
          <w:rFonts w:ascii="Arial" w:hAnsi="Arial" w:cs="Arial"/>
        </w:rPr>
        <w:t>.</w:t>
      </w:r>
      <w:bookmarkEnd w:id="229"/>
      <w:bookmarkEnd w:id="230"/>
      <w:bookmarkEnd w:id="231"/>
      <w:bookmarkEnd w:id="232"/>
    </w:p>
    <w:p w14:paraId="1DE3AF9E" w14:textId="206F2271" w:rsidR="00DC38BC" w:rsidRPr="007705E1" w:rsidRDefault="00DC38BC" w:rsidP="004945F4">
      <w:pPr>
        <w:tabs>
          <w:tab w:val="left" w:pos="142"/>
        </w:tabs>
        <w:spacing w:line="276" w:lineRule="auto"/>
        <w:jc w:val="both"/>
        <w:rPr>
          <w:rFonts w:ascii="Arial" w:hAnsi="Arial" w:cs="Arial"/>
        </w:rPr>
      </w:pPr>
    </w:p>
    <w:p w14:paraId="104AA6F6" w14:textId="64B70E7B" w:rsidR="00AB5B5E" w:rsidRPr="007705E1" w:rsidRDefault="005947BD" w:rsidP="004945F4">
      <w:pPr>
        <w:tabs>
          <w:tab w:val="left" w:pos="142"/>
        </w:tabs>
        <w:spacing w:line="276" w:lineRule="auto"/>
        <w:jc w:val="both"/>
        <w:rPr>
          <w:rFonts w:ascii="Arial" w:hAnsi="Arial" w:cs="Arial"/>
        </w:rPr>
      </w:pPr>
      <w:r w:rsidRPr="007705E1">
        <w:rPr>
          <w:rFonts w:ascii="Arial" w:hAnsi="Arial" w:cs="Arial"/>
        </w:rPr>
        <w:t xml:space="preserve">Los Participantes Ganadores de la Licitación deberán </w:t>
      </w:r>
      <w:r w:rsidR="00952774" w:rsidRPr="007705E1">
        <w:rPr>
          <w:rFonts w:ascii="Arial" w:hAnsi="Arial" w:cs="Arial"/>
        </w:rPr>
        <w:t xml:space="preserve">realizar y </w:t>
      </w:r>
      <w:r w:rsidRPr="007705E1">
        <w:rPr>
          <w:rFonts w:ascii="Arial" w:hAnsi="Arial" w:cs="Arial"/>
        </w:rPr>
        <w:t>acreditar e</w:t>
      </w:r>
      <w:r w:rsidR="00FF2699" w:rsidRPr="007705E1">
        <w:rPr>
          <w:rFonts w:ascii="Arial" w:hAnsi="Arial" w:cs="Arial"/>
        </w:rPr>
        <w:t>l pago de las Contrapre</w:t>
      </w:r>
      <w:r w:rsidR="00942FD1" w:rsidRPr="007705E1">
        <w:rPr>
          <w:rFonts w:ascii="Arial" w:hAnsi="Arial" w:cs="Arial"/>
        </w:rPr>
        <w:t>staciones que establece la Ley</w:t>
      </w:r>
      <w:r w:rsidR="00C81748" w:rsidRPr="007705E1">
        <w:rPr>
          <w:rFonts w:ascii="Arial" w:hAnsi="Arial" w:cs="Arial"/>
        </w:rPr>
        <w:t>,</w:t>
      </w:r>
      <w:r w:rsidR="00FF2699" w:rsidRPr="007705E1">
        <w:rPr>
          <w:rFonts w:ascii="Arial" w:hAnsi="Arial" w:cs="Arial"/>
        </w:rPr>
        <w:t xml:space="preserve"> </w:t>
      </w:r>
      <w:r w:rsidR="00AB5B5E" w:rsidRPr="007705E1">
        <w:rPr>
          <w:rFonts w:ascii="Arial" w:hAnsi="Arial" w:cs="Arial"/>
        </w:rPr>
        <w:t xml:space="preserve">mismo que se </w:t>
      </w:r>
      <w:r w:rsidR="001D78DB" w:rsidRPr="007705E1">
        <w:rPr>
          <w:rFonts w:ascii="Arial" w:hAnsi="Arial" w:cs="Arial"/>
        </w:rPr>
        <w:t>encontrará</w:t>
      </w:r>
      <w:r w:rsidR="00AB5B5E" w:rsidRPr="007705E1">
        <w:rPr>
          <w:rFonts w:ascii="Arial" w:hAnsi="Arial" w:cs="Arial"/>
        </w:rPr>
        <w:t xml:space="preserve"> señalado en e</w:t>
      </w:r>
      <w:r w:rsidR="00AD3567" w:rsidRPr="007705E1">
        <w:rPr>
          <w:rFonts w:ascii="Arial" w:hAnsi="Arial" w:cs="Arial"/>
        </w:rPr>
        <w:t>l Acta de Fallo correspondiente, conforme a lo siguiente:</w:t>
      </w:r>
    </w:p>
    <w:p w14:paraId="78848CE7" w14:textId="77777777" w:rsidR="00AB5B5E" w:rsidRPr="007705E1" w:rsidRDefault="00AB5B5E" w:rsidP="004945F4">
      <w:pPr>
        <w:tabs>
          <w:tab w:val="left" w:pos="142"/>
        </w:tabs>
        <w:spacing w:line="276" w:lineRule="auto"/>
        <w:jc w:val="both"/>
        <w:rPr>
          <w:rFonts w:ascii="Arial" w:hAnsi="Arial" w:cs="Arial"/>
        </w:rPr>
      </w:pPr>
    </w:p>
    <w:p w14:paraId="71BAE1C5" w14:textId="77777777" w:rsidR="006705DB" w:rsidRDefault="00AD3567" w:rsidP="004945F4">
      <w:pPr>
        <w:pStyle w:val="Prrafodelista"/>
        <w:numPr>
          <w:ilvl w:val="0"/>
          <w:numId w:val="47"/>
        </w:numPr>
        <w:tabs>
          <w:tab w:val="left" w:pos="142"/>
        </w:tabs>
        <w:spacing w:line="276" w:lineRule="auto"/>
        <w:ind w:left="709" w:hanging="425"/>
        <w:jc w:val="both"/>
        <w:rPr>
          <w:rFonts w:cs="Arial"/>
          <w:sz w:val="22"/>
          <w:szCs w:val="22"/>
        </w:rPr>
      </w:pPr>
      <w:r w:rsidRPr="007705E1">
        <w:rPr>
          <w:rFonts w:cs="Arial"/>
          <w:sz w:val="22"/>
          <w:szCs w:val="22"/>
        </w:rPr>
        <w:t>El</w:t>
      </w:r>
      <w:r w:rsidR="00AB5B5E" w:rsidRPr="007705E1">
        <w:rPr>
          <w:rFonts w:cs="Arial"/>
          <w:sz w:val="22"/>
          <w:szCs w:val="22"/>
        </w:rPr>
        <w:t xml:space="preserve"> </w:t>
      </w:r>
      <w:r w:rsidR="00575DBD" w:rsidRPr="007705E1">
        <w:rPr>
          <w:rFonts w:cs="Arial"/>
          <w:sz w:val="22"/>
          <w:szCs w:val="22"/>
        </w:rPr>
        <w:t>pago</w:t>
      </w:r>
      <w:r w:rsidR="00AB5B5E" w:rsidRPr="007705E1">
        <w:rPr>
          <w:rFonts w:cs="Arial"/>
          <w:sz w:val="22"/>
          <w:szCs w:val="22"/>
        </w:rPr>
        <w:t xml:space="preserve"> </w:t>
      </w:r>
      <w:r w:rsidR="00313926" w:rsidRPr="007705E1">
        <w:rPr>
          <w:rFonts w:cs="Arial"/>
          <w:sz w:val="22"/>
          <w:szCs w:val="22"/>
        </w:rPr>
        <w:t>deberá realizarse</w:t>
      </w:r>
      <w:r w:rsidR="00FF2699" w:rsidRPr="007705E1">
        <w:rPr>
          <w:rFonts w:cs="Arial"/>
          <w:sz w:val="22"/>
          <w:szCs w:val="22"/>
        </w:rPr>
        <w:t xml:space="preserve"> a favor de la Tesorería de la Federación</w:t>
      </w:r>
      <w:r w:rsidRPr="007705E1">
        <w:rPr>
          <w:rFonts w:cs="Arial"/>
          <w:sz w:val="22"/>
          <w:szCs w:val="22"/>
        </w:rPr>
        <w:t>;</w:t>
      </w:r>
      <w:r w:rsidR="008B704B" w:rsidRPr="007705E1">
        <w:rPr>
          <w:rFonts w:cs="Arial"/>
          <w:sz w:val="22"/>
          <w:szCs w:val="22"/>
        </w:rPr>
        <w:t xml:space="preserve"> </w:t>
      </w:r>
    </w:p>
    <w:p w14:paraId="77306127" w14:textId="77777777" w:rsidR="006705DB" w:rsidRDefault="006705DB" w:rsidP="004945F4">
      <w:pPr>
        <w:pStyle w:val="Prrafodelista"/>
        <w:tabs>
          <w:tab w:val="left" w:pos="142"/>
        </w:tabs>
        <w:spacing w:line="276" w:lineRule="auto"/>
        <w:ind w:left="709"/>
        <w:jc w:val="both"/>
        <w:rPr>
          <w:rFonts w:cs="Arial"/>
          <w:sz w:val="22"/>
          <w:szCs w:val="22"/>
        </w:rPr>
      </w:pPr>
    </w:p>
    <w:p w14:paraId="23E9D92F" w14:textId="75E70A5C" w:rsidR="006705DB" w:rsidRDefault="005758D1" w:rsidP="004945F4">
      <w:pPr>
        <w:pStyle w:val="Prrafodelista"/>
        <w:numPr>
          <w:ilvl w:val="0"/>
          <w:numId w:val="47"/>
        </w:numPr>
        <w:tabs>
          <w:tab w:val="left" w:pos="142"/>
        </w:tabs>
        <w:spacing w:line="276" w:lineRule="auto"/>
        <w:ind w:left="709" w:hanging="425"/>
        <w:jc w:val="both"/>
        <w:rPr>
          <w:rFonts w:cs="Arial"/>
          <w:sz w:val="22"/>
          <w:szCs w:val="22"/>
        </w:rPr>
      </w:pPr>
      <w:r w:rsidRPr="006705DB">
        <w:rPr>
          <w:rFonts w:cs="Arial"/>
          <w:sz w:val="22"/>
          <w:szCs w:val="22"/>
        </w:rPr>
        <w:t>El pago deberá ser equivalente a</w:t>
      </w:r>
      <w:r w:rsidR="006705DB" w:rsidRPr="006705DB">
        <w:rPr>
          <w:rFonts w:cs="Arial"/>
          <w:sz w:val="22"/>
          <w:szCs w:val="22"/>
        </w:rPr>
        <w:t xml:space="preserve">l </w:t>
      </w:r>
      <w:r w:rsidR="00D43143">
        <w:rPr>
          <w:rFonts w:cs="Arial"/>
          <w:sz w:val="22"/>
          <w:szCs w:val="22"/>
        </w:rPr>
        <w:t xml:space="preserve">monto o </w:t>
      </w:r>
      <w:r w:rsidRPr="006705DB">
        <w:rPr>
          <w:rFonts w:cs="Arial"/>
          <w:sz w:val="22"/>
          <w:szCs w:val="22"/>
        </w:rPr>
        <w:t>l</w:t>
      </w:r>
      <w:r w:rsidR="006705DB" w:rsidRPr="006705DB">
        <w:rPr>
          <w:rFonts w:cs="Arial"/>
          <w:sz w:val="22"/>
          <w:szCs w:val="22"/>
        </w:rPr>
        <w:t>a</w:t>
      </w:r>
      <w:r w:rsidRPr="006705DB">
        <w:rPr>
          <w:rFonts w:cs="Arial"/>
          <w:sz w:val="22"/>
          <w:szCs w:val="22"/>
        </w:rPr>
        <w:t xml:space="preserve"> </w:t>
      </w:r>
      <w:r w:rsidR="006705DB" w:rsidRPr="006705DB">
        <w:rPr>
          <w:rFonts w:cs="Arial"/>
          <w:sz w:val="22"/>
          <w:szCs w:val="22"/>
        </w:rPr>
        <w:t xml:space="preserve">suma de los </w:t>
      </w:r>
      <w:r w:rsidRPr="006705DB">
        <w:rPr>
          <w:rFonts w:cs="Arial"/>
          <w:sz w:val="22"/>
          <w:szCs w:val="22"/>
        </w:rPr>
        <w:t>monto</w:t>
      </w:r>
      <w:r w:rsidR="006705DB" w:rsidRPr="006705DB">
        <w:rPr>
          <w:rFonts w:cs="Arial"/>
          <w:sz w:val="22"/>
          <w:szCs w:val="22"/>
        </w:rPr>
        <w:t>s</w:t>
      </w:r>
      <w:r w:rsidRPr="006705DB">
        <w:rPr>
          <w:rFonts w:cs="Arial"/>
          <w:sz w:val="22"/>
          <w:szCs w:val="22"/>
        </w:rPr>
        <w:t xml:space="preserve"> económico</w:t>
      </w:r>
      <w:r w:rsidR="006705DB" w:rsidRPr="006705DB">
        <w:rPr>
          <w:rFonts w:cs="Arial"/>
          <w:sz w:val="22"/>
          <w:szCs w:val="22"/>
        </w:rPr>
        <w:t>s</w:t>
      </w:r>
      <w:r w:rsidRPr="006705DB">
        <w:rPr>
          <w:rFonts w:cs="Arial"/>
          <w:sz w:val="22"/>
          <w:szCs w:val="22"/>
        </w:rPr>
        <w:t xml:space="preserve"> resultante</w:t>
      </w:r>
      <w:r w:rsidR="006705DB" w:rsidRPr="006705DB">
        <w:rPr>
          <w:rFonts w:cs="Arial"/>
          <w:sz w:val="22"/>
          <w:szCs w:val="22"/>
        </w:rPr>
        <w:t>s</w:t>
      </w:r>
      <w:r w:rsidRPr="006705DB">
        <w:rPr>
          <w:rFonts w:cs="Arial"/>
          <w:sz w:val="22"/>
          <w:szCs w:val="22"/>
        </w:rPr>
        <w:t xml:space="preserve"> de la aplicación de la Fórmula de </w:t>
      </w:r>
      <w:r w:rsidR="00CD2D3D" w:rsidRPr="006705DB">
        <w:rPr>
          <w:rFonts w:cs="Arial"/>
          <w:sz w:val="22"/>
          <w:szCs w:val="22"/>
        </w:rPr>
        <w:t>Conversión</w:t>
      </w:r>
      <w:r w:rsidR="001E222B" w:rsidRPr="006705DB">
        <w:rPr>
          <w:rFonts w:cs="Arial"/>
          <w:sz w:val="22"/>
          <w:szCs w:val="22"/>
        </w:rPr>
        <w:t xml:space="preserve"> </w:t>
      </w:r>
      <w:r w:rsidR="006705DB" w:rsidRPr="006705DB">
        <w:rPr>
          <w:rFonts w:cs="Arial"/>
          <w:sz w:val="22"/>
          <w:szCs w:val="22"/>
        </w:rPr>
        <w:t>a los</w:t>
      </w:r>
      <w:r w:rsidR="001E222B" w:rsidRPr="006705DB">
        <w:rPr>
          <w:rFonts w:cs="Arial"/>
          <w:sz w:val="22"/>
          <w:szCs w:val="22"/>
        </w:rPr>
        <w:t xml:space="preserve"> Bloque</w:t>
      </w:r>
      <w:r w:rsidR="006705DB" w:rsidRPr="006705DB">
        <w:rPr>
          <w:rFonts w:cs="Arial"/>
          <w:sz w:val="22"/>
          <w:szCs w:val="22"/>
        </w:rPr>
        <w:t>s</w:t>
      </w:r>
      <w:r w:rsidR="001E222B" w:rsidRPr="006705DB">
        <w:rPr>
          <w:rFonts w:cs="Arial"/>
          <w:sz w:val="22"/>
          <w:szCs w:val="22"/>
        </w:rPr>
        <w:t xml:space="preserve"> para </w:t>
      </w:r>
      <w:r w:rsidR="006705DB" w:rsidRPr="006705DB">
        <w:rPr>
          <w:rFonts w:cs="Arial"/>
          <w:sz w:val="22"/>
          <w:szCs w:val="22"/>
        </w:rPr>
        <w:t>los</w:t>
      </w:r>
      <w:r w:rsidR="001E222B" w:rsidRPr="006705DB">
        <w:rPr>
          <w:rFonts w:cs="Arial"/>
          <w:sz w:val="22"/>
          <w:szCs w:val="22"/>
        </w:rPr>
        <w:t xml:space="preserve"> cual</w:t>
      </w:r>
      <w:r w:rsidR="006705DB" w:rsidRPr="006705DB">
        <w:rPr>
          <w:rFonts w:cs="Arial"/>
          <w:sz w:val="22"/>
          <w:szCs w:val="22"/>
        </w:rPr>
        <w:t>es</w:t>
      </w:r>
      <w:r w:rsidR="001E222B" w:rsidRPr="006705DB">
        <w:rPr>
          <w:rFonts w:cs="Arial"/>
          <w:sz w:val="22"/>
          <w:szCs w:val="22"/>
        </w:rPr>
        <w:t xml:space="preserve"> fue declarado Participante Ganador</w:t>
      </w:r>
      <w:r w:rsidRPr="006705DB">
        <w:rPr>
          <w:rFonts w:cs="Arial"/>
          <w:sz w:val="22"/>
          <w:szCs w:val="22"/>
        </w:rPr>
        <w:t>, y bajo ninguna circunstancia, podrá se</w:t>
      </w:r>
      <w:r w:rsidR="006705DB" w:rsidRPr="006705DB">
        <w:rPr>
          <w:rFonts w:cs="Arial"/>
          <w:sz w:val="22"/>
          <w:szCs w:val="22"/>
        </w:rPr>
        <w:t>r menor al VMR correspondiente;</w:t>
      </w:r>
    </w:p>
    <w:p w14:paraId="46D5CD0D" w14:textId="77777777" w:rsidR="006705DB" w:rsidRPr="006705DB" w:rsidRDefault="006705DB" w:rsidP="004945F4">
      <w:pPr>
        <w:pStyle w:val="Prrafodelista"/>
        <w:spacing w:line="276" w:lineRule="auto"/>
        <w:rPr>
          <w:rFonts w:cs="Arial"/>
          <w:sz w:val="22"/>
          <w:szCs w:val="22"/>
        </w:rPr>
      </w:pPr>
    </w:p>
    <w:p w14:paraId="6DFECA94" w14:textId="322D8E9A" w:rsidR="006705DB" w:rsidRPr="006705DB" w:rsidRDefault="00AD3567" w:rsidP="004945F4">
      <w:pPr>
        <w:pStyle w:val="Prrafodelista"/>
        <w:numPr>
          <w:ilvl w:val="0"/>
          <w:numId w:val="47"/>
        </w:numPr>
        <w:tabs>
          <w:tab w:val="left" w:pos="142"/>
        </w:tabs>
        <w:spacing w:line="276" w:lineRule="auto"/>
        <w:ind w:left="709" w:hanging="425"/>
        <w:jc w:val="both"/>
        <w:rPr>
          <w:rFonts w:cs="Arial"/>
          <w:sz w:val="22"/>
          <w:szCs w:val="22"/>
        </w:rPr>
      </w:pPr>
      <w:r w:rsidRPr="007705E1">
        <w:rPr>
          <w:rFonts w:cs="Arial"/>
          <w:sz w:val="22"/>
          <w:szCs w:val="22"/>
        </w:rPr>
        <w:t>El pago</w:t>
      </w:r>
      <w:r w:rsidR="008B704B" w:rsidRPr="007705E1">
        <w:rPr>
          <w:rFonts w:cs="Arial"/>
          <w:sz w:val="22"/>
          <w:szCs w:val="22"/>
        </w:rPr>
        <w:t xml:space="preserve"> deberá realizarse en moneda de curso legal en los Estados Unidos Mexicanos y en una sola exhibición</w:t>
      </w:r>
      <w:r w:rsidRPr="007705E1">
        <w:rPr>
          <w:rFonts w:cs="Arial"/>
          <w:sz w:val="22"/>
          <w:szCs w:val="22"/>
        </w:rPr>
        <w:t>;</w:t>
      </w:r>
    </w:p>
    <w:p w14:paraId="484D5204" w14:textId="77777777" w:rsidR="006705DB" w:rsidRPr="006705DB" w:rsidRDefault="006705DB" w:rsidP="004945F4">
      <w:pPr>
        <w:pStyle w:val="Prrafodelista"/>
        <w:tabs>
          <w:tab w:val="left" w:pos="142"/>
        </w:tabs>
        <w:spacing w:line="276" w:lineRule="auto"/>
        <w:ind w:left="709"/>
        <w:jc w:val="both"/>
        <w:rPr>
          <w:rFonts w:cs="Arial"/>
          <w:sz w:val="22"/>
          <w:szCs w:val="22"/>
        </w:rPr>
      </w:pPr>
    </w:p>
    <w:p w14:paraId="38C5A1BD" w14:textId="133B6C4D" w:rsidR="00AD3567" w:rsidRDefault="00FF2699" w:rsidP="004945F4">
      <w:pPr>
        <w:pStyle w:val="Prrafodelista"/>
        <w:numPr>
          <w:ilvl w:val="0"/>
          <w:numId w:val="47"/>
        </w:numPr>
        <w:tabs>
          <w:tab w:val="left" w:pos="142"/>
        </w:tabs>
        <w:spacing w:line="276" w:lineRule="auto"/>
        <w:ind w:left="709" w:hanging="425"/>
        <w:jc w:val="both"/>
        <w:rPr>
          <w:rFonts w:cs="Arial"/>
          <w:sz w:val="22"/>
          <w:szCs w:val="22"/>
        </w:rPr>
      </w:pPr>
      <w:r w:rsidRPr="007705E1">
        <w:rPr>
          <w:rFonts w:cs="Arial"/>
          <w:sz w:val="22"/>
          <w:szCs w:val="22"/>
        </w:rPr>
        <w:t>El pago deberá realizarse como límite máximo</w:t>
      </w:r>
      <w:r w:rsidR="00961E8F" w:rsidRPr="007705E1">
        <w:rPr>
          <w:rFonts w:cs="Arial"/>
          <w:sz w:val="22"/>
          <w:szCs w:val="22"/>
        </w:rPr>
        <w:t>,</w:t>
      </w:r>
      <w:r w:rsidRPr="007705E1">
        <w:rPr>
          <w:rFonts w:cs="Arial"/>
          <w:sz w:val="22"/>
          <w:szCs w:val="22"/>
        </w:rPr>
        <w:t xml:space="preserve"> dentro de los 30 (treinta) días hábiles siguientes a la notificación del Acta de Fallo que declare al Partic</w:t>
      </w:r>
      <w:r w:rsidR="00C47895" w:rsidRPr="007705E1">
        <w:rPr>
          <w:rFonts w:cs="Arial"/>
          <w:sz w:val="22"/>
          <w:szCs w:val="22"/>
        </w:rPr>
        <w:t xml:space="preserve">ipante </w:t>
      </w:r>
      <w:r w:rsidR="00AD3567" w:rsidRPr="007705E1">
        <w:rPr>
          <w:rFonts w:cs="Arial"/>
          <w:sz w:val="22"/>
          <w:szCs w:val="22"/>
        </w:rPr>
        <w:t>Ganador de que se trate y</w:t>
      </w:r>
      <w:r w:rsidR="00E87C12" w:rsidRPr="007705E1">
        <w:rPr>
          <w:rFonts w:cs="Arial"/>
          <w:sz w:val="22"/>
          <w:szCs w:val="22"/>
        </w:rPr>
        <w:t>,</w:t>
      </w:r>
      <w:r w:rsidR="00952774" w:rsidRPr="007705E1">
        <w:rPr>
          <w:rFonts w:cs="Arial"/>
          <w:sz w:val="22"/>
          <w:szCs w:val="22"/>
        </w:rPr>
        <w:t xml:space="preserve"> </w:t>
      </w:r>
    </w:p>
    <w:p w14:paraId="69B6861C" w14:textId="77777777" w:rsidR="005758D1" w:rsidRPr="007705E1" w:rsidRDefault="005758D1" w:rsidP="004945F4">
      <w:pPr>
        <w:pStyle w:val="Prrafodelista"/>
        <w:tabs>
          <w:tab w:val="left" w:pos="142"/>
        </w:tabs>
        <w:spacing w:line="276" w:lineRule="auto"/>
        <w:ind w:left="709"/>
        <w:jc w:val="both"/>
        <w:rPr>
          <w:rFonts w:cs="Arial"/>
          <w:sz w:val="22"/>
          <w:szCs w:val="22"/>
        </w:rPr>
      </w:pPr>
    </w:p>
    <w:p w14:paraId="49E5E295" w14:textId="237A1193" w:rsidR="00AD3567" w:rsidRPr="007705E1" w:rsidRDefault="00AD3567" w:rsidP="004945F4">
      <w:pPr>
        <w:pStyle w:val="Prrafodelista"/>
        <w:numPr>
          <w:ilvl w:val="0"/>
          <w:numId w:val="47"/>
        </w:numPr>
        <w:tabs>
          <w:tab w:val="left" w:pos="142"/>
        </w:tabs>
        <w:spacing w:line="276" w:lineRule="auto"/>
        <w:ind w:left="709" w:hanging="425"/>
        <w:jc w:val="both"/>
        <w:rPr>
          <w:rFonts w:cs="Arial"/>
          <w:sz w:val="22"/>
          <w:szCs w:val="22"/>
        </w:rPr>
      </w:pPr>
      <w:r w:rsidRPr="007705E1">
        <w:rPr>
          <w:rFonts w:cs="Arial"/>
          <w:sz w:val="22"/>
          <w:szCs w:val="22"/>
        </w:rPr>
        <w:lastRenderedPageBreak/>
        <w:t>La acreditación del pago será mediante la entrega del</w:t>
      </w:r>
      <w:r w:rsidR="00C72C4A" w:rsidRPr="007705E1">
        <w:rPr>
          <w:rFonts w:cs="Arial"/>
          <w:sz w:val="22"/>
          <w:szCs w:val="22"/>
        </w:rPr>
        <w:t xml:space="preserve"> </w:t>
      </w:r>
      <w:r w:rsidRPr="007705E1">
        <w:rPr>
          <w:rFonts w:cs="Arial"/>
          <w:sz w:val="22"/>
          <w:szCs w:val="22"/>
        </w:rPr>
        <w:t>respectivo comprobante de pago y su factura ante la UER, en el Domicilio del Instituto, dentro de los 30 (treinta) días hábiles siguientes a la notificación del Acta de Fallo que declare al Participante Ganador de que se trate.</w:t>
      </w:r>
    </w:p>
    <w:p w14:paraId="53459123" w14:textId="77777777" w:rsidR="00AD3567" w:rsidRPr="007705E1" w:rsidRDefault="00AD3567" w:rsidP="004945F4">
      <w:pPr>
        <w:tabs>
          <w:tab w:val="left" w:pos="142"/>
        </w:tabs>
        <w:spacing w:line="276" w:lineRule="auto"/>
        <w:jc w:val="both"/>
        <w:rPr>
          <w:rFonts w:ascii="Arial" w:hAnsi="Arial" w:cs="Arial"/>
        </w:rPr>
      </w:pPr>
    </w:p>
    <w:p w14:paraId="1F7C94A7" w14:textId="69C703D8" w:rsidR="006B393C" w:rsidRPr="007705E1" w:rsidRDefault="001D78DB" w:rsidP="004945F4">
      <w:pPr>
        <w:tabs>
          <w:tab w:val="left" w:pos="142"/>
        </w:tabs>
        <w:spacing w:line="276" w:lineRule="auto"/>
        <w:jc w:val="both"/>
        <w:rPr>
          <w:rFonts w:ascii="Arial" w:hAnsi="Arial" w:cs="Arial"/>
        </w:rPr>
      </w:pPr>
      <w:r w:rsidRPr="007705E1">
        <w:rPr>
          <w:rFonts w:ascii="Arial" w:hAnsi="Arial" w:cs="Arial"/>
        </w:rPr>
        <w:t>Cabe reiterar que</w:t>
      </w:r>
      <w:r w:rsidR="00952774" w:rsidRPr="007705E1">
        <w:rPr>
          <w:rFonts w:ascii="Arial" w:hAnsi="Arial" w:cs="Arial"/>
        </w:rPr>
        <w:t xml:space="preserve"> el Instituto no otorgará prórroga alguna y en ningún caso se considerará la Garantía de Seriedad respectiva como parte de dicho pago.</w:t>
      </w:r>
      <w:r w:rsidR="00AD3567" w:rsidRPr="007705E1">
        <w:rPr>
          <w:rFonts w:ascii="Arial" w:hAnsi="Arial" w:cs="Arial"/>
        </w:rPr>
        <w:t xml:space="preserve"> </w:t>
      </w:r>
    </w:p>
    <w:p w14:paraId="735CDC69" w14:textId="77777777" w:rsidR="007A6767" w:rsidRPr="007705E1" w:rsidRDefault="007A6767" w:rsidP="004945F4">
      <w:pPr>
        <w:tabs>
          <w:tab w:val="left" w:pos="142"/>
        </w:tabs>
        <w:spacing w:line="276" w:lineRule="auto"/>
        <w:jc w:val="both"/>
        <w:rPr>
          <w:rFonts w:ascii="Arial" w:hAnsi="Arial" w:cs="Arial"/>
        </w:rPr>
      </w:pPr>
    </w:p>
    <w:p w14:paraId="7ED14087" w14:textId="6745E661" w:rsidR="003747CA" w:rsidRPr="007705E1" w:rsidRDefault="00AD3567" w:rsidP="004945F4">
      <w:pPr>
        <w:tabs>
          <w:tab w:val="left" w:pos="142"/>
        </w:tabs>
        <w:spacing w:line="276" w:lineRule="auto"/>
        <w:jc w:val="both"/>
        <w:rPr>
          <w:rFonts w:ascii="Arial" w:hAnsi="Arial" w:cs="Arial"/>
        </w:rPr>
      </w:pPr>
      <w:r w:rsidRPr="007705E1">
        <w:rPr>
          <w:rFonts w:ascii="Arial" w:hAnsi="Arial" w:cs="Arial"/>
        </w:rPr>
        <w:t>Ahora bien, a</w:t>
      </w:r>
      <w:r w:rsidR="008B704B" w:rsidRPr="007705E1">
        <w:rPr>
          <w:rFonts w:ascii="Arial" w:hAnsi="Arial" w:cs="Arial"/>
        </w:rPr>
        <w:t xml:space="preserve"> efecto de que los Participantes Ganadores cuenten </w:t>
      </w:r>
      <w:r w:rsidR="008B704B" w:rsidRPr="00D65390">
        <w:rPr>
          <w:rFonts w:ascii="Arial" w:hAnsi="Arial" w:cs="Arial"/>
        </w:rPr>
        <w:t xml:space="preserve">con la información necesaria para realizar el pago de la Contraprestación, </w:t>
      </w:r>
      <w:r w:rsidRPr="00D65390">
        <w:rPr>
          <w:rFonts w:ascii="Arial" w:hAnsi="Arial" w:cs="Arial"/>
        </w:rPr>
        <w:t xml:space="preserve">conforme al Calendario de Actividades, </w:t>
      </w:r>
      <w:r w:rsidR="008B704B" w:rsidRPr="00D65390">
        <w:rPr>
          <w:rFonts w:ascii="Arial" w:hAnsi="Arial" w:cs="Arial"/>
        </w:rPr>
        <w:t>d</w:t>
      </w:r>
      <w:r w:rsidR="003747CA" w:rsidRPr="00D65390">
        <w:rPr>
          <w:rFonts w:ascii="Arial" w:hAnsi="Arial" w:cs="Arial"/>
        </w:rPr>
        <w:t xml:space="preserve">entro de los siguientes </w:t>
      </w:r>
      <w:r w:rsidR="00A261DE">
        <w:rPr>
          <w:rFonts w:ascii="Arial" w:hAnsi="Arial" w:cs="Arial"/>
        </w:rPr>
        <w:t>cinco</w:t>
      </w:r>
      <w:r w:rsidR="00D65390" w:rsidRPr="00D65390">
        <w:rPr>
          <w:rFonts w:ascii="Arial" w:hAnsi="Arial" w:cs="Arial"/>
        </w:rPr>
        <w:t xml:space="preserve"> </w:t>
      </w:r>
      <w:r w:rsidR="003747CA" w:rsidRPr="00D65390">
        <w:rPr>
          <w:rFonts w:ascii="Arial" w:hAnsi="Arial" w:cs="Arial"/>
        </w:rPr>
        <w:t>(</w:t>
      </w:r>
      <w:r w:rsidR="00A261DE">
        <w:rPr>
          <w:rFonts w:ascii="Arial" w:hAnsi="Arial" w:cs="Arial"/>
        </w:rPr>
        <w:t>5</w:t>
      </w:r>
      <w:r w:rsidR="003747CA" w:rsidRPr="00D65390">
        <w:rPr>
          <w:rFonts w:ascii="Arial" w:hAnsi="Arial" w:cs="Arial"/>
        </w:rPr>
        <w:t xml:space="preserve">) días hábiles posteriores a la notificación del Acta de Fallo, el Instituto enviará </w:t>
      </w:r>
      <w:r w:rsidR="009D7A7C" w:rsidRPr="00D65390">
        <w:rPr>
          <w:rFonts w:ascii="Arial" w:hAnsi="Arial" w:cs="Arial"/>
        </w:rPr>
        <w:t xml:space="preserve">vía correo electrónico </w:t>
      </w:r>
      <w:r w:rsidR="006705DB">
        <w:rPr>
          <w:rFonts w:ascii="Arial" w:hAnsi="Arial" w:cs="Arial"/>
        </w:rPr>
        <w:t>a través de</w:t>
      </w:r>
      <w:r w:rsidR="009D7A7C" w:rsidRPr="00D65390">
        <w:rPr>
          <w:rFonts w:ascii="Arial" w:hAnsi="Arial" w:cs="Arial"/>
        </w:rPr>
        <w:t xml:space="preserve"> la Mesa de Ayuda </w:t>
      </w:r>
      <w:r w:rsidR="003747CA" w:rsidRPr="00D65390">
        <w:rPr>
          <w:rFonts w:ascii="Arial" w:hAnsi="Arial" w:cs="Arial"/>
        </w:rPr>
        <w:t>a cada uno de los Participantes Ganadores</w:t>
      </w:r>
      <w:r w:rsidR="008B704B" w:rsidRPr="00D65390">
        <w:rPr>
          <w:rFonts w:ascii="Arial" w:hAnsi="Arial" w:cs="Arial"/>
        </w:rPr>
        <w:t xml:space="preserve"> </w:t>
      </w:r>
      <w:r w:rsidR="009D7A7C" w:rsidRPr="00D65390">
        <w:rPr>
          <w:rFonts w:ascii="Arial" w:hAnsi="Arial" w:cs="Arial"/>
        </w:rPr>
        <w:t>la Hoja de Ayuda correspondiente</w:t>
      </w:r>
      <w:r w:rsidR="008B704B" w:rsidRPr="00D65390">
        <w:rPr>
          <w:rFonts w:ascii="Arial" w:hAnsi="Arial" w:cs="Arial"/>
        </w:rPr>
        <w:t xml:space="preserve"> </w:t>
      </w:r>
      <w:r w:rsidR="009D7A7C" w:rsidRPr="001422FA">
        <w:rPr>
          <w:rFonts w:ascii="Arial" w:hAnsi="Arial" w:cs="Arial"/>
        </w:rPr>
        <w:t>a</w:t>
      </w:r>
      <w:r w:rsidR="008B704B" w:rsidRPr="001422FA">
        <w:rPr>
          <w:rFonts w:ascii="Arial" w:hAnsi="Arial" w:cs="Arial"/>
        </w:rPr>
        <w:t xml:space="preserve"> dicho pago</w:t>
      </w:r>
      <w:r w:rsidR="008B704B" w:rsidRPr="007705E1">
        <w:rPr>
          <w:rFonts w:ascii="Arial" w:hAnsi="Arial" w:cs="Arial"/>
        </w:rPr>
        <w:t>.</w:t>
      </w:r>
    </w:p>
    <w:p w14:paraId="60D67FC5" w14:textId="468B6392" w:rsidR="00540839" w:rsidRPr="007705E1" w:rsidRDefault="00540839" w:rsidP="004945F4">
      <w:pPr>
        <w:tabs>
          <w:tab w:val="left" w:pos="142"/>
        </w:tabs>
        <w:spacing w:line="276" w:lineRule="auto"/>
        <w:jc w:val="both"/>
        <w:rPr>
          <w:rFonts w:ascii="Arial" w:hAnsi="Arial" w:cs="Arial"/>
        </w:rPr>
      </w:pPr>
    </w:p>
    <w:p w14:paraId="1D42D0D5" w14:textId="028C3EA8" w:rsidR="006B393C" w:rsidRDefault="00540839" w:rsidP="004945F4">
      <w:pPr>
        <w:tabs>
          <w:tab w:val="left" w:pos="142"/>
        </w:tabs>
        <w:spacing w:line="276" w:lineRule="auto"/>
        <w:jc w:val="both"/>
        <w:rPr>
          <w:rFonts w:ascii="Arial" w:hAnsi="Arial" w:cs="Arial"/>
        </w:rPr>
      </w:pPr>
      <w:r w:rsidRPr="007705E1">
        <w:rPr>
          <w:rFonts w:ascii="Arial" w:hAnsi="Arial" w:cs="Arial"/>
        </w:rPr>
        <w:t xml:space="preserve">Es de señalarse que </w:t>
      </w:r>
      <w:r w:rsidRPr="00BB4952">
        <w:rPr>
          <w:rFonts w:ascii="Arial" w:hAnsi="Arial" w:cs="Arial"/>
        </w:rPr>
        <w:t xml:space="preserve">el Participante Ganador que no </w:t>
      </w:r>
      <w:r w:rsidR="00CD2D3D">
        <w:rPr>
          <w:rFonts w:ascii="Arial" w:hAnsi="Arial" w:cs="Arial"/>
        </w:rPr>
        <w:t>cumpla con</w:t>
      </w:r>
      <w:r w:rsidR="00F35B02">
        <w:rPr>
          <w:rFonts w:ascii="Arial" w:hAnsi="Arial" w:cs="Arial"/>
        </w:rPr>
        <w:t xml:space="preserve"> </w:t>
      </w:r>
      <w:r w:rsidRPr="00BB4952">
        <w:rPr>
          <w:rFonts w:ascii="Arial" w:hAnsi="Arial" w:cs="Arial"/>
        </w:rPr>
        <w:t xml:space="preserve">el pago y acreditación </w:t>
      </w:r>
      <w:r w:rsidR="004B523B">
        <w:rPr>
          <w:rFonts w:ascii="Arial" w:hAnsi="Arial" w:cs="Arial"/>
        </w:rPr>
        <w:t xml:space="preserve">de todos </w:t>
      </w:r>
      <w:r w:rsidR="00CD2D3D">
        <w:rPr>
          <w:rFonts w:ascii="Arial" w:hAnsi="Arial" w:cs="Arial"/>
        </w:rPr>
        <w:t xml:space="preserve">y cada uno </w:t>
      </w:r>
      <w:r w:rsidR="004B523B">
        <w:rPr>
          <w:rFonts w:ascii="Arial" w:hAnsi="Arial" w:cs="Arial"/>
        </w:rPr>
        <w:t xml:space="preserve">los Bloques por los que fue declarado Participante Ganador </w:t>
      </w:r>
      <w:r w:rsidRPr="00BB4952">
        <w:rPr>
          <w:rFonts w:ascii="Arial" w:hAnsi="Arial" w:cs="Arial"/>
        </w:rPr>
        <w:t>conforme a lo señalado en el presente numeral</w:t>
      </w:r>
      <w:r w:rsidR="0087297E" w:rsidRPr="00BB4952">
        <w:rPr>
          <w:rFonts w:ascii="Arial" w:hAnsi="Arial" w:cs="Arial"/>
        </w:rPr>
        <w:t>,</w:t>
      </w:r>
      <w:r w:rsidRPr="00BB4952">
        <w:rPr>
          <w:rFonts w:ascii="Arial" w:hAnsi="Arial" w:cs="Arial"/>
        </w:rPr>
        <w:t xml:space="preserve"> será descalificado</w:t>
      </w:r>
      <w:r w:rsidR="0087297E" w:rsidRPr="00BB4952">
        <w:rPr>
          <w:rFonts w:ascii="Arial" w:hAnsi="Arial" w:cs="Arial"/>
        </w:rPr>
        <w:t xml:space="preserve"> </w:t>
      </w:r>
      <w:r w:rsidRPr="00BB4952">
        <w:rPr>
          <w:rFonts w:ascii="Arial" w:hAnsi="Arial" w:cs="Arial"/>
        </w:rPr>
        <w:t>en</w:t>
      </w:r>
      <w:r w:rsidR="0087297E" w:rsidRPr="00BB4952">
        <w:rPr>
          <w:rFonts w:ascii="Arial" w:hAnsi="Arial" w:cs="Arial"/>
        </w:rPr>
        <w:t xml:space="preserve"> términos</w:t>
      </w:r>
      <w:r w:rsidRPr="00BB4952">
        <w:rPr>
          <w:rFonts w:ascii="Arial" w:hAnsi="Arial" w:cs="Arial"/>
        </w:rPr>
        <w:t xml:space="preserve"> de </w:t>
      </w:r>
      <w:r w:rsidR="0087297E" w:rsidRPr="00BB4952">
        <w:rPr>
          <w:rFonts w:ascii="Arial" w:hAnsi="Arial" w:cs="Arial"/>
        </w:rPr>
        <w:t>lo señalado</w:t>
      </w:r>
      <w:r w:rsidR="003F4563">
        <w:rPr>
          <w:rFonts w:ascii="Arial" w:hAnsi="Arial" w:cs="Arial"/>
        </w:rPr>
        <w:t xml:space="preserve"> en el numeral 13</w:t>
      </w:r>
      <w:r w:rsidRPr="00BB4952">
        <w:rPr>
          <w:rFonts w:ascii="Arial" w:hAnsi="Arial" w:cs="Arial"/>
        </w:rPr>
        <w:t>.2 de las Bases</w:t>
      </w:r>
      <w:r w:rsidR="00887286">
        <w:rPr>
          <w:rFonts w:ascii="Arial" w:hAnsi="Arial" w:cs="Arial"/>
        </w:rPr>
        <w:t xml:space="preserve">, </w:t>
      </w:r>
      <w:r w:rsidR="00433625">
        <w:rPr>
          <w:rFonts w:ascii="Arial" w:hAnsi="Arial" w:cs="Arial"/>
        </w:rPr>
        <w:t>emitiéndose</w:t>
      </w:r>
      <w:r w:rsidR="00887286">
        <w:rPr>
          <w:rFonts w:ascii="Arial" w:hAnsi="Arial" w:cs="Arial"/>
        </w:rPr>
        <w:t xml:space="preserve"> el acuerdo respectivo y </w:t>
      </w:r>
      <w:r w:rsidR="001422FA" w:rsidRPr="00BB4952">
        <w:rPr>
          <w:rFonts w:ascii="Arial" w:hAnsi="Arial" w:cs="Arial"/>
        </w:rPr>
        <w:t xml:space="preserve">los </w:t>
      </w:r>
      <w:r w:rsidR="0087297E" w:rsidRPr="00BB4952">
        <w:rPr>
          <w:rFonts w:ascii="Arial" w:hAnsi="Arial" w:cs="Arial"/>
        </w:rPr>
        <w:t>Bloque</w:t>
      </w:r>
      <w:r w:rsidR="001422FA" w:rsidRPr="00BB4952">
        <w:rPr>
          <w:rFonts w:ascii="Arial" w:hAnsi="Arial" w:cs="Arial"/>
        </w:rPr>
        <w:t>s</w:t>
      </w:r>
      <w:r w:rsidR="00887286">
        <w:rPr>
          <w:rFonts w:ascii="Arial" w:hAnsi="Arial" w:cs="Arial"/>
        </w:rPr>
        <w:t xml:space="preserve"> por los que hubiese </w:t>
      </w:r>
      <w:r w:rsidR="00CD2D3D">
        <w:rPr>
          <w:rFonts w:ascii="Arial" w:hAnsi="Arial" w:cs="Arial"/>
        </w:rPr>
        <w:t>sido declarado</w:t>
      </w:r>
      <w:r w:rsidR="00887286">
        <w:rPr>
          <w:rFonts w:ascii="Arial" w:hAnsi="Arial" w:cs="Arial"/>
        </w:rPr>
        <w:t xml:space="preserve"> Participante Ganador </w:t>
      </w:r>
      <w:r w:rsidR="0087297E" w:rsidRPr="00BB4952">
        <w:rPr>
          <w:rFonts w:ascii="Arial" w:hAnsi="Arial" w:cs="Arial"/>
        </w:rPr>
        <w:t>será</w:t>
      </w:r>
      <w:r w:rsidR="001422FA" w:rsidRPr="00BB4952">
        <w:rPr>
          <w:rFonts w:ascii="Arial" w:hAnsi="Arial" w:cs="Arial"/>
        </w:rPr>
        <w:t>n</w:t>
      </w:r>
      <w:r w:rsidR="0087297E" w:rsidRPr="00BB4952">
        <w:rPr>
          <w:rFonts w:ascii="Arial" w:hAnsi="Arial" w:cs="Arial"/>
        </w:rPr>
        <w:t xml:space="preserve"> declarado</w:t>
      </w:r>
      <w:r w:rsidR="001422FA" w:rsidRPr="00BB4952">
        <w:rPr>
          <w:rFonts w:ascii="Arial" w:hAnsi="Arial" w:cs="Arial"/>
        </w:rPr>
        <w:t>s</w:t>
      </w:r>
      <w:r w:rsidR="0087297E" w:rsidRPr="00BB4952">
        <w:rPr>
          <w:rFonts w:ascii="Arial" w:hAnsi="Arial" w:cs="Arial"/>
        </w:rPr>
        <w:t xml:space="preserve"> desierto</w:t>
      </w:r>
      <w:r w:rsidR="001422FA" w:rsidRPr="00BB4952">
        <w:rPr>
          <w:rFonts w:ascii="Arial" w:hAnsi="Arial" w:cs="Arial"/>
        </w:rPr>
        <w:t>s</w:t>
      </w:r>
      <w:r w:rsidR="0087297E" w:rsidRPr="00BB4952">
        <w:rPr>
          <w:rFonts w:ascii="Arial" w:hAnsi="Arial" w:cs="Arial"/>
        </w:rPr>
        <w:t xml:space="preserve"> conforme a lo señalado en</w:t>
      </w:r>
      <w:r w:rsidR="003F4563">
        <w:rPr>
          <w:rFonts w:ascii="Arial" w:hAnsi="Arial" w:cs="Arial"/>
        </w:rPr>
        <w:t xml:space="preserve"> el numeral 14</w:t>
      </w:r>
      <w:r w:rsidR="005212D5" w:rsidRPr="007705E1">
        <w:rPr>
          <w:rFonts w:ascii="Arial" w:hAnsi="Arial" w:cs="Arial"/>
        </w:rPr>
        <w:t xml:space="preserve"> </w:t>
      </w:r>
      <w:r w:rsidR="0087297E" w:rsidRPr="007705E1">
        <w:rPr>
          <w:rFonts w:ascii="Arial" w:hAnsi="Arial" w:cs="Arial"/>
        </w:rPr>
        <w:t>de las</w:t>
      </w:r>
      <w:r w:rsidR="00F35B02">
        <w:rPr>
          <w:rFonts w:ascii="Arial" w:hAnsi="Arial" w:cs="Arial"/>
        </w:rPr>
        <w:t xml:space="preserve"> </w:t>
      </w:r>
      <w:r w:rsidR="0087297E" w:rsidRPr="007705E1">
        <w:rPr>
          <w:rFonts w:ascii="Arial" w:hAnsi="Arial" w:cs="Arial"/>
        </w:rPr>
        <w:t>Bases.</w:t>
      </w:r>
    </w:p>
    <w:p w14:paraId="750B14B9" w14:textId="569D738A" w:rsidR="00452EC1" w:rsidRDefault="00452EC1" w:rsidP="004945F4">
      <w:pPr>
        <w:tabs>
          <w:tab w:val="left" w:pos="142"/>
        </w:tabs>
        <w:spacing w:line="276" w:lineRule="auto"/>
        <w:jc w:val="both"/>
        <w:rPr>
          <w:rFonts w:ascii="Arial" w:hAnsi="Arial" w:cs="Arial"/>
        </w:rPr>
      </w:pPr>
    </w:p>
    <w:p w14:paraId="1801F17C" w14:textId="4CF9912C" w:rsidR="00452EC1" w:rsidRPr="00966F28" w:rsidRDefault="00452EC1" w:rsidP="004945F4">
      <w:pPr>
        <w:pStyle w:val="Ttulo3"/>
        <w:spacing w:before="0" w:line="276" w:lineRule="auto"/>
        <w:jc w:val="both"/>
        <w:rPr>
          <w:rFonts w:ascii="Arial" w:hAnsi="Arial" w:cs="Arial"/>
        </w:rPr>
      </w:pPr>
      <w:bookmarkStart w:id="233" w:name="_Toc45646594"/>
      <w:bookmarkStart w:id="234" w:name="_Toc45647512"/>
      <w:bookmarkStart w:id="235" w:name="_Toc45647985"/>
      <w:bookmarkStart w:id="236" w:name="_Toc47373185"/>
      <w:r w:rsidRPr="00966F28">
        <w:rPr>
          <w:rFonts w:ascii="Arial" w:hAnsi="Arial" w:cs="Arial"/>
        </w:rPr>
        <w:t>Pago por Retiro.</w:t>
      </w:r>
      <w:bookmarkEnd w:id="233"/>
      <w:bookmarkEnd w:id="234"/>
      <w:bookmarkEnd w:id="235"/>
      <w:bookmarkEnd w:id="236"/>
    </w:p>
    <w:p w14:paraId="1D99EC01" w14:textId="77777777" w:rsidR="00452EC1" w:rsidRPr="006705DB" w:rsidRDefault="00452EC1" w:rsidP="004945F4">
      <w:pPr>
        <w:tabs>
          <w:tab w:val="left" w:pos="7175"/>
        </w:tabs>
        <w:spacing w:line="276" w:lineRule="auto"/>
        <w:jc w:val="both"/>
        <w:rPr>
          <w:rFonts w:ascii="Arial" w:hAnsi="Arial" w:cs="Arial"/>
        </w:rPr>
      </w:pPr>
    </w:p>
    <w:p w14:paraId="0DE34F64" w14:textId="629E6DCD" w:rsidR="006705DB" w:rsidRPr="006705DB" w:rsidRDefault="00452EC1" w:rsidP="004945F4">
      <w:pPr>
        <w:tabs>
          <w:tab w:val="left" w:pos="7175"/>
        </w:tabs>
        <w:spacing w:line="276" w:lineRule="auto"/>
        <w:jc w:val="both"/>
        <w:rPr>
          <w:rFonts w:ascii="Arial" w:hAnsi="Arial" w:cs="Arial"/>
        </w:rPr>
      </w:pPr>
      <w:r w:rsidRPr="006705DB">
        <w:rPr>
          <w:rFonts w:ascii="Arial" w:hAnsi="Arial" w:cs="Arial"/>
        </w:rPr>
        <w:t>Para los supue</w:t>
      </w:r>
      <w:r w:rsidR="003F4563">
        <w:rPr>
          <w:rFonts w:ascii="Arial" w:hAnsi="Arial" w:cs="Arial"/>
        </w:rPr>
        <w:t>sto</w:t>
      </w:r>
      <w:r w:rsidR="00F50A96">
        <w:rPr>
          <w:rFonts w:ascii="Arial" w:hAnsi="Arial" w:cs="Arial"/>
        </w:rPr>
        <w:t>s</w:t>
      </w:r>
      <w:r w:rsidR="003F4563">
        <w:rPr>
          <w:rFonts w:ascii="Arial" w:hAnsi="Arial" w:cs="Arial"/>
        </w:rPr>
        <w:t xml:space="preserve"> de incurrir en</w:t>
      </w:r>
      <w:r w:rsidR="006705DB" w:rsidRPr="006705DB">
        <w:t xml:space="preserve"> </w:t>
      </w:r>
      <w:r w:rsidR="003F4563">
        <w:rPr>
          <w:rFonts w:ascii="Arial" w:hAnsi="Arial" w:cs="Arial"/>
        </w:rPr>
        <w:t xml:space="preserve">un </w:t>
      </w:r>
      <w:r w:rsidR="006705DB" w:rsidRPr="006705DB">
        <w:rPr>
          <w:rFonts w:ascii="Arial" w:hAnsi="Arial" w:cs="Arial"/>
        </w:rPr>
        <w:t>Pago por R</w:t>
      </w:r>
      <w:r w:rsidR="006705DB">
        <w:rPr>
          <w:rFonts w:ascii="Arial" w:hAnsi="Arial" w:cs="Arial"/>
        </w:rPr>
        <w:t>etiro</w:t>
      </w:r>
      <w:r w:rsidR="009125D4">
        <w:rPr>
          <w:rFonts w:ascii="Arial" w:hAnsi="Arial" w:cs="Arial"/>
        </w:rPr>
        <w:t xml:space="preserve"> durante el PPO</w:t>
      </w:r>
      <w:r w:rsidR="006705DB" w:rsidRPr="006705DB">
        <w:rPr>
          <w:rFonts w:ascii="Arial" w:hAnsi="Arial" w:cs="Arial"/>
        </w:rPr>
        <w:t>, se estará a lo siguiente:</w:t>
      </w:r>
    </w:p>
    <w:p w14:paraId="646964FA" w14:textId="77777777" w:rsidR="006705DB" w:rsidRPr="006705DB" w:rsidRDefault="006705DB" w:rsidP="004945F4">
      <w:pPr>
        <w:tabs>
          <w:tab w:val="left" w:pos="7175"/>
        </w:tabs>
        <w:spacing w:line="276" w:lineRule="auto"/>
        <w:jc w:val="both"/>
        <w:rPr>
          <w:rFonts w:ascii="Arial" w:hAnsi="Arial" w:cs="Arial"/>
        </w:rPr>
      </w:pPr>
    </w:p>
    <w:p w14:paraId="3A53A6C2" w14:textId="08C0A62B" w:rsidR="006705DB" w:rsidRPr="006705DB" w:rsidRDefault="006705DB" w:rsidP="004945F4">
      <w:pPr>
        <w:tabs>
          <w:tab w:val="left" w:pos="7175"/>
        </w:tabs>
        <w:spacing w:line="276" w:lineRule="auto"/>
        <w:ind w:left="709" w:hanging="425"/>
        <w:jc w:val="both"/>
        <w:rPr>
          <w:rFonts w:ascii="Arial" w:hAnsi="Arial" w:cs="Arial"/>
        </w:rPr>
      </w:pPr>
      <w:r w:rsidRPr="006705DB">
        <w:rPr>
          <w:rFonts w:ascii="Arial" w:hAnsi="Arial" w:cs="Arial"/>
        </w:rPr>
        <w:t>a)</w:t>
      </w:r>
      <w:r w:rsidRPr="006705DB">
        <w:rPr>
          <w:rFonts w:ascii="Arial" w:hAnsi="Arial" w:cs="Arial"/>
        </w:rPr>
        <w:tab/>
        <w:t xml:space="preserve">En caso de resultar Participante Ganador por uno o más </w:t>
      </w:r>
      <w:r>
        <w:rPr>
          <w:rFonts w:ascii="Arial" w:hAnsi="Arial" w:cs="Arial"/>
        </w:rPr>
        <w:t>Bloques</w:t>
      </w:r>
      <w:r w:rsidRPr="006705DB">
        <w:rPr>
          <w:rFonts w:ascii="Arial" w:hAnsi="Arial" w:cs="Arial"/>
        </w:rPr>
        <w:t xml:space="preserve">, deberá cubrir el monto total de </w:t>
      </w:r>
      <w:r w:rsidR="009125D4">
        <w:rPr>
          <w:rFonts w:ascii="Arial" w:hAnsi="Arial" w:cs="Arial"/>
        </w:rPr>
        <w:t xml:space="preserve">la suma de </w:t>
      </w:r>
      <w:r w:rsidRPr="006705DB">
        <w:rPr>
          <w:rFonts w:ascii="Arial" w:hAnsi="Arial" w:cs="Arial"/>
        </w:rPr>
        <w:t xml:space="preserve">los Pagos por Retiro en que hubiese incurrido y presentar los documentos que lo acrediten dentro del plazo señalado en el Acta de Fallo correspondiente. </w:t>
      </w:r>
    </w:p>
    <w:p w14:paraId="36313572" w14:textId="77777777" w:rsidR="006705DB" w:rsidRPr="006705DB" w:rsidRDefault="006705DB" w:rsidP="004945F4">
      <w:pPr>
        <w:tabs>
          <w:tab w:val="left" w:pos="7175"/>
        </w:tabs>
        <w:spacing w:line="276" w:lineRule="auto"/>
        <w:ind w:left="709" w:hanging="425"/>
        <w:jc w:val="both"/>
        <w:rPr>
          <w:rFonts w:ascii="Arial" w:hAnsi="Arial" w:cs="Arial"/>
        </w:rPr>
      </w:pPr>
    </w:p>
    <w:p w14:paraId="18DC2F82" w14:textId="1AAE6081" w:rsidR="006705DB" w:rsidRPr="006705DB" w:rsidRDefault="006705DB" w:rsidP="004945F4">
      <w:pPr>
        <w:tabs>
          <w:tab w:val="left" w:pos="7175"/>
        </w:tabs>
        <w:spacing w:line="276" w:lineRule="auto"/>
        <w:ind w:left="709" w:hanging="425"/>
        <w:jc w:val="both"/>
        <w:rPr>
          <w:rFonts w:ascii="Arial" w:hAnsi="Arial" w:cs="Arial"/>
        </w:rPr>
      </w:pPr>
      <w:r>
        <w:rPr>
          <w:rFonts w:ascii="Arial" w:hAnsi="Arial" w:cs="Arial"/>
        </w:rPr>
        <w:tab/>
      </w:r>
      <w:r w:rsidRPr="006705DB">
        <w:rPr>
          <w:rFonts w:ascii="Arial" w:hAnsi="Arial" w:cs="Arial"/>
        </w:rPr>
        <w:t xml:space="preserve">De no cubrir el monto </w:t>
      </w:r>
      <w:r w:rsidR="009125D4">
        <w:rPr>
          <w:rFonts w:ascii="Arial" w:hAnsi="Arial" w:cs="Arial"/>
        </w:rPr>
        <w:t xml:space="preserve">total </w:t>
      </w:r>
      <w:r w:rsidRPr="006705DB">
        <w:rPr>
          <w:rFonts w:ascii="Arial" w:hAnsi="Arial" w:cs="Arial"/>
        </w:rPr>
        <w:t>respectivo en el plazo señalado, se procederá a su descalificación y consecuente ejecución de Garantía de Seriedad en su totalidad, lo anterior conforme a</w:t>
      </w:r>
      <w:r w:rsidR="009125D4">
        <w:rPr>
          <w:rFonts w:ascii="Arial" w:hAnsi="Arial" w:cs="Arial"/>
        </w:rPr>
        <w:t xml:space="preserve"> lo establecido en el numeral 13</w:t>
      </w:r>
      <w:r w:rsidRPr="006705DB">
        <w:rPr>
          <w:rFonts w:ascii="Arial" w:hAnsi="Arial" w:cs="Arial"/>
        </w:rPr>
        <w:t xml:space="preserve">.2 de las Bases; asimismo, los </w:t>
      </w:r>
      <w:r>
        <w:rPr>
          <w:rFonts w:ascii="Arial" w:hAnsi="Arial" w:cs="Arial"/>
        </w:rPr>
        <w:t>Bloque</w:t>
      </w:r>
      <w:r w:rsidRPr="006705DB">
        <w:rPr>
          <w:rFonts w:ascii="Arial" w:hAnsi="Arial" w:cs="Arial"/>
        </w:rPr>
        <w:t xml:space="preserve">s </w:t>
      </w:r>
      <w:r w:rsidR="00D43143">
        <w:rPr>
          <w:rFonts w:ascii="Arial" w:hAnsi="Arial" w:cs="Arial"/>
        </w:rPr>
        <w:t>por los que hubiese sido declarado Participante Ganador</w:t>
      </w:r>
      <w:r w:rsidRPr="006705DB">
        <w:rPr>
          <w:rFonts w:ascii="Arial" w:hAnsi="Arial" w:cs="Arial"/>
        </w:rPr>
        <w:t xml:space="preserve"> serán declarados desiertos conform</w:t>
      </w:r>
      <w:r w:rsidR="009125D4">
        <w:rPr>
          <w:rFonts w:ascii="Arial" w:hAnsi="Arial" w:cs="Arial"/>
        </w:rPr>
        <w:t>e a lo señalado en el numeral 14</w:t>
      </w:r>
      <w:r w:rsidRPr="006705DB">
        <w:rPr>
          <w:rFonts w:ascii="Arial" w:hAnsi="Arial" w:cs="Arial"/>
        </w:rPr>
        <w:t>.1 o</w:t>
      </w:r>
      <w:r>
        <w:rPr>
          <w:rFonts w:ascii="Arial" w:hAnsi="Arial" w:cs="Arial"/>
        </w:rPr>
        <w:t xml:space="preserve"> 1</w:t>
      </w:r>
      <w:r w:rsidR="009125D4">
        <w:rPr>
          <w:rFonts w:ascii="Arial" w:hAnsi="Arial" w:cs="Arial"/>
        </w:rPr>
        <w:t>4</w:t>
      </w:r>
      <w:r w:rsidRPr="006705DB">
        <w:rPr>
          <w:rFonts w:ascii="Arial" w:hAnsi="Arial" w:cs="Arial"/>
        </w:rPr>
        <w:t>.2 de las Bases, según sea el caso.</w:t>
      </w:r>
    </w:p>
    <w:p w14:paraId="52174094" w14:textId="77777777" w:rsidR="006705DB" w:rsidRPr="006705DB" w:rsidRDefault="006705DB" w:rsidP="004945F4">
      <w:pPr>
        <w:tabs>
          <w:tab w:val="left" w:pos="7175"/>
        </w:tabs>
        <w:spacing w:line="276" w:lineRule="auto"/>
        <w:ind w:left="709" w:hanging="425"/>
        <w:jc w:val="both"/>
        <w:rPr>
          <w:rFonts w:ascii="Arial" w:hAnsi="Arial" w:cs="Arial"/>
        </w:rPr>
      </w:pPr>
    </w:p>
    <w:p w14:paraId="61154A00" w14:textId="16ECBBEC" w:rsidR="006705DB" w:rsidRPr="006705DB" w:rsidRDefault="006705DB" w:rsidP="004945F4">
      <w:pPr>
        <w:tabs>
          <w:tab w:val="left" w:pos="7175"/>
        </w:tabs>
        <w:spacing w:line="276" w:lineRule="auto"/>
        <w:ind w:left="709" w:hanging="425"/>
        <w:jc w:val="both"/>
        <w:rPr>
          <w:rFonts w:ascii="Arial" w:hAnsi="Arial" w:cs="Arial"/>
        </w:rPr>
      </w:pPr>
      <w:r>
        <w:rPr>
          <w:rFonts w:ascii="Arial" w:hAnsi="Arial" w:cs="Arial"/>
        </w:rPr>
        <w:tab/>
      </w:r>
      <w:r w:rsidRPr="006705DB">
        <w:rPr>
          <w:rFonts w:ascii="Arial" w:hAnsi="Arial" w:cs="Arial"/>
        </w:rPr>
        <w:t xml:space="preserve">De cubrir el monto </w:t>
      </w:r>
      <w:r w:rsidR="009125D4">
        <w:rPr>
          <w:rFonts w:ascii="Arial" w:hAnsi="Arial" w:cs="Arial"/>
        </w:rPr>
        <w:t xml:space="preserve">total </w:t>
      </w:r>
      <w:r w:rsidRPr="006705DB">
        <w:rPr>
          <w:rFonts w:ascii="Arial" w:hAnsi="Arial" w:cs="Arial"/>
        </w:rPr>
        <w:t>respectivo en el plazo señalado, se procederá con lo señalado en el Acta de Fallo correspondiente.</w:t>
      </w:r>
    </w:p>
    <w:p w14:paraId="08C4D2D8" w14:textId="77777777" w:rsidR="006705DB" w:rsidRPr="006705DB" w:rsidRDefault="006705DB" w:rsidP="004945F4">
      <w:pPr>
        <w:tabs>
          <w:tab w:val="left" w:pos="7175"/>
        </w:tabs>
        <w:spacing w:line="276" w:lineRule="auto"/>
        <w:ind w:left="709" w:hanging="425"/>
        <w:jc w:val="both"/>
        <w:rPr>
          <w:rFonts w:ascii="Arial" w:hAnsi="Arial" w:cs="Arial"/>
        </w:rPr>
      </w:pPr>
    </w:p>
    <w:p w14:paraId="01D97114" w14:textId="4A11C369" w:rsidR="006705DB" w:rsidRPr="006705DB" w:rsidRDefault="006705DB" w:rsidP="004945F4">
      <w:pPr>
        <w:tabs>
          <w:tab w:val="left" w:pos="7175"/>
        </w:tabs>
        <w:spacing w:line="276" w:lineRule="auto"/>
        <w:ind w:left="709" w:hanging="425"/>
        <w:jc w:val="both"/>
        <w:rPr>
          <w:rFonts w:ascii="Arial" w:hAnsi="Arial" w:cs="Arial"/>
        </w:rPr>
      </w:pPr>
      <w:r w:rsidRPr="006705DB">
        <w:rPr>
          <w:rFonts w:ascii="Arial" w:hAnsi="Arial" w:cs="Arial"/>
        </w:rPr>
        <w:t>b)</w:t>
      </w:r>
      <w:r w:rsidRPr="006705DB">
        <w:rPr>
          <w:rFonts w:ascii="Arial" w:hAnsi="Arial" w:cs="Arial"/>
        </w:rPr>
        <w:tab/>
        <w:t xml:space="preserve">En caso de no resultar Participante Ganador por ningún </w:t>
      </w:r>
      <w:r>
        <w:rPr>
          <w:rFonts w:ascii="Arial" w:hAnsi="Arial" w:cs="Arial"/>
        </w:rPr>
        <w:t>Bloque</w:t>
      </w:r>
      <w:r w:rsidRPr="006705DB">
        <w:rPr>
          <w:rFonts w:ascii="Arial" w:hAnsi="Arial" w:cs="Arial"/>
        </w:rPr>
        <w:t xml:space="preserve"> objeto de esta Licitación, el Participante deberá cubrir el monto total de los Pagos por Retiro en que hubiese incurrido y presentar los documentos que lo acrediten dentro del plazo señalado en el Acuerdo que para tal efecto emita el Pleno del Instituto.</w:t>
      </w:r>
    </w:p>
    <w:p w14:paraId="0DD3C01F" w14:textId="77777777" w:rsidR="006705DB" w:rsidRPr="006705DB" w:rsidRDefault="006705DB" w:rsidP="004945F4">
      <w:pPr>
        <w:tabs>
          <w:tab w:val="left" w:pos="7175"/>
        </w:tabs>
        <w:spacing w:line="276" w:lineRule="auto"/>
        <w:ind w:left="709" w:hanging="425"/>
        <w:jc w:val="both"/>
        <w:rPr>
          <w:rFonts w:ascii="Arial" w:hAnsi="Arial" w:cs="Arial"/>
        </w:rPr>
      </w:pPr>
    </w:p>
    <w:p w14:paraId="0F7E0D0E" w14:textId="2C781D5F" w:rsidR="006705DB" w:rsidRPr="006705DB" w:rsidRDefault="006705DB" w:rsidP="004945F4">
      <w:pPr>
        <w:tabs>
          <w:tab w:val="left" w:pos="7175"/>
        </w:tabs>
        <w:spacing w:line="276" w:lineRule="auto"/>
        <w:ind w:left="709" w:hanging="425"/>
        <w:jc w:val="both"/>
        <w:rPr>
          <w:rFonts w:ascii="Arial" w:hAnsi="Arial" w:cs="Arial"/>
        </w:rPr>
      </w:pPr>
      <w:r>
        <w:rPr>
          <w:rFonts w:ascii="Arial" w:hAnsi="Arial" w:cs="Arial"/>
        </w:rPr>
        <w:tab/>
      </w:r>
      <w:r w:rsidRPr="006705DB">
        <w:rPr>
          <w:rFonts w:ascii="Arial" w:hAnsi="Arial" w:cs="Arial"/>
        </w:rPr>
        <w:t>De no cubrir el monto total conforme a lo señalado, se le descalificará y</w:t>
      </w:r>
      <w:r w:rsidR="00E76EAB">
        <w:rPr>
          <w:rFonts w:ascii="Arial" w:hAnsi="Arial" w:cs="Arial"/>
        </w:rPr>
        <w:t>, en consecuencia, se</w:t>
      </w:r>
      <w:r w:rsidRPr="006705DB">
        <w:rPr>
          <w:rFonts w:ascii="Arial" w:hAnsi="Arial" w:cs="Arial"/>
        </w:rPr>
        <w:t xml:space="preserve"> ejecutará la Garantía de Seriedad en su totalidad, de conformidad con lo establecido en el numeral 13.2 de las Bases. </w:t>
      </w:r>
    </w:p>
    <w:p w14:paraId="71C78782" w14:textId="77777777" w:rsidR="006705DB" w:rsidRPr="006705DB" w:rsidRDefault="006705DB" w:rsidP="004945F4">
      <w:pPr>
        <w:tabs>
          <w:tab w:val="left" w:pos="7175"/>
        </w:tabs>
        <w:spacing w:line="276" w:lineRule="auto"/>
        <w:ind w:left="709" w:hanging="425"/>
        <w:jc w:val="both"/>
        <w:rPr>
          <w:rFonts w:ascii="Arial" w:hAnsi="Arial" w:cs="Arial"/>
        </w:rPr>
      </w:pPr>
    </w:p>
    <w:p w14:paraId="0EA673A0" w14:textId="14247117" w:rsidR="006705DB" w:rsidRPr="006705DB" w:rsidRDefault="006705DB" w:rsidP="004945F4">
      <w:pPr>
        <w:tabs>
          <w:tab w:val="left" w:pos="7175"/>
        </w:tabs>
        <w:spacing w:line="276" w:lineRule="auto"/>
        <w:ind w:left="709" w:hanging="425"/>
        <w:jc w:val="both"/>
        <w:rPr>
          <w:rFonts w:ascii="Arial" w:hAnsi="Arial" w:cs="Arial"/>
        </w:rPr>
      </w:pPr>
      <w:r>
        <w:rPr>
          <w:rFonts w:ascii="Arial" w:hAnsi="Arial" w:cs="Arial"/>
        </w:rPr>
        <w:tab/>
      </w:r>
      <w:r w:rsidRPr="006705DB">
        <w:rPr>
          <w:rFonts w:ascii="Arial" w:hAnsi="Arial" w:cs="Arial"/>
        </w:rPr>
        <w:t xml:space="preserve">De cubrir el monto total conforme a lo señalado, se procederá a la liberación de su Garantía de Seriedad, </w:t>
      </w:r>
      <w:r w:rsidR="009125D4">
        <w:rPr>
          <w:rFonts w:ascii="Arial" w:hAnsi="Arial" w:cs="Arial"/>
        </w:rPr>
        <w:t>de conformidad con el numeral 12</w:t>
      </w:r>
      <w:r w:rsidR="00AE3BB0">
        <w:rPr>
          <w:rFonts w:ascii="Arial" w:hAnsi="Arial" w:cs="Arial"/>
        </w:rPr>
        <w:t>.8</w:t>
      </w:r>
      <w:r w:rsidRPr="006705DB">
        <w:rPr>
          <w:rFonts w:ascii="Arial" w:hAnsi="Arial" w:cs="Arial"/>
        </w:rPr>
        <w:t xml:space="preserve"> de las Bases.</w:t>
      </w:r>
    </w:p>
    <w:p w14:paraId="22AE7C18" w14:textId="77777777" w:rsidR="006705DB" w:rsidRPr="006705DB" w:rsidRDefault="006705DB" w:rsidP="004945F4">
      <w:pPr>
        <w:tabs>
          <w:tab w:val="left" w:pos="7175"/>
        </w:tabs>
        <w:spacing w:line="276" w:lineRule="auto"/>
        <w:jc w:val="both"/>
        <w:rPr>
          <w:rFonts w:ascii="Arial" w:hAnsi="Arial" w:cs="Arial"/>
        </w:rPr>
      </w:pPr>
    </w:p>
    <w:p w14:paraId="1ADB7CB0" w14:textId="77777777" w:rsidR="006705DB" w:rsidRPr="006705DB" w:rsidRDefault="006705DB" w:rsidP="004945F4">
      <w:pPr>
        <w:tabs>
          <w:tab w:val="left" w:pos="7175"/>
        </w:tabs>
        <w:spacing w:line="276" w:lineRule="auto"/>
        <w:jc w:val="both"/>
        <w:rPr>
          <w:rFonts w:ascii="Arial" w:hAnsi="Arial" w:cs="Arial"/>
        </w:rPr>
      </w:pPr>
      <w:r w:rsidRPr="006705DB">
        <w:rPr>
          <w:rFonts w:ascii="Arial" w:hAnsi="Arial" w:cs="Arial"/>
        </w:rPr>
        <w:t>Asimismo, deberá observarse lo siguiente:</w:t>
      </w:r>
    </w:p>
    <w:p w14:paraId="714B28DA" w14:textId="77777777" w:rsidR="006705DB" w:rsidRPr="006705DB" w:rsidRDefault="006705DB" w:rsidP="004945F4">
      <w:pPr>
        <w:tabs>
          <w:tab w:val="left" w:pos="7175"/>
        </w:tabs>
        <w:spacing w:line="276" w:lineRule="auto"/>
        <w:jc w:val="both"/>
        <w:rPr>
          <w:rFonts w:ascii="Arial" w:hAnsi="Arial" w:cs="Arial"/>
        </w:rPr>
      </w:pPr>
    </w:p>
    <w:p w14:paraId="6B6B26E2" w14:textId="77777777" w:rsidR="006705DB" w:rsidRPr="006705DB" w:rsidRDefault="006705DB" w:rsidP="004945F4">
      <w:pPr>
        <w:tabs>
          <w:tab w:val="left" w:pos="7175"/>
        </w:tabs>
        <w:spacing w:line="276" w:lineRule="auto"/>
        <w:ind w:left="709" w:hanging="425"/>
        <w:jc w:val="both"/>
        <w:rPr>
          <w:rFonts w:ascii="Arial" w:hAnsi="Arial" w:cs="Arial"/>
        </w:rPr>
      </w:pPr>
      <w:r w:rsidRPr="006705DB">
        <w:rPr>
          <w:rFonts w:ascii="Arial" w:hAnsi="Arial" w:cs="Arial"/>
        </w:rPr>
        <w:t>i)</w:t>
      </w:r>
      <w:r w:rsidRPr="006705DB">
        <w:rPr>
          <w:rFonts w:ascii="Arial" w:hAnsi="Arial" w:cs="Arial"/>
        </w:rPr>
        <w:tab/>
        <w:t>El pago deberá realizarse a favor de la Tesorería de la Federación;</w:t>
      </w:r>
    </w:p>
    <w:p w14:paraId="08BF9754" w14:textId="77777777" w:rsidR="006705DB" w:rsidRPr="006705DB" w:rsidRDefault="006705DB" w:rsidP="004945F4">
      <w:pPr>
        <w:tabs>
          <w:tab w:val="left" w:pos="7175"/>
        </w:tabs>
        <w:spacing w:line="276" w:lineRule="auto"/>
        <w:ind w:left="709" w:hanging="425"/>
        <w:jc w:val="both"/>
        <w:rPr>
          <w:rFonts w:ascii="Arial" w:hAnsi="Arial" w:cs="Arial"/>
        </w:rPr>
      </w:pPr>
    </w:p>
    <w:p w14:paraId="391D224B" w14:textId="77777777" w:rsidR="006705DB" w:rsidRPr="006705DB" w:rsidRDefault="006705DB" w:rsidP="004945F4">
      <w:pPr>
        <w:tabs>
          <w:tab w:val="left" w:pos="7175"/>
        </w:tabs>
        <w:spacing w:line="276" w:lineRule="auto"/>
        <w:ind w:left="709" w:hanging="425"/>
        <w:jc w:val="both"/>
        <w:rPr>
          <w:rFonts w:ascii="Arial" w:hAnsi="Arial" w:cs="Arial"/>
        </w:rPr>
      </w:pPr>
      <w:r w:rsidRPr="006705DB">
        <w:rPr>
          <w:rFonts w:ascii="Arial" w:hAnsi="Arial" w:cs="Arial"/>
        </w:rPr>
        <w:t>ii)</w:t>
      </w:r>
      <w:r w:rsidRPr="006705DB">
        <w:rPr>
          <w:rFonts w:ascii="Arial" w:hAnsi="Arial" w:cs="Arial"/>
        </w:rPr>
        <w:tab/>
        <w:t>El pago deberá realizarse en moneda de curso legal en los Estados Unidos Mexicanos, en una sola exhibición;</w:t>
      </w:r>
    </w:p>
    <w:p w14:paraId="2DB97A9A" w14:textId="77777777" w:rsidR="006705DB" w:rsidRPr="006705DB" w:rsidRDefault="006705DB" w:rsidP="004945F4">
      <w:pPr>
        <w:tabs>
          <w:tab w:val="left" w:pos="7175"/>
        </w:tabs>
        <w:spacing w:line="276" w:lineRule="auto"/>
        <w:ind w:left="709" w:hanging="425"/>
        <w:jc w:val="both"/>
        <w:rPr>
          <w:rFonts w:ascii="Arial" w:hAnsi="Arial" w:cs="Arial"/>
        </w:rPr>
      </w:pPr>
    </w:p>
    <w:p w14:paraId="3FA13A3D" w14:textId="77777777" w:rsidR="006705DB" w:rsidRPr="006705DB" w:rsidRDefault="006705DB" w:rsidP="004945F4">
      <w:pPr>
        <w:tabs>
          <w:tab w:val="left" w:pos="7175"/>
        </w:tabs>
        <w:spacing w:line="276" w:lineRule="auto"/>
        <w:ind w:left="709" w:hanging="425"/>
        <w:jc w:val="both"/>
        <w:rPr>
          <w:rFonts w:ascii="Arial" w:hAnsi="Arial" w:cs="Arial"/>
        </w:rPr>
      </w:pPr>
      <w:r w:rsidRPr="006705DB">
        <w:rPr>
          <w:rFonts w:ascii="Arial" w:hAnsi="Arial" w:cs="Arial"/>
        </w:rPr>
        <w:t>iii)</w:t>
      </w:r>
      <w:r w:rsidRPr="006705DB">
        <w:rPr>
          <w:rFonts w:ascii="Arial" w:hAnsi="Arial" w:cs="Arial"/>
        </w:rPr>
        <w:tab/>
        <w:t>El pago deberá realizarse, como límite máximo, dentro de los 30 (treinta) días hábiles siguientes a la notificación del Acta de Fallo o del acuerdo respectivo, y</w:t>
      </w:r>
    </w:p>
    <w:p w14:paraId="27441D43" w14:textId="77777777" w:rsidR="006705DB" w:rsidRPr="006705DB" w:rsidRDefault="006705DB" w:rsidP="004945F4">
      <w:pPr>
        <w:tabs>
          <w:tab w:val="left" w:pos="7175"/>
        </w:tabs>
        <w:spacing w:line="276" w:lineRule="auto"/>
        <w:ind w:left="709" w:hanging="425"/>
        <w:jc w:val="both"/>
        <w:rPr>
          <w:rFonts w:ascii="Arial" w:hAnsi="Arial" w:cs="Arial"/>
        </w:rPr>
      </w:pPr>
      <w:r w:rsidRPr="006705DB">
        <w:rPr>
          <w:rFonts w:ascii="Arial" w:hAnsi="Arial" w:cs="Arial"/>
        </w:rPr>
        <w:t xml:space="preserve"> </w:t>
      </w:r>
    </w:p>
    <w:p w14:paraId="7B236AC7" w14:textId="77777777" w:rsidR="006705DB" w:rsidRPr="006705DB" w:rsidRDefault="006705DB" w:rsidP="004945F4">
      <w:pPr>
        <w:tabs>
          <w:tab w:val="left" w:pos="7175"/>
        </w:tabs>
        <w:spacing w:line="276" w:lineRule="auto"/>
        <w:ind w:left="709" w:hanging="425"/>
        <w:jc w:val="both"/>
        <w:rPr>
          <w:rFonts w:ascii="Arial" w:hAnsi="Arial" w:cs="Arial"/>
        </w:rPr>
      </w:pPr>
      <w:r w:rsidRPr="006705DB">
        <w:rPr>
          <w:rFonts w:ascii="Arial" w:hAnsi="Arial" w:cs="Arial"/>
        </w:rPr>
        <w:t>iv)</w:t>
      </w:r>
      <w:r w:rsidRPr="006705DB">
        <w:rPr>
          <w:rFonts w:ascii="Arial" w:hAnsi="Arial" w:cs="Arial"/>
        </w:rPr>
        <w:tab/>
        <w:t>La acreditación del pago deberá llevarse mediante el envío, a través de la Mesa de Ayuda, de la factura y el comprobante de pago bancario correspondiente dentro de los 30 (treinta) días hábiles siguientes a la notificación del Acta de Fallo o acuerdo respectivo. Cabe señalar que dicha acreditación queda sujeta a la validación pertinente por parte del Instituto.</w:t>
      </w:r>
    </w:p>
    <w:p w14:paraId="18C45386" w14:textId="77777777" w:rsidR="006705DB" w:rsidRPr="006705DB" w:rsidRDefault="006705DB" w:rsidP="004945F4">
      <w:pPr>
        <w:tabs>
          <w:tab w:val="left" w:pos="7175"/>
        </w:tabs>
        <w:spacing w:line="276" w:lineRule="auto"/>
        <w:jc w:val="both"/>
        <w:rPr>
          <w:rFonts w:ascii="Arial" w:hAnsi="Arial" w:cs="Arial"/>
        </w:rPr>
      </w:pPr>
    </w:p>
    <w:p w14:paraId="3EC4FFA4" w14:textId="77777777" w:rsidR="006705DB" w:rsidRPr="006705DB" w:rsidRDefault="006705DB" w:rsidP="004945F4">
      <w:pPr>
        <w:tabs>
          <w:tab w:val="left" w:pos="7175"/>
        </w:tabs>
        <w:spacing w:line="276" w:lineRule="auto"/>
        <w:jc w:val="both"/>
        <w:rPr>
          <w:rFonts w:ascii="Arial" w:hAnsi="Arial" w:cs="Arial"/>
        </w:rPr>
      </w:pPr>
      <w:r w:rsidRPr="006705DB">
        <w:rPr>
          <w:rFonts w:ascii="Arial" w:hAnsi="Arial" w:cs="Arial"/>
        </w:rPr>
        <w:t xml:space="preserve">Cabe reiterar que el Instituto no otorgará prórroga alguna y en ningún caso se considerará la Garantía de Seriedad como parte de dicho pago. </w:t>
      </w:r>
    </w:p>
    <w:p w14:paraId="269006C1" w14:textId="77777777" w:rsidR="006705DB" w:rsidRPr="006705DB" w:rsidRDefault="006705DB" w:rsidP="004945F4">
      <w:pPr>
        <w:tabs>
          <w:tab w:val="left" w:pos="7175"/>
        </w:tabs>
        <w:spacing w:line="276" w:lineRule="auto"/>
        <w:jc w:val="both"/>
        <w:rPr>
          <w:rFonts w:ascii="Arial" w:hAnsi="Arial" w:cs="Arial"/>
        </w:rPr>
      </w:pPr>
    </w:p>
    <w:p w14:paraId="0479C47A" w14:textId="3F639CF2" w:rsidR="00452EC1" w:rsidRPr="009125D4" w:rsidRDefault="006705DB" w:rsidP="004945F4">
      <w:pPr>
        <w:tabs>
          <w:tab w:val="left" w:pos="7175"/>
        </w:tabs>
        <w:spacing w:line="276" w:lineRule="auto"/>
        <w:jc w:val="both"/>
        <w:rPr>
          <w:rFonts w:cs="Arial"/>
          <w:b/>
        </w:rPr>
      </w:pPr>
      <w:r w:rsidRPr="006705DB">
        <w:rPr>
          <w:rFonts w:ascii="Arial" w:hAnsi="Arial" w:cs="Arial"/>
        </w:rPr>
        <w:t>Ahora bien, a efecto de que los Participantes/Participantes Ganadores cuenten con la información necesaria para cubrir los Pagos por Retiro, conforme al Calendario de Actividades, dentro de los siguientes cinco (5) días hábiles posteriores a la notificación del Acuerdo correspondiente o Acta de Fallo, según sea el caso, el Instituto enviará, a través de la Mesa de Ayuda, a cada uno de los Participantes/Participantes Ganadores la Hoja de Ayuda correspondiente a dicho pago.</w:t>
      </w:r>
    </w:p>
    <w:p w14:paraId="18169586" w14:textId="7E6B0C7F" w:rsidR="0087297E" w:rsidRPr="007705E1" w:rsidRDefault="0087297E" w:rsidP="004945F4">
      <w:pPr>
        <w:tabs>
          <w:tab w:val="left" w:pos="142"/>
        </w:tabs>
        <w:spacing w:line="276" w:lineRule="auto"/>
        <w:jc w:val="both"/>
        <w:rPr>
          <w:rFonts w:ascii="Arial" w:hAnsi="Arial" w:cs="Arial"/>
          <w:b/>
        </w:rPr>
      </w:pPr>
    </w:p>
    <w:p w14:paraId="694483CB" w14:textId="7EE63333" w:rsidR="005E3D1E" w:rsidRDefault="00AF58DE" w:rsidP="00880744">
      <w:pPr>
        <w:pStyle w:val="Ttulo3"/>
        <w:spacing w:before="0" w:line="276" w:lineRule="auto"/>
        <w:jc w:val="both"/>
        <w:rPr>
          <w:rFonts w:ascii="Arial" w:hAnsi="Arial" w:cs="Arial"/>
        </w:rPr>
      </w:pPr>
      <w:bookmarkStart w:id="237" w:name="_Toc47373186"/>
      <w:bookmarkStart w:id="238" w:name="_Toc45646595"/>
      <w:bookmarkStart w:id="239" w:name="_Toc45647513"/>
      <w:bookmarkStart w:id="240" w:name="_Toc45647986"/>
      <w:r>
        <w:rPr>
          <w:rFonts w:ascii="Arial" w:hAnsi="Arial" w:cs="Arial"/>
        </w:rPr>
        <w:t>Pago de los Derechos adicionales</w:t>
      </w:r>
      <w:bookmarkEnd w:id="237"/>
    </w:p>
    <w:p w14:paraId="6047198F" w14:textId="43E42D59" w:rsidR="00AF58DE" w:rsidRPr="00AF58DE" w:rsidRDefault="00AF58DE" w:rsidP="00880744">
      <w:pPr>
        <w:spacing w:line="276" w:lineRule="auto"/>
        <w:jc w:val="both"/>
        <w:rPr>
          <w:rFonts w:ascii="Arial" w:hAnsi="Arial" w:cs="Arial"/>
        </w:rPr>
      </w:pPr>
    </w:p>
    <w:p w14:paraId="0B389775" w14:textId="2347E39B" w:rsidR="00AF58DE" w:rsidRPr="000C6FFC" w:rsidRDefault="00AF58DE" w:rsidP="00880744">
      <w:pPr>
        <w:spacing w:line="276" w:lineRule="auto"/>
        <w:jc w:val="both"/>
        <w:rPr>
          <w:rFonts w:ascii="Arial" w:hAnsi="Arial" w:cs="Arial"/>
        </w:rPr>
      </w:pPr>
      <w:r w:rsidRPr="00AF58DE">
        <w:rPr>
          <w:rFonts w:ascii="Arial" w:hAnsi="Arial" w:cs="Arial"/>
        </w:rPr>
        <w:t xml:space="preserve">Los Participantes Ganadores de </w:t>
      </w:r>
      <w:r w:rsidRPr="000C6FFC">
        <w:rPr>
          <w:rFonts w:ascii="Arial" w:hAnsi="Arial" w:cs="Arial"/>
        </w:rPr>
        <w:t xml:space="preserve">más de un </w:t>
      </w:r>
      <w:r w:rsidR="00880744" w:rsidRPr="000C6FFC">
        <w:rPr>
          <w:rFonts w:ascii="Arial" w:hAnsi="Arial" w:cs="Arial"/>
        </w:rPr>
        <w:t>Bloque</w:t>
      </w:r>
      <w:r w:rsidR="000C6FFC" w:rsidRPr="000C6FFC">
        <w:rPr>
          <w:rFonts w:ascii="Arial" w:hAnsi="Arial" w:cs="Arial"/>
        </w:rPr>
        <w:t xml:space="preserve"> que </w:t>
      </w:r>
      <w:proofErr w:type="spellStart"/>
      <w:r w:rsidR="000C6FFC" w:rsidRPr="000C6FFC">
        <w:rPr>
          <w:rFonts w:ascii="Arial" w:hAnsi="Arial" w:cs="Arial"/>
        </w:rPr>
        <w:t>requ</w:t>
      </w:r>
      <w:r w:rsidR="000C6FFC">
        <w:rPr>
          <w:rFonts w:ascii="Arial" w:hAnsi="Arial" w:cs="Arial"/>
        </w:rPr>
        <w:t>erieran</w:t>
      </w:r>
      <w:proofErr w:type="spellEnd"/>
      <w:r w:rsidR="000C6FFC" w:rsidRPr="000C6FFC">
        <w:rPr>
          <w:rFonts w:ascii="Arial" w:hAnsi="Arial" w:cs="Arial"/>
        </w:rPr>
        <w:t xml:space="preserve"> la emisión de dos o más títulos de Concesión de Espectro Radioeléctrico para Uso Comercial</w:t>
      </w:r>
      <w:r w:rsidRPr="000C6FFC">
        <w:rPr>
          <w:rFonts w:ascii="Arial" w:hAnsi="Arial" w:cs="Arial"/>
        </w:rPr>
        <w:t>, deberán realizar y acreditar el(los) pago(s) de los Derechos adicional(es), mismo(s) que se encontrará(n) señalado(s) en el Acta de Fallo correspondiente, conforme a lo siguiente:</w:t>
      </w:r>
    </w:p>
    <w:p w14:paraId="15172BF6" w14:textId="77777777" w:rsidR="00AF58DE" w:rsidRPr="000C6FFC" w:rsidRDefault="00AF58DE" w:rsidP="00880744">
      <w:pPr>
        <w:spacing w:line="276" w:lineRule="auto"/>
        <w:jc w:val="both"/>
        <w:rPr>
          <w:rFonts w:ascii="Arial" w:hAnsi="Arial" w:cs="Arial"/>
        </w:rPr>
      </w:pPr>
    </w:p>
    <w:p w14:paraId="546D86F8" w14:textId="64813CF7" w:rsidR="000C6FFC" w:rsidRPr="000C6FFC" w:rsidRDefault="000C6FFC" w:rsidP="000C6FFC">
      <w:pPr>
        <w:pStyle w:val="Prrafodelista"/>
        <w:numPr>
          <w:ilvl w:val="2"/>
          <w:numId w:val="56"/>
        </w:numPr>
        <w:spacing w:line="276" w:lineRule="auto"/>
        <w:ind w:left="709" w:hanging="283"/>
        <w:jc w:val="both"/>
        <w:rPr>
          <w:rFonts w:cs="Arial"/>
          <w:sz w:val="22"/>
          <w:szCs w:val="22"/>
        </w:rPr>
      </w:pPr>
      <w:r>
        <w:rPr>
          <w:rFonts w:cs="Arial"/>
          <w:sz w:val="22"/>
          <w:szCs w:val="22"/>
        </w:rPr>
        <w:t xml:space="preserve">Cada </w:t>
      </w:r>
      <w:r w:rsidR="00AF58DE" w:rsidRPr="000C6FFC">
        <w:rPr>
          <w:rFonts w:cs="Arial"/>
          <w:sz w:val="22"/>
          <w:szCs w:val="22"/>
        </w:rPr>
        <w:t xml:space="preserve">pago de </w:t>
      </w:r>
      <w:r>
        <w:rPr>
          <w:rFonts w:cs="Arial"/>
          <w:sz w:val="22"/>
          <w:szCs w:val="22"/>
        </w:rPr>
        <w:t xml:space="preserve">Derechos adicional </w:t>
      </w:r>
      <w:r w:rsidR="00AF58DE" w:rsidRPr="000C6FFC">
        <w:rPr>
          <w:rFonts w:cs="Arial"/>
          <w:sz w:val="22"/>
          <w:szCs w:val="22"/>
        </w:rPr>
        <w:t>deberá realizarse a favor de la Tesorería de la Federación;</w:t>
      </w:r>
    </w:p>
    <w:p w14:paraId="05E4B5CE" w14:textId="77777777" w:rsidR="000C6FFC" w:rsidRPr="000C6FFC" w:rsidRDefault="000C6FFC" w:rsidP="000C6FFC">
      <w:pPr>
        <w:pStyle w:val="Prrafodelista"/>
        <w:spacing w:line="276" w:lineRule="auto"/>
        <w:ind w:left="709" w:hanging="283"/>
        <w:jc w:val="both"/>
        <w:rPr>
          <w:rFonts w:cs="Arial"/>
          <w:sz w:val="22"/>
          <w:szCs w:val="22"/>
        </w:rPr>
      </w:pPr>
    </w:p>
    <w:p w14:paraId="4F27C8C8" w14:textId="287F4244" w:rsidR="000C6FFC" w:rsidRPr="000C6FFC" w:rsidRDefault="000C6FFC" w:rsidP="000C6FFC">
      <w:pPr>
        <w:pStyle w:val="Prrafodelista"/>
        <w:numPr>
          <w:ilvl w:val="2"/>
          <w:numId w:val="56"/>
        </w:numPr>
        <w:spacing w:line="276" w:lineRule="auto"/>
        <w:ind w:left="709" w:hanging="283"/>
        <w:jc w:val="both"/>
        <w:rPr>
          <w:rFonts w:cs="Arial"/>
          <w:sz w:val="22"/>
          <w:szCs w:val="22"/>
        </w:rPr>
      </w:pPr>
      <w:r>
        <w:rPr>
          <w:rFonts w:cs="Arial"/>
          <w:sz w:val="22"/>
          <w:szCs w:val="22"/>
        </w:rPr>
        <w:lastRenderedPageBreak/>
        <w:t xml:space="preserve">Se deberá realizar un </w:t>
      </w:r>
      <w:r w:rsidR="00AF58DE" w:rsidRPr="000C6FFC">
        <w:rPr>
          <w:rFonts w:cs="Arial"/>
          <w:sz w:val="22"/>
          <w:szCs w:val="22"/>
        </w:rPr>
        <w:t xml:space="preserve">pago </w:t>
      </w:r>
      <w:r>
        <w:rPr>
          <w:rFonts w:cs="Arial"/>
          <w:sz w:val="22"/>
          <w:szCs w:val="22"/>
        </w:rPr>
        <w:t>de Derechos por cada título de Concesión de Espectro Radioeléctrico para Uso Comer</w:t>
      </w:r>
      <w:r w:rsidR="00F50A96">
        <w:rPr>
          <w:rFonts w:cs="Arial"/>
          <w:sz w:val="22"/>
          <w:szCs w:val="22"/>
        </w:rPr>
        <w:t>c</w:t>
      </w:r>
      <w:r>
        <w:rPr>
          <w:rFonts w:cs="Arial"/>
          <w:sz w:val="22"/>
          <w:szCs w:val="22"/>
        </w:rPr>
        <w:t>ial adicional que se requiera</w:t>
      </w:r>
      <w:r w:rsidR="00581D0B">
        <w:rPr>
          <w:rFonts w:cs="Arial"/>
          <w:sz w:val="22"/>
          <w:szCs w:val="22"/>
        </w:rPr>
        <w:t xml:space="preserve"> conforme a los modelos de títulos de concesión</w:t>
      </w:r>
      <w:r>
        <w:rPr>
          <w:rFonts w:cs="Arial"/>
          <w:sz w:val="22"/>
          <w:szCs w:val="22"/>
        </w:rPr>
        <w:t>;</w:t>
      </w:r>
    </w:p>
    <w:p w14:paraId="6E142F94" w14:textId="77777777" w:rsidR="000C6FFC" w:rsidRPr="000C6FFC" w:rsidRDefault="000C6FFC" w:rsidP="000C6FFC">
      <w:pPr>
        <w:pStyle w:val="Prrafodelista"/>
        <w:spacing w:line="276" w:lineRule="auto"/>
        <w:ind w:left="709" w:hanging="283"/>
        <w:jc w:val="both"/>
        <w:rPr>
          <w:rFonts w:cs="Arial"/>
          <w:sz w:val="22"/>
          <w:szCs w:val="22"/>
        </w:rPr>
      </w:pPr>
    </w:p>
    <w:p w14:paraId="681C6204" w14:textId="350FEE4D" w:rsidR="000C6FFC" w:rsidRPr="000C6FFC" w:rsidRDefault="000C6FFC" w:rsidP="000C6FFC">
      <w:pPr>
        <w:pStyle w:val="Prrafodelista"/>
        <w:numPr>
          <w:ilvl w:val="2"/>
          <w:numId w:val="56"/>
        </w:numPr>
        <w:spacing w:line="276" w:lineRule="auto"/>
        <w:ind w:left="709" w:hanging="283"/>
        <w:jc w:val="both"/>
        <w:rPr>
          <w:rFonts w:cs="Arial"/>
          <w:sz w:val="22"/>
          <w:szCs w:val="22"/>
        </w:rPr>
      </w:pPr>
      <w:r>
        <w:rPr>
          <w:rFonts w:cs="Arial"/>
          <w:sz w:val="22"/>
          <w:szCs w:val="22"/>
        </w:rPr>
        <w:t xml:space="preserve">Cada </w:t>
      </w:r>
      <w:r w:rsidR="00AF58DE" w:rsidRPr="000C6FFC">
        <w:rPr>
          <w:rFonts w:cs="Arial"/>
          <w:sz w:val="22"/>
          <w:szCs w:val="22"/>
        </w:rPr>
        <w:t xml:space="preserve">pago de </w:t>
      </w:r>
      <w:r>
        <w:rPr>
          <w:rFonts w:cs="Arial"/>
          <w:sz w:val="22"/>
          <w:szCs w:val="22"/>
        </w:rPr>
        <w:t xml:space="preserve">Derechos adicional </w:t>
      </w:r>
      <w:r w:rsidR="00AF58DE" w:rsidRPr="000C6FFC">
        <w:rPr>
          <w:rFonts w:cs="Arial"/>
          <w:sz w:val="22"/>
          <w:szCs w:val="22"/>
        </w:rPr>
        <w:t>deberá realizarse en moneda de curso legal en los Estados Unidos Mexicanos en una sola exhibición;</w:t>
      </w:r>
    </w:p>
    <w:p w14:paraId="785CB637" w14:textId="77777777" w:rsidR="000C6FFC" w:rsidRPr="000C6FFC" w:rsidRDefault="000C6FFC" w:rsidP="000C6FFC">
      <w:pPr>
        <w:pStyle w:val="Prrafodelista"/>
        <w:spacing w:line="276" w:lineRule="auto"/>
        <w:ind w:left="709" w:hanging="283"/>
        <w:jc w:val="both"/>
        <w:rPr>
          <w:rFonts w:cs="Arial"/>
          <w:sz w:val="22"/>
          <w:szCs w:val="22"/>
        </w:rPr>
      </w:pPr>
    </w:p>
    <w:p w14:paraId="5F70D793" w14:textId="544F95C2" w:rsidR="000C6FFC" w:rsidRPr="000C6FFC" w:rsidRDefault="000C6FFC" w:rsidP="000C6FFC">
      <w:pPr>
        <w:pStyle w:val="Prrafodelista"/>
        <w:numPr>
          <w:ilvl w:val="2"/>
          <w:numId w:val="56"/>
        </w:numPr>
        <w:spacing w:line="276" w:lineRule="auto"/>
        <w:ind w:left="709" w:hanging="283"/>
        <w:jc w:val="both"/>
        <w:rPr>
          <w:rFonts w:cs="Arial"/>
          <w:sz w:val="22"/>
          <w:szCs w:val="22"/>
        </w:rPr>
      </w:pPr>
      <w:r>
        <w:rPr>
          <w:rFonts w:cs="Arial"/>
          <w:sz w:val="22"/>
          <w:szCs w:val="22"/>
        </w:rPr>
        <w:t>Cada</w:t>
      </w:r>
      <w:r w:rsidR="00AF58DE" w:rsidRPr="000C6FFC">
        <w:rPr>
          <w:rFonts w:cs="Arial"/>
          <w:sz w:val="22"/>
          <w:szCs w:val="22"/>
        </w:rPr>
        <w:t xml:space="preserve"> pago </w:t>
      </w:r>
      <w:r>
        <w:rPr>
          <w:rFonts w:cs="Arial"/>
          <w:sz w:val="22"/>
          <w:szCs w:val="22"/>
        </w:rPr>
        <w:t xml:space="preserve">de Derechos adicional </w:t>
      </w:r>
      <w:r w:rsidR="00AF58DE" w:rsidRPr="000C6FFC">
        <w:rPr>
          <w:rFonts w:cs="Arial"/>
          <w:sz w:val="22"/>
          <w:szCs w:val="22"/>
        </w:rPr>
        <w:t>deberá realizarse como límite máximo, dentro de los 30 (treinta) días hábiles siguientes a la notificación del Acta de Fallo que declare al Participante Ganador de que se trate, y</w:t>
      </w:r>
    </w:p>
    <w:p w14:paraId="0D34CE38" w14:textId="77777777" w:rsidR="000C6FFC" w:rsidRPr="000C6FFC" w:rsidRDefault="000C6FFC" w:rsidP="000C6FFC">
      <w:pPr>
        <w:pStyle w:val="Prrafodelista"/>
        <w:ind w:left="709" w:hanging="283"/>
        <w:rPr>
          <w:rFonts w:cs="Arial"/>
          <w:sz w:val="22"/>
          <w:szCs w:val="22"/>
        </w:rPr>
      </w:pPr>
    </w:p>
    <w:p w14:paraId="047A3A6E" w14:textId="47E6500E" w:rsidR="00AF58DE" w:rsidRPr="000C6FFC" w:rsidRDefault="000C6FFC" w:rsidP="000C6FFC">
      <w:pPr>
        <w:pStyle w:val="Prrafodelista"/>
        <w:numPr>
          <w:ilvl w:val="2"/>
          <w:numId w:val="56"/>
        </w:numPr>
        <w:spacing w:line="276" w:lineRule="auto"/>
        <w:ind w:left="709" w:hanging="283"/>
        <w:jc w:val="both"/>
        <w:rPr>
          <w:rFonts w:cs="Arial"/>
          <w:sz w:val="22"/>
          <w:szCs w:val="22"/>
        </w:rPr>
      </w:pPr>
      <w:r>
        <w:rPr>
          <w:rFonts w:cs="Arial"/>
          <w:sz w:val="22"/>
          <w:szCs w:val="22"/>
        </w:rPr>
        <w:t>La acreditación de cada</w:t>
      </w:r>
      <w:r w:rsidR="00AF58DE" w:rsidRPr="000C6FFC">
        <w:rPr>
          <w:rFonts w:cs="Arial"/>
          <w:sz w:val="22"/>
          <w:szCs w:val="22"/>
        </w:rPr>
        <w:t xml:space="preserve"> pago </w:t>
      </w:r>
      <w:r>
        <w:rPr>
          <w:rFonts w:cs="Arial"/>
          <w:sz w:val="22"/>
          <w:szCs w:val="22"/>
        </w:rPr>
        <w:t xml:space="preserve">de Derechos adicional </w:t>
      </w:r>
      <w:r w:rsidRPr="007705E1">
        <w:rPr>
          <w:rFonts w:cs="Arial"/>
          <w:sz w:val="22"/>
          <w:szCs w:val="22"/>
        </w:rPr>
        <w:t>será mediante la entrega del respectivo comprobante d</w:t>
      </w:r>
      <w:r w:rsidR="00500454">
        <w:rPr>
          <w:rFonts w:cs="Arial"/>
          <w:sz w:val="22"/>
          <w:szCs w:val="22"/>
        </w:rPr>
        <w:t>e pago y su factura ante la UER</w:t>
      </w:r>
      <w:r w:rsidRPr="007705E1">
        <w:rPr>
          <w:rFonts w:cs="Arial"/>
          <w:sz w:val="22"/>
          <w:szCs w:val="22"/>
        </w:rPr>
        <w:t xml:space="preserve"> en el Domicilio del Instituto</w:t>
      </w:r>
      <w:r w:rsidRPr="000C6FFC">
        <w:rPr>
          <w:rFonts w:cs="Arial"/>
          <w:sz w:val="22"/>
          <w:szCs w:val="22"/>
        </w:rPr>
        <w:t xml:space="preserve"> </w:t>
      </w:r>
      <w:r w:rsidR="00AF58DE" w:rsidRPr="000C6FFC">
        <w:rPr>
          <w:rFonts w:cs="Arial"/>
          <w:sz w:val="22"/>
          <w:szCs w:val="22"/>
        </w:rPr>
        <w:t>dentro de los 30 (treinta) días hábiles siguientes a la notificación del Acta de Fallo. Cabe señalar que el(los) pago(s) de los Derechos adicional(es) queda sujeto a la validación pertinente por parte del Instituto.</w:t>
      </w:r>
    </w:p>
    <w:p w14:paraId="60203260" w14:textId="77777777" w:rsidR="00AF58DE" w:rsidRPr="000C6FFC" w:rsidRDefault="00AF58DE" w:rsidP="00880744">
      <w:pPr>
        <w:spacing w:line="276" w:lineRule="auto"/>
        <w:jc w:val="both"/>
        <w:rPr>
          <w:rFonts w:ascii="Arial" w:hAnsi="Arial" w:cs="Arial"/>
        </w:rPr>
      </w:pPr>
    </w:p>
    <w:p w14:paraId="4E39715A" w14:textId="77777777" w:rsidR="00AF58DE" w:rsidRPr="00AF58DE" w:rsidRDefault="00AF58DE" w:rsidP="00880744">
      <w:pPr>
        <w:spacing w:line="276" w:lineRule="auto"/>
        <w:jc w:val="both"/>
        <w:rPr>
          <w:rFonts w:ascii="Arial" w:hAnsi="Arial" w:cs="Arial"/>
        </w:rPr>
      </w:pPr>
      <w:r w:rsidRPr="000C6FFC">
        <w:rPr>
          <w:rFonts w:ascii="Arial" w:hAnsi="Arial" w:cs="Arial"/>
        </w:rPr>
        <w:t>Cabe reiterar que el Instituto no otorgará prórroga alguna y en</w:t>
      </w:r>
      <w:r w:rsidRPr="00AF58DE">
        <w:rPr>
          <w:rFonts w:ascii="Arial" w:hAnsi="Arial" w:cs="Arial"/>
        </w:rPr>
        <w:t xml:space="preserve"> ningún caso se considerará la Garantía de Seriedad como parte de dicho(s) pago(s). </w:t>
      </w:r>
    </w:p>
    <w:p w14:paraId="0CBE79CB" w14:textId="77777777" w:rsidR="00AF58DE" w:rsidRPr="00AF58DE" w:rsidRDefault="00AF58DE" w:rsidP="00880744">
      <w:pPr>
        <w:spacing w:line="276" w:lineRule="auto"/>
        <w:jc w:val="both"/>
        <w:rPr>
          <w:rFonts w:ascii="Arial" w:hAnsi="Arial" w:cs="Arial"/>
        </w:rPr>
      </w:pPr>
    </w:p>
    <w:p w14:paraId="02530A09" w14:textId="61835B5D" w:rsidR="00AF58DE" w:rsidRPr="00AF58DE" w:rsidRDefault="00AF58DE" w:rsidP="00880744">
      <w:pPr>
        <w:spacing w:line="276" w:lineRule="auto"/>
        <w:jc w:val="both"/>
        <w:rPr>
          <w:rFonts w:ascii="Arial" w:hAnsi="Arial" w:cs="Arial"/>
        </w:rPr>
      </w:pPr>
      <w:r w:rsidRPr="00AF58DE">
        <w:rPr>
          <w:rFonts w:ascii="Arial" w:hAnsi="Arial" w:cs="Arial"/>
        </w:rPr>
        <w:t>Ahora bien, a efecto de que los Participantes Ganadores cuenten con la información necesaria para realizar el(los) pago(s) de los Derechos adicional(es), conforme al Calendario de Actividades, dentro de los siguientes cinco (5) días hábiles posteriores a la notificación del Acta de Fallo, el Instituto enviará, a través de la Mesa de Ayuda, a cada uno de los Participantes Ganadores la(s) Hoja(s) de Ayuda correspondiente(s) a dicho(s) pago(s).</w:t>
      </w:r>
    </w:p>
    <w:p w14:paraId="46B4B1F8" w14:textId="77777777" w:rsidR="00AF58DE" w:rsidRPr="00AF58DE" w:rsidRDefault="00AF58DE" w:rsidP="00880744">
      <w:pPr>
        <w:spacing w:line="276" w:lineRule="auto"/>
        <w:jc w:val="both"/>
        <w:rPr>
          <w:rFonts w:ascii="Arial" w:hAnsi="Arial" w:cs="Arial"/>
        </w:rPr>
      </w:pPr>
    </w:p>
    <w:p w14:paraId="23AC8EF1" w14:textId="02556337" w:rsidR="00AF58DE" w:rsidRPr="00AF58DE" w:rsidRDefault="00AF58DE" w:rsidP="00880744">
      <w:pPr>
        <w:spacing w:line="276" w:lineRule="auto"/>
        <w:jc w:val="both"/>
        <w:rPr>
          <w:rFonts w:ascii="Arial" w:hAnsi="Arial" w:cs="Arial"/>
        </w:rPr>
      </w:pPr>
      <w:r w:rsidRPr="00AF58DE">
        <w:rPr>
          <w:rFonts w:ascii="Arial" w:hAnsi="Arial" w:cs="Arial"/>
        </w:rPr>
        <w:t xml:space="preserve">Es de señalarse que el Participante Ganador deberá presentar los documentos que acrediten el(los) pago(s) de Derechos adicional(es) correspondiente(s). En caso de que el Participante Ganador no realice la totalidad de los pagos por Derechos adicionales, será descalificado en términos de lo señalado en el numeral 13.2 de las Bases. Dicho(s) </w:t>
      </w:r>
      <w:r w:rsidR="00500454">
        <w:rPr>
          <w:rFonts w:ascii="Arial" w:hAnsi="Arial" w:cs="Arial"/>
        </w:rPr>
        <w:t>Bloque</w:t>
      </w:r>
      <w:r w:rsidRPr="00AF58DE">
        <w:rPr>
          <w:rFonts w:ascii="Arial" w:hAnsi="Arial" w:cs="Arial"/>
        </w:rPr>
        <w:t>(s) será(n) declarado(s) desierto(s) conforme a lo señalado en el numeral 14.1 o 14.2 de las Bases, según sea el caso.</w:t>
      </w:r>
    </w:p>
    <w:p w14:paraId="0E09F356" w14:textId="77777777" w:rsidR="005E3D1E" w:rsidRDefault="005E3D1E" w:rsidP="009369B3"/>
    <w:p w14:paraId="47159A59" w14:textId="7195772D" w:rsidR="00FF2699" w:rsidRPr="009A6635" w:rsidRDefault="00C47895" w:rsidP="004945F4">
      <w:pPr>
        <w:pStyle w:val="Ttulo3"/>
        <w:spacing w:before="0" w:line="276" w:lineRule="auto"/>
        <w:jc w:val="both"/>
        <w:rPr>
          <w:rFonts w:ascii="Arial" w:hAnsi="Arial" w:cs="Arial"/>
        </w:rPr>
      </w:pPr>
      <w:bookmarkStart w:id="241" w:name="_Toc47373187"/>
      <w:r w:rsidRPr="00817742">
        <w:rPr>
          <w:rFonts w:ascii="Arial" w:hAnsi="Arial" w:cs="Arial"/>
        </w:rPr>
        <w:t>Otorgamiento y e</w:t>
      </w:r>
      <w:r w:rsidR="00FF2699" w:rsidRPr="009A6635">
        <w:rPr>
          <w:rFonts w:ascii="Arial" w:hAnsi="Arial" w:cs="Arial"/>
        </w:rPr>
        <w:t>ntrega de títulos de concesión.</w:t>
      </w:r>
      <w:bookmarkEnd w:id="238"/>
      <w:bookmarkEnd w:id="239"/>
      <w:bookmarkEnd w:id="240"/>
      <w:bookmarkEnd w:id="241"/>
    </w:p>
    <w:p w14:paraId="22CF12E3" w14:textId="77777777" w:rsidR="00FF2699" w:rsidRPr="007705E1" w:rsidRDefault="00FF2699" w:rsidP="004945F4">
      <w:pPr>
        <w:tabs>
          <w:tab w:val="left" w:pos="142"/>
        </w:tabs>
        <w:spacing w:line="276" w:lineRule="auto"/>
        <w:jc w:val="both"/>
        <w:rPr>
          <w:rFonts w:ascii="Arial" w:hAnsi="Arial" w:cs="Arial"/>
          <w:b/>
        </w:rPr>
      </w:pPr>
    </w:p>
    <w:p w14:paraId="7F8B2F79" w14:textId="6EAA9914" w:rsidR="00676438" w:rsidRPr="007705E1" w:rsidRDefault="00676438" w:rsidP="004945F4">
      <w:pPr>
        <w:pStyle w:val="Textoindependiente"/>
        <w:spacing w:line="276" w:lineRule="auto"/>
        <w:ind w:right="48"/>
        <w:rPr>
          <w:rFonts w:cs="Arial"/>
        </w:rPr>
      </w:pPr>
      <w:r w:rsidRPr="007705E1">
        <w:rPr>
          <w:rFonts w:cs="Arial"/>
        </w:rPr>
        <w:t>Los títulos de Concesión de Espectro Radioeléctrico para Uso Comercial serán otorgados a los Participantes Ganadores en los plazos previstos en el Calendario de Actividades, una vez que hayan dado debido cumplimiento a las condiciones establecidas en el Acta de Fallo, de conformidad con el numeral 6.4.1. Para la elabora</w:t>
      </w:r>
      <w:r w:rsidR="001D78DB" w:rsidRPr="007705E1">
        <w:rPr>
          <w:rFonts w:cs="Arial"/>
        </w:rPr>
        <w:t>ción de los citados títulos de c</w:t>
      </w:r>
      <w:r w:rsidRPr="007705E1">
        <w:rPr>
          <w:rFonts w:cs="Arial"/>
        </w:rPr>
        <w:t xml:space="preserve">oncesión, se </w:t>
      </w:r>
      <w:r w:rsidRPr="00AE3BB0">
        <w:rPr>
          <w:rFonts w:cs="Arial"/>
        </w:rPr>
        <w:t xml:space="preserve">considerará </w:t>
      </w:r>
      <w:r w:rsidR="001422FA" w:rsidRPr="00AE3BB0">
        <w:rPr>
          <w:rFonts w:cs="Arial"/>
        </w:rPr>
        <w:t>los</w:t>
      </w:r>
      <w:r w:rsidRPr="00AE3BB0">
        <w:rPr>
          <w:rFonts w:cs="Arial"/>
        </w:rPr>
        <w:t xml:space="preserve"> modelo</w:t>
      </w:r>
      <w:r w:rsidR="001422FA" w:rsidRPr="00AE3BB0">
        <w:rPr>
          <w:rFonts w:cs="Arial"/>
        </w:rPr>
        <w:t>s</w:t>
      </w:r>
      <w:r w:rsidRPr="00AE3BB0">
        <w:rPr>
          <w:rFonts w:cs="Arial"/>
        </w:rPr>
        <w:t xml:space="preserve"> de título de</w:t>
      </w:r>
      <w:r w:rsidR="00415BBD">
        <w:rPr>
          <w:rFonts w:cs="Arial"/>
        </w:rPr>
        <w:t xml:space="preserve"> </w:t>
      </w:r>
      <w:r w:rsidRPr="00AE3BB0">
        <w:rPr>
          <w:rFonts w:cs="Arial"/>
        </w:rPr>
        <w:t>l</w:t>
      </w:r>
      <w:r w:rsidR="00415BBD">
        <w:rPr>
          <w:rFonts w:cs="Arial"/>
        </w:rPr>
        <w:t>os</w:t>
      </w:r>
      <w:r w:rsidRPr="00AE3BB0">
        <w:rPr>
          <w:rFonts w:cs="Arial"/>
        </w:rPr>
        <w:t xml:space="preserve"> Apéndice</w:t>
      </w:r>
      <w:r w:rsidR="00415BBD">
        <w:rPr>
          <w:rFonts w:cs="Arial"/>
        </w:rPr>
        <w:t>s</w:t>
      </w:r>
      <w:r w:rsidRPr="00AE3BB0">
        <w:rPr>
          <w:rFonts w:cs="Arial"/>
        </w:rPr>
        <w:t xml:space="preserve"> C</w:t>
      </w:r>
      <w:r w:rsidR="001422FA" w:rsidRPr="00AE3BB0">
        <w:rPr>
          <w:rFonts w:cs="Arial"/>
        </w:rPr>
        <w:t>1, C2</w:t>
      </w:r>
      <w:r w:rsidR="00245A46" w:rsidRPr="00AE3BB0">
        <w:rPr>
          <w:rFonts w:cs="Arial"/>
        </w:rPr>
        <w:t>,</w:t>
      </w:r>
      <w:r w:rsidR="001422FA" w:rsidRPr="00AE3BB0">
        <w:rPr>
          <w:rFonts w:cs="Arial"/>
        </w:rPr>
        <w:t xml:space="preserve"> C3</w:t>
      </w:r>
      <w:r w:rsidR="00245A46" w:rsidRPr="00AE3BB0">
        <w:rPr>
          <w:rFonts w:cs="Arial"/>
        </w:rPr>
        <w:t>, C4 o C5</w:t>
      </w:r>
      <w:r w:rsidR="00BB4952" w:rsidRPr="00AE3BB0">
        <w:rPr>
          <w:rFonts w:cs="Arial"/>
        </w:rPr>
        <w:t xml:space="preserve"> de las Bases, según</w:t>
      </w:r>
      <w:r w:rsidR="00BB4952">
        <w:rPr>
          <w:rFonts w:cs="Arial"/>
        </w:rPr>
        <w:t xml:space="preserve"> sea el caso</w:t>
      </w:r>
      <w:r w:rsidRPr="007705E1">
        <w:rPr>
          <w:rFonts w:cs="Arial"/>
        </w:rPr>
        <w:t xml:space="preserve">. </w:t>
      </w:r>
    </w:p>
    <w:p w14:paraId="1BBE8F03" w14:textId="77777777" w:rsidR="00676438" w:rsidRPr="007705E1" w:rsidRDefault="00676438" w:rsidP="004945F4">
      <w:pPr>
        <w:tabs>
          <w:tab w:val="left" w:pos="142"/>
        </w:tabs>
        <w:spacing w:line="276" w:lineRule="auto"/>
        <w:jc w:val="both"/>
        <w:rPr>
          <w:rFonts w:ascii="Arial" w:hAnsi="Arial" w:cs="Arial"/>
        </w:rPr>
      </w:pPr>
    </w:p>
    <w:p w14:paraId="5034F83C" w14:textId="0AD079F6" w:rsidR="00676438" w:rsidRPr="007705E1" w:rsidRDefault="00676438" w:rsidP="004945F4">
      <w:pPr>
        <w:tabs>
          <w:tab w:val="left" w:pos="142"/>
        </w:tabs>
        <w:spacing w:line="276" w:lineRule="auto"/>
        <w:jc w:val="both"/>
        <w:rPr>
          <w:rFonts w:ascii="Arial" w:hAnsi="Arial" w:cs="Arial"/>
        </w:rPr>
      </w:pPr>
      <w:r w:rsidRPr="007705E1">
        <w:rPr>
          <w:rFonts w:ascii="Arial" w:hAnsi="Arial" w:cs="Arial"/>
        </w:rPr>
        <w:t xml:space="preserve">Aquellos Participantes Ganadores que cuenten con título de Concesión Única para Uso Comercial vigente no requerirán de uno nuevo. En caso de que sea necesario el otorgamiento de </w:t>
      </w:r>
      <w:r w:rsidRPr="007705E1">
        <w:rPr>
          <w:rFonts w:ascii="Arial" w:hAnsi="Arial" w:cs="Arial"/>
        </w:rPr>
        <w:lastRenderedPageBreak/>
        <w:t xml:space="preserve">un título de Concesión Única para Uso Comercial para algún Participante Ganador, en el mismo acto el Instituto le otorgará dicho título de concesión considerando el modelo de título del Apéndice D de las Bases. </w:t>
      </w:r>
    </w:p>
    <w:p w14:paraId="06DFF33C" w14:textId="77777777" w:rsidR="00676438" w:rsidRPr="007705E1" w:rsidRDefault="00676438" w:rsidP="004945F4">
      <w:pPr>
        <w:tabs>
          <w:tab w:val="left" w:pos="142"/>
        </w:tabs>
        <w:spacing w:line="276" w:lineRule="auto"/>
        <w:jc w:val="both"/>
        <w:rPr>
          <w:rFonts w:ascii="Arial" w:hAnsi="Arial" w:cs="Arial"/>
        </w:rPr>
      </w:pPr>
    </w:p>
    <w:p w14:paraId="38E130C0" w14:textId="4F7BA7B3" w:rsidR="00676438" w:rsidRPr="007705E1" w:rsidRDefault="00676438" w:rsidP="004945F4">
      <w:pPr>
        <w:tabs>
          <w:tab w:val="left" w:pos="142"/>
        </w:tabs>
        <w:spacing w:line="276" w:lineRule="auto"/>
        <w:jc w:val="both"/>
        <w:rPr>
          <w:rFonts w:ascii="Arial" w:hAnsi="Arial" w:cs="Arial"/>
        </w:rPr>
      </w:pPr>
      <w:r w:rsidRPr="007705E1">
        <w:rPr>
          <w:rFonts w:ascii="Arial" w:hAnsi="Arial" w:cs="Arial"/>
        </w:rPr>
        <w:t>En su caso, el Instituto podrá realizar las adecuaciones necesarias a los modelos de títulos de concesión</w:t>
      </w:r>
      <w:r w:rsidR="002B31F3" w:rsidRPr="007705E1">
        <w:rPr>
          <w:rFonts w:ascii="Arial" w:hAnsi="Arial" w:cs="Arial"/>
        </w:rPr>
        <w:t>,</w:t>
      </w:r>
      <w:r w:rsidRPr="007705E1">
        <w:rPr>
          <w:rFonts w:ascii="Arial" w:hAnsi="Arial" w:cs="Arial"/>
        </w:rPr>
        <w:t xml:space="preserve"> a fin de ajustarlos a la normatividad vigente en la materia.</w:t>
      </w:r>
    </w:p>
    <w:p w14:paraId="4A9C28F3" w14:textId="219490CB" w:rsidR="00484208" w:rsidRPr="007705E1" w:rsidRDefault="00484208" w:rsidP="004945F4">
      <w:pPr>
        <w:tabs>
          <w:tab w:val="left" w:pos="142"/>
        </w:tabs>
        <w:spacing w:line="276" w:lineRule="auto"/>
        <w:jc w:val="both"/>
        <w:rPr>
          <w:rFonts w:ascii="Arial" w:hAnsi="Arial" w:cs="Arial"/>
        </w:rPr>
      </w:pPr>
      <w:bookmarkStart w:id="242" w:name="_Toc451123869"/>
      <w:bookmarkStart w:id="243" w:name="_Toc467146028"/>
      <w:bookmarkStart w:id="244" w:name="_Toc467146080"/>
    </w:p>
    <w:p w14:paraId="16AF5C44" w14:textId="54088C09" w:rsidR="00484208" w:rsidRPr="007705E1" w:rsidRDefault="00484208" w:rsidP="004945F4">
      <w:pPr>
        <w:pStyle w:val="Prrafodelista"/>
        <w:tabs>
          <w:tab w:val="left" w:pos="142"/>
        </w:tabs>
        <w:spacing w:line="276" w:lineRule="auto"/>
        <w:ind w:left="0"/>
        <w:jc w:val="both"/>
        <w:rPr>
          <w:rFonts w:cs="Arial"/>
          <w:sz w:val="22"/>
          <w:szCs w:val="22"/>
        </w:rPr>
      </w:pPr>
      <w:r w:rsidRPr="007705E1">
        <w:rPr>
          <w:rFonts w:cs="Arial"/>
          <w:sz w:val="22"/>
          <w:szCs w:val="22"/>
        </w:rPr>
        <w:t xml:space="preserve">Una vez entregados los títulos de concesión que correspondan, </w:t>
      </w:r>
      <w:r w:rsidR="00676438" w:rsidRPr="007705E1">
        <w:rPr>
          <w:rFonts w:cs="Arial"/>
          <w:sz w:val="22"/>
          <w:szCs w:val="22"/>
        </w:rPr>
        <w:t xml:space="preserve">en el mismo acto </w:t>
      </w:r>
      <w:r w:rsidRPr="007705E1">
        <w:rPr>
          <w:rFonts w:cs="Arial"/>
          <w:sz w:val="22"/>
          <w:szCs w:val="22"/>
        </w:rPr>
        <w:t xml:space="preserve">se liberarán las Garantías de Seriedad de los Participantes Ganadores, en </w:t>
      </w:r>
      <w:r w:rsidRPr="00BB4952">
        <w:rPr>
          <w:rFonts w:cs="Arial"/>
          <w:sz w:val="22"/>
          <w:szCs w:val="22"/>
        </w:rPr>
        <w:t xml:space="preserve">términos del numeral </w:t>
      </w:r>
      <w:r w:rsidR="003B53AD" w:rsidRPr="00BB4952">
        <w:rPr>
          <w:rFonts w:cs="Arial"/>
          <w:sz w:val="22"/>
          <w:szCs w:val="22"/>
        </w:rPr>
        <w:t>1</w:t>
      </w:r>
      <w:r w:rsidR="00415BBD">
        <w:rPr>
          <w:rFonts w:cs="Arial"/>
          <w:sz w:val="22"/>
          <w:szCs w:val="22"/>
        </w:rPr>
        <w:t>2</w:t>
      </w:r>
      <w:r w:rsidRPr="00BB4952">
        <w:rPr>
          <w:rFonts w:cs="Arial"/>
          <w:sz w:val="22"/>
          <w:szCs w:val="22"/>
        </w:rPr>
        <w:t>.</w:t>
      </w:r>
      <w:r w:rsidR="00471ECF" w:rsidRPr="00BB4952">
        <w:rPr>
          <w:rFonts w:cs="Arial"/>
          <w:sz w:val="22"/>
          <w:szCs w:val="22"/>
        </w:rPr>
        <w:t>8</w:t>
      </w:r>
      <w:r w:rsidRPr="00BB4952">
        <w:rPr>
          <w:rFonts w:cs="Arial"/>
          <w:sz w:val="22"/>
          <w:szCs w:val="22"/>
        </w:rPr>
        <w:t xml:space="preserve"> de las</w:t>
      </w:r>
      <w:r w:rsidRPr="007705E1">
        <w:rPr>
          <w:rFonts w:cs="Arial"/>
          <w:sz w:val="22"/>
          <w:szCs w:val="22"/>
        </w:rPr>
        <w:t xml:space="preserve"> Bases.</w:t>
      </w:r>
    </w:p>
    <w:p w14:paraId="730A0982" w14:textId="77777777" w:rsidR="00B26014" w:rsidRPr="007705E1" w:rsidRDefault="00B26014" w:rsidP="004945F4">
      <w:pPr>
        <w:pStyle w:val="Prrafodelista"/>
        <w:tabs>
          <w:tab w:val="left" w:pos="142"/>
        </w:tabs>
        <w:spacing w:line="276" w:lineRule="auto"/>
        <w:ind w:left="0"/>
        <w:jc w:val="both"/>
        <w:rPr>
          <w:rFonts w:cs="Arial"/>
          <w:sz w:val="22"/>
          <w:szCs w:val="22"/>
        </w:rPr>
      </w:pPr>
    </w:p>
    <w:p w14:paraId="58AF987C" w14:textId="77777777" w:rsidR="007B7C2C" w:rsidRPr="00817742" w:rsidRDefault="007B7C2C" w:rsidP="004945F4">
      <w:pPr>
        <w:pStyle w:val="Ttulo1"/>
        <w:spacing w:line="276" w:lineRule="auto"/>
        <w:rPr>
          <w:rFonts w:ascii="Arial" w:hAnsi="Arial"/>
        </w:rPr>
      </w:pPr>
      <w:bookmarkStart w:id="245" w:name="_Toc526957087"/>
      <w:bookmarkStart w:id="246" w:name="_Toc526959974"/>
      <w:bookmarkStart w:id="247" w:name="_Toc526962201"/>
      <w:bookmarkStart w:id="248" w:name="_Toc527725889"/>
      <w:bookmarkStart w:id="249" w:name="_Toc45646596"/>
      <w:bookmarkStart w:id="250" w:name="_Toc45647514"/>
      <w:bookmarkStart w:id="251" w:name="_Toc45647987"/>
      <w:bookmarkStart w:id="252" w:name="_Toc47373188"/>
      <w:r w:rsidRPr="00817742">
        <w:rPr>
          <w:rFonts w:ascii="Arial" w:hAnsi="Arial"/>
          <w:sz w:val="22"/>
        </w:rPr>
        <w:t>Mesa de Ayuda.</w:t>
      </w:r>
      <w:bookmarkEnd w:id="245"/>
      <w:bookmarkEnd w:id="246"/>
      <w:bookmarkEnd w:id="247"/>
      <w:bookmarkEnd w:id="248"/>
      <w:bookmarkEnd w:id="249"/>
      <w:bookmarkEnd w:id="250"/>
      <w:bookmarkEnd w:id="251"/>
      <w:bookmarkEnd w:id="252"/>
    </w:p>
    <w:p w14:paraId="4D30E885" w14:textId="4251E71E" w:rsidR="007A6767" w:rsidRPr="007705E1" w:rsidRDefault="007A6767" w:rsidP="004945F4">
      <w:pPr>
        <w:pStyle w:val="Prrafodelista"/>
        <w:tabs>
          <w:tab w:val="left" w:pos="142"/>
        </w:tabs>
        <w:spacing w:line="276" w:lineRule="auto"/>
        <w:ind w:left="0"/>
        <w:jc w:val="both"/>
        <w:rPr>
          <w:rFonts w:cs="Arial"/>
          <w:sz w:val="22"/>
          <w:szCs w:val="22"/>
          <w:lang w:eastAsia="es-MX"/>
        </w:rPr>
      </w:pPr>
    </w:p>
    <w:p w14:paraId="5B1C34C0" w14:textId="77777777" w:rsidR="00197013" w:rsidRPr="007705E1" w:rsidRDefault="00197013" w:rsidP="004945F4">
      <w:pPr>
        <w:pStyle w:val="Prrafodelista"/>
        <w:tabs>
          <w:tab w:val="left" w:pos="142"/>
        </w:tabs>
        <w:spacing w:line="276" w:lineRule="auto"/>
        <w:ind w:left="0"/>
        <w:jc w:val="both"/>
        <w:rPr>
          <w:rFonts w:cs="Arial"/>
          <w:vanish/>
          <w:sz w:val="22"/>
          <w:szCs w:val="22"/>
          <w:lang w:eastAsia="es-MX"/>
        </w:rPr>
      </w:pPr>
    </w:p>
    <w:p w14:paraId="6A1DEF9A" w14:textId="6ECBE2E5" w:rsidR="007B7C2C" w:rsidRPr="007705E1" w:rsidRDefault="00C55EEE" w:rsidP="004945F4">
      <w:pPr>
        <w:pStyle w:val="Prrafodelista"/>
        <w:tabs>
          <w:tab w:val="left" w:pos="142"/>
        </w:tabs>
        <w:spacing w:line="276" w:lineRule="auto"/>
        <w:ind w:left="0"/>
        <w:jc w:val="both"/>
        <w:rPr>
          <w:rFonts w:cs="Arial"/>
          <w:sz w:val="22"/>
          <w:szCs w:val="22"/>
          <w:lang w:eastAsia="es-MX"/>
        </w:rPr>
      </w:pPr>
      <w:r w:rsidRPr="007705E1">
        <w:rPr>
          <w:rFonts w:cs="Arial"/>
          <w:b/>
          <w:vanish/>
          <w:sz w:val="22"/>
          <w:szCs w:val="22"/>
          <w:lang w:eastAsia="es-MX"/>
        </w:rPr>
        <w:t>7.1</w:t>
      </w:r>
      <w:r w:rsidRPr="007705E1">
        <w:rPr>
          <w:rFonts w:cs="Arial"/>
          <w:vanish/>
          <w:sz w:val="22"/>
          <w:szCs w:val="22"/>
          <w:lang w:eastAsia="es-MX"/>
        </w:rPr>
        <w:t xml:space="preserve"> </w:t>
      </w:r>
      <w:r w:rsidRPr="007705E1">
        <w:rPr>
          <w:rFonts w:cs="Arial"/>
          <w:vanish/>
          <w:sz w:val="22"/>
          <w:szCs w:val="22"/>
          <w:lang w:eastAsia="es-MX"/>
        </w:rPr>
        <w:tab/>
      </w:r>
      <w:r w:rsidR="00BE42D2" w:rsidRPr="007705E1">
        <w:rPr>
          <w:rFonts w:cs="Arial"/>
          <w:sz w:val="22"/>
          <w:szCs w:val="22"/>
          <w:lang w:eastAsia="es-MX"/>
        </w:rPr>
        <w:t xml:space="preserve">El Instituto </w:t>
      </w:r>
      <w:r w:rsidR="007B7C2C" w:rsidRPr="007705E1">
        <w:rPr>
          <w:rFonts w:cs="Arial"/>
          <w:sz w:val="22"/>
          <w:szCs w:val="22"/>
          <w:lang w:eastAsia="es-MX"/>
        </w:rPr>
        <w:t xml:space="preserve">habilitará una Mesa de Ayuda con la única finalidad de </w:t>
      </w:r>
      <w:r w:rsidR="00FB12B0">
        <w:rPr>
          <w:rFonts w:cs="Arial"/>
          <w:sz w:val="22"/>
          <w:szCs w:val="22"/>
          <w:lang w:eastAsia="es-MX"/>
        </w:rPr>
        <w:t>enviar</w:t>
      </w:r>
      <w:r w:rsidR="002E0508">
        <w:rPr>
          <w:rFonts w:cs="Arial"/>
          <w:sz w:val="22"/>
          <w:szCs w:val="22"/>
          <w:lang w:eastAsia="es-MX"/>
        </w:rPr>
        <w:t xml:space="preserve"> avisos</w:t>
      </w:r>
      <w:r w:rsidR="00FB12B0">
        <w:rPr>
          <w:rFonts w:cs="Arial"/>
          <w:sz w:val="22"/>
          <w:szCs w:val="22"/>
          <w:lang w:eastAsia="es-MX"/>
        </w:rPr>
        <w:t xml:space="preserve"> e información</w:t>
      </w:r>
      <w:r w:rsidR="002E0508">
        <w:rPr>
          <w:rFonts w:cs="Arial"/>
          <w:sz w:val="22"/>
          <w:szCs w:val="22"/>
          <w:lang w:eastAsia="es-MX"/>
        </w:rPr>
        <w:t xml:space="preserve">, </w:t>
      </w:r>
      <w:r w:rsidR="00FB12B0">
        <w:rPr>
          <w:rFonts w:cs="Arial"/>
          <w:sz w:val="22"/>
          <w:szCs w:val="22"/>
          <w:lang w:eastAsia="es-MX"/>
        </w:rPr>
        <w:t xml:space="preserve">así como </w:t>
      </w:r>
      <w:r w:rsidR="007B7C2C" w:rsidRPr="007705E1">
        <w:rPr>
          <w:rFonts w:cs="Arial"/>
          <w:sz w:val="22"/>
          <w:szCs w:val="22"/>
          <w:lang w:eastAsia="es-MX"/>
        </w:rPr>
        <w:t xml:space="preserve">brindar </w:t>
      </w:r>
      <w:r w:rsidR="00FB12B0">
        <w:rPr>
          <w:rFonts w:cs="Arial"/>
          <w:sz w:val="22"/>
          <w:szCs w:val="22"/>
          <w:lang w:eastAsia="es-MX"/>
        </w:rPr>
        <w:t>soporte</w:t>
      </w:r>
      <w:r w:rsidR="00770053">
        <w:rPr>
          <w:rFonts w:cs="Arial"/>
          <w:sz w:val="22"/>
          <w:szCs w:val="22"/>
          <w:lang w:eastAsia="es-MX"/>
        </w:rPr>
        <w:t xml:space="preserve"> </w:t>
      </w:r>
      <w:r w:rsidR="00565D58">
        <w:rPr>
          <w:rFonts w:cs="Arial"/>
          <w:sz w:val="22"/>
          <w:szCs w:val="22"/>
          <w:lang w:eastAsia="es-MX"/>
        </w:rPr>
        <w:t>técnico</w:t>
      </w:r>
      <w:r w:rsidR="00770053">
        <w:rPr>
          <w:rFonts w:cs="Arial"/>
          <w:sz w:val="22"/>
          <w:szCs w:val="22"/>
          <w:lang w:eastAsia="es-MX"/>
        </w:rPr>
        <w:t xml:space="preserve"> del SEPRO</w:t>
      </w:r>
      <w:r w:rsidR="007B7C2C" w:rsidRPr="007705E1">
        <w:rPr>
          <w:rFonts w:cs="Arial"/>
          <w:sz w:val="22"/>
          <w:szCs w:val="22"/>
          <w:lang w:eastAsia="es-MX"/>
        </w:rPr>
        <w:t>.</w:t>
      </w:r>
    </w:p>
    <w:p w14:paraId="197DCF8C" w14:textId="77777777" w:rsidR="007B7C2C" w:rsidRPr="007705E1" w:rsidRDefault="007B7C2C" w:rsidP="004945F4">
      <w:pPr>
        <w:pStyle w:val="Prrafodelista"/>
        <w:tabs>
          <w:tab w:val="left" w:pos="142"/>
        </w:tabs>
        <w:spacing w:line="276" w:lineRule="auto"/>
        <w:ind w:left="0"/>
        <w:jc w:val="both"/>
        <w:rPr>
          <w:rFonts w:cs="Arial"/>
          <w:sz w:val="22"/>
          <w:szCs w:val="22"/>
          <w:lang w:eastAsia="es-MX"/>
        </w:rPr>
      </w:pPr>
    </w:p>
    <w:p w14:paraId="0A8FF738" w14:textId="085B68CF" w:rsidR="007B7C2C" w:rsidRPr="007705E1" w:rsidRDefault="00E220CD" w:rsidP="004945F4">
      <w:pPr>
        <w:tabs>
          <w:tab w:val="left" w:pos="142"/>
        </w:tabs>
        <w:spacing w:line="276" w:lineRule="auto"/>
        <w:jc w:val="both"/>
        <w:rPr>
          <w:rFonts w:ascii="Arial" w:hAnsi="Arial" w:cs="Arial"/>
        </w:rPr>
      </w:pPr>
      <w:r w:rsidRPr="007705E1">
        <w:rPr>
          <w:rFonts w:ascii="Arial" w:hAnsi="Arial" w:cs="Arial"/>
          <w:b/>
        </w:rPr>
        <w:t>7.1</w:t>
      </w:r>
      <w:r w:rsidRPr="007705E1">
        <w:rPr>
          <w:rFonts w:ascii="Arial" w:hAnsi="Arial" w:cs="Arial"/>
        </w:rPr>
        <w:t xml:space="preserve"> </w:t>
      </w:r>
      <w:r w:rsidR="00D425EC" w:rsidRPr="007705E1">
        <w:rPr>
          <w:rFonts w:ascii="Arial" w:hAnsi="Arial" w:cs="Arial"/>
        </w:rPr>
        <w:tab/>
      </w:r>
      <w:r w:rsidR="007B7C2C" w:rsidRPr="007705E1">
        <w:rPr>
          <w:rFonts w:ascii="Arial" w:hAnsi="Arial" w:cs="Arial"/>
        </w:rPr>
        <w:t xml:space="preserve">La Mesa de Ayuda servirá como </w:t>
      </w:r>
      <w:r w:rsidR="00C77DA3">
        <w:rPr>
          <w:rFonts w:ascii="Arial" w:hAnsi="Arial" w:cs="Arial"/>
        </w:rPr>
        <w:t>apoyo</w:t>
      </w:r>
      <w:r w:rsidR="007B7C2C" w:rsidRPr="007705E1">
        <w:rPr>
          <w:rFonts w:ascii="Arial" w:hAnsi="Arial" w:cs="Arial"/>
        </w:rPr>
        <w:t xml:space="preserve"> electrónico, a través de la </w:t>
      </w:r>
      <w:r w:rsidR="007B7C2C" w:rsidRPr="007705E1">
        <w:rPr>
          <w:rFonts w:ascii="Arial" w:hAnsi="Arial" w:cs="Arial"/>
          <w:lang w:eastAsia="es-MX"/>
        </w:rPr>
        <w:t>dirección de correo electrónico que para dicho fin se publique en el Portal de Internet del Instituto el mismo día de la publicación de las Bases.</w:t>
      </w:r>
      <w:r w:rsidR="007B7C2C" w:rsidRPr="007705E1">
        <w:rPr>
          <w:rFonts w:ascii="Arial" w:hAnsi="Arial" w:cs="Arial"/>
        </w:rPr>
        <w:t xml:space="preserve"> </w:t>
      </w:r>
    </w:p>
    <w:p w14:paraId="7239DC71" w14:textId="77777777" w:rsidR="00E220CD" w:rsidRPr="007705E1" w:rsidRDefault="00E220CD" w:rsidP="004945F4">
      <w:pPr>
        <w:tabs>
          <w:tab w:val="left" w:pos="142"/>
        </w:tabs>
        <w:spacing w:line="276" w:lineRule="auto"/>
        <w:jc w:val="both"/>
        <w:rPr>
          <w:rFonts w:ascii="Arial" w:hAnsi="Arial" w:cs="Arial"/>
        </w:rPr>
      </w:pPr>
    </w:p>
    <w:p w14:paraId="2AE8BD52" w14:textId="3B6E3EF2" w:rsidR="00496906" w:rsidRPr="007705E1" w:rsidRDefault="00E220CD" w:rsidP="004945F4">
      <w:pPr>
        <w:tabs>
          <w:tab w:val="left" w:pos="142"/>
        </w:tabs>
        <w:spacing w:line="276" w:lineRule="auto"/>
        <w:jc w:val="both"/>
        <w:rPr>
          <w:rFonts w:ascii="Arial" w:hAnsi="Arial" w:cs="Arial"/>
          <w:lang w:eastAsia="es-MX"/>
        </w:rPr>
      </w:pPr>
      <w:r w:rsidRPr="007705E1">
        <w:rPr>
          <w:rFonts w:ascii="Arial" w:hAnsi="Arial" w:cs="Arial"/>
          <w:b/>
          <w:lang w:eastAsia="es-MX"/>
        </w:rPr>
        <w:t xml:space="preserve">7.2 </w:t>
      </w:r>
      <w:r w:rsidR="00D425EC" w:rsidRPr="007705E1">
        <w:rPr>
          <w:rFonts w:ascii="Arial" w:hAnsi="Arial" w:cs="Arial"/>
          <w:b/>
          <w:lang w:eastAsia="es-MX"/>
        </w:rPr>
        <w:tab/>
      </w:r>
      <w:r w:rsidR="00BE42D2" w:rsidRPr="007705E1">
        <w:rPr>
          <w:rFonts w:ascii="Arial" w:hAnsi="Arial" w:cs="Arial"/>
          <w:lang w:eastAsia="es-MX"/>
        </w:rPr>
        <w:t>La</w:t>
      </w:r>
      <w:r w:rsidR="007B7C2C" w:rsidRPr="007705E1">
        <w:rPr>
          <w:rFonts w:ascii="Arial" w:hAnsi="Arial" w:cs="Arial"/>
          <w:lang w:eastAsia="es-MX"/>
        </w:rPr>
        <w:t xml:space="preserve"> Mesa de Ayuda tendrá</w:t>
      </w:r>
      <w:r w:rsidR="007B7C2C" w:rsidRPr="007705E1">
        <w:rPr>
          <w:rFonts w:ascii="Arial" w:hAnsi="Arial" w:cs="Arial"/>
        </w:rPr>
        <w:t xml:space="preserve"> un horario de atención de lunes a jueves de 9:00 a 18:3</w:t>
      </w:r>
      <w:r w:rsidR="007B7C2C" w:rsidRPr="007705E1" w:rsidDel="00D013F2">
        <w:rPr>
          <w:rFonts w:ascii="Arial" w:hAnsi="Arial" w:cs="Arial"/>
        </w:rPr>
        <w:t>0</w:t>
      </w:r>
      <w:r w:rsidR="007B7C2C" w:rsidRPr="007705E1">
        <w:rPr>
          <w:rFonts w:ascii="Arial" w:hAnsi="Arial" w:cs="Arial"/>
        </w:rPr>
        <w:t xml:space="preserve"> horas y viernes de 9:00 a 15:00 horas, en</w:t>
      </w:r>
      <w:r w:rsidR="00BE42D2" w:rsidRPr="007705E1">
        <w:rPr>
          <w:rFonts w:ascii="Arial" w:hAnsi="Arial" w:cs="Arial"/>
        </w:rPr>
        <w:t xml:space="preserve"> los días hábiles del Instituto, desde el día de </w:t>
      </w:r>
      <w:r w:rsidR="0063298B" w:rsidRPr="007705E1">
        <w:rPr>
          <w:rFonts w:ascii="Arial" w:hAnsi="Arial" w:cs="Arial"/>
        </w:rPr>
        <w:t xml:space="preserve">la </w:t>
      </w:r>
      <w:r w:rsidR="00BE42D2" w:rsidRPr="007705E1">
        <w:rPr>
          <w:rFonts w:ascii="Arial" w:hAnsi="Arial" w:cs="Arial"/>
        </w:rPr>
        <w:t>publicación de las Bases en el Portal de Internet del Instituto</w:t>
      </w:r>
      <w:r w:rsidR="00E95182" w:rsidRPr="007705E1">
        <w:rPr>
          <w:rFonts w:ascii="Arial" w:hAnsi="Arial" w:cs="Arial"/>
        </w:rPr>
        <w:t xml:space="preserve"> y </w:t>
      </w:r>
      <w:r w:rsidR="00BE42D2" w:rsidRPr="007705E1">
        <w:rPr>
          <w:rFonts w:ascii="Arial" w:hAnsi="Arial" w:cs="Arial"/>
        </w:rPr>
        <w:t>hasta la última actividad señalada en el Calendario de Actividades.</w:t>
      </w:r>
      <w:r w:rsidR="007B7C2C" w:rsidRPr="007705E1">
        <w:rPr>
          <w:rFonts w:ascii="Arial" w:hAnsi="Arial" w:cs="Arial"/>
          <w:lang w:eastAsia="es-MX"/>
        </w:rPr>
        <w:t xml:space="preserve"> </w:t>
      </w:r>
    </w:p>
    <w:p w14:paraId="06192406" w14:textId="77777777" w:rsidR="00D425EC" w:rsidRPr="007705E1" w:rsidRDefault="00D425EC" w:rsidP="004945F4">
      <w:pPr>
        <w:tabs>
          <w:tab w:val="left" w:pos="142"/>
        </w:tabs>
        <w:spacing w:line="276" w:lineRule="auto"/>
        <w:jc w:val="both"/>
        <w:rPr>
          <w:rFonts w:ascii="Arial" w:hAnsi="Arial" w:cs="Arial"/>
          <w:lang w:eastAsia="es-MX"/>
        </w:rPr>
      </w:pPr>
    </w:p>
    <w:p w14:paraId="1851F69E" w14:textId="0D88F5DE" w:rsidR="007B7C2C" w:rsidRDefault="007B7C2C" w:rsidP="004945F4">
      <w:pPr>
        <w:pStyle w:val="Prrafodelista"/>
        <w:numPr>
          <w:ilvl w:val="1"/>
          <w:numId w:val="50"/>
        </w:numPr>
        <w:tabs>
          <w:tab w:val="left" w:pos="142"/>
        </w:tabs>
        <w:spacing w:line="276" w:lineRule="auto"/>
        <w:ind w:left="0" w:firstLine="0"/>
        <w:jc w:val="both"/>
        <w:rPr>
          <w:rFonts w:cs="Arial"/>
          <w:sz w:val="22"/>
          <w:szCs w:val="22"/>
          <w:lang w:eastAsia="es-MX"/>
        </w:rPr>
      </w:pPr>
      <w:r w:rsidRPr="007705E1">
        <w:rPr>
          <w:rFonts w:cs="Arial"/>
          <w:sz w:val="22"/>
          <w:szCs w:val="22"/>
        </w:rPr>
        <w:t xml:space="preserve">En ningún caso, el Instituto </w:t>
      </w:r>
      <w:r w:rsidRPr="007705E1">
        <w:rPr>
          <w:rFonts w:cs="Arial"/>
          <w:sz w:val="22"/>
          <w:szCs w:val="22"/>
          <w:lang w:eastAsia="es-MX"/>
        </w:rPr>
        <w:t>tomará en consideración para la presente Licitación cualquier entrega de información y/o documentación por parte de los Interesados</w:t>
      </w:r>
      <w:r w:rsidR="00271241" w:rsidRPr="007705E1">
        <w:rPr>
          <w:rFonts w:cs="Arial"/>
          <w:sz w:val="22"/>
          <w:szCs w:val="22"/>
          <w:lang w:eastAsia="es-MX"/>
        </w:rPr>
        <w:t xml:space="preserve">, </w:t>
      </w:r>
      <w:r w:rsidRPr="007705E1">
        <w:rPr>
          <w:rFonts w:cs="Arial"/>
          <w:sz w:val="22"/>
          <w:szCs w:val="22"/>
          <w:lang w:eastAsia="es-MX"/>
        </w:rPr>
        <w:t>Participantes</w:t>
      </w:r>
      <w:r w:rsidR="00271241" w:rsidRPr="007705E1">
        <w:rPr>
          <w:rFonts w:cs="Arial"/>
          <w:sz w:val="22"/>
          <w:szCs w:val="22"/>
          <w:lang w:eastAsia="es-MX"/>
        </w:rPr>
        <w:t xml:space="preserve"> o </w:t>
      </w:r>
      <w:r w:rsidRPr="007705E1">
        <w:rPr>
          <w:rFonts w:cs="Arial"/>
          <w:sz w:val="22"/>
          <w:szCs w:val="22"/>
          <w:lang w:eastAsia="es-MX"/>
        </w:rPr>
        <w:t xml:space="preserve">Participantes Ganadores enviada al correo </w:t>
      </w:r>
      <w:r w:rsidR="00AE3BB0">
        <w:rPr>
          <w:rFonts w:cs="Arial"/>
          <w:sz w:val="22"/>
          <w:szCs w:val="22"/>
          <w:lang w:eastAsia="es-MX"/>
        </w:rPr>
        <w:t xml:space="preserve">electrónico de la Mesa de Ayuda, </w:t>
      </w:r>
      <w:r w:rsidR="00AE3BB0" w:rsidRPr="00AE3BB0">
        <w:rPr>
          <w:rFonts w:cs="Arial"/>
          <w:sz w:val="22"/>
          <w:szCs w:val="22"/>
          <w:lang w:eastAsia="es-MX"/>
        </w:rPr>
        <w:t>salvo l</w:t>
      </w:r>
      <w:r w:rsidR="00AE3BB0">
        <w:rPr>
          <w:rFonts w:cs="Arial"/>
          <w:sz w:val="22"/>
          <w:szCs w:val="22"/>
          <w:lang w:eastAsia="es-MX"/>
        </w:rPr>
        <w:t>os casos señalados en las Bases.</w:t>
      </w:r>
    </w:p>
    <w:p w14:paraId="5A4CF24E" w14:textId="77777777" w:rsidR="00AE3BB0" w:rsidRDefault="00AE3BB0" w:rsidP="004945F4">
      <w:pPr>
        <w:pStyle w:val="Prrafodelista"/>
        <w:tabs>
          <w:tab w:val="left" w:pos="142"/>
        </w:tabs>
        <w:spacing w:line="276" w:lineRule="auto"/>
        <w:ind w:left="0"/>
        <w:jc w:val="both"/>
        <w:rPr>
          <w:rFonts w:cs="Arial"/>
          <w:sz w:val="22"/>
          <w:szCs w:val="22"/>
          <w:lang w:eastAsia="es-MX"/>
        </w:rPr>
      </w:pPr>
    </w:p>
    <w:p w14:paraId="32E06E7D" w14:textId="05A9F2DF" w:rsidR="00AE3BB0" w:rsidRPr="00AE3BB0" w:rsidRDefault="00AE3BB0" w:rsidP="004945F4">
      <w:pPr>
        <w:pStyle w:val="Prrafodelista"/>
        <w:numPr>
          <w:ilvl w:val="1"/>
          <w:numId w:val="50"/>
        </w:numPr>
        <w:tabs>
          <w:tab w:val="left" w:pos="142"/>
        </w:tabs>
        <w:spacing w:line="276" w:lineRule="auto"/>
        <w:ind w:left="0" w:firstLine="0"/>
        <w:jc w:val="both"/>
        <w:rPr>
          <w:rFonts w:cs="Arial"/>
          <w:sz w:val="22"/>
          <w:szCs w:val="22"/>
          <w:lang w:eastAsia="es-MX"/>
        </w:rPr>
      </w:pPr>
      <w:r w:rsidRPr="00AE3BB0">
        <w:rPr>
          <w:rFonts w:cs="Arial"/>
          <w:sz w:val="22"/>
          <w:szCs w:val="22"/>
          <w:lang w:eastAsia="es-MX"/>
        </w:rPr>
        <w:t>Las respuestas respecto de la operación del SEPRO que se emitan a través de la Mesa de Ayuda serán meramente orientativas y en ningún caso modificarán las Bases o serán vinculantes a las mismas.</w:t>
      </w:r>
    </w:p>
    <w:p w14:paraId="40935D25" w14:textId="1B916CA8" w:rsidR="00420F3F" w:rsidRPr="00AE3BB0" w:rsidRDefault="00420F3F" w:rsidP="004945F4">
      <w:pPr>
        <w:pStyle w:val="Prrafodelista"/>
        <w:tabs>
          <w:tab w:val="left" w:pos="142"/>
        </w:tabs>
        <w:spacing w:line="276" w:lineRule="auto"/>
        <w:ind w:left="0"/>
        <w:jc w:val="both"/>
        <w:rPr>
          <w:rFonts w:cs="Arial"/>
          <w:sz w:val="22"/>
          <w:szCs w:val="22"/>
          <w:lang w:eastAsia="es-MX"/>
        </w:rPr>
      </w:pPr>
    </w:p>
    <w:p w14:paraId="3EA25887" w14:textId="57DBE3B8" w:rsidR="00420F3F" w:rsidRPr="00C50006" w:rsidRDefault="00FF2699" w:rsidP="004945F4">
      <w:pPr>
        <w:pStyle w:val="Ttulo1"/>
        <w:spacing w:line="276" w:lineRule="auto"/>
        <w:rPr>
          <w:rFonts w:ascii="Arial" w:hAnsi="Arial"/>
          <w:lang w:eastAsia="es-MX"/>
        </w:rPr>
      </w:pPr>
      <w:bookmarkStart w:id="253" w:name="_Toc520894583"/>
      <w:bookmarkStart w:id="254" w:name="_Toc520904996"/>
      <w:bookmarkStart w:id="255" w:name="_Toc520916285"/>
      <w:bookmarkStart w:id="256" w:name="_Toc520916414"/>
      <w:bookmarkStart w:id="257" w:name="_Toc526957088"/>
      <w:bookmarkStart w:id="258" w:name="_Toc526959975"/>
      <w:bookmarkStart w:id="259" w:name="_Toc526962202"/>
      <w:bookmarkStart w:id="260" w:name="_Toc527725890"/>
      <w:bookmarkStart w:id="261" w:name="_Toc45646597"/>
      <w:bookmarkStart w:id="262" w:name="_Toc45647515"/>
      <w:bookmarkStart w:id="263" w:name="_Toc45647988"/>
      <w:bookmarkStart w:id="264" w:name="_Toc47373189"/>
      <w:r w:rsidRPr="00817742">
        <w:rPr>
          <w:rFonts w:ascii="Arial" w:hAnsi="Arial"/>
          <w:sz w:val="22"/>
          <w:lang w:eastAsia="es-MX"/>
        </w:rPr>
        <w:t>Limitantes de participación en la Licitación.</w:t>
      </w:r>
      <w:bookmarkEnd w:id="242"/>
      <w:bookmarkEnd w:id="243"/>
      <w:bookmarkEnd w:id="244"/>
      <w:bookmarkEnd w:id="253"/>
      <w:bookmarkEnd w:id="254"/>
      <w:bookmarkEnd w:id="255"/>
      <w:bookmarkEnd w:id="256"/>
      <w:bookmarkEnd w:id="257"/>
      <w:bookmarkEnd w:id="258"/>
      <w:bookmarkEnd w:id="259"/>
      <w:bookmarkEnd w:id="260"/>
      <w:bookmarkEnd w:id="261"/>
      <w:bookmarkEnd w:id="262"/>
      <w:bookmarkEnd w:id="263"/>
      <w:bookmarkEnd w:id="264"/>
    </w:p>
    <w:p w14:paraId="55806EC4" w14:textId="77777777" w:rsidR="00420F3F" w:rsidRPr="00AE3BB0" w:rsidRDefault="00420F3F" w:rsidP="004945F4">
      <w:pPr>
        <w:pStyle w:val="Descripcin"/>
        <w:spacing w:line="276" w:lineRule="auto"/>
        <w:rPr>
          <w:rFonts w:ascii="Arial" w:eastAsia="Times New Roman" w:hAnsi="Arial" w:cs="Arial"/>
          <w:b w:val="0"/>
          <w:bCs w:val="0"/>
          <w:sz w:val="22"/>
          <w:szCs w:val="22"/>
          <w:lang w:val="es-MX" w:eastAsia="es-MX"/>
        </w:rPr>
      </w:pPr>
    </w:p>
    <w:p w14:paraId="09B7CA86" w14:textId="3C2563F4" w:rsidR="00D61F37" w:rsidRPr="00AE3BB0" w:rsidRDefault="00D61F37" w:rsidP="004945F4">
      <w:pPr>
        <w:pStyle w:val="Prrafodelista"/>
        <w:numPr>
          <w:ilvl w:val="1"/>
          <w:numId w:val="65"/>
        </w:numPr>
        <w:tabs>
          <w:tab w:val="left" w:pos="142"/>
        </w:tabs>
        <w:spacing w:line="276" w:lineRule="auto"/>
        <w:ind w:left="0" w:firstLine="0"/>
        <w:jc w:val="both"/>
        <w:rPr>
          <w:rFonts w:cs="Arial"/>
          <w:sz w:val="22"/>
          <w:szCs w:val="22"/>
          <w:lang w:eastAsia="es-MX"/>
        </w:rPr>
      </w:pPr>
      <w:r w:rsidRPr="00AE3BB0">
        <w:rPr>
          <w:rFonts w:cs="Arial"/>
          <w:sz w:val="22"/>
          <w:szCs w:val="22"/>
          <w:lang w:eastAsia="es-MX"/>
        </w:rPr>
        <w:t>El Instituto podrá restringir la participación de un Interesado o, en su caso,</w:t>
      </w:r>
      <w:r w:rsidR="00F35B02">
        <w:rPr>
          <w:rFonts w:cs="Arial"/>
          <w:sz w:val="22"/>
          <w:szCs w:val="22"/>
          <w:lang w:eastAsia="es-MX"/>
        </w:rPr>
        <w:t xml:space="preserve"> </w:t>
      </w:r>
      <w:r w:rsidRPr="00AE3BB0">
        <w:rPr>
          <w:rFonts w:cs="Arial"/>
          <w:sz w:val="22"/>
          <w:szCs w:val="22"/>
          <w:lang w:eastAsia="es-MX"/>
        </w:rPr>
        <w:t>Participante cuando, de acuerdo al marco jurídico y a las determinaciones jurídico-económicas aplicables, su participación pueda significar un efecto adverso a la competencia y libre concurrencia o generar concentraciones de espectro radioeléctrico contrarias al interés público.</w:t>
      </w:r>
    </w:p>
    <w:p w14:paraId="6AE11F37" w14:textId="77777777" w:rsidR="00D61F37" w:rsidRPr="00AE3BB0" w:rsidRDefault="00D61F37" w:rsidP="004945F4">
      <w:pPr>
        <w:pStyle w:val="Prrafodelista"/>
        <w:spacing w:line="276" w:lineRule="auto"/>
        <w:ind w:left="0"/>
        <w:jc w:val="both"/>
        <w:rPr>
          <w:rFonts w:cs="Arial"/>
          <w:sz w:val="22"/>
          <w:szCs w:val="22"/>
          <w:lang w:eastAsia="es-MX"/>
        </w:rPr>
      </w:pPr>
    </w:p>
    <w:p w14:paraId="59776515" w14:textId="3CC921A6" w:rsidR="00D61F37" w:rsidRPr="00AE3BB0" w:rsidRDefault="00D61F37" w:rsidP="004945F4">
      <w:pPr>
        <w:pStyle w:val="Prrafodelista"/>
        <w:numPr>
          <w:ilvl w:val="1"/>
          <w:numId w:val="65"/>
        </w:numPr>
        <w:spacing w:line="276" w:lineRule="auto"/>
        <w:ind w:left="0" w:firstLine="0"/>
        <w:jc w:val="both"/>
        <w:rPr>
          <w:rFonts w:cs="Arial"/>
          <w:sz w:val="22"/>
          <w:szCs w:val="22"/>
          <w:lang w:eastAsia="es-MX"/>
        </w:rPr>
      </w:pPr>
      <w:r w:rsidRPr="00AE3BB0">
        <w:rPr>
          <w:rFonts w:cs="Arial"/>
          <w:sz w:val="22"/>
          <w:szCs w:val="22"/>
          <w:lang w:eastAsia="es-MX"/>
        </w:rPr>
        <w:t xml:space="preserve">Con la finalidad de prevenir concentraciones de espectro radioeléctrico contrarias al interés público, los Participantes deberán sujetarse a un Límite de Acumulación de Espectro. </w:t>
      </w:r>
    </w:p>
    <w:p w14:paraId="546DCA3E" w14:textId="77777777" w:rsidR="00780D90" w:rsidRPr="00AE3BB0" w:rsidRDefault="00780D90" w:rsidP="004945F4">
      <w:pPr>
        <w:pStyle w:val="Prrafodelista"/>
        <w:spacing w:line="276" w:lineRule="auto"/>
        <w:rPr>
          <w:rFonts w:cs="Arial"/>
          <w:sz w:val="22"/>
          <w:szCs w:val="22"/>
          <w:lang w:eastAsia="es-MX"/>
        </w:rPr>
      </w:pPr>
    </w:p>
    <w:p w14:paraId="2FA333B2" w14:textId="2D812B67" w:rsidR="00D61F37" w:rsidRPr="00AE3BB0" w:rsidRDefault="00C37F03" w:rsidP="004945F4">
      <w:pPr>
        <w:spacing w:line="276" w:lineRule="auto"/>
        <w:jc w:val="both"/>
        <w:rPr>
          <w:rFonts w:ascii="Arial" w:eastAsia="Times New Roman" w:hAnsi="Arial" w:cs="Arial"/>
          <w:lang w:eastAsia="es-MX"/>
        </w:rPr>
      </w:pPr>
      <w:r>
        <w:rPr>
          <w:rFonts w:ascii="Arial" w:eastAsia="Times New Roman" w:hAnsi="Arial" w:cs="Arial"/>
          <w:lang w:eastAsia="es-MX"/>
        </w:rPr>
        <w:t>En cada uno de los Concursos que, en su caso, conformen el PPO,</w:t>
      </w:r>
      <w:r w:rsidR="00AE3BB0">
        <w:rPr>
          <w:rFonts w:ascii="Arial" w:eastAsia="Times New Roman" w:hAnsi="Arial" w:cs="Arial"/>
          <w:lang w:eastAsia="es-MX"/>
        </w:rPr>
        <w:t xml:space="preserve"> </w:t>
      </w:r>
      <w:r w:rsidR="004C0105" w:rsidRPr="00AE3BB0">
        <w:rPr>
          <w:rFonts w:ascii="Arial" w:eastAsia="Times New Roman" w:hAnsi="Arial" w:cs="Arial"/>
          <w:lang w:eastAsia="es-MX"/>
        </w:rPr>
        <w:t>los Participantes estarán sujetos a</w:t>
      </w:r>
      <w:r w:rsidR="00415BBD">
        <w:rPr>
          <w:rFonts w:ascii="Arial" w:eastAsia="Times New Roman" w:hAnsi="Arial" w:cs="Arial"/>
          <w:lang w:eastAsia="es-MX"/>
        </w:rPr>
        <w:t>l</w:t>
      </w:r>
      <w:r w:rsidR="004C0105" w:rsidRPr="00AE3BB0">
        <w:rPr>
          <w:rFonts w:ascii="Arial" w:eastAsia="Times New Roman" w:hAnsi="Arial" w:cs="Arial"/>
          <w:lang w:eastAsia="es-MX"/>
        </w:rPr>
        <w:t xml:space="preserve"> Límite de Acumulación de Espectro</w:t>
      </w:r>
      <w:r w:rsidR="00415BBD">
        <w:rPr>
          <w:rFonts w:ascii="Arial" w:eastAsia="Times New Roman" w:hAnsi="Arial" w:cs="Arial"/>
          <w:lang w:eastAsia="es-MX"/>
        </w:rPr>
        <w:t xml:space="preserve"> correspondiente</w:t>
      </w:r>
      <w:r w:rsidR="004C0105" w:rsidRPr="00AE3BB0">
        <w:rPr>
          <w:rFonts w:ascii="Arial" w:eastAsia="Times New Roman" w:hAnsi="Arial" w:cs="Arial"/>
          <w:lang w:eastAsia="es-MX"/>
        </w:rPr>
        <w:t>.</w:t>
      </w:r>
      <w:r w:rsidR="00415BBD">
        <w:rPr>
          <w:rFonts w:ascii="Arial" w:eastAsia="Times New Roman" w:hAnsi="Arial" w:cs="Arial"/>
          <w:lang w:eastAsia="es-MX"/>
        </w:rPr>
        <w:t xml:space="preserve"> </w:t>
      </w:r>
      <w:r w:rsidR="00D61F37" w:rsidRPr="00AE3BB0">
        <w:rPr>
          <w:rFonts w:ascii="Arial" w:eastAsia="Times New Roman" w:hAnsi="Arial" w:cs="Arial"/>
          <w:lang w:eastAsia="es-MX"/>
        </w:rPr>
        <w:t xml:space="preserve">En este sentido, el Límite de Acumulación de Espectro para </w:t>
      </w:r>
      <w:r w:rsidR="00500454">
        <w:rPr>
          <w:rFonts w:ascii="Arial" w:eastAsia="Times New Roman" w:hAnsi="Arial" w:cs="Arial"/>
          <w:lang w:eastAsia="es-MX"/>
        </w:rPr>
        <w:t>el</w:t>
      </w:r>
      <w:r w:rsidR="00D61F37" w:rsidRPr="00AE3BB0">
        <w:rPr>
          <w:rFonts w:ascii="Arial" w:eastAsia="Times New Roman" w:hAnsi="Arial" w:cs="Arial"/>
          <w:lang w:eastAsia="es-MX"/>
        </w:rPr>
        <w:t xml:space="preserve"> </w:t>
      </w:r>
      <w:r w:rsidR="00AA663B" w:rsidRPr="00AE3BB0">
        <w:rPr>
          <w:rFonts w:ascii="Arial" w:eastAsia="Times New Roman" w:hAnsi="Arial" w:cs="Arial"/>
          <w:lang w:eastAsia="es-MX"/>
        </w:rPr>
        <w:t xml:space="preserve">primer </w:t>
      </w:r>
      <w:r w:rsidR="00500454">
        <w:rPr>
          <w:rFonts w:ascii="Arial" w:eastAsia="Times New Roman" w:hAnsi="Arial" w:cs="Arial"/>
          <w:lang w:eastAsia="es-MX"/>
        </w:rPr>
        <w:t>Concurso</w:t>
      </w:r>
      <w:r w:rsidR="00D61F37" w:rsidRPr="00AE3BB0">
        <w:rPr>
          <w:rFonts w:ascii="Arial" w:eastAsia="Times New Roman" w:hAnsi="Arial" w:cs="Arial"/>
          <w:lang w:eastAsia="es-MX"/>
        </w:rPr>
        <w:t xml:space="preserve"> será de 30% </w:t>
      </w:r>
      <w:r w:rsidR="00AE3BB0">
        <w:rPr>
          <w:rFonts w:ascii="Arial" w:eastAsia="Times New Roman" w:hAnsi="Arial" w:cs="Arial"/>
          <w:lang w:eastAsia="es-MX"/>
        </w:rPr>
        <w:t xml:space="preserve">(treinta por ciento) </w:t>
      </w:r>
      <w:r w:rsidR="00D61F37" w:rsidRPr="00AE3BB0">
        <w:rPr>
          <w:rFonts w:ascii="Arial" w:eastAsia="Times New Roman" w:hAnsi="Arial" w:cs="Arial"/>
          <w:lang w:eastAsia="es-MX"/>
        </w:rPr>
        <w:t xml:space="preserve">y, en caso de que existan </w:t>
      </w:r>
      <w:r w:rsidR="00AE3BB0">
        <w:rPr>
          <w:rFonts w:ascii="Arial" w:eastAsia="Times New Roman" w:hAnsi="Arial" w:cs="Arial"/>
          <w:lang w:eastAsia="es-MX"/>
        </w:rPr>
        <w:t>B</w:t>
      </w:r>
      <w:r w:rsidR="00D61F37" w:rsidRPr="00AE3BB0">
        <w:rPr>
          <w:rFonts w:ascii="Arial" w:eastAsia="Times New Roman" w:hAnsi="Arial" w:cs="Arial"/>
          <w:lang w:eastAsia="es-MX"/>
        </w:rPr>
        <w:t xml:space="preserve">loques sin adjudicar al finalizar </w:t>
      </w:r>
      <w:r w:rsidR="00500454">
        <w:rPr>
          <w:rFonts w:ascii="Arial" w:eastAsia="Times New Roman" w:hAnsi="Arial" w:cs="Arial"/>
          <w:lang w:eastAsia="es-MX"/>
        </w:rPr>
        <w:t>é</w:t>
      </w:r>
      <w:r w:rsidR="00D61F37" w:rsidRPr="00AE3BB0">
        <w:rPr>
          <w:rFonts w:ascii="Arial" w:eastAsia="Times New Roman" w:hAnsi="Arial" w:cs="Arial"/>
          <w:lang w:eastAsia="es-MX"/>
        </w:rPr>
        <w:t>st</w:t>
      </w:r>
      <w:r w:rsidR="00500454">
        <w:rPr>
          <w:rFonts w:ascii="Arial" w:eastAsia="Times New Roman" w:hAnsi="Arial" w:cs="Arial"/>
          <w:lang w:eastAsia="es-MX"/>
        </w:rPr>
        <w:t>e</w:t>
      </w:r>
      <w:r w:rsidR="00D61F37" w:rsidRPr="00AE3BB0">
        <w:rPr>
          <w:rFonts w:ascii="Arial" w:eastAsia="Times New Roman" w:hAnsi="Arial" w:cs="Arial"/>
          <w:lang w:eastAsia="es-MX"/>
        </w:rPr>
        <w:t>,</w:t>
      </w:r>
      <w:r w:rsidR="00D61F37" w:rsidRPr="00AE3BB0" w:rsidDel="007F64EF">
        <w:rPr>
          <w:rFonts w:ascii="Arial" w:eastAsia="Times New Roman" w:hAnsi="Arial" w:cs="Arial"/>
          <w:lang w:eastAsia="es-MX"/>
        </w:rPr>
        <w:t xml:space="preserve"> </w:t>
      </w:r>
      <w:r w:rsidR="00D61F37" w:rsidRPr="00AE3BB0">
        <w:rPr>
          <w:rFonts w:ascii="Arial" w:eastAsia="Times New Roman" w:hAnsi="Arial" w:cs="Arial"/>
          <w:lang w:eastAsia="es-MX"/>
        </w:rPr>
        <w:t xml:space="preserve">el límite se incrementará a 35% </w:t>
      </w:r>
      <w:r w:rsidR="00AE3BB0">
        <w:rPr>
          <w:rFonts w:ascii="Arial" w:eastAsia="Times New Roman" w:hAnsi="Arial" w:cs="Arial"/>
          <w:lang w:eastAsia="es-MX"/>
        </w:rPr>
        <w:t xml:space="preserve">(treinta y cinco por ciento) </w:t>
      </w:r>
      <w:r w:rsidR="00D61F37" w:rsidRPr="00AE3BB0">
        <w:rPr>
          <w:rFonts w:ascii="Arial" w:eastAsia="Times New Roman" w:hAnsi="Arial" w:cs="Arial"/>
          <w:lang w:eastAsia="es-MX"/>
        </w:rPr>
        <w:t xml:space="preserve">para </w:t>
      </w:r>
      <w:r w:rsidR="00500454">
        <w:rPr>
          <w:rFonts w:ascii="Arial" w:eastAsia="Times New Roman" w:hAnsi="Arial" w:cs="Arial"/>
          <w:lang w:eastAsia="es-MX"/>
        </w:rPr>
        <w:t>el</w:t>
      </w:r>
      <w:r w:rsidR="00D61F37" w:rsidRPr="00AE3BB0">
        <w:rPr>
          <w:rFonts w:ascii="Arial" w:eastAsia="Times New Roman" w:hAnsi="Arial" w:cs="Arial"/>
          <w:lang w:eastAsia="es-MX"/>
        </w:rPr>
        <w:t xml:space="preserve"> </w:t>
      </w:r>
      <w:r w:rsidR="00AE3BB0">
        <w:rPr>
          <w:rFonts w:ascii="Arial" w:eastAsia="Times New Roman" w:hAnsi="Arial" w:cs="Arial"/>
          <w:lang w:eastAsia="es-MX"/>
        </w:rPr>
        <w:t>segund</w:t>
      </w:r>
      <w:r w:rsidR="00500454">
        <w:rPr>
          <w:rFonts w:ascii="Arial" w:eastAsia="Times New Roman" w:hAnsi="Arial" w:cs="Arial"/>
          <w:lang w:eastAsia="es-MX"/>
        </w:rPr>
        <w:t>o</w:t>
      </w:r>
      <w:r w:rsidR="00AE3BB0">
        <w:rPr>
          <w:rFonts w:ascii="Arial" w:eastAsia="Times New Roman" w:hAnsi="Arial" w:cs="Arial"/>
          <w:lang w:eastAsia="es-MX"/>
        </w:rPr>
        <w:t xml:space="preserve"> </w:t>
      </w:r>
      <w:r w:rsidR="00500454">
        <w:rPr>
          <w:rFonts w:ascii="Arial" w:eastAsia="Times New Roman" w:hAnsi="Arial" w:cs="Arial"/>
          <w:lang w:eastAsia="es-MX"/>
        </w:rPr>
        <w:t>Concurso</w:t>
      </w:r>
      <w:r w:rsidR="00D61F37" w:rsidRPr="00AE3BB0">
        <w:rPr>
          <w:rFonts w:ascii="Arial" w:eastAsia="Times New Roman" w:hAnsi="Arial" w:cs="Arial"/>
          <w:lang w:eastAsia="es-MX"/>
        </w:rPr>
        <w:t xml:space="preserve">, tal como se muestra a continuación: </w:t>
      </w:r>
    </w:p>
    <w:p w14:paraId="23030F9A" w14:textId="77777777" w:rsidR="004C0105" w:rsidRPr="00AE3BB0" w:rsidRDefault="004C0105" w:rsidP="004945F4">
      <w:pPr>
        <w:spacing w:line="276" w:lineRule="auto"/>
        <w:jc w:val="both"/>
        <w:rPr>
          <w:rFonts w:ascii="Arial" w:eastAsia="Times New Roman" w:hAnsi="Arial" w:cs="Arial"/>
          <w:lang w:eastAsia="es-MX"/>
        </w:rPr>
      </w:pPr>
    </w:p>
    <w:p w14:paraId="477A5BEA" w14:textId="1363FAC6" w:rsidR="004C0105" w:rsidRPr="00AE3BB0" w:rsidRDefault="00AE3BB0" w:rsidP="004945F4">
      <w:pPr>
        <w:spacing w:line="276" w:lineRule="auto"/>
        <w:ind w:left="2124" w:firstLine="708"/>
        <w:rPr>
          <w:rFonts w:ascii="Arial" w:eastAsia="Times New Roman" w:hAnsi="Arial" w:cs="Arial"/>
          <w:lang w:eastAsia="es-MX"/>
        </w:rPr>
      </w:pPr>
      <w:r>
        <w:rPr>
          <w:rFonts w:ascii="Arial" w:eastAsia="Times New Roman" w:hAnsi="Arial" w:cs="Arial"/>
          <w:lang w:eastAsia="es-MX"/>
        </w:rPr>
        <w:t xml:space="preserve">Primer </w:t>
      </w:r>
      <w:r w:rsidR="00500454">
        <w:rPr>
          <w:rFonts w:ascii="Arial" w:eastAsia="Times New Roman" w:hAnsi="Arial" w:cs="Arial"/>
          <w:lang w:eastAsia="es-MX"/>
        </w:rPr>
        <w:t>Concurso</w:t>
      </w:r>
      <w:r w:rsidR="004C0105" w:rsidRPr="00AE3BB0">
        <w:rPr>
          <w:rFonts w:ascii="Arial" w:eastAsia="Times New Roman" w:hAnsi="Arial" w:cs="Arial"/>
          <w:lang w:eastAsia="es-MX"/>
        </w:rPr>
        <w:t>: 30% de espectro</w:t>
      </w:r>
      <w:r>
        <w:rPr>
          <w:rFonts w:ascii="Arial" w:eastAsia="Times New Roman" w:hAnsi="Arial" w:cs="Arial"/>
          <w:lang w:eastAsia="es-MX"/>
        </w:rPr>
        <w:t>.</w:t>
      </w:r>
    </w:p>
    <w:p w14:paraId="3C24F919" w14:textId="7D9838F8" w:rsidR="004C0105" w:rsidRPr="00AE3BB0" w:rsidRDefault="00AE3BB0" w:rsidP="004945F4">
      <w:pPr>
        <w:spacing w:line="276" w:lineRule="auto"/>
        <w:ind w:left="2124" w:firstLine="708"/>
        <w:rPr>
          <w:rFonts w:ascii="Arial" w:eastAsia="Times New Roman" w:hAnsi="Arial" w:cs="Arial"/>
          <w:lang w:eastAsia="es-MX"/>
        </w:rPr>
      </w:pPr>
      <w:r>
        <w:rPr>
          <w:rFonts w:ascii="Arial" w:eastAsia="Times New Roman" w:hAnsi="Arial" w:cs="Arial"/>
          <w:lang w:eastAsia="es-MX"/>
        </w:rPr>
        <w:t>Segund</w:t>
      </w:r>
      <w:r w:rsidR="00500454">
        <w:rPr>
          <w:rFonts w:ascii="Arial" w:eastAsia="Times New Roman" w:hAnsi="Arial" w:cs="Arial"/>
          <w:lang w:eastAsia="es-MX"/>
        </w:rPr>
        <w:t>o</w:t>
      </w:r>
      <w:r>
        <w:rPr>
          <w:rFonts w:ascii="Arial" w:eastAsia="Times New Roman" w:hAnsi="Arial" w:cs="Arial"/>
          <w:lang w:eastAsia="es-MX"/>
        </w:rPr>
        <w:t xml:space="preserve"> </w:t>
      </w:r>
      <w:r w:rsidR="00500454">
        <w:rPr>
          <w:rFonts w:ascii="Arial" w:eastAsia="Times New Roman" w:hAnsi="Arial" w:cs="Arial"/>
          <w:lang w:eastAsia="es-MX"/>
        </w:rPr>
        <w:t>Concurso</w:t>
      </w:r>
      <w:r w:rsidR="004C0105" w:rsidRPr="00AE3BB0">
        <w:rPr>
          <w:rFonts w:ascii="Arial" w:eastAsia="Times New Roman" w:hAnsi="Arial" w:cs="Arial"/>
          <w:lang w:eastAsia="es-MX"/>
        </w:rPr>
        <w:t>: 35% de espectro</w:t>
      </w:r>
      <w:r>
        <w:rPr>
          <w:rFonts w:ascii="Arial" w:eastAsia="Times New Roman" w:hAnsi="Arial" w:cs="Arial"/>
          <w:lang w:eastAsia="es-MX"/>
        </w:rPr>
        <w:t>.</w:t>
      </w:r>
    </w:p>
    <w:p w14:paraId="71750CCB" w14:textId="77777777" w:rsidR="004C0105" w:rsidRPr="00AE3BB0" w:rsidRDefault="004C0105" w:rsidP="004945F4">
      <w:pPr>
        <w:spacing w:line="276" w:lineRule="auto"/>
        <w:ind w:left="2124" w:firstLine="708"/>
        <w:rPr>
          <w:rFonts w:ascii="Arial" w:eastAsia="Times New Roman" w:hAnsi="Arial" w:cs="Arial"/>
          <w:lang w:eastAsia="es-MX"/>
        </w:rPr>
      </w:pPr>
    </w:p>
    <w:p w14:paraId="3278CA59" w14:textId="0DB32D7D" w:rsidR="00D61F37" w:rsidRPr="00AE3BB0" w:rsidRDefault="00D61F37" w:rsidP="004945F4">
      <w:pPr>
        <w:pStyle w:val="Textoindependiente"/>
        <w:spacing w:line="276" w:lineRule="auto"/>
        <w:rPr>
          <w:rFonts w:cs="Arial"/>
          <w:szCs w:val="22"/>
          <w:lang w:eastAsia="es-MX"/>
        </w:rPr>
      </w:pPr>
      <w:r w:rsidRPr="00AE3BB0">
        <w:rPr>
          <w:rFonts w:cs="Arial"/>
          <w:szCs w:val="22"/>
          <w:lang w:eastAsia="es-MX"/>
        </w:rPr>
        <w:t>Los Límites de Acumulación de Espectro se calcularán para cada Interesado en su dimensión de GIE, y considerando a las personas con las que integrantes de ese GIE tiene</w:t>
      </w:r>
      <w:r w:rsidR="00CA01C4">
        <w:rPr>
          <w:rFonts w:cs="Arial"/>
          <w:szCs w:val="22"/>
          <w:lang w:eastAsia="es-MX"/>
        </w:rPr>
        <w:t>n</w:t>
      </w:r>
      <w:r w:rsidRPr="00AE3BB0">
        <w:rPr>
          <w:rFonts w:cs="Arial"/>
          <w:szCs w:val="22"/>
          <w:lang w:eastAsia="es-MX"/>
        </w:rPr>
        <w:t xml:space="preserve"> vínculos de tipo comercial, organizativo, económico o jurídico que generen influencia. </w:t>
      </w:r>
    </w:p>
    <w:p w14:paraId="67B54E75" w14:textId="77777777" w:rsidR="00D61F37" w:rsidRPr="00AE3BB0" w:rsidRDefault="00D61F37" w:rsidP="004945F4">
      <w:pPr>
        <w:pStyle w:val="Textoindependiente"/>
        <w:spacing w:line="276" w:lineRule="auto"/>
        <w:rPr>
          <w:rFonts w:cs="Arial"/>
          <w:szCs w:val="22"/>
          <w:lang w:eastAsia="es-MX"/>
        </w:rPr>
      </w:pPr>
    </w:p>
    <w:p w14:paraId="58650E0A" w14:textId="0D4723E6" w:rsidR="00D61F37" w:rsidRPr="00AE3BB0" w:rsidRDefault="00D61F37" w:rsidP="004945F4">
      <w:pPr>
        <w:pStyle w:val="Textoindependiente"/>
        <w:spacing w:line="276" w:lineRule="auto"/>
        <w:rPr>
          <w:rFonts w:cs="Arial"/>
          <w:szCs w:val="22"/>
          <w:lang w:eastAsia="es-MX"/>
        </w:rPr>
      </w:pPr>
      <w:r w:rsidRPr="00AE3BB0">
        <w:rPr>
          <w:rFonts w:cs="Arial"/>
          <w:szCs w:val="22"/>
          <w:lang w:eastAsia="es-MX"/>
        </w:rPr>
        <w:t xml:space="preserve">Al respecto, la evaluación en materia de competencia económica que realice </w:t>
      </w:r>
      <w:r w:rsidR="00F50A96">
        <w:rPr>
          <w:rFonts w:cs="Arial"/>
          <w:szCs w:val="22"/>
          <w:lang w:eastAsia="es-MX"/>
        </w:rPr>
        <w:t>la UCE</w:t>
      </w:r>
      <w:r w:rsidRPr="00AE3BB0">
        <w:rPr>
          <w:rFonts w:cs="Arial"/>
          <w:szCs w:val="22"/>
          <w:lang w:eastAsia="es-MX"/>
        </w:rPr>
        <w:t xml:space="preserve"> a los Interesados para determinar su calidad de Participantes en la Licitación tomará como base lo siguiente:</w:t>
      </w:r>
    </w:p>
    <w:p w14:paraId="37D86BBA" w14:textId="77777777" w:rsidR="00D61F37" w:rsidRPr="00AE3BB0" w:rsidRDefault="00D61F37" w:rsidP="004945F4">
      <w:pPr>
        <w:pStyle w:val="Textoindependiente"/>
        <w:spacing w:line="276" w:lineRule="auto"/>
        <w:rPr>
          <w:rFonts w:cs="Arial"/>
          <w:szCs w:val="22"/>
          <w:lang w:eastAsia="es-MX"/>
        </w:rPr>
      </w:pPr>
    </w:p>
    <w:p w14:paraId="04A98D19" w14:textId="4B128267" w:rsidR="00D61F37" w:rsidRPr="00AE3BB0" w:rsidRDefault="00D61F37" w:rsidP="004945F4">
      <w:pPr>
        <w:pStyle w:val="Textoindependiente"/>
        <w:numPr>
          <w:ilvl w:val="0"/>
          <w:numId w:val="63"/>
        </w:numPr>
        <w:spacing w:line="276" w:lineRule="auto"/>
        <w:ind w:left="567"/>
        <w:rPr>
          <w:rFonts w:cs="Arial"/>
          <w:szCs w:val="22"/>
          <w:lang w:eastAsia="es-MX"/>
        </w:rPr>
      </w:pPr>
      <w:r w:rsidRPr="00AE3BB0">
        <w:rPr>
          <w:rFonts w:cs="Arial"/>
          <w:szCs w:val="22"/>
          <w:lang w:eastAsia="es-MX"/>
        </w:rPr>
        <w:t xml:space="preserve">La información de la Tabla </w:t>
      </w:r>
      <w:r w:rsidR="00AE3BB0">
        <w:rPr>
          <w:rFonts w:cs="Arial"/>
          <w:szCs w:val="22"/>
          <w:lang w:eastAsia="es-MX"/>
        </w:rPr>
        <w:t>9</w:t>
      </w:r>
      <w:r w:rsidRPr="00AE3BB0">
        <w:rPr>
          <w:rFonts w:cs="Arial"/>
          <w:szCs w:val="22"/>
          <w:lang w:eastAsia="es-MX"/>
        </w:rPr>
        <w:t xml:space="preserve"> siguiente, que ejempl</w:t>
      </w:r>
      <w:r w:rsidR="00AE3BB0">
        <w:rPr>
          <w:rFonts w:cs="Arial"/>
          <w:szCs w:val="22"/>
          <w:lang w:eastAsia="es-MX"/>
        </w:rPr>
        <w:t>ifica la tenencia espectral en B</w:t>
      </w:r>
      <w:r w:rsidRPr="00AE3BB0">
        <w:rPr>
          <w:rFonts w:cs="Arial"/>
          <w:szCs w:val="22"/>
          <w:lang w:eastAsia="es-MX"/>
        </w:rPr>
        <w:t xml:space="preserve">andas de </w:t>
      </w:r>
      <w:r w:rsidR="00AE3BB0">
        <w:rPr>
          <w:rFonts w:cs="Arial"/>
          <w:szCs w:val="22"/>
          <w:lang w:eastAsia="es-MX"/>
        </w:rPr>
        <w:t>F</w:t>
      </w:r>
      <w:r w:rsidRPr="00AE3BB0">
        <w:rPr>
          <w:rFonts w:cs="Arial"/>
          <w:szCs w:val="22"/>
          <w:lang w:eastAsia="es-MX"/>
        </w:rPr>
        <w:t>recuencias para</w:t>
      </w:r>
      <w:r w:rsidR="00AE3BB0">
        <w:rPr>
          <w:rFonts w:cs="Arial"/>
          <w:szCs w:val="22"/>
          <w:lang w:eastAsia="es-MX"/>
        </w:rPr>
        <w:t xml:space="preserve"> la prestación del servicio de A</w:t>
      </w:r>
      <w:r w:rsidRPr="00AE3BB0">
        <w:rPr>
          <w:rFonts w:cs="Arial"/>
          <w:szCs w:val="22"/>
          <w:lang w:eastAsia="es-MX"/>
        </w:rPr>
        <w:t xml:space="preserve">cceso </w:t>
      </w:r>
      <w:r w:rsidR="00AE3BB0">
        <w:rPr>
          <w:rFonts w:cs="Arial"/>
          <w:szCs w:val="22"/>
          <w:lang w:eastAsia="es-MX"/>
        </w:rPr>
        <w:t>I</w:t>
      </w:r>
      <w:r w:rsidRPr="00AE3BB0">
        <w:rPr>
          <w:rFonts w:cs="Arial"/>
          <w:szCs w:val="22"/>
          <w:lang w:eastAsia="es-MX"/>
        </w:rPr>
        <w:t xml:space="preserve">nalámbrico a la fecha de la aprobación de estas Bases. </w:t>
      </w:r>
    </w:p>
    <w:p w14:paraId="7796B957" w14:textId="77777777" w:rsidR="00D61F37" w:rsidRPr="00AE3BB0" w:rsidRDefault="00D61F37" w:rsidP="004945F4">
      <w:pPr>
        <w:pStyle w:val="Textoindependiente"/>
        <w:spacing w:line="276" w:lineRule="auto"/>
        <w:ind w:left="567"/>
        <w:rPr>
          <w:rFonts w:cs="Arial"/>
          <w:szCs w:val="22"/>
          <w:lang w:eastAsia="es-MX"/>
        </w:rPr>
      </w:pPr>
      <w:r w:rsidRPr="00AE3BB0">
        <w:rPr>
          <w:rFonts w:cs="Arial"/>
          <w:szCs w:val="22"/>
          <w:lang w:eastAsia="es-MX"/>
        </w:rPr>
        <w:t xml:space="preserve"> </w:t>
      </w:r>
    </w:p>
    <w:p w14:paraId="6C5146D3" w14:textId="2954C3BE" w:rsidR="00D61F37" w:rsidRPr="00AE3BB0" w:rsidRDefault="00AE3BB0" w:rsidP="004945F4">
      <w:pPr>
        <w:pStyle w:val="Textoindependiente"/>
        <w:numPr>
          <w:ilvl w:val="0"/>
          <w:numId w:val="63"/>
        </w:numPr>
        <w:spacing w:line="276" w:lineRule="auto"/>
        <w:ind w:left="567"/>
        <w:rPr>
          <w:rFonts w:cs="Arial"/>
          <w:szCs w:val="22"/>
          <w:lang w:eastAsia="es-MX"/>
        </w:rPr>
      </w:pPr>
      <w:r>
        <w:rPr>
          <w:rFonts w:cs="Arial"/>
          <w:szCs w:val="22"/>
          <w:lang w:eastAsia="es-MX"/>
        </w:rPr>
        <w:t>Que los B</w:t>
      </w:r>
      <w:r w:rsidR="00D61F37" w:rsidRPr="00AE3BB0">
        <w:rPr>
          <w:rFonts w:cs="Arial"/>
          <w:szCs w:val="22"/>
          <w:lang w:eastAsia="es-MX"/>
        </w:rPr>
        <w:t xml:space="preserve">loques de espectro que se licitarán son </w:t>
      </w:r>
      <w:r w:rsidR="00C9297B">
        <w:rPr>
          <w:rFonts w:cs="Arial"/>
          <w:szCs w:val="22"/>
          <w:lang w:eastAsia="es-MX"/>
        </w:rPr>
        <w:t>41 (</w:t>
      </w:r>
      <w:r w:rsidR="00AA663B" w:rsidRPr="00AE3BB0">
        <w:rPr>
          <w:rFonts w:cs="Arial"/>
          <w:szCs w:val="22"/>
          <w:lang w:eastAsia="es-MX"/>
        </w:rPr>
        <w:t>cuarenta y uno</w:t>
      </w:r>
      <w:r w:rsidR="00C9297B">
        <w:rPr>
          <w:rFonts w:cs="Arial"/>
          <w:szCs w:val="22"/>
          <w:lang w:eastAsia="es-MX"/>
        </w:rPr>
        <w:t>)</w:t>
      </w:r>
      <w:r w:rsidR="00D61F37" w:rsidRPr="00AE3BB0">
        <w:rPr>
          <w:rFonts w:cs="Arial"/>
          <w:szCs w:val="22"/>
          <w:lang w:eastAsia="es-MX"/>
        </w:rPr>
        <w:t xml:space="preserve">: </w:t>
      </w:r>
      <w:r w:rsidR="00AA663B" w:rsidRPr="00AE3BB0">
        <w:rPr>
          <w:rFonts w:cs="Arial"/>
          <w:szCs w:val="22"/>
          <w:lang w:eastAsia="es-MX"/>
        </w:rPr>
        <w:t xml:space="preserve">uno </w:t>
      </w:r>
      <w:r w:rsidR="00D61F37" w:rsidRPr="00AE3BB0">
        <w:rPr>
          <w:rFonts w:cs="Arial"/>
          <w:szCs w:val="22"/>
          <w:lang w:eastAsia="es-MX"/>
        </w:rPr>
        <w:t>(</w:t>
      </w:r>
      <w:r w:rsidR="00AA663B" w:rsidRPr="00AE3BB0">
        <w:rPr>
          <w:rFonts w:cs="Arial"/>
          <w:szCs w:val="22"/>
          <w:lang w:eastAsia="es-MX"/>
        </w:rPr>
        <w:t>1</w:t>
      </w:r>
      <w:r w:rsidR="00C9297B">
        <w:rPr>
          <w:rFonts w:cs="Arial"/>
          <w:szCs w:val="22"/>
          <w:lang w:eastAsia="es-MX"/>
        </w:rPr>
        <w:t>) en la B</w:t>
      </w:r>
      <w:r w:rsidR="00D61F37" w:rsidRPr="00AE3BB0">
        <w:rPr>
          <w:rFonts w:cs="Arial"/>
          <w:szCs w:val="22"/>
          <w:lang w:eastAsia="es-MX"/>
        </w:rPr>
        <w:t xml:space="preserve">anda PCS (10 MHz a nivel nacional), </w:t>
      </w:r>
      <w:r w:rsidR="00AA663B" w:rsidRPr="00AE3BB0">
        <w:rPr>
          <w:rFonts w:cs="Arial"/>
          <w:szCs w:val="22"/>
          <w:lang w:eastAsia="es-MX"/>
        </w:rPr>
        <w:t xml:space="preserve">uno </w:t>
      </w:r>
      <w:r w:rsidR="00D61F37" w:rsidRPr="00AE3BB0">
        <w:rPr>
          <w:rFonts w:cs="Arial"/>
          <w:szCs w:val="22"/>
          <w:lang w:eastAsia="es-MX"/>
        </w:rPr>
        <w:t>(</w:t>
      </w:r>
      <w:r w:rsidR="00AA663B" w:rsidRPr="00AE3BB0">
        <w:rPr>
          <w:rFonts w:cs="Arial"/>
          <w:szCs w:val="22"/>
          <w:lang w:eastAsia="es-MX"/>
        </w:rPr>
        <w:t>1</w:t>
      </w:r>
      <w:r w:rsidR="00D61F37" w:rsidRPr="00AE3BB0">
        <w:rPr>
          <w:rFonts w:cs="Arial"/>
          <w:szCs w:val="22"/>
          <w:lang w:eastAsia="es-MX"/>
        </w:rPr>
        <w:t xml:space="preserve">) en la </w:t>
      </w:r>
      <w:r w:rsidR="00C9297B">
        <w:rPr>
          <w:rFonts w:cs="Arial"/>
          <w:szCs w:val="22"/>
          <w:lang w:eastAsia="es-MX"/>
        </w:rPr>
        <w:t>B</w:t>
      </w:r>
      <w:r w:rsidR="00D61F37" w:rsidRPr="00AE3BB0">
        <w:rPr>
          <w:rFonts w:cs="Arial"/>
          <w:szCs w:val="22"/>
          <w:lang w:eastAsia="es-MX"/>
        </w:rPr>
        <w:t xml:space="preserve">anda AWS (10 MHz a nivel nacional), </w:t>
      </w:r>
      <w:r w:rsidR="00AA663B" w:rsidRPr="00AE3BB0">
        <w:rPr>
          <w:rFonts w:cs="Arial"/>
          <w:szCs w:val="22"/>
          <w:lang w:eastAsia="es-MX"/>
        </w:rPr>
        <w:t xml:space="preserve">uno </w:t>
      </w:r>
      <w:r w:rsidR="00D61F37" w:rsidRPr="00AE3BB0">
        <w:rPr>
          <w:rFonts w:cs="Arial"/>
          <w:szCs w:val="22"/>
          <w:lang w:eastAsia="es-MX"/>
        </w:rPr>
        <w:t>(</w:t>
      </w:r>
      <w:r w:rsidR="00AA663B" w:rsidRPr="00AE3BB0">
        <w:rPr>
          <w:rFonts w:cs="Arial"/>
          <w:szCs w:val="22"/>
          <w:lang w:eastAsia="es-MX"/>
        </w:rPr>
        <w:t>1</w:t>
      </w:r>
      <w:r w:rsidR="00D61F37" w:rsidRPr="00AE3BB0">
        <w:rPr>
          <w:rFonts w:cs="Arial"/>
          <w:szCs w:val="22"/>
          <w:lang w:eastAsia="es-MX"/>
        </w:rPr>
        <w:t xml:space="preserve">) en la </w:t>
      </w:r>
      <w:r w:rsidR="00C9297B">
        <w:rPr>
          <w:rFonts w:cs="Arial"/>
          <w:szCs w:val="22"/>
          <w:lang w:eastAsia="es-MX"/>
        </w:rPr>
        <w:t>B</w:t>
      </w:r>
      <w:r w:rsidR="00D61F37" w:rsidRPr="00AE3BB0">
        <w:rPr>
          <w:rFonts w:cs="Arial"/>
          <w:szCs w:val="22"/>
          <w:lang w:eastAsia="es-MX"/>
        </w:rPr>
        <w:t xml:space="preserve">anda 2.5 GHz (el equivalente a aproximadamente 8.3 MHz a nivel nacional), </w:t>
      </w:r>
      <w:r w:rsidR="00AA663B" w:rsidRPr="00AE3BB0">
        <w:rPr>
          <w:rFonts w:cs="Arial"/>
          <w:szCs w:val="22"/>
          <w:lang w:eastAsia="es-MX"/>
        </w:rPr>
        <w:t xml:space="preserve">uno </w:t>
      </w:r>
      <w:r w:rsidR="00D61F37" w:rsidRPr="00AE3BB0">
        <w:rPr>
          <w:rFonts w:cs="Arial"/>
          <w:szCs w:val="22"/>
          <w:lang w:eastAsia="es-MX"/>
        </w:rPr>
        <w:t>(</w:t>
      </w:r>
      <w:r w:rsidR="00AA663B" w:rsidRPr="00AE3BB0">
        <w:rPr>
          <w:rFonts w:cs="Arial"/>
          <w:szCs w:val="22"/>
          <w:lang w:eastAsia="es-MX"/>
        </w:rPr>
        <w:t>1</w:t>
      </w:r>
      <w:r w:rsidR="00D61F37" w:rsidRPr="00AE3BB0">
        <w:rPr>
          <w:rFonts w:cs="Arial"/>
          <w:szCs w:val="22"/>
          <w:lang w:eastAsia="es-MX"/>
        </w:rPr>
        <w:t xml:space="preserve">) en la </w:t>
      </w:r>
      <w:r w:rsidR="00C9297B">
        <w:rPr>
          <w:rFonts w:cs="Arial"/>
          <w:szCs w:val="22"/>
          <w:lang w:eastAsia="es-MX"/>
        </w:rPr>
        <w:t>B</w:t>
      </w:r>
      <w:r w:rsidR="00D61F37" w:rsidRPr="00AE3BB0">
        <w:rPr>
          <w:rFonts w:cs="Arial"/>
          <w:szCs w:val="22"/>
          <w:lang w:eastAsia="es-MX"/>
        </w:rPr>
        <w:t xml:space="preserve">anda 800 MHz (el equivalente a aproximadamente 1.24 MHz a nivel nacional, para las </w:t>
      </w:r>
      <w:r w:rsidR="00C9297B" w:rsidRPr="00AE3BB0">
        <w:rPr>
          <w:rFonts w:cs="Arial"/>
          <w:szCs w:val="22"/>
          <w:lang w:eastAsia="es-MX"/>
        </w:rPr>
        <w:t xml:space="preserve">Regiones Celulares </w:t>
      </w:r>
      <w:r w:rsidR="00D61F37" w:rsidRPr="00AE3BB0">
        <w:rPr>
          <w:rFonts w:cs="Arial"/>
          <w:szCs w:val="22"/>
          <w:lang w:eastAsia="es-MX"/>
        </w:rPr>
        <w:t xml:space="preserve">1 a 4) y 37 </w:t>
      </w:r>
      <w:r w:rsidR="00C9297B">
        <w:rPr>
          <w:rFonts w:cs="Arial"/>
          <w:szCs w:val="22"/>
          <w:lang w:eastAsia="es-MX"/>
        </w:rPr>
        <w:t xml:space="preserve">(treinta y siete) </w:t>
      </w:r>
      <w:r w:rsidR="00D61F37" w:rsidRPr="00AE3BB0">
        <w:rPr>
          <w:rFonts w:cs="Arial"/>
          <w:szCs w:val="22"/>
          <w:lang w:eastAsia="es-MX"/>
        </w:rPr>
        <w:t xml:space="preserve">en la </w:t>
      </w:r>
      <w:r w:rsidR="00C9297B">
        <w:rPr>
          <w:rFonts w:cs="Arial"/>
          <w:szCs w:val="22"/>
          <w:lang w:eastAsia="es-MX"/>
        </w:rPr>
        <w:t>Banda</w:t>
      </w:r>
      <w:r w:rsidR="00D61F37" w:rsidRPr="00AE3BB0">
        <w:rPr>
          <w:rFonts w:cs="Arial"/>
          <w:szCs w:val="22"/>
          <w:lang w:eastAsia="es-MX"/>
        </w:rPr>
        <w:t xml:space="preserve"> 800 MHz (el equivalente a aproximadamente 15.56 MHz a nivel nacional para las </w:t>
      </w:r>
      <w:r w:rsidR="00C9297B" w:rsidRPr="00AE3BB0">
        <w:rPr>
          <w:rFonts w:cs="Arial"/>
          <w:szCs w:val="22"/>
          <w:lang w:eastAsia="es-MX"/>
        </w:rPr>
        <w:t xml:space="preserve">Regiones Celulares </w:t>
      </w:r>
      <w:r w:rsidR="0018137C" w:rsidRPr="00AE3BB0">
        <w:rPr>
          <w:rFonts w:cs="Arial"/>
          <w:szCs w:val="22"/>
          <w:lang w:eastAsia="es-MX"/>
        </w:rPr>
        <w:t>5 a 9).</w:t>
      </w:r>
      <w:r w:rsidR="00F35B02">
        <w:rPr>
          <w:rFonts w:cs="Arial"/>
          <w:szCs w:val="22"/>
          <w:lang w:eastAsia="es-MX"/>
        </w:rPr>
        <w:t xml:space="preserve"> </w:t>
      </w:r>
    </w:p>
    <w:p w14:paraId="0516EF30" w14:textId="77777777" w:rsidR="00D61F37" w:rsidRPr="00AE3BB0" w:rsidRDefault="00D61F37" w:rsidP="004945F4">
      <w:pPr>
        <w:pStyle w:val="Textoindependiente"/>
        <w:spacing w:line="276" w:lineRule="auto"/>
        <w:ind w:left="567"/>
        <w:rPr>
          <w:rFonts w:cs="Arial"/>
          <w:szCs w:val="22"/>
          <w:lang w:eastAsia="es-MX"/>
        </w:rPr>
      </w:pPr>
      <w:r w:rsidRPr="00AE3BB0">
        <w:rPr>
          <w:rFonts w:cs="Arial"/>
          <w:szCs w:val="22"/>
          <w:lang w:eastAsia="es-MX"/>
        </w:rPr>
        <w:t xml:space="preserve"> </w:t>
      </w:r>
    </w:p>
    <w:p w14:paraId="5BE2B284" w14:textId="1BA9DABC" w:rsidR="00D61F37" w:rsidRPr="00AE3BB0" w:rsidRDefault="00D61F37" w:rsidP="004945F4">
      <w:pPr>
        <w:pStyle w:val="Textoindependiente"/>
        <w:numPr>
          <w:ilvl w:val="0"/>
          <w:numId w:val="63"/>
        </w:numPr>
        <w:spacing w:line="276" w:lineRule="auto"/>
        <w:ind w:left="567"/>
        <w:rPr>
          <w:rFonts w:cs="Arial"/>
          <w:szCs w:val="22"/>
          <w:lang w:eastAsia="es-MX"/>
        </w:rPr>
      </w:pPr>
      <w:r w:rsidRPr="00AE3BB0">
        <w:rPr>
          <w:rFonts w:cs="Arial"/>
          <w:szCs w:val="22"/>
          <w:lang w:eastAsia="es-MX"/>
        </w:rPr>
        <w:t>La información de la</w:t>
      </w:r>
      <w:r w:rsidR="00C9297B">
        <w:rPr>
          <w:rFonts w:cs="Arial"/>
          <w:szCs w:val="22"/>
          <w:lang w:eastAsia="es-MX"/>
        </w:rPr>
        <w:t xml:space="preserve"> Tabla 10</w:t>
      </w:r>
      <w:r w:rsidRPr="00AE3BB0">
        <w:rPr>
          <w:rFonts w:cs="Arial"/>
          <w:szCs w:val="22"/>
          <w:lang w:eastAsia="es-MX"/>
        </w:rPr>
        <w:t xml:space="preserve"> siguiente, que ejemplifica la distribución del espectro disponible en la </w:t>
      </w:r>
      <w:r w:rsidR="00C9297B">
        <w:rPr>
          <w:rFonts w:cs="Arial"/>
          <w:szCs w:val="22"/>
          <w:lang w:eastAsia="es-MX"/>
        </w:rPr>
        <w:t>Banda</w:t>
      </w:r>
      <w:r w:rsidRPr="00AE3BB0">
        <w:rPr>
          <w:rFonts w:cs="Arial"/>
          <w:szCs w:val="22"/>
          <w:lang w:eastAsia="es-MX"/>
        </w:rPr>
        <w:t xml:space="preserve"> 800 MHz por cada una de las 37 </w:t>
      </w:r>
      <w:r w:rsidR="00C9297B">
        <w:rPr>
          <w:rFonts w:cs="Arial"/>
          <w:szCs w:val="22"/>
          <w:lang w:eastAsia="es-MX"/>
        </w:rPr>
        <w:t>(treinta y siete) ABS</w:t>
      </w:r>
      <w:r w:rsidRPr="00AE3BB0">
        <w:rPr>
          <w:rFonts w:cs="Arial"/>
          <w:szCs w:val="22"/>
          <w:lang w:eastAsia="es-MX"/>
        </w:rPr>
        <w:t xml:space="preserve"> que integran las </w:t>
      </w:r>
      <w:r w:rsidR="00C9297B">
        <w:rPr>
          <w:rFonts w:cs="Arial"/>
          <w:szCs w:val="22"/>
          <w:lang w:eastAsia="es-MX"/>
        </w:rPr>
        <w:t>R</w:t>
      </w:r>
      <w:r w:rsidRPr="00AE3BB0">
        <w:rPr>
          <w:rFonts w:cs="Arial"/>
          <w:szCs w:val="22"/>
          <w:lang w:eastAsia="es-MX"/>
        </w:rPr>
        <w:t xml:space="preserve">egiones </w:t>
      </w:r>
      <w:r w:rsidR="00C9297B">
        <w:rPr>
          <w:rFonts w:cs="Arial"/>
          <w:szCs w:val="22"/>
          <w:lang w:eastAsia="es-MX"/>
        </w:rPr>
        <w:t>C</w:t>
      </w:r>
      <w:r w:rsidRPr="00AE3BB0">
        <w:rPr>
          <w:rFonts w:cs="Arial"/>
          <w:szCs w:val="22"/>
          <w:lang w:eastAsia="es-MX"/>
        </w:rPr>
        <w:t xml:space="preserve">elulares 5 a 9. </w:t>
      </w:r>
    </w:p>
    <w:p w14:paraId="22E766FE" w14:textId="77777777" w:rsidR="00D61F37" w:rsidRPr="00AE3BB0" w:rsidRDefault="00D61F37" w:rsidP="004945F4">
      <w:pPr>
        <w:pStyle w:val="Textoindependiente"/>
        <w:spacing w:line="276" w:lineRule="auto"/>
        <w:rPr>
          <w:rFonts w:cs="Arial"/>
          <w:szCs w:val="22"/>
          <w:lang w:eastAsia="es-MX"/>
        </w:rPr>
      </w:pPr>
    </w:p>
    <w:p w14:paraId="2266ED7A" w14:textId="055704E5" w:rsidR="00D61F37" w:rsidRPr="00AE3BB0" w:rsidRDefault="00765D2C" w:rsidP="004945F4">
      <w:pPr>
        <w:pStyle w:val="Textoindependiente"/>
        <w:spacing w:line="276" w:lineRule="auto"/>
        <w:rPr>
          <w:rFonts w:cs="Arial"/>
          <w:szCs w:val="22"/>
          <w:lang w:eastAsia="es-MX"/>
        </w:rPr>
      </w:pPr>
      <w:r w:rsidRPr="00AE3BB0">
        <w:rPr>
          <w:rFonts w:cs="Arial"/>
          <w:szCs w:val="22"/>
          <w:lang w:eastAsia="es-MX"/>
        </w:rPr>
        <w:t>La cantidad de espectro concesionado y disponible</w:t>
      </w:r>
      <w:r w:rsidR="00C9297B">
        <w:rPr>
          <w:rFonts w:cs="Arial"/>
          <w:szCs w:val="22"/>
          <w:lang w:eastAsia="es-MX"/>
        </w:rPr>
        <w:t xml:space="preserve"> de la Tabla 9</w:t>
      </w:r>
      <w:r w:rsidR="00D61F37" w:rsidRPr="00AE3BB0">
        <w:rPr>
          <w:rFonts w:cs="Arial"/>
          <w:szCs w:val="22"/>
          <w:lang w:eastAsia="es-MX"/>
        </w:rPr>
        <w:t xml:space="preserve"> es calculada a nivel nacional. La acumulación de espectro se calculará considerando el espectro radioeléctrico asignado más el disponible que tenga la atribución para prestar el servicio de </w:t>
      </w:r>
      <w:r w:rsidR="00C9297B" w:rsidRPr="00AE3BB0">
        <w:rPr>
          <w:rFonts w:cs="Arial"/>
          <w:szCs w:val="22"/>
          <w:lang w:eastAsia="es-MX"/>
        </w:rPr>
        <w:t>Acceso Inalámbrico</w:t>
      </w:r>
      <w:r w:rsidR="00D61F37" w:rsidRPr="00AE3BB0">
        <w:rPr>
          <w:rFonts w:cs="Arial"/>
          <w:szCs w:val="22"/>
          <w:lang w:eastAsia="es-MX"/>
        </w:rPr>
        <w:t>. El espect</w:t>
      </w:r>
      <w:r w:rsidR="005922F5" w:rsidRPr="00AE3BB0">
        <w:rPr>
          <w:rFonts w:cs="Arial"/>
          <w:szCs w:val="22"/>
          <w:lang w:eastAsia="es-MX"/>
        </w:rPr>
        <w:t xml:space="preserve">ro disponible es aquel que </w:t>
      </w:r>
      <w:r w:rsidR="00F50A96" w:rsidRPr="00AE3BB0">
        <w:rPr>
          <w:rFonts w:cs="Arial"/>
          <w:szCs w:val="22"/>
          <w:lang w:eastAsia="es-MX"/>
        </w:rPr>
        <w:t>est</w:t>
      </w:r>
      <w:r w:rsidR="00F50A96">
        <w:rPr>
          <w:rFonts w:cs="Arial"/>
          <w:szCs w:val="22"/>
          <w:lang w:eastAsia="es-MX"/>
        </w:rPr>
        <w:t>á</w:t>
      </w:r>
      <w:r w:rsidR="00F50A96" w:rsidRPr="00AE3BB0">
        <w:rPr>
          <w:rFonts w:cs="Arial"/>
          <w:szCs w:val="22"/>
          <w:lang w:eastAsia="es-MX"/>
        </w:rPr>
        <w:t xml:space="preserve"> </w:t>
      </w:r>
      <w:r w:rsidR="00D61F37" w:rsidRPr="00AE3BB0">
        <w:rPr>
          <w:rFonts w:cs="Arial"/>
          <w:szCs w:val="22"/>
          <w:lang w:eastAsia="es-MX"/>
        </w:rPr>
        <w:t xml:space="preserve">contemplado en </w:t>
      </w:r>
      <w:r w:rsidR="005922F5" w:rsidRPr="00AE3BB0">
        <w:rPr>
          <w:rFonts w:cs="Arial"/>
          <w:szCs w:val="22"/>
          <w:lang w:eastAsia="es-MX"/>
        </w:rPr>
        <w:t>los</w:t>
      </w:r>
      <w:r w:rsidR="00D61F37" w:rsidRPr="00AE3BB0">
        <w:rPr>
          <w:rFonts w:cs="Arial"/>
          <w:szCs w:val="22"/>
          <w:lang w:eastAsia="es-MX"/>
        </w:rPr>
        <w:t xml:space="preserve"> Programa</w:t>
      </w:r>
      <w:r w:rsidR="005922F5" w:rsidRPr="00AE3BB0">
        <w:rPr>
          <w:rFonts w:cs="Arial"/>
          <w:szCs w:val="22"/>
          <w:lang w:eastAsia="es-MX"/>
        </w:rPr>
        <w:t>s</w:t>
      </w:r>
      <w:r w:rsidR="00D61F37" w:rsidRPr="00AE3BB0">
        <w:rPr>
          <w:rFonts w:cs="Arial"/>
          <w:szCs w:val="22"/>
          <w:lang w:eastAsia="es-MX"/>
        </w:rPr>
        <w:t xml:space="preserve"> Anual</w:t>
      </w:r>
      <w:r w:rsidR="005922F5" w:rsidRPr="00AE3BB0">
        <w:rPr>
          <w:rFonts w:cs="Arial"/>
          <w:szCs w:val="22"/>
          <w:lang w:eastAsia="es-MX"/>
        </w:rPr>
        <w:t>es</w:t>
      </w:r>
      <w:r w:rsidR="00D61F37" w:rsidRPr="00AE3BB0">
        <w:rPr>
          <w:rFonts w:cs="Arial"/>
          <w:szCs w:val="22"/>
          <w:lang w:eastAsia="es-MX"/>
        </w:rPr>
        <w:t xml:space="preserve"> de Bandas de Frecuencias (PABF), ya que se considera disponible para el mercado en un corto o mediano plazo (dos años). En bandas en las que la tenencia espectral del concesionario varía entre regiones, el Instituto ponderó por población en cada región, con respecto a la población a nivel nacional. </w:t>
      </w:r>
    </w:p>
    <w:p w14:paraId="7B993F5F" w14:textId="5DC479C7" w:rsidR="00D61F37" w:rsidRPr="00C9297B" w:rsidRDefault="00D61F37" w:rsidP="004945F4">
      <w:pPr>
        <w:spacing w:line="276" w:lineRule="auto"/>
        <w:rPr>
          <w:rFonts w:ascii="Arial" w:eastAsia="Times New Roman" w:hAnsi="Arial" w:cs="Arial"/>
          <w:lang w:eastAsia="es-MX"/>
        </w:rPr>
      </w:pPr>
    </w:p>
    <w:p w14:paraId="412112FA" w14:textId="5D97543E" w:rsidR="00D61F37" w:rsidRPr="00C9297B" w:rsidRDefault="00AE3BB0" w:rsidP="004945F4">
      <w:pPr>
        <w:spacing w:line="276" w:lineRule="auto"/>
        <w:ind w:left="74"/>
        <w:jc w:val="center"/>
        <w:rPr>
          <w:rFonts w:ascii="Arial" w:hAnsi="Arial" w:cs="Arial"/>
          <w:b/>
        </w:rPr>
      </w:pPr>
      <w:r w:rsidRPr="00C9297B">
        <w:rPr>
          <w:rFonts w:ascii="Arial" w:hAnsi="Arial" w:cs="Arial"/>
          <w:b/>
        </w:rPr>
        <w:t>Tabla 9.</w:t>
      </w:r>
      <w:r w:rsidR="00D61F37" w:rsidRPr="00C9297B">
        <w:rPr>
          <w:rFonts w:ascii="Arial" w:hAnsi="Arial" w:cs="Arial"/>
          <w:b/>
        </w:rPr>
        <w:t xml:space="preserve"> </w:t>
      </w:r>
      <w:r w:rsidR="00D61F37" w:rsidRPr="00C9297B">
        <w:rPr>
          <w:rFonts w:ascii="Arial" w:hAnsi="Arial" w:cs="Arial"/>
          <w:b/>
          <w:bCs/>
        </w:rPr>
        <w:t>Espectro concesionado y disponible en México a nivel nacional</w:t>
      </w:r>
      <w:r w:rsidR="00765D2C" w:rsidRPr="00C9297B">
        <w:rPr>
          <w:rFonts w:ascii="Arial" w:hAnsi="Arial" w:cs="Arial"/>
          <w:b/>
          <w:bCs/>
        </w:rPr>
        <w:t xml:space="preserve"> de referencia para la Licitación</w:t>
      </w:r>
      <w:r w:rsidR="00D61F37" w:rsidRPr="00C9297B">
        <w:rPr>
          <w:rFonts w:ascii="Arial" w:hAnsi="Arial" w:cs="Arial"/>
          <w:b/>
          <w:bCs/>
        </w:rPr>
        <w:t>, (MHz promedio ponderado por población)</w:t>
      </w:r>
      <w:r w:rsidR="00D735EB">
        <w:rPr>
          <w:rFonts w:ascii="Arial" w:hAnsi="Arial" w:cs="Arial"/>
          <w:b/>
          <w:bCs/>
        </w:rPr>
        <w:t>.</w:t>
      </w:r>
    </w:p>
    <w:tbl>
      <w:tblPr>
        <w:tblStyle w:val="Tabladecuadrcula4-nfasis61"/>
        <w:tblW w:w="9351" w:type="dxa"/>
        <w:tblLayout w:type="fixed"/>
        <w:tblLook w:val="04A0" w:firstRow="1" w:lastRow="0" w:firstColumn="1" w:lastColumn="0" w:noHBand="0" w:noVBand="1"/>
      </w:tblPr>
      <w:tblGrid>
        <w:gridCol w:w="1697"/>
        <w:gridCol w:w="588"/>
        <w:gridCol w:w="587"/>
        <w:gridCol w:w="780"/>
        <w:gridCol w:w="1049"/>
        <w:gridCol w:w="767"/>
        <w:gridCol w:w="735"/>
        <w:gridCol w:w="737"/>
        <w:gridCol w:w="711"/>
        <w:gridCol w:w="849"/>
        <w:gridCol w:w="851"/>
      </w:tblGrid>
      <w:tr w:rsidR="00C9297B" w:rsidRPr="00C9297B" w14:paraId="459A64B7" w14:textId="77777777" w:rsidTr="00C37F0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07" w:type="pct"/>
            <w:vAlign w:val="center"/>
            <w:hideMark/>
          </w:tcPr>
          <w:p w14:paraId="2CE1D737" w14:textId="0707A3DC" w:rsidR="00D61F37" w:rsidRPr="00C9297B" w:rsidRDefault="00D61F37" w:rsidP="004945F4">
            <w:pPr>
              <w:spacing w:line="276" w:lineRule="auto"/>
              <w:jc w:val="center"/>
              <w:rPr>
                <w:rFonts w:ascii="Arial" w:hAnsi="Arial" w:cs="Arial"/>
                <w:b w:val="0"/>
                <w:sz w:val="18"/>
                <w:szCs w:val="18"/>
              </w:rPr>
            </w:pPr>
            <w:r w:rsidRPr="00C9297B">
              <w:rPr>
                <w:rFonts w:ascii="Arial" w:hAnsi="Arial" w:cs="Arial"/>
                <w:b w:val="0"/>
                <w:sz w:val="18"/>
                <w:szCs w:val="18"/>
              </w:rPr>
              <w:lastRenderedPageBreak/>
              <w:t>Operador</w:t>
            </w:r>
          </w:p>
        </w:tc>
        <w:tc>
          <w:tcPr>
            <w:tcW w:w="314" w:type="pct"/>
            <w:vAlign w:val="center"/>
          </w:tcPr>
          <w:p w14:paraId="6F0A1D03" w14:textId="77777777" w:rsidR="00D61F37" w:rsidRPr="00C9297B" w:rsidRDefault="00D61F37"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9297B">
              <w:rPr>
                <w:rFonts w:ascii="Arial" w:hAnsi="Arial" w:cs="Arial"/>
                <w:b w:val="0"/>
                <w:sz w:val="18"/>
                <w:szCs w:val="18"/>
              </w:rPr>
              <w:t>600 MHz</w:t>
            </w:r>
          </w:p>
        </w:tc>
        <w:tc>
          <w:tcPr>
            <w:tcW w:w="314" w:type="pct"/>
            <w:vAlign w:val="center"/>
            <w:hideMark/>
          </w:tcPr>
          <w:p w14:paraId="7207F998" w14:textId="77777777" w:rsidR="00D61F37" w:rsidRPr="00C9297B" w:rsidRDefault="00D61F37"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9297B">
              <w:rPr>
                <w:rFonts w:ascii="Arial" w:hAnsi="Arial" w:cs="Arial"/>
                <w:b w:val="0"/>
                <w:sz w:val="18"/>
                <w:szCs w:val="18"/>
              </w:rPr>
              <w:t>700 MHz</w:t>
            </w:r>
          </w:p>
        </w:tc>
        <w:tc>
          <w:tcPr>
            <w:tcW w:w="417" w:type="pct"/>
            <w:noWrap/>
            <w:vAlign w:val="center"/>
            <w:hideMark/>
          </w:tcPr>
          <w:p w14:paraId="36FF1FA6" w14:textId="77777777" w:rsidR="00D61F37" w:rsidRPr="00C9297B" w:rsidRDefault="00D61F37"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9297B">
              <w:rPr>
                <w:rFonts w:ascii="Arial" w:hAnsi="Arial" w:cs="Arial"/>
                <w:b w:val="0"/>
                <w:sz w:val="18"/>
                <w:szCs w:val="18"/>
              </w:rPr>
              <w:t>800 MHz</w:t>
            </w:r>
          </w:p>
        </w:tc>
        <w:tc>
          <w:tcPr>
            <w:tcW w:w="561" w:type="pct"/>
            <w:noWrap/>
            <w:vAlign w:val="center"/>
            <w:hideMark/>
          </w:tcPr>
          <w:p w14:paraId="746DFEA4" w14:textId="77777777" w:rsidR="00D61F37" w:rsidRPr="00C9297B" w:rsidRDefault="00D61F37"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9297B">
              <w:rPr>
                <w:rFonts w:ascii="Arial" w:hAnsi="Arial" w:cs="Arial"/>
                <w:b w:val="0"/>
                <w:sz w:val="18"/>
                <w:szCs w:val="18"/>
              </w:rPr>
              <w:t>CELULAR</w:t>
            </w:r>
          </w:p>
        </w:tc>
        <w:tc>
          <w:tcPr>
            <w:tcW w:w="410" w:type="pct"/>
            <w:noWrap/>
            <w:vAlign w:val="center"/>
            <w:hideMark/>
          </w:tcPr>
          <w:p w14:paraId="3ACEC387" w14:textId="77777777" w:rsidR="00D61F37" w:rsidRPr="00C9297B" w:rsidRDefault="00D61F37"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9297B">
              <w:rPr>
                <w:rFonts w:ascii="Arial" w:hAnsi="Arial" w:cs="Arial"/>
                <w:b w:val="0"/>
                <w:sz w:val="18"/>
                <w:szCs w:val="18"/>
              </w:rPr>
              <w:t>PCS</w:t>
            </w:r>
          </w:p>
        </w:tc>
        <w:tc>
          <w:tcPr>
            <w:tcW w:w="393" w:type="pct"/>
            <w:noWrap/>
            <w:vAlign w:val="center"/>
            <w:hideMark/>
          </w:tcPr>
          <w:p w14:paraId="292FE5E4" w14:textId="77777777" w:rsidR="00D61F37" w:rsidRPr="00C9297B" w:rsidRDefault="00D61F37"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9297B">
              <w:rPr>
                <w:rFonts w:ascii="Arial" w:hAnsi="Arial" w:cs="Arial"/>
                <w:b w:val="0"/>
                <w:sz w:val="18"/>
                <w:szCs w:val="18"/>
              </w:rPr>
              <w:t>AWS</w:t>
            </w:r>
          </w:p>
        </w:tc>
        <w:tc>
          <w:tcPr>
            <w:tcW w:w="394" w:type="pct"/>
            <w:noWrap/>
            <w:vAlign w:val="center"/>
            <w:hideMark/>
          </w:tcPr>
          <w:p w14:paraId="2D93191F" w14:textId="77777777" w:rsidR="00D61F37" w:rsidRPr="00C9297B" w:rsidRDefault="00D61F37"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9297B">
              <w:rPr>
                <w:rFonts w:ascii="Arial" w:hAnsi="Arial" w:cs="Arial"/>
                <w:b w:val="0"/>
                <w:sz w:val="18"/>
                <w:szCs w:val="18"/>
              </w:rPr>
              <w:t>2.5 GHz</w:t>
            </w:r>
          </w:p>
        </w:tc>
        <w:tc>
          <w:tcPr>
            <w:tcW w:w="380" w:type="pct"/>
            <w:vAlign w:val="center"/>
          </w:tcPr>
          <w:p w14:paraId="7F378410" w14:textId="77777777" w:rsidR="00D61F37" w:rsidRPr="00C9297B" w:rsidRDefault="00D61F37"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9297B">
              <w:rPr>
                <w:rFonts w:ascii="Arial" w:hAnsi="Arial" w:cs="Arial"/>
                <w:b w:val="0"/>
                <w:sz w:val="18"/>
                <w:szCs w:val="18"/>
              </w:rPr>
              <w:t>3.3 GHz</w:t>
            </w:r>
          </w:p>
        </w:tc>
        <w:tc>
          <w:tcPr>
            <w:tcW w:w="454" w:type="pct"/>
            <w:vAlign w:val="center"/>
            <w:hideMark/>
          </w:tcPr>
          <w:p w14:paraId="0FD256CC" w14:textId="77777777" w:rsidR="00D61F37" w:rsidRPr="00C9297B" w:rsidRDefault="00D61F37"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9297B">
              <w:rPr>
                <w:rFonts w:ascii="Arial" w:hAnsi="Arial" w:cs="Arial"/>
                <w:b w:val="0"/>
                <w:sz w:val="18"/>
                <w:szCs w:val="18"/>
              </w:rPr>
              <w:t>Total</w:t>
            </w:r>
          </w:p>
        </w:tc>
        <w:tc>
          <w:tcPr>
            <w:tcW w:w="455" w:type="pct"/>
            <w:vAlign w:val="center"/>
          </w:tcPr>
          <w:p w14:paraId="135882B0" w14:textId="77777777" w:rsidR="00D61F37" w:rsidRPr="00C9297B" w:rsidRDefault="00D61F37"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9297B">
              <w:rPr>
                <w:rFonts w:ascii="Arial" w:hAnsi="Arial" w:cs="Arial"/>
                <w:b w:val="0"/>
                <w:sz w:val="18"/>
                <w:szCs w:val="18"/>
              </w:rPr>
              <w:t>%</w:t>
            </w:r>
          </w:p>
        </w:tc>
      </w:tr>
      <w:tr w:rsidR="00C9297B" w:rsidRPr="00C9297B" w14:paraId="2D78B241" w14:textId="77777777" w:rsidTr="00C9297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pct"/>
            <w:noWrap/>
            <w:vAlign w:val="center"/>
            <w:hideMark/>
          </w:tcPr>
          <w:p w14:paraId="4F16A4F5" w14:textId="77777777" w:rsidR="00D61F37" w:rsidRPr="00C9297B" w:rsidRDefault="00D61F37" w:rsidP="004945F4">
            <w:pPr>
              <w:spacing w:line="276" w:lineRule="auto"/>
              <w:jc w:val="both"/>
              <w:rPr>
                <w:rFonts w:ascii="Arial" w:hAnsi="Arial" w:cs="Arial"/>
                <w:sz w:val="18"/>
                <w:szCs w:val="18"/>
              </w:rPr>
            </w:pPr>
            <w:r w:rsidRPr="00C9297B">
              <w:rPr>
                <w:rFonts w:ascii="Arial" w:hAnsi="Arial" w:cs="Arial"/>
                <w:sz w:val="18"/>
                <w:szCs w:val="18"/>
              </w:rPr>
              <w:t>América Móvil</w:t>
            </w:r>
          </w:p>
        </w:tc>
        <w:tc>
          <w:tcPr>
            <w:tcW w:w="314" w:type="pct"/>
            <w:vAlign w:val="center"/>
          </w:tcPr>
          <w:p w14:paraId="32C33B19"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314" w:type="pct"/>
            <w:vAlign w:val="center"/>
          </w:tcPr>
          <w:p w14:paraId="06BEFDBC"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0</w:t>
            </w:r>
          </w:p>
        </w:tc>
        <w:tc>
          <w:tcPr>
            <w:tcW w:w="417" w:type="pct"/>
            <w:noWrap/>
            <w:vAlign w:val="center"/>
          </w:tcPr>
          <w:p w14:paraId="6818CBFE"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0</w:t>
            </w:r>
          </w:p>
        </w:tc>
        <w:tc>
          <w:tcPr>
            <w:tcW w:w="561" w:type="pct"/>
            <w:noWrap/>
            <w:vAlign w:val="center"/>
          </w:tcPr>
          <w:p w14:paraId="1A56C00B"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21.51</w:t>
            </w:r>
          </w:p>
        </w:tc>
        <w:tc>
          <w:tcPr>
            <w:tcW w:w="410" w:type="pct"/>
            <w:noWrap/>
            <w:vAlign w:val="center"/>
          </w:tcPr>
          <w:p w14:paraId="0D1227A3"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28.4</w:t>
            </w:r>
          </w:p>
        </w:tc>
        <w:tc>
          <w:tcPr>
            <w:tcW w:w="393" w:type="pct"/>
            <w:noWrap/>
            <w:vAlign w:val="center"/>
          </w:tcPr>
          <w:p w14:paraId="0C875031"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80</w:t>
            </w:r>
          </w:p>
        </w:tc>
        <w:tc>
          <w:tcPr>
            <w:tcW w:w="394" w:type="pct"/>
            <w:noWrap/>
            <w:vAlign w:val="center"/>
          </w:tcPr>
          <w:p w14:paraId="3E1C0F37"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51.05</w:t>
            </w:r>
          </w:p>
        </w:tc>
        <w:tc>
          <w:tcPr>
            <w:tcW w:w="380" w:type="pct"/>
            <w:vAlign w:val="center"/>
          </w:tcPr>
          <w:p w14:paraId="55807949"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454" w:type="pct"/>
            <w:vAlign w:val="center"/>
          </w:tcPr>
          <w:p w14:paraId="3CB9CA39"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180.96</w:t>
            </w:r>
          </w:p>
        </w:tc>
        <w:tc>
          <w:tcPr>
            <w:tcW w:w="455" w:type="pct"/>
            <w:vAlign w:val="center"/>
          </w:tcPr>
          <w:p w14:paraId="3E8FCB58"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26.85</w:t>
            </w:r>
          </w:p>
        </w:tc>
      </w:tr>
      <w:tr w:rsidR="00C9297B" w:rsidRPr="00C9297B" w14:paraId="667EAB84" w14:textId="77777777" w:rsidTr="00C9297B">
        <w:trPr>
          <w:trHeight w:val="283"/>
        </w:trPr>
        <w:tc>
          <w:tcPr>
            <w:cnfStyle w:val="001000000000" w:firstRow="0" w:lastRow="0" w:firstColumn="1" w:lastColumn="0" w:oddVBand="0" w:evenVBand="0" w:oddHBand="0" w:evenHBand="0" w:firstRowFirstColumn="0" w:firstRowLastColumn="0" w:lastRowFirstColumn="0" w:lastRowLastColumn="0"/>
            <w:tcW w:w="907" w:type="pct"/>
            <w:noWrap/>
            <w:vAlign w:val="center"/>
            <w:hideMark/>
          </w:tcPr>
          <w:p w14:paraId="0A5B45CD" w14:textId="77777777" w:rsidR="00D61F37" w:rsidRPr="00C9297B" w:rsidRDefault="00D61F37" w:rsidP="004945F4">
            <w:pPr>
              <w:spacing w:line="276" w:lineRule="auto"/>
              <w:jc w:val="both"/>
              <w:rPr>
                <w:rFonts w:ascii="Arial" w:hAnsi="Arial" w:cs="Arial"/>
                <w:sz w:val="18"/>
                <w:szCs w:val="18"/>
              </w:rPr>
            </w:pPr>
            <w:r w:rsidRPr="00C9297B">
              <w:rPr>
                <w:rFonts w:ascii="Arial" w:hAnsi="Arial" w:cs="Arial"/>
                <w:sz w:val="18"/>
                <w:szCs w:val="18"/>
              </w:rPr>
              <w:t>AT&amp;T</w:t>
            </w:r>
          </w:p>
        </w:tc>
        <w:tc>
          <w:tcPr>
            <w:tcW w:w="314" w:type="pct"/>
            <w:vAlign w:val="center"/>
          </w:tcPr>
          <w:p w14:paraId="6A91894F"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314" w:type="pct"/>
            <w:vAlign w:val="center"/>
          </w:tcPr>
          <w:p w14:paraId="6C4D929C"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0</w:t>
            </w:r>
          </w:p>
        </w:tc>
        <w:tc>
          <w:tcPr>
            <w:tcW w:w="417" w:type="pct"/>
            <w:noWrap/>
            <w:vAlign w:val="center"/>
          </w:tcPr>
          <w:p w14:paraId="76FE4EA0"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3.2</w:t>
            </w:r>
          </w:p>
        </w:tc>
        <w:tc>
          <w:tcPr>
            <w:tcW w:w="561" w:type="pct"/>
            <w:noWrap/>
            <w:vAlign w:val="center"/>
          </w:tcPr>
          <w:p w14:paraId="151B35F5"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16.93</w:t>
            </w:r>
          </w:p>
        </w:tc>
        <w:tc>
          <w:tcPr>
            <w:tcW w:w="410" w:type="pct"/>
            <w:noWrap/>
            <w:vAlign w:val="center"/>
          </w:tcPr>
          <w:p w14:paraId="4FF1A5C9"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32.26</w:t>
            </w:r>
          </w:p>
        </w:tc>
        <w:tc>
          <w:tcPr>
            <w:tcW w:w="393" w:type="pct"/>
            <w:noWrap/>
            <w:vAlign w:val="center"/>
          </w:tcPr>
          <w:p w14:paraId="0471E930"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50</w:t>
            </w:r>
          </w:p>
        </w:tc>
        <w:tc>
          <w:tcPr>
            <w:tcW w:w="394" w:type="pct"/>
            <w:noWrap/>
            <w:vAlign w:val="center"/>
          </w:tcPr>
          <w:p w14:paraId="210B8FC3"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80</w:t>
            </w:r>
          </w:p>
        </w:tc>
        <w:tc>
          <w:tcPr>
            <w:tcW w:w="380" w:type="pct"/>
            <w:vAlign w:val="center"/>
          </w:tcPr>
          <w:p w14:paraId="5396DD97"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454" w:type="pct"/>
            <w:vAlign w:val="center"/>
          </w:tcPr>
          <w:p w14:paraId="5DBFDB12"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182.39</w:t>
            </w:r>
          </w:p>
        </w:tc>
        <w:tc>
          <w:tcPr>
            <w:tcW w:w="455" w:type="pct"/>
            <w:vAlign w:val="center"/>
          </w:tcPr>
          <w:p w14:paraId="24442CFD"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27.06</w:t>
            </w:r>
          </w:p>
        </w:tc>
      </w:tr>
      <w:tr w:rsidR="00C9297B" w:rsidRPr="00C9297B" w14:paraId="51D1BBBB" w14:textId="77777777" w:rsidTr="00C929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7" w:type="pct"/>
            <w:noWrap/>
            <w:vAlign w:val="center"/>
          </w:tcPr>
          <w:p w14:paraId="2486DD58" w14:textId="61AA3ECD" w:rsidR="00D61F37" w:rsidRPr="00C9297B" w:rsidRDefault="001751B7" w:rsidP="004945F4">
            <w:pPr>
              <w:spacing w:line="276" w:lineRule="auto"/>
              <w:jc w:val="both"/>
              <w:rPr>
                <w:rFonts w:ascii="Arial" w:hAnsi="Arial" w:cs="Arial"/>
                <w:sz w:val="18"/>
                <w:szCs w:val="18"/>
              </w:rPr>
            </w:pPr>
            <w:proofErr w:type="spellStart"/>
            <w:r w:rsidRPr="00C9297B">
              <w:rPr>
                <w:rFonts w:ascii="Arial" w:hAnsi="Arial" w:cs="Arial"/>
                <w:sz w:val="18"/>
                <w:szCs w:val="18"/>
              </w:rPr>
              <w:t>Altán</w:t>
            </w:r>
            <w:proofErr w:type="spellEnd"/>
            <w:r w:rsidR="00D61F37" w:rsidRPr="00C9297B">
              <w:rPr>
                <w:rFonts w:ascii="Arial" w:hAnsi="Arial" w:cs="Arial"/>
                <w:sz w:val="18"/>
                <w:szCs w:val="18"/>
              </w:rPr>
              <w:t xml:space="preserve">–Red Compartida </w:t>
            </w:r>
          </w:p>
        </w:tc>
        <w:tc>
          <w:tcPr>
            <w:tcW w:w="314" w:type="pct"/>
            <w:vAlign w:val="center"/>
          </w:tcPr>
          <w:p w14:paraId="64E62C25"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314" w:type="pct"/>
            <w:vAlign w:val="center"/>
          </w:tcPr>
          <w:p w14:paraId="6D38639A"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90</w:t>
            </w:r>
          </w:p>
        </w:tc>
        <w:tc>
          <w:tcPr>
            <w:tcW w:w="417" w:type="pct"/>
            <w:noWrap/>
            <w:vAlign w:val="center"/>
          </w:tcPr>
          <w:p w14:paraId="2751F4D2"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561" w:type="pct"/>
            <w:noWrap/>
            <w:vAlign w:val="center"/>
          </w:tcPr>
          <w:p w14:paraId="0E29E918"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410" w:type="pct"/>
            <w:noWrap/>
            <w:vAlign w:val="center"/>
          </w:tcPr>
          <w:p w14:paraId="78DFF829"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393" w:type="pct"/>
            <w:noWrap/>
            <w:vAlign w:val="center"/>
          </w:tcPr>
          <w:p w14:paraId="434030CF"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394" w:type="pct"/>
            <w:noWrap/>
            <w:vAlign w:val="center"/>
          </w:tcPr>
          <w:p w14:paraId="109D4F0B"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380" w:type="pct"/>
            <w:vAlign w:val="center"/>
          </w:tcPr>
          <w:p w14:paraId="7DEE044D"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454" w:type="pct"/>
            <w:vAlign w:val="center"/>
          </w:tcPr>
          <w:p w14:paraId="2F27FDBA"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90</w:t>
            </w:r>
          </w:p>
        </w:tc>
        <w:tc>
          <w:tcPr>
            <w:tcW w:w="455" w:type="pct"/>
            <w:vAlign w:val="center"/>
          </w:tcPr>
          <w:p w14:paraId="2C3D96DF"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13.35</w:t>
            </w:r>
          </w:p>
        </w:tc>
      </w:tr>
      <w:tr w:rsidR="00C9297B" w:rsidRPr="00C9297B" w14:paraId="01BA0738" w14:textId="77777777" w:rsidTr="00C9297B">
        <w:trPr>
          <w:trHeight w:val="280"/>
        </w:trPr>
        <w:tc>
          <w:tcPr>
            <w:cnfStyle w:val="001000000000" w:firstRow="0" w:lastRow="0" w:firstColumn="1" w:lastColumn="0" w:oddVBand="0" w:evenVBand="0" w:oddHBand="0" w:evenHBand="0" w:firstRowFirstColumn="0" w:firstRowLastColumn="0" w:lastRowFirstColumn="0" w:lastRowLastColumn="0"/>
            <w:tcW w:w="907" w:type="pct"/>
            <w:noWrap/>
            <w:vAlign w:val="center"/>
            <w:hideMark/>
          </w:tcPr>
          <w:p w14:paraId="761BE326" w14:textId="77777777" w:rsidR="00D61F37" w:rsidRPr="00C9297B" w:rsidRDefault="00D61F37" w:rsidP="004945F4">
            <w:pPr>
              <w:spacing w:line="276" w:lineRule="auto"/>
              <w:jc w:val="both"/>
              <w:rPr>
                <w:rFonts w:ascii="Arial" w:hAnsi="Arial" w:cs="Arial"/>
                <w:sz w:val="18"/>
                <w:szCs w:val="18"/>
              </w:rPr>
            </w:pPr>
            <w:r w:rsidRPr="00C9297B">
              <w:rPr>
                <w:rFonts w:ascii="Arial" w:hAnsi="Arial" w:cs="Arial"/>
                <w:sz w:val="18"/>
                <w:szCs w:val="18"/>
              </w:rPr>
              <w:t>Telefónica</w:t>
            </w:r>
          </w:p>
        </w:tc>
        <w:tc>
          <w:tcPr>
            <w:tcW w:w="314" w:type="pct"/>
            <w:vAlign w:val="center"/>
          </w:tcPr>
          <w:p w14:paraId="26E6306D"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314" w:type="pct"/>
            <w:vAlign w:val="center"/>
          </w:tcPr>
          <w:p w14:paraId="67DC96BE"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0</w:t>
            </w:r>
          </w:p>
        </w:tc>
        <w:tc>
          <w:tcPr>
            <w:tcW w:w="417" w:type="pct"/>
            <w:noWrap/>
            <w:vAlign w:val="center"/>
          </w:tcPr>
          <w:p w14:paraId="148FEC5D"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0</w:t>
            </w:r>
          </w:p>
        </w:tc>
        <w:tc>
          <w:tcPr>
            <w:tcW w:w="561" w:type="pct"/>
            <w:noWrap/>
            <w:vAlign w:val="center"/>
          </w:tcPr>
          <w:p w14:paraId="706B707E"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4.51</w:t>
            </w:r>
          </w:p>
        </w:tc>
        <w:tc>
          <w:tcPr>
            <w:tcW w:w="410" w:type="pct"/>
            <w:noWrap/>
            <w:vAlign w:val="center"/>
          </w:tcPr>
          <w:p w14:paraId="64C78144"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50.3</w:t>
            </w:r>
          </w:p>
        </w:tc>
        <w:tc>
          <w:tcPr>
            <w:tcW w:w="393" w:type="pct"/>
            <w:noWrap/>
            <w:vAlign w:val="center"/>
          </w:tcPr>
          <w:p w14:paraId="54B6F255"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0</w:t>
            </w:r>
          </w:p>
        </w:tc>
        <w:tc>
          <w:tcPr>
            <w:tcW w:w="394" w:type="pct"/>
            <w:noWrap/>
            <w:vAlign w:val="center"/>
          </w:tcPr>
          <w:p w14:paraId="097B7E8C"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0</w:t>
            </w:r>
          </w:p>
        </w:tc>
        <w:tc>
          <w:tcPr>
            <w:tcW w:w="380" w:type="pct"/>
            <w:vAlign w:val="center"/>
          </w:tcPr>
          <w:p w14:paraId="61B28844"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454" w:type="pct"/>
            <w:vAlign w:val="center"/>
          </w:tcPr>
          <w:p w14:paraId="19227684"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54.81</w:t>
            </w:r>
          </w:p>
        </w:tc>
        <w:tc>
          <w:tcPr>
            <w:tcW w:w="455" w:type="pct"/>
            <w:vAlign w:val="center"/>
          </w:tcPr>
          <w:p w14:paraId="5A296950"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8.13</w:t>
            </w:r>
          </w:p>
        </w:tc>
      </w:tr>
      <w:tr w:rsidR="00C9297B" w:rsidRPr="00C9297B" w14:paraId="66E52404" w14:textId="77777777" w:rsidTr="00C9297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07" w:type="pct"/>
            <w:noWrap/>
            <w:vAlign w:val="center"/>
            <w:hideMark/>
          </w:tcPr>
          <w:p w14:paraId="58B3AB0F" w14:textId="77777777" w:rsidR="00D61F37" w:rsidRPr="00C9297B" w:rsidRDefault="00D61F37" w:rsidP="004945F4">
            <w:pPr>
              <w:spacing w:line="276" w:lineRule="auto"/>
              <w:jc w:val="both"/>
              <w:rPr>
                <w:rFonts w:ascii="Arial" w:hAnsi="Arial" w:cs="Arial"/>
                <w:sz w:val="18"/>
                <w:szCs w:val="18"/>
              </w:rPr>
            </w:pPr>
            <w:r w:rsidRPr="00C9297B">
              <w:rPr>
                <w:rFonts w:ascii="Arial" w:hAnsi="Arial" w:cs="Arial"/>
                <w:sz w:val="18"/>
                <w:szCs w:val="18"/>
              </w:rPr>
              <w:t xml:space="preserve">TV </w:t>
            </w:r>
            <w:proofErr w:type="spellStart"/>
            <w:r w:rsidRPr="00C9297B">
              <w:rPr>
                <w:rFonts w:ascii="Arial" w:hAnsi="Arial" w:cs="Arial"/>
                <w:sz w:val="18"/>
                <w:szCs w:val="18"/>
              </w:rPr>
              <w:t>Zac</w:t>
            </w:r>
            <w:proofErr w:type="spellEnd"/>
          </w:p>
        </w:tc>
        <w:tc>
          <w:tcPr>
            <w:tcW w:w="314" w:type="pct"/>
            <w:vAlign w:val="center"/>
          </w:tcPr>
          <w:p w14:paraId="7FB655BC"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314" w:type="pct"/>
            <w:vAlign w:val="center"/>
          </w:tcPr>
          <w:p w14:paraId="110404BC"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417" w:type="pct"/>
            <w:noWrap/>
            <w:vAlign w:val="center"/>
          </w:tcPr>
          <w:p w14:paraId="62366873"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561" w:type="pct"/>
            <w:noWrap/>
            <w:vAlign w:val="center"/>
          </w:tcPr>
          <w:p w14:paraId="5C5200E8"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410" w:type="pct"/>
            <w:noWrap/>
            <w:vAlign w:val="center"/>
          </w:tcPr>
          <w:p w14:paraId="50F9AB28"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393" w:type="pct"/>
            <w:noWrap/>
            <w:vAlign w:val="center"/>
          </w:tcPr>
          <w:p w14:paraId="1528066F"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394" w:type="pct"/>
            <w:noWrap/>
            <w:vAlign w:val="center"/>
          </w:tcPr>
          <w:p w14:paraId="3B8B8F31"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0.65</w:t>
            </w:r>
          </w:p>
        </w:tc>
        <w:tc>
          <w:tcPr>
            <w:tcW w:w="380" w:type="pct"/>
            <w:vAlign w:val="center"/>
          </w:tcPr>
          <w:p w14:paraId="74010D7C"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454" w:type="pct"/>
            <w:vAlign w:val="center"/>
          </w:tcPr>
          <w:p w14:paraId="676F4136"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0.65</w:t>
            </w:r>
          </w:p>
        </w:tc>
        <w:tc>
          <w:tcPr>
            <w:tcW w:w="455" w:type="pct"/>
            <w:vAlign w:val="center"/>
          </w:tcPr>
          <w:p w14:paraId="32259580"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0.10</w:t>
            </w:r>
          </w:p>
        </w:tc>
      </w:tr>
      <w:tr w:rsidR="00C9297B" w:rsidRPr="00C9297B" w14:paraId="7E5073F7" w14:textId="77777777" w:rsidTr="00C9297B">
        <w:trPr>
          <w:trHeight w:val="274"/>
        </w:trPr>
        <w:tc>
          <w:tcPr>
            <w:cnfStyle w:val="001000000000" w:firstRow="0" w:lastRow="0" w:firstColumn="1" w:lastColumn="0" w:oddVBand="0" w:evenVBand="0" w:oddHBand="0" w:evenHBand="0" w:firstRowFirstColumn="0" w:firstRowLastColumn="0" w:lastRowFirstColumn="0" w:lastRowLastColumn="0"/>
            <w:tcW w:w="907" w:type="pct"/>
            <w:noWrap/>
            <w:vAlign w:val="center"/>
          </w:tcPr>
          <w:p w14:paraId="7FA3A975" w14:textId="77777777" w:rsidR="00D61F37" w:rsidRPr="00C9297B" w:rsidRDefault="00D61F37" w:rsidP="004945F4">
            <w:pPr>
              <w:spacing w:line="276" w:lineRule="auto"/>
              <w:jc w:val="both"/>
              <w:rPr>
                <w:rFonts w:ascii="Arial" w:hAnsi="Arial" w:cs="Arial"/>
                <w:sz w:val="18"/>
                <w:szCs w:val="18"/>
              </w:rPr>
            </w:pPr>
            <w:r w:rsidRPr="00C9297B">
              <w:rPr>
                <w:rFonts w:ascii="Arial" w:hAnsi="Arial" w:cs="Arial"/>
                <w:sz w:val="18"/>
                <w:szCs w:val="18"/>
              </w:rPr>
              <w:t>Licitación IFT-10</w:t>
            </w:r>
          </w:p>
        </w:tc>
        <w:tc>
          <w:tcPr>
            <w:tcW w:w="314" w:type="pct"/>
            <w:vAlign w:val="center"/>
          </w:tcPr>
          <w:p w14:paraId="44A8DEF2"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314" w:type="pct"/>
            <w:vAlign w:val="center"/>
          </w:tcPr>
          <w:p w14:paraId="1D7DC40E"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417" w:type="pct"/>
            <w:noWrap/>
            <w:vAlign w:val="center"/>
          </w:tcPr>
          <w:p w14:paraId="7CD71444"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16.8*</w:t>
            </w:r>
          </w:p>
        </w:tc>
        <w:tc>
          <w:tcPr>
            <w:tcW w:w="561" w:type="pct"/>
            <w:noWrap/>
            <w:vAlign w:val="center"/>
          </w:tcPr>
          <w:p w14:paraId="623163F8"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410" w:type="pct"/>
            <w:noWrap/>
            <w:vAlign w:val="center"/>
          </w:tcPr>
          <w:p w14:paraId="1BD51742"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10</w:t>
            </w:r>
          </w:p>
        </w:tc>
        <w:tc>
          <w:tcPr>
            <w:tcW w:w="393" w:type="pct"/>
            <w:noWrap/>
            <w:vAlign w:val="center"/>
          </w:tcPr>
          <w:p w14:paraId="58EA039C"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10</w:t>
            </w:r>
          </w:p>
        </w:tc>
        <w:tc>
          <w:tcPr>
            <w:tcW w:w="394" w:type="pct"/>
            <w:noWrap/>
            <w:vAlign w:val="center"/>
          </w:tcPr>
          <w:p w14:paraId="24996033"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8.30</w:t>
            </w:r>
          </w:p>
        </w:tc>
        <w:tc>
          <w:tcPr>
            <w:tcW w:w="380" w:type="pct"/>
            <w:vAlign w:val="center"/>
          </w:tcPr>
          <w:p w14:paraId="2B0C46EA"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454" w:type="pct"/>
            <w:vAlign w:val="center"/>
          </w:tcPr>
          <w:p w14:paraId="1109564D"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45.10</w:t>
            </w:r>
          </w:p>
        </w:tc>
        <w:tc>
          <w:tcPr>
            <w:tcW w:w="455" w:type="pct"/>
            <w:vAlign w:val="center"/>
          </w:tcPr>
          <w:p w14:paraId="2E4092E7"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6.69</w:t>
            </w:r>
          </w:p>
        </w:tc>
      </w:tr>
      <w:tr w:rsidR="00C9297B" w:rsidRPr="00C9297B" w14:paraId="325399B6" w14:textId="77777777" w:rsidTr="00C9297B">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07" w:type="pct"/>
            <w:noWrap/>
            <w:vAlign w:val="center"/>
          </w:tcPr>
          <w:p w14:paraId="6F7DD8F1" w14:textId="77777777" w:rsidR="00D61F37" w:rsidRPr="00C9297B" w:rsidRDefault="00D61F37" w:rsidP="004945F4">
            <w:pPr>
              <w:spacing w:line="276" w:lineRule="auto"/>
              <w:jc w:val="both"/>
              <w:rPr>
                <w:rFonts w:ascii="Arial" w:hAnsi="Arial" w:cs="Arial"/>
                <w:sz w:val="18"/>
                <w:szCs w:val="18"/>
              </w:rPr>
            </w:pPr>
            <w:r w:rsidRPr="00C9297B">
              <w:rPr>
                <w:rFonts w:ascii="Arial" w:hAnsi="Arial" w:cs="Arial"/>
                <w:sz w:val="18"/>
                <w:szCs w:val="18"/>
              </w:rPr>
              <w:t>Disponible</w:t>
            </w:r>
          </w:p>
        </w:tc>
        <w:tc>
          <w:tcPr>
            <w:tcW w:w="314" w:type="pct"/>
            <w:vAlign w:val="center"/>
          </w:tcPr>
          <w:p w14:paraId="49F88C76"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70</w:t>
            </w:r>
          </w:p>
        </w:tc>
        <w:tc>
          <w:tcPr>
            <w:tcW w:w="314" w:type="pct"/>
            <w:vAlign w:val="center"/>
          </w:tcPr>
          <w:p w14:paraId="5F316EE5"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417" w:type="pct"/>
            <w:noWrap/>
            <w:vAlign w:val="center"/>
          </w:tcPr>
          <w:p w14:paraId="067833D7"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561" w:type="pct"/>
            <w:noWrap/>
            <w:vAlign w:val="center"/>
          </w:tcPr>
          <w:p w14:paraId="4C69811E"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410" w:type="pct"/>
            <w:noWrap/>
            <w:vAlign w:val="center"/>
          </w:tcPr>
          <w:p w14:paraId="068B36B7"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393" w:type="pct"/>
            <w:noWrap/>
            <w:vAlign w:val="center"/>
          </w:tcPr>
          <w:p w14:paraId="25BEC3A7"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394" w:type="pct"/>
            <w:noWrap/>
            <w:vAlign w:val="center"/>
          </w:tcPr>
          <w:p w14:paraId="2264A7D9"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 </w:t>
            </w:r>
          </w:p>
        </w:tc>
        <w:tc>
          <w:tcPr>
            <w:tcW w:w="380" w:type="pct"/>
            <w:vAlign w:val="center"/>
          </w:tcPr>
          <w:p w14:paraId="0A8802EE"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50</w:t>
            </w:r>
          </w:p>
        </w:tc>
        <w:tc>
          <w:tcPr>
            <w:tcW w:w="454" w:type="pct"/>
            <w:vAlign w:val="center"/>
          </w:tcPr>
          <w:p w14:paraId="1EE528CC"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120</w:t>
            </w:r>
          </w:p>
        </w:tc>
        <w:tc>
          <w:tcPr>
            <w:tcW w:w="455" w:type="pct"/>
            <w:vAlign w:val="center"/>
          </w:tcPr>
          <w:p w14:paraId="585AE6C3"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9297B">
              <w:rPr>
                <w:rFonts w:ascii="Arial" w:hAnsi="Arial" w:cs="Arial"/>
                <w:color w:val="000000"/>
                <w:sz w:val="18"/>
                <w:szCs w:val="18"/>
              </w:rPr>
              <w:t>17.81</w:t>
            </w:r>
          </w:p>
        </w:tc>
      </w:tr>
      <w:tr w:rsidR="00C9297B" w:rsidRPr="00C9297B" w14:paraId="1A9E0A00" w14:textId="77777777" w:rsidTr="00C9297B">
        <w:trPr>
          <w:trHeight w:val="276"/>
        </w:trPr>
        <w:tc>
          <w:tcPr>
            <w:cnfStyle w:val="001000000000" w:firstRow="0" w:lastRow="0" w:firstColumn="1" w:lastColumn="0" w:oddVBand="0" w:evenVBand="0" w:oddHBand="0" w:evenHBand="0" w:firstRowFirstColumn="0" w:firstRowLastColumn="0" w:lastRowFirstColumn="0" w:lastRowLastColumn="0"/>
            <w:tcW w:w="907" w:type="pct"/>
            <w:noWrap/>
            <w:vAlign w:val="center"/>
            <w:hideMark/>
          </w:tcPr>
          <w:p w14:paraId="4C3CB0E9" w14:textId="77777777" w:rsidR="00D61F37" w:rsidRPr="00C9297B" w:rsidRDefault="00D61F37" w:rsidP="004945F4">
            <w:pPr>
              <w:spacing w:line="276" w:lineRule="auto"/>
              <w:jc w:val="both"/>
              <w:rPr>
                <w:rFonts w:ascii="Arial" w:hAnsi="Arial" w:cs="Arial"/>
                <w:sz w:val="18"/>
                <w:szCs w:val="18"/>
              </w:rPr>
            </w:pPr>
            <w:r w:rsidRPr="00C9297B">
              <w:rPr>
                <w:rFonts w:ascii="Arial" w:hAnsi="Arial" w:cs="Arial"/>
                <w:sz w:val="18"/>
                <w:szCs w:val="18"/>
              </w:rPr>
              <w:t>Total</w:t>
            </w:r>
          </w:p>
        </w:tc>
        <w:tc>
          <w:tcPr>
            <w:tcW w:w="314" w:type="pct"/>
            <w:vAlign w:val="center"/>
          </w:tcPr>
          <w:p w14:paraId="4F5BB3A9"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9297B">
              <w:rPr>
                <w:rFonts w:ascii="Arial" w:hAnsi="Arial" w:cs="Arial"/>
                <w:b/>
                <w:bCs/>
                <w:color w:val="000000"/>
                <w:sz w:val="18"/>
                <w:szCs w:val="18"/>
              </w:rPr>
              <w:t>70</w:t>
            </w:r>
          </w:p>
        </w:tc>
        <w:tc>
          <w:tcPr>
            <w:tcW w:w="314" w:type="pct"/>
            <w:vAlign w:val="center"/>
          </w:tcPr>
          <w:p w14:paraId="0C082C25"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9297B">
              <w:rPr>
                <w:rFonts w:ascii="Arial" w:hAnsi="Arial" w:cs="Arial"/>
                <w:b/>
                <w:bCs/>
                <w:color w:val="000000"/>
                <w:sz w:val="18"/>
                <w:szCs w:val="18"/>
              </w:rPr>
              <w:t>90</w:t>
            </w:r>
          </w:p>
        </w:tc>
        <w:tc>
          <w:tcPr>
            <w:tcW w:w="417" w:type="pct"/>
            <w:noWrap/>
            <w:vAlign w:val="center"/>
          </w:tcPr>
          <w:p w14:paraId="30924170"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9297B">
              <w:rPr>
                <w:rFonts w:ascii="Arial" w:hAnsi="Arial" w:cs="Arial"/>
                <w:b/>
                <w:bCs/>
                <w:color w:val="000000"/>
                <w:sz w:val="18"/>
                <w:szCs w:val="18"/>
              </w:rPr>
              <w:t>20</w:t>
            </w:r>
          </w:p>
        </w:tc>
        <w:tc>
          <w:tcPr>
            <w:tcW w:w="561" w:type="pct"/>
            <w:noWrap/>
            <w:vAlign w:val="center"/>
          </w:tcPr>
          <w:p w14:paraId="75E52FCA"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9297B">
              <w:rPr>
                <w:rFonts w:ascii="Arial" w:hAnsi="Arial" w:cs="Arial"/>
                <w:b/>
                <w:bCs/>
                <w:color w:val="000000"/>
                <w:sz w:val="18"/>
                <w:szCs w:val="18"/>
              </w:rPr>
              <w:t>42.95</w:t>
            </w:r>
          </w:p>
        </w:tc>
        <w:tc>
          <w:tcPr>
            <w:tcW w:w="410" w:type="pct"/>
            <w:noWrap/>
            <w:vAlign w:val="center"/>
          </w:tcPr>
          <w:p w14:paraId="74674ADF"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9297B">
              <w:rPr>
                <w:rFonts w:ascii="Arial" w:hAnsi="Arial" w:cs="Arial"/>
                <w:b/>
                <w:bCs/>
                <w:color w:val="000000"/>
                <w:sz w:val="18"/>
                <w:szCs w:val="18"/>
              </w:rPr>
              <w:t>120.96</w:t>
            </w:r>
          </w:p>
        </w:tc>
        <w:tc>
          <w:tcPr>
            <w:tcW w:w="393" w:type="pct"/>
            <w:noWrap/>
            <w:vAlign w:val="center"/>
          </w:tcPr>
          <w:p w14:paraId="39B03BD5"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9297B">
              <w:rPr>
                <w:rFonts w:ascii="Arial" w:hAnsi="Arial" w:cs="Arial"/>
                <w:b/>
                <w:bCs/>
                <w:color w:val="000000"/>
                <w:sz w:val="18"/>
                <w:szCs w:val="18"/>
              </w:rPr>
              <w:t>140</w:t>
            </w:r>
          </w:p>
        </w:tc>
        <w:tc>
          <w:tcPr>
            <w:tcW w:w="394" w:type="pct"/>
            <w:noWrap/>
            <w:vAlign w:val="center"/>
          </w:tcPr>
          <w:p w14:paraId="38F426BB"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9297B">
              <w:rPr>
                <w:rFonts w:ascii="Arial" w:hAnsi="Arial" w:cs="Arial"/>
                <w:b/>
                <w:bCs/>
                <w:color w:val="000000"/>
                <w:sz w:val="18"/>
                <w:szCs w:val="18"/>
              </w:rPr>
              <w:t>140</w:t>
            </w:r>
          </w:p>
        </w:tc>
        <w:tc>
          <w:tcPr>
            <w:tcW w:w="380" w:type="pct"/>
            <w:vAlign w:val="center"/>
          </w:tcPr>
          <w:p w14:paraId="097EB14C"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9297B">
              <w:rPr>
                <w:rFonts w:ascii="Arial" w:hAnsi="Arial" w:cs="Arial"/>
                <w:b/>
                <w:bCs/>
                <w:color w:val="000000"/>
                <w:sz w:val="18"/>
                <w:szCs w:val="18"/>
              </w:rPr>
              <w:t>50</w:t>
            </w:r>
          </w:p>
        </w:tc>
        <w:tc>
          <w:tcPr>
            <w:tcW w:w="454" w:type="pct"/>
            <w:vAlign w:val="center"/>
          </w:tcPr>
          <w:p w14:paraId="5C647086"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9297B">
              <w:rPr>
                <w:rFonts w:ascii="Arial" w:hAnsi="Arial" w:cs="Arial"/>
                <w:b/>
                <w:bCs/>
                <w:color w:val="000000"/>
                <w:sz w:val="18"/>
                <w:szCs w:val="18"/>
              </w:rPr>
              <w:t>673.91</w:t>
            </w:r>
          </w:p>
        </w:tc>
        <w:tc>
          <w:tcPr>
            <w:tcW w:w="455" w:type="pct"/>
            <w:vAlign w:val="center"/>
          </w:tcPr>
          <w:p w14:paraId="143D9C33"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9297B">
              <w:rPr>
                <w:rFonts w:ascii="Arial" w:hAnsi="Arial" w:cs="Arial"/>
                <w:b/>
                <w:bCs/>
                <w:color w:val="000000"/>
                <w:sz w:val="18"/>
                <w:szCs w:val="18"/>
              </w:rPr>
              <w:t>100.0</w:t>
            </w:r>
          </w:p>
        </w:tc>
      </w:tr>
    </w:tbl>
    <w:p w14:paraId="3BF261B1" w14:textId="77777777" w:rsidR="002321D7" w:rsidRPr="00C9297B" w:rsidRDefault="00DD2E7C" w:rsidP="004945F4">
      <w:pPr>
        <w:spacing w:line="276" w:lineRule="auto"/>
        <w:ind w:right="48"/>
        <w:jc w:val="both"/>
        <w:rPr>
          <w:rFonts w:ascii="Arial" w:eastAsiaTheme="minorHAnsi" w:hAnsi="Arial" w:cs="Arial"/>
          <w:sz w:val="14"/>
          <w:szCs w:val="14"/>
        </w:rPr>
      </w:pPr>
      <w:r w:rsidRPr="00C9297B">
        <w:rPr>
          <w:rFonts w:ascii="Arial" w:hAnsi="Arial" w:cs="Arial"/>
          <w:b/>
          <w:sz w:val="14"/>
          <w:szCs w:val="14"/>
        </w:rPr>
        <w:t>Fuente:</w:t>
      </w:r>
      <w:r w:rsidRPr="00C9297B">
        <w:rPr>
          <w:rFonts w:ascii="Arial" w:hAnsi="Arial" w:cs="Arial"/>
          <w:sz w:val="14"/>
          <w:szCs w:val="14"/>
        </w:rPr>
        <w:t xml:space="preserve"> </w:t>
      </w:r>
      <w:r w:rsidR="00252C85" w:rsidRPr="00C9297B">
        <w:rPr>
          <w:rFonts w:ascii="Arial" w:hAnsi="Arial" w:cs="Arial"/>
          <w:sz w:val="14"/>
          <w:szCs w:val="14"/>
        </w:rPr>
        <w:t>Estimaciones realizadas por el Instituto</w:t>
      </w:r>
      <w:r w:rsidR="00780D90" w:rsidRPr="00C9297B">
        <w:rPr>
          <w:rFonts w:ascii="Arial" w:hAnsi="Arial" w:cs="Arial"/>
          <w:sz w:val="14"/>
          <w:szCs w:val="14"/>
        </w:rPr>
        <w:t>.</w:t>
      </w:r>
    </w:p>
    <w:p w14:paraId="5C9A85E9" w14:textId="77777777" w:rsidR="00780D90" w:rsidRPr="00C9297B" w:rsidRDefault="00E320E1" w:rsidP="004945F4">
      <w:pPr>
        <w:spacing w:line="276" w:lineRule="auto"/>
        <w:ind w:right="48"/>
        <w:jc w:val="both"/>
        <w:rPr>
          <w:rFonts w:ascii="Arial" w:hAnsi="Arial" w:cs="Arial"/>
          <w:sz w:val="14"/>
          <w:szCs w:val="14"/>
        </w:rPr>
      </w:pPr>
      <w:r w:rsidRPr="00C9297B">
        <w:rPr>
          <w:rFonts w:ascii="Arial" w:hAnsi="Arial" w:cs="Arial"/>
          <w:sz w:val="14"/>
          <w:szCs w:val="14"/>
        </w:rPr>
        <w:t xml:space="preserve">*Denominaciones comunes o comerciales </w:t>
      </w:r>
      <w:r w:rsidR="00252C85" w:rsidRPr="00C9297B">
        <w:rPr>
          <w:rFonts w:ascii="Arial" w:hAnsi="Arial" w:cs="Arial"/>
          <w:sz w:val="14"/>
          <w:szCs w:val="14"/>
        </w:rPr>
        <w:t>con los que se identifica a los operadores</w:t>
      </w:r>
      <w:r w:rsidRPr="00C9297B">
        <w:rPr>
          <w:rFonts w:ascii="Arial" w:hAnsi="Arial" w:cs="Arial"/>
          <w:sz w:val="14"/>
          <w:szCs w:val="14"/>
        </w:rPr>
        <w:t xml:space="preserve"> concesionarios de espectro radioeléctrico </w:t>
      </w:r>
      <w:r w:rsidR="004A2DC9" w:rsidRPr="00C9297B">
        <w:rPr>
          <w:rFonts w:ascii="Arial" w:hAnsi="Arial" w:cs="Arial"/>
          <w:sz w:val="14"/>
          <w:szCs w:val="14"/>
        </w:rPr>
        <w:t>ú</w:t>
      </w:r>
      <w:r w:rsidRPr="00C9297B">
        <w:rPr>
          <w:rFonts w:ascii="Arial" w:hAnsi="Arial" w:cs="Arial"/>
          <w:sz w:val="14"/>
          <w:szCs w:val="14"/>
        </w:rPr>
        <w:t>n</w:t>
      </w:r>
      <w:r w:rsidR="004A2DC9" w:rsidRPr="00C9297B">
        <w:rPr>
          <w:rFonts w:ascii="Arial" w:hAnsi="Arial" w:cs="Arial"/>
          <w:sz w:val="14"/>
          <w:szCs w:val="14"/>
        </w:rPr>
        <w:t>i</w:t>
      </w:r>
      <w:r w:rsidRPr="00C9297B">
        <w:rPr>
          <w:rFonts w:ascii="Arial" w:hAnsi="Arial" w:cs="Arial"/>
          <w:sz w:val="14"/>
          <w:szCs w:val="14"/>
        </w:rPr>
        <w:t>camente con fines de referencia.</w:t>
      </w:r>
    </w:p>
    <w:p w14:paraId="2F1027D8" w14:textId="22C86A05" w:rsidR="00D61F37" w:rsidRPr="00C9297B" w:rsidRDefault="00D61F37" w:rsidP="004945F4">
      <w:pPr>
        <w:spacing w:line="276" w:lineRule="auto"/>
        <w:ind w:right="48"/>
        <w:jc w:val="both"/>
        <w:rPr>
          <w:rFonts w:ascii="Arial" w:hAnsi="Arial" w:cs="Arial"/>
          <w:sz w:val="14"/>
          <w:szCs w:val="14"/>
        </w:rPr>
      </w:pPr>
      <w:r w:rsidRPr="00C9297B">
        <w:rPr>
          <w:rFonts w:ascii="Arial" w:hAnsi="Arial" w:cs="Arial"/>
          <w:b/>
          <w:bCs/>
          <w:sz w:val="14"/>
          <w:szCs w:val="14"/>
        </w:rPr>
        <w:t>Nota 1:</w:t>
      </w:r>
      <w:r w:rsidRPr="00C9297B">
        <w:rPr>
          <w:rFonts w:ascii="Arial" w:hAnsi="Arial" w:cs="Arial"/>
          <w:sz w:val="14"/>
          <w:szCs w:val="14"/>
        </w:rPr>
        <w:t xml:space="preserve"> Los datos han sido ponderados por población para obtener un número equivalente comparable a nivel nacional. </w:t>
      </w:r>
    </w:p>
    <w:p w14:paraId="19D54809" w14:textId="5E1EC64E" w:rsidR="00D61F37" w:rsidRDefault="00D61F37" w:rsidP="004945F4">
      <w:pPr>
        <w:pStyle w:val="Textoindependiente"/>
        <w:spacing w:line="276" w:lineRule="auto"/>
        <w:rPr>
          <w:rFonts w:cs="Arial"/>
          <w:sz w:val="14"/>
          <w:szCs w:val="14"/>
        </w:rPr>
      </w:pPr>
      <w:r w:rsidRPr="00C9297B">
        <w:rPr>
          <w:rFonts w:cs="Arial"/>
          <w:b/>
          <w:bCs/>
          <w:sz w:val="14"/>
          <w:szCs w:val="14"/>
        </w:rPr>
        <w:t xml:space="preserve">Nota 2: </w:t>
      </w:r>
      <w:r w:rsidRPr="00C9297B">
        <w:rPr>
          <w:rFonts w:cs="Arial"/>
          <w:sz w:val="14"/>
          <w:szCs w:val="14"/>
        </w:rPr>
        <w:t xml:space="preserve">Telefónica </w:t>
      </w:r>
      <w:r w:rsidR="00DB4FD7">
        <w:rPr>
          <w:rFonts w:cs="Arial"/>
          <w:sz w:val="14"/>
          <w:szCs w:val="14"/>
        </w:rPr>
        <w:t>presentó al Instituto su</w:t>
      </w:r>
      <w:r w:rsidRPr="00C9297B">
        <w:rPr>
          <w:rFonts w:cs="Arial"/>
          <w:sz w:val="14"/>
          <w:szCs w:val="14"/>
        </w:rPr>
        <w:t xml:space="preserve"> renuncia a la siguiente cantidad de espectro: i) en la Banda PCS a 20 MHz en la región PCS 3 y 10 MHz en las regiones 2, </w:t>
      </w:r>
      <w:r w:rsidR="00946276" w:rsidRPr="00C9297B">
        <w:rPr>
          <w:rFonts w:cs="Arial"/>
          <w:sz w:val="14"/>
          <w:szCs w:val="14"/>
        </w:rPr>
        <w:t xml:space="preserve">3, </w:t>
      </w:r>
      <w:r w:rsidRPr="00C9297B">
        <w:rPr>
          <w:rFonts w:cs="Arial"/>
          <w:sz w:val="14"/>
          <w:szCs w:val="14"/>
        </w:rPr>
        <w:t xml:space="preserve">4, 6, 7, 8 y 9; ii) en la Banda 2.5 GHz renunció a 40 MHz con cobertura nacional. AT&amp;T renunció a todo el espectro con el que contaba en las Regiones Celulares 5 a 9 en la Banda 800 MHz. Para el caso de PCS, los MHz de espectro que se muestra para Telefónica (50.3 MHz) es un estimado realizado considerando los títulos de concesión </w:t>
      </w:r>
      <w:r w:rsidR="00142B88">
        <w:rPr>
          <w:rFonts w:cs="Arial"/>
          <w:sz w:val="14"/>
          <w:szCs w:val="14"/>
        </w:rPr>
        <w:t>sobre las cuales ya surtió efecto la</w:t>
      </w:r>
      <w:r w:rsidRPr="00C9297B">
        <w:rPr>
          <w:rFonts w:cs="Arial"/>
          <w:sz w:val="14"/>
          <w:szCs w:val="14"/>
        </w:rPr>
        <w:t xml:space="preserve"> renuncia</w:t>
      </w:r>
      <w:r w:rsidR="00142B88">
        <w:rPr>
          <w:rFonts w:cs="Arial"/>
          <w:sz w:val="14"/>
          <w:szCs w:val="14"/>
        </w:rPr>
        <w:t xml:space="preserve"> presentada</w:t>
      </w:r>
      <w:r w:rsidRPr="00C9297B">
        <w:rPr>
          <w:rFonts w:cs="Arial"/>
          <w:sz w:val="14"/>
          <w:szCs w:val="14"/>
        </w:rPr>
        <w:t xml:space="preserve">. Cabe señalar que para el año 2022 </w:t>
      </w:r>
      <w:r w:rsidR="00142B88">
        <w:rPr>
          <w:rFonts w:cs="Arial"/>
          <w:sz w:val="14"/>
          <w:szCs w:val="14"/>
        </w:rPr>
        <w:t xml:space="preserve">se </w:t>
      </w:r>
      <w:r w:rsidRPr="00C9297B">
        <w:rPr>
          <w:rFonts w:cs="Arial"/>
          <w:sz w:val="14"/>
          <w:szCs w:val="14"/>
        </w:rPr>
        <w:t xml:space="preserve">habrá </w:t>
      </w:r>
      <w:r w:rsidR="00142B88">
        <w:rPr>
          <w:rFonts w:cs="Arial"/>
          <w:sz w:val="14"/>
          <w:szCs w:val="14"/>
        </w:rPr>
        <w:t>revertido a la nación</w:t>
      </w:r>
      <w:r w:rsidR="00F35B02">
        <w:rPr>
          <w:rFonts w:cs="Arial"/>
          <w:sz w:val="14"/>
          <w:szCs w:val="14"/>
        </w:rPr>
        <w:t xml:space="preserve"> </w:t>
      </w:r>
      <w:r w:rsidRPr="00C9297B">
        <w:rPr>
          <w:rFonts w:cs="Arial"/>
          <w:sz w:val="14"/>
          <w:szCs w:val="14"/>
        </w:rPr>
        <w:t xml:space="preserve">todo </w:t>
      </w:r>
      <w:r w:rsidR="00142B88">
        <w:rPr>
          <w:rFonts w:cs="Arial"/>
          <w:sz w:val="14"/>
          <w:szCs w:val="14"/>
        </w:rPr>
        <w:t>el</w:t>
      </w:r>
      <w:r w:rsidRPr="00C9297B">
        <w:rPr>
          <w:rFonts w:cs="Arial"/>
          <w:sz w:val="14"/>
          <w:szCs w:val="14"/>
        </w:rPr>
        <w:t xml:space="preserve"> es</w:t>
      </w:r>
      <w:bookmarkStart w:id="265" w:name="_GoBack"/>
      <w:bookmarkEnd w:id="265"/>
      <w:r w:rsidRPr="00C9297B">
        <w:rPr>
          <w:rFonts w:cs="Arial"/>
          <w:sz w:val="14"/>
          <w:szCs w:val="14"/>
        </w:rPr>
        <w:t>pectro</w:t>
      </w:r>
      <w:r w:rsidR="00142B88">
        <w:rPr>
          <w:rFonts w:cs="Arial"/>
          <w:sz w:val="14"/>
          <w:szCs w:val="14"/>
        </w:rPr>
        <w:t xml:space="preserve"> objeto de la renuncia presentada por Telefónica</w:t>
      </w:r>
      <w:r w:rsidR="00C9297B">
        <w:rPr>
          <w:rFonts w:cs="Arial"/>
          <w:sz w:val="14"/>
          <w:szCs w:val="14"/>
        </w:rPr>
        <w:t>.</w:t>
      </w:r>
    </w:p>
    <w:p w14:paraId="26394E73" w14:textId="22F19B98" w:rsidR="00D61F37" w:rsidRDefault="00243F3A" w:rsidP="004945F4">
      <w:pPr>
        <w:spacing w:line="276" w:lineRule="auto"/>
        <w:rPr>
          <w:rFonts w:ascii="Arial" w:hAnsi="Arial" w:cs="Arial"/>
        </w:rPr>
      </w:pPr>
      <w:r w:rsidRPr="00243F3A">
        <w:rPr>
          <w:rFonts w:cs="Arial"/>
          <w:b/>
          <w:sz w:val="14"/>
          <w:szCs w:val="14"/>
        </w:rPr>
        <w:t>Nota 3:</w:t>
      </w:r>
      <w:r>
        <w:rPr>
          <w:rFonts w:cs="Arial"/>
          <w:sz w:val="14"/>
          <w:szCs w:val="14"/>
        </w:rPr>
        <w:t xml:space="preserve"> </w:t>
      </w:r>
      <w:r w:rsidR="00645B21" w:rsidRPr="00645B21">
        <w:rPr>
          <w:rFonts w:cs="Arial"/>
          <w:sz w:val="14"/>
          <w:szCs w:val="14"/>
        </w:rPr>
        <w:t>El espectro presentado en la tabla corresponde al concesionado al momento de la publicación de la consulta pública y el disponible de conformidad con los Programas Anuales de Uso y Aprovechamiento de Bandas de Frecuencias publicados, así como sus respectivas modificaciones.</w:t>
      </w:r>
    </w:p>
    <w:p w14:paraId="5F7383B5" w14:textId="77777777" w:rsidR="00827AF0" w:rsidRDefault="00827AF0" w:rsidP="004945F4">
      <w:pPr>
        <w:pStyle w:val="Textoindependiente"/>
        <w:spacing w:line="276" w:lineRule="auto"/>
        <w:rPr>
          <w:rFonts w:cs="Arial"/>
          <w:szCs w:val="22"/>
          <w:lang w:eastAsia="es-MX"/>
        </w:rPr>
      </w:pPr>
    </w:p>
    <w:p w14:paraId="7B7511EC" w14:textId="5B7981C0" w:rsidR="00D735EB" w:rsidRPr="00AE3BB0" w:rsidRDefault="00D735EB" w:rsidP="004945F4">
      <w:pPr>
        <w:pStyle w:val="Textoindependiente"/>
        <w:spacing w:line="276" w:lineRule="auto"/>
        <w:rPr>
          <w:rFonts w:cs="Arial"/>
          <w:szCs w:val="22"/>
          <w:lang w:eastAsia="es-MX"/>
        </w:rPr>
      </w:pPr>
      <w:r w:rsidRPr="00AE3BB0">
        <w:rPr>
          <w:rFonts w:cs="Arial"/>
          <w:szCs w:val="22"/>
          <w:lang w:eastAsia="es-MX"/>
        </w:rPr>
        <w:t>La distribución del esp</w:t>
      </w:r>
      <w:r>
        <w:rPr>
          <w:rFonts w:cs="Arial"/>
          <w:szCs w:val="22"/>
          <w:lang w:eastAsia="es-MX"/>
        </w:rPr>
        <w:t>ectro disponible en la Tabla 10</w:t>
      </w:r>
      <w:r w:rsidRPr="00AE3BB0">
        <w:rPr>
          <w:rFonts w:cs="Arial"/>
          <w:szCs w:val="22"/>
          <w:lang w:eastAsia="es-MX"/>
        </w:rPr>
        <w:t xml:space="preserve"> corresponde a los MHz promedio ponderados por población a nivel nacional de cada una de las ABS de las Regiones Celulares 5 a 9 de la Banda 800 MHz.</w:t>
      </w:r>
    </w:p>
    <w:p w14:paraId="708C40C3" w14:textId="77777777" w:rsidR="00D735EB" w:rsidRPr="00C9297B" w:rsidRDefault="00D735EB" w:rsidP="004945F4">
      <w:pPr>
        <w:spacing w:line="276" w:lineRule="auto"/>
        <w:rPr>
          <w:rFonts w:ascii="Arial" w:hAnsi="Arial" w:cs="Arial"/>
        </w:rPr>
      </w:pPr>
    </w:p>
    <w:p w14:paraId="7F8348B2" w14:textId="3B8E30EA" w:rsidR="00D61F37" w:rsidRPr="00C9297B" w:rsidRDefault="00C9297B" w:rsidP="004945F4">
      <w:pPr>
        <w:spacing w:line="276" w:lineRule="auto"/>
        <w:jc w:val="center"/>
        <w:rPr>
          <w:rFonts w:ascii="Arial" w:hAnsi="Arial" w:cs="Arial"/>
          <w:b/>
        </w:rPr>
      </w:pPr>
      <w:r w:rsidRPr="00C9297B">
        <w:rPr>
          <w:rFonts w:ascii="Arial" w:hAnsi="Arial" w:cs="Arial"/>
          <w:b/>
        </w:rPr>
        <w:t>Tabla 10.</w:t>
      </w:r>
      <w:r w:rsidR="00D61F37" w:rsidRPr="00C9297B">
        <w:rPr>
          <w:rFonts w:ascii="Arial" w:hAnsi="Arial" w:cs="Arial"/>
          <w:b/>
        </w:rPr>
        <w:t xml:space="preserve"> Distribución de e</w:t>
      </w:r>
      <w:r w:rsidR="00D735EB">
        <w:rPr>
          <w:rFonts w:ascii="Arial" w:hAnsi="Arial" w:cs="Arial"/>
          <w:b/>
        </w:rPr>
        <w:t>spectro disponible en la B</w:t>
      </w:r>
      <w:r w:rsidR="00D61F37" w:rsidRPr="00C9297B">
        <w:rPr>
          <w:rFonts w:ascii="Arial" w:hAnsi="Arial" w:cs="Arial"/>
          <w:b/>
        </w:rPr>
        <w:t xml:space="preserve">anda 800 MHz por ABS en las </w:t>
      </w:r>
      <w:r w:rsidR="00D735EB" w:rsidRPr="00C9297B">
        <w:rPr>
          <w:rFonts w:ascii="Arial" w:hAnsi="Arial" w:cs="Arial"/>
          <w:b/>
        </w:rPr>
        <w:t xml:space="preserve">Regiones Celulares </w:t>
      </w:r>
      <w:r w:rsidR="00D61F37" w:rsidRPr="00C9297B">
        <w:rPr>
          <w:rFonts w:ascii="Arial" w:hAnsi="Arial" w:cs="Arial"/>
          <w:b/>
        </w:rPr>
        <w:t>5 a 9 (MHz promedio ponderado por población a nivel nacional)</w:t>
      </w:r>
      <w:r w:rsidR="00D735EB">
        <w:rPr>
          <w:rFonts w:ascii="Arial" w:hAnsi="Arial" w:cs="Arial"/>
          <w:b/>
        </w:rPr>
        <w:t>.</w:t>
      </w:r>
    </w:p>
    <w:tbl>
      <w:tblPr>
        <w:tblStyle w:val="Tabladecuadrcula4-nfasis61"/>
        <w:tblW w:w="5000" w:type="pct"/>
        <w:jc w:val="center"/>
        <w:tblLook w:val="04A0" w:firstRow="1" w:lastRow="0" w:firstColumn="1" w:lastColumn="0" w:noHBand="0" w:noVBand="1"/>
      </w:tblPr>
      <w:tblGrid>
        <w:gridCol w:w="1928"/>
        <w:gridCol w:w="4129"/>
        <w:gridCol w:w="3337"/>
      </w:tblGrid>
      <w:tr w:rsidR="00D61F37" w:rsidRPr="00C9297B" w14:paraId="1CE3B2BE" w14:textId="77777777" w:rsidTr="00C37F03">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282" w:type="pct"/>
            <w:noWrap/>
            <w:vAlign w:val="center"/>
            <w:hideMark/>
          </w:tcPr>
          <w:p w14:paraId="6A88DA55" w14:textId="77777777" w:rsidR="00D61F37" w:rsidRPr="00C9297B" w:rsidRDefault="00D61F37" w:rsidP="004945F4">
            <w:pPr>
              <w:spacing w:line="276" w:lineRule="auto"/>
              <w:jc w:val="center"/>
              <w:rPr>
                <w:rFonts w:ascii="Arial" w:eastAsia="Times New Roman" w:hAnsi="Arial" w:cs="Arial"/>
                <w:b w:val="0"/>
                <w:sz w:val="18"/>
                <w:szCs w:val="18"/>
                <w:lang w:eastAsia="es-MX"/>
              </w:rPr>
            </w:pPr>
            <w:r w:rsidRPr="00C9297B">
              <w:rPr>
                <w:rFonts w:ascii="Arial" w:eastAsia="Times New Roman" w:hAnsi="Arial" w:cs="Arial"/>
                <w:b w:val="0"/>
                <w:sz w:val="18"/>
                <w:szCs w:val="18"/>
                <w:lang w:eastAsia="es-MX"/>
              </w:rPr>
              <w:t>ABS</w:t>
            </w:r>
          </w:p>
        </w:tc>
        <w:tc>
          <w:tcPr>
            <w:tcW w:w="1686" w:type="pct"/>
            <w:noWrap/>
            <w:vAlign w:val="center"/>
            <w:hideMark/>
          </w:tcPr>
          <w:p w14:paraId="1F2CF0E2" w14:textId="21CC76C9" w:rsidR="00D61F37" w:rsidRPr="00C9297B" w:rsidRDefault="00533578"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s-MX"/>
              </w:rPr>
            </w:pPr>
            <w:r w:rsidRPr="00C9297B">
              <w:rPr>
                <w:rFonts w:ascii="Arial" w:eastAsia="Times New Roman" w:hAnsi="Arial" w:cs="Arial"/>
                <w:b w:val="0"/>
                <w:sz w:val="18"/>
                <w:szCs w:val="18"/>
                <w:lang w:eastAsia="es-MX"/>
              </w:rPr>
              <w:t xml:space="preserve">Cantidad de </w:t>
            </w:r>
            <w:proofErr w:type="spellStart"/>
            <w:r w:rsidRPr="00C9297B">
              <w:rPr>
                <w:rFonts w:ascii="Arial" w:eastAsia="Times New Roman" w:hAnsi="Arial" w:cs="Arial"/>
                <w:b w:val="0"/>
                <w:sz w:val="18"/>
                <w:szCs w:val="18"/>
                <w:lang w:eastAsia="es-MX"/>
              </w:rPr>
              <w:t>megahertz</w:t>
            </w:r>
            <w:proofErr w:type="spellEnd"/>
            <w:r w:rsidRPr="00C9297B">
              <w:rPr>
                <w:rFonts w:ascii="Arial" w:eastAsia="Times New Roman" w:hAnsi="Arial" w:cs="Arial"/>
                <w:b w:val="0"/>
                <w:sz w:val="18"/>
                <w:szCs w:val="18"/>
                <w:lang w:eastAsia="es-MX"/>
              </w:rPr>
              <w:t xml:space="preserve"> ponderado por población</w:t>
            </w:r>
          </w:p>
        </w:tc>
        <w:tc>
          <w:tcPr>
            <w:tcW w:w="2032" w:type="pct"/>
            <w:vAlign w:val="center"/>
          </w:tcPr>
          <w:p w14:paraId="1A21C733" w14:textId="77777777" w:rsidR="00D61F37" w:rsidRPr="00C9297B" w:rsidRDefault="00D61F37" w:rsidP="00494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s-MX"/>
              </w:rPr>
            </w:pPr>
            <w:r w:rsidRPr="00C9297B">
              <w:rPr>
                <w:rFonts w:ascii="Arial" w:eastAsia="Times New Roman" w:hAnsi="Arial" w:cs="Arial"/>
                <w:b w:val="0"/>
                <w:sz w:val="18"/>
                <w:szCs w:val="18"/>
                <w:lang w:eastAsia="es-MX"/>
              </w:rPr>
              <w:t>% respecto del total de espectro asignado y disponible a nivel nacional</w:t>
            </w:r>
          </w:p>
        </w:tc>
      </w:tr>
      <w:tr w:rsidR="00D61F37" w:rsidRPr="00C9297B" w14:paraId="35527501"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664CD3E0"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5.01</w:t>
            </w:r>
          </w:p>
        </w:tc>
        <w:tc>
          <w:tcPr>
            <w:tcW w:w="1686" w:type="pct"/>
            <w:noWrap/>
            <w:hideMark/>
          </w:tcPr>
          <w:p w14:paraId="2C6922B3"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1.16</w:t>
            </w:r>
          </w:p>
        </w:tc>
        <w:tc>
          <w:tcPr>
            <w:tcW w:w="2032" w:type="pct"/>
          </w:tcPr>
          <w:p w14:paraId="5864FD33"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0.17</w:t>
            </w:r>
          </w:p>
        </w:tc>
      </w:tr>
      <w:tr w:rsidR="00D61F37" w:rsidRPr="00C9297B" w14:paraId="714AA198"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375F7B49"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5.02</w:t>
            </w:r>
          </w:p>
        </w:tc>
        <w:tc>
          <w:tcPr>
            <w:tcW w:w="1686" w:type="pct"/>
            <w:noWrap/>
            <w:hideMark/>
          </w:tcPr>
          <w:p w14:paraId="650963C7"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0.37</w:t>
            </w:r>
          </w:p>
        </w:tc>
        <w:tc>
          <w:tcPr>
            <w:tcW w:w="2032" w:type="pct"/>
          </w:tcPr>
          <w:p w14:paraId="3445B557"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0.05</w:t>
            </w:r>
          </w:p>
        </w:tc>
      </w:tr>
      <w:tr w:rsidR="00D61F37" w:rsidRPr="00C9297B" w14:paraId="21CE75E6"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57264000"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5.03</w:t>
            </w:r>
          </w:p>
        </w:tc>
        <w:tc>
          <w:tcPr>
            <w:tcW w:w="1686" w:type="pct"/>
            <w:noWrap/>
            <w:hideMark/>
          </w:tcPr>
          <w:p w14:paraId="71721C89"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0.20</w:t>
            </w:r>
          </w:p>
        </w:tc>
        <w:tc>
          <w:tcPr>
            <w:tcW w:w="2032" w:type="pct"/>
          </w:tcPr>
          <w:p w14:paraId="41BD9A1F"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0.03</w:t>
            </w:r>
          </w:p>
        </w:tc>
      </w:tr>
      <w:tr w:rsidR="00D61F37" w:rsidRPr="00C9297B" w14:paraId="11D5F28B"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088DBBD8"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5.04</w:t>
            </w:r>
          </w:p>
        </w:tc>
        <w:tc>
          <w:tcPr>
            <w:tcW w:w="1686" w:type="pct"/>
            <w:noWrap/>
            <w:hideMark/>
          </w:tcPr>
          <w:p w14:paraId="406C054A"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0.20</w:t>
            </w:r>
          </w:p>
        </w:tc>
        <w:tc>
          <w:tcPr>
            <w:tcW w:w="2032" w:type="pct"/>
          </w:tcPr>
          <w:p w14:paraId="0B13CE17"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0.03</w:t>
            </w:r>
          </w:p>
        </w:tc>
      </w:tr>
      <w:tr w:rsidR="00D61F37" w:rsidRPr="00C9297B" w14:paraId="6F9148D6"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57C67C16"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5.05</w:t>
            </w:r>
          </w:p>
        </w:tc>
        <w:tc>
          <w:tcPr>
            <w:tcW w:w="1686" w:type="pct"/>
            <w:noWrap/>
            <w:hideMark/>
          </w:tcPr>
          <w:p w14:paraId="74933DAB"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0.21</w:t>
            </w:r>
          </w:p>
        </w:tc>
        <w:tc>
          <w:tcPr>
            <w:tcW w:w="2032" w:type="pct"/>
          </w:tcPr>
          <w:p w14:paraId="4FB1B59E"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0.03</w:t>
            </w:r>
          </w:p>
        </w:tc>
      </w:tr>
      <w:tr w:rsidR="00D61F37" w:rsidRPr="00C9297B" w14:paraId="19B4623C"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33A41CCC"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5.06</w:t>
            </w:r>
          </w:p>
        </w:tc>
        <w:tc>
          <w:tcPr>
            <w:tcW w:w="1686" w:type="pct"/>
            <w:noWrap/>
            <w:hideMark/>
          </w:tcPr>
          <w:p w14:paraId="39F19D0B"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0.12</w:t>
            </w:r>
          </w:p>
        </w:tc>
        <w:tc>
          <w:tcPr>
            <w:tcW w:w="2032" w:type="pct"/>
          </w:tcPr>
          <w:p w14:paraId="05228E29"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0.02</w:t>
            </w:r>
          </w:p>
        </w:tc>
      </w:tr>
      <w:tr w:rsidR="00D61F37" w:rsidRPr="00C9297B" w14:paraId="66A2597A"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38295923"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5.07</w:t>
            </w:r>
          </w:p>
        </w:tc>
        <w:tc>
          <w:tcPr>
            <w:tcW w:w="1686" w:type="pct"/>
            <w:noWrap/>
            <w:hideMark/>
          </w:tcPr>
          <w:p w14:paraId="254D562E"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0.08</w:t>
            </w:r>
          </w:p>
        </w:tc>
        <w:tc>
          <w:tcPr>
            <w:tcW w:w="2032" w:type="pct"/>
          </w:tcPr>
          <w:p w14:paraId="22EFDA9C"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0.01</w:t>
            </w:r>
          </w:p>
        </w:tc>
      </w:tr>
      <w:tr w:rsidR="00D61F37" w:rsidRPr="00C9297B" w14:paraId="4AE4CADE"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7D4F901B"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6.01</w:t>
            </w:r>
          </w:p>
        </w:tc>
        <w:tc>
          <w:tcPr>
            <w:tcW w:w="1686" w:type="pct"/>
            <w:noWrap/>
            <w:hideMark/>
          </w:tcPr>
          <w:p w14:paraId="70586680"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0.61</w:t>
            </w:r>
          </w:p>
        </w:tc>
        <w:tc>
          <w:tcPr>
            <w:tcW w:w="2032" w:type="pct"/>
          </w:tcPr>
          <w:p w14:paraId="0A611EBC"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0.09</w:t>
            </w:r>
          </w:p>
        </w:tc>
      </w:tr>
      <w:tr w:rsidR="00D61F37" w:rsidRPr="00C9297B" w14:paraId="3F25A470"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464785CF"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6.02</w:t>
            </w:r>
          </w:p>
        </w:tc>
        <w:tc>
          <w:tcPr>
            <w:tcW w:w="1686" w:type="pct"/>
            <w:noWrap/>
            <w:hideMark/>
          </w:tcPr>
          <w:p w14:paraId="40E523E6"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0.34</w:t>
            </w:r>
          </w:p>
        </w:tc>
        <w:tc>
          <w:tcPr>
            <w:tcW w:w="2032" w:type="pct"/>
          </w:tcPr>
          <w:p w14:paraId="319F1642"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0.05</w:t>
            </w:r>
          </w:p>
        </w:tc>
      </w:tr>
      <w:tr w:rsidR="00D61F37" w:rsidRPr="00C9297B" w14:paraId="434D4033"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22223AF3"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6.03</w:t>
            </w:r>
          </w:p>
        </w:tc>
        <w:tc>
          <w:tcPr>
            <w:tcW w:w="1686" w:type="pct"/>
            <w:noWrap/>
            <w:hideMark/>
          </w:tcPr>
          <w:p w14:paraId="163C4316"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0.32</w:t>
            </w:r>
          </w:p>
        </w:tc>
        <w:tc>
          <w:tcPr>
            <w:tcW w:w="2032" w:type="pct"/>
          </w:tcPr>
          <w:p w14:paraId="20E66F6C"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0.05</w:t>
            </w:r>
          </w:p>
        </w:tc>
      </w:tr>
      <w:tr w:rsidR="00D61F37" w:rsidRPr="00C9297B" w14:paraId="64AF29F1"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05A4C6B0"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6.04</w:t>
            </w:r>
          </w:p>
        </w:tc>
        <w:tc>
          <w:tcPr>
            <w:tcW w:w="1686" w:type="pct"/>
            <w:noWrap/>
            <w:hideMark/>
          </w:tcPr>
          <w:p w14:paraId="1D66FF78"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0.69</w:t>
            </w:r>
          </w:p>
        </w:tc>
        <w:tc>
          <w:tcPr>
            <w:tcW w:w="2032" w:type="pct"/>
          </w:tcPr>
          <w:p w14:paraId="1363548C"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0.10</w:t>
            </w:r>
          </w:p>
        </w:tc>
      </w:tr>
      <w:tr w:rsidR="00D61F37" w:rsidRPr="00C9297B" w14:paraId="6FFEC794"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2EE8ED66"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6.05</w:t>
            </w:r>
          </w:p>
        </w:tc>
        <w:tc>
          <w:tcPr>
            <w:tcW w:w="1686" w:type="pct"/>
            <w:noWrap/>
            <w:hideMark/>
          </w:tcPr>
          <w:p w14:paraId="38E83CA5"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0.22</w:t>
            </w:r>
          </w:p>
        </w:tc>
        <w:tc>
          <w:tcPr>
            <w:tcW w:w="2032" w:type="pct"/>
          </w:tcPr>
          <w:p w14:paraId="406B5092"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0.03</w:t>
            </w:r>
          </w:p>
        </w:tc>
      </w:tr>
      <w:tr w:rsidR="00D61F37" w:rsidRPr="00C9297B" w14:paraId="308046F0"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1C3B711A"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6.06</w:t>
            </w:r>
          </w:p>
        </w:tc>
        <w:tc>
          <w:tcPr>
            <w:tcW w:w="1686" w:type="pct"/>
            <w:noWrap/>
            <w:hideMark/>
          </w:tcPr>
          <w:p w14:paraId="2F6EC17F"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0.12</w:t>
            </w:r>
          </w:p>
        </w:tc>
        <w:tc>
          <w:tcPr>
            <w:tcW w:w="2032" w:type="pct"/>
          </w:tcPr>
          <w:p w14:paraId="4701F0D0"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0.02</w:t>
            </w:r>
          </w:p>
        </w:tc>
      </w:tr>
      <w:tr w:rsidR="00D61F37" w:rsidRPr="00C9297B" w14:paraId="65E13521"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442E23D4"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7.01</w:t>
            </w:r>
          </w:p>
        </w:tc>
        <w:tc>
          <w:tcPr>
            <w:tcW w:w="1686" w:type="pct"/>
            <w:noWrap/>
            <w:hideMark/>
          </w:tcPr>
          <w:p w14:paraId="39215029"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0.91</w:t>
            </w:r>
          </w:p>
        </w:tc>
        <w:tc>
          <w:tcPr>
            <w:tcW w:w="2032" w:type="pct"/>
          </w:tcPr>
          <w:p w14:paraId="4E0D0E0F"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0.14</w:t>
            </w:r>
          </w:p>
        </w:tc>
      </w:tr>
      <w:tr w:rsidR="00D61F37" w:rsidRPr="00C9297B" w14:paraId="6A744EE4"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0BC03179"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7.02</w:t>
            </w:r>
          </w:p>
        </w:tc>
        <w:tc>
          <w:tcPr>
            <w:tcW w:w="1686" w:type="pct"/>
            <w:noWrap/>
            <w:hideMark/>
          </w:tcPr>
          <w:p w14:paraId="67369372"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0.29</w:t>
            </w:r>
          </w:p>
        </w:tc>
        <w:tc>
          <w:tcPr>
            <w:tcW w:w="2032" w:type="pct"/>
          </w:tcPr>
          <w:p w14:paraId="33C367DD"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0.04</w:t>
            </w:r>
          </w:p>
        </w:tc>
      </w:tr>
      <w:tr w:rsidR="00D61F37" w:rsidRPr="00C9297B" w14:paraId="5397F631"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0B037738"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7.03</w:t>
            </w:r>
          </w:p>
        </w:tc>
        <w:tc>
          <w:tcPr>
            <w:tcW w:w="1686" w:type="pct"/>
            <w:noWrap/>
            <w:hideMark/>
          </w:tcPr>
          <w:p w14:paraId="1F015286"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0.21</w:t>
            </w:r>
          </w:p>
        </w:tc>
        <w:tc>
          <w:tcPr>
            <w:tcW w:w="2032" w:type="pct"/>
          </w:tcPr>
          <w:p w14:paraId="10C7947B"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0.03</w:t>
            </w:r>
          </w:p>
        </w:tc>
      </w:tr>
      <w:tr w:rsidR="00D61F37" w:rsidRPr="00C9297B" w14:paraId="3905BE23"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07CCA8E5"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7.04</w:t>
            </w:r>
          </w:p>
        </w:tc>
        <w:tc>
          <w:tcPr>
            <w:tcW w:w="1686" w:type="pct"/>
            <w:noWrap/>
            <w:hideMark/>
          </w:tcPr>
          <w:p w14:paraId="51780CAB"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0.18</w:t>
            </w:r>
          </w:p>
        </w:tc>
        <w:tc>
          <w:tcPr>
            <w:tcW w:w="2032" w:type="pct"/>
          </w:tcPr>
          <w:p w14:paraId="058ACDCC"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0.03</w:t>
            </w:r>
          </w:p>
        </w:tc>
      </w:tr>
      <w:tr w:rsidR="00D61F37" w:rsidRPr="00C9297B" w14:paraId="03AE34F3"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2C5C12F1"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7.05</w:t>
            </w:r>
          </w:p>
        </w:tc>
        <w:tc>
          <w:tcPr>
            <w:tcW w:w="1686" w:type="pct"/>
            <w:noWrap/>
            <w:hideMark/>
          </w:tcPr>
          <w:p w14:paraId="634F734D"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0.68</w:t>
            </w:r>
          </w:p>
        </w:tc>
        <w:tc>
          <w:tcPr>
            <w:tcW w:w="2032" w:type="pct"/>
          </w:tcPr>
          <w:p w14:paraId="7A07434F"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0.10</w:t>
            </w:r>
          </w:p>
        </w:tc>
      </w:tr>
      <w:tr w:rsidR="00D61F37" w:rsidRPr="00C9297B" w14:paraId="00BB1E2E"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4D31FC82"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7.06</w:t>
            </w:r>
          </w:p>
        </w:tc>
        <w:tc>
          <w:tcPr>
            <w:tcW w:w="1686" w:type="pct"/>
            <w:noWrap/>
            <w:hideMark/>
          </w:tcPr>
          <w:p w14:paraId="11B0E3D7"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0.27</w:t>
            </w:r>
          </w:p>
        </w:tc>
        <w:tc>
          <w:tcPr>
            <w:tcW w:w="2032" w:type="pct"/>
          </w:tcPr>
          <w:p w14:paraId="4A217610"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0.04</w:t>
            </w:r>
          </w:p>
        </w:tc>
      </w:tr>
      <w:tr w:rsidR="00D61F37" w:rsidRPr="00C9297B" w14:paraId="6284D4E1"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25818070"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lastRenderedPageBreak/>
              <w:t>7.07</w:t>
            </w:r>
          </w:p>
        </w:tc>
        <w:tc>
          <w:tcPr>
            <w:tcW w:w="1686" w:type="pct"/>
            <w:noWrap/>
            <w:hideMark/>
          </w:tcPr>
          <w:p w14:paraId="7429053A"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0.57</w:t>
            </w:r>
          </w:p>
        </w:tc>
        <w:tc>
          <w:tcPr>
            <w:tcW w:w="2032" w:type="pct"/>
          </w:tcPr>
          <w:p w14:paraId="64BA84C8"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0.08</w:t>
            </w:r>
          </w:p>
        </w:tc>
      </w:tr>
      <w:tr w:rsidR="00D61F37" w:rsidRPr="00C9297B" w14:paraId="6A98FC3A"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1CE7AEFB"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7.08</w:t>
            </w:r>
          </w:p>
        </w:tc>
        <w:tc>
          <w:tcPr>
            <w:tcW w:w="1686" w:type="pct"/>
            <w:noWrap/>
            <w:hideMark/>
          </w:tcPr>
          <w:p w14:paraId="7F309498"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0.15</w:t>
            </w:r>
          </w:p>
        </w:tc>
        <w:tc>
          <w:tcPr>
            <w:tcW w:w="2032" w:type="pct"/>
          </w:tcPr>
          <w:p w14:paraId="05C17B04"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0.02</w:t>
            </w:r>
          </w:p>
        </w:tc>
      </w:tr>
      <w:tr w:rsidR="00D61F37" w:rsidRPr="00C9297B" w14:paraId="13DA1B7B"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0A112A9E"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7.09</w:t>
            </w:r>
          </w:p>
        </w:tc>
        <w:tc>
          <w:tcPr>
            <w:tcW w:w="1686" w:type="pct"/>
            <w:noWrap/>
            <w:hideMark/>
          </w:tcPr>
          <w:p w14:paraId="4F9CB84E"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0.31</w:t>
            </w:r>
          </w:p>
        </w:tc>
        <w:tc>
          <w:tcPr>
            <w:tcW w:w="2032" w:type="pct"/>
          </w:tcPr>
          <w:p w14:paraId="4A57580F"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0.05</w:t>
            </w:r>
          </w:p>
        </w:tc>
      </w:tr>
      <w:tr w:rsidR="00D61F37" w:rsidRPr="00C9297B" w14:paraId="56039C4B"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315D03F8"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7.10</w:t>
            </w:r>
          </w:p>
        </w:tc>
        <w:tc>
          <w:tcPr>
            <w:tcW w:w="1686" w:type="pct"/>
            <w:noWrap/>
            <w:hideMark/>
          </w:tcPr>
          <w:p w14:paraId="586E031B"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0.18</w:t>
            </w:r>
          </w:p>
        </w:tc>
        <w:tc>
          <w:tcPr>
            <w:tcW w:w="2032" w:type="pct"/>
          </w:tcPr>
          <w:p w14:paraId="0F79FDA0"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0.03</w:t>
            </w:r>
          </w:p>
        </w:tc>
      </w:tr>
      <w:tr w:rsidR="00D61F37" w:rsidRPr="00C9297B" w14:paraId="52DA2878"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638FD9C9"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7.11</w:t>
            </w:r>
          </w:p>
        </w:tc>
        <w:tc>
          <w:tcPr>
            <w:tcW w:w="1686" w:type="pct"/>
            <w:noWrap/>
            <w:hideMark/>
          </w:tcPr>
          <w:p w14:paraId="20A2ED7B"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0.13</w:t>
            </w:r>
          </w:p>
        </w:tc>
        <w:tc>
          <w:tcPr>
            <w:tcW w:w="2032" w:type="pct"/>
          </w:tcPr>
          <w:p w14:paraId="257D4C05"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0.02</w:t>
            </w:r>
          </w:p>
        </w:tc>
      </w:tr>
      <w:tr w:rsidR="00D61F37" w:rsidRPr="00C9297B" w14:paraId="4A7CA3E9"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164F5678"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8.01</w:t>
            </w:r>
          </w:p>
        </w:tc>
        <w:tc>
          <w:tcPr>
            <w:tcW w:w="1686" w:type="pct"/>
            <w:noWrap/>
            <w:hideMark/>
          </w:tcPr>
          <w:p w14:paraId="7CB4E905"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0.35</w:t>
            </w:r>
          </w:p>
        </w:tc>
        <w:tc>
          <w:tcPr>
            <w:tcW w:w="2032" w:type="pct"/>
          </w:tcPr>
          <w:p w14:paraId="435C6432"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0.05</w:t>
            </w:r>
          </w:p>
        </w:tc>
      </w:tr>
      <w:tr w:rsidR="00D61F37" w:rsidRPr="00C9297B" w14:paraId="661646A9"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2AA90201"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8.02</w:t>
            </w:r>
          </w:p>
        </w:tc>
        <w:tc>
          <w:tcPr>
            <w:tcW w:w="1686" w:type="pct"/>
            <w:noWrap/>
            <w:hideMark/>
          </w:tcPr>
          <w:p w14:paraId="30BEAA78"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0.62</w:t>
            </w:r>
          </w:p>
        </w:tc>
        <w:tc>
          <w:tcPr>
            <w:tcW w:w="2032" w:type="pct"/>
          </w:tcPr>
          <w:p w14:paraId="1D9E89B9"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0.09</w:t>
            </w:r>
          </w:p>
        </w:tc>
      </w:tr>
      <w:tr w:rsidR="00D61F37" w:rsidRPr="00C9297B" w14:paraId="1BBEB6D6"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7FA1B408"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8.03</w:t>
            </w:r>
          </w:p>
        </w:tc>
        <w:tc>
          <w:tcPr>
            <w:tcW w:w="1686" w:type="pct"/>
            <w:noWrap/>
            <w:hideMark/>
          </w:tcPr>
          <w:p w14:paraId="798493A9"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0.46</w:t>
            </w:r>
          </w:p>
        </w:tc>
        <w:tc>
          <w:tcPr>
            <w:tcW w:w="2032" w:type="pct"/>
          </w:tcPr>
          <w:p w14:paraId="6E21A4DD"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0.07</w:t>
            </w:r>
          </w:p>
        </w:tc>
      </w:tr>
      <w:tr w:rsidR="00D61F37" w:rsidRPr="00C9297B" w14:paraId="4AB16D5B"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7E78EFA7"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8.04</w:t>
            </w:r>
          </w:p>
        </w:tc>
        <w:tc>
          <w:tcPr>
            <w:tcW w:w="1686" w:type="pct"/>
            <w:noWrap/>
            <w:hideMark/>
          </w:tcPr>
          <w:p w14:paraId="008ED78D"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0.17</w:t>
            </w:r>
          </w:p>
        </w:tc>
        <w:tc>
          <w:tcPr>
            <w:tcW w:w="2032" w:type="pct"/>
          </w:tcPr>
          <w:p w14:paraId="02EFF5B2"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0.03</w:t>
            </w:r>
          </w:p>
        </w:tc>
      </w:tr>
      <w:tr w:rsidR="00D61F37" w:rsidRPr="00C9297B" w14:paraId="7B1789DE"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13BD0A2C"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8.05</w:t>
            </w:r>
          </w:p>
        </w:tc>
        <w:tc>
          <w:tcPr>
            <w:tcW w:w="1686" w:type="pct"/>
            <w:noWrap/>
            <w:hideMark/>
          </w:tcPr>
          <w:p w14:paraId="563BF780"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0.08</w:t>
            </w:r>
          </w:p>
        </w:tc>
        <w:tc>
          <w:tcPr>
            <w:tcW w:w="2032" w:type="pct"/>
          </w:tcPr>
          <w:p w14:paraId="5592C835"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0.01</w:t>
            </w:r>
          </w:p>
        </w:tc>
      </w:tr>
      <w:tr w:rsidR="00D61F37" w:rsidRPr="00C9297B" w14:paraId="7854813F"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51110A13"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8.06</w:t>
            </w:r>
          </w:p>
        </w:tc>
        <w:tc>
          <w:tcPr>
            <w:tcW w:w="1686" w:type="pct"/>
            <w:noWrap/>
            <w:hideMark/>
          </w:tcPr>
          <w:p w14:paraId="15BC61A2"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0.17</w:t>
            </w:r>
          </w:p>
        </w:tc>
        <w:tc>
          <w:tcPr>
            <w:tcW w:w="2032" w:type="pct"/>
          </w:tcPr>
          <w:p w14:paraId="76FA3873"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0.03</w:t>
            </w:r>
          </w:p>
        </w:tc>
      </w:tr>
      <w:tr w:rsidR="00D61F37" w:rsidRPr="00C9297B" w14:paraId="624B8375"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5CEF3643"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8.07</w:t>
            </w:r>
          </w:p>
        </w:tc>
        <w:tc>
          <w:tcPr>
            <w:tcW w:w="1686" w:type="pct"/>
            <w:noWrap/>
            <w:hideMark/>
          </w:tcPr>
          <w:p w14:paraId="6001833A"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0.06</w:t>
            </w:r>
          </w:p>
        </w:tc>
        <w:tc>
          <w:tcPr>
            <w:tcW w:w="2032" w:type="pct"/>
          </w:tcPr>
          <w:p w14:paraId="35142E93"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0.01</w:t>
            </w:r>
          </w:p>
        </w:tc>
      </w:tr>
      <w:tr w:rsidR="00D61F37" w:rsidRPr="00C9297B" w14:paraId="4AC6A0E6"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05FF1957"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8.08</w:t>
            </w:r>
          </w:p>
        </w:tc>
        <w:tc>
          <w:tcPr>
            <w:tcW w:w="1686" w:type="pct"/>
            <w:noWrap/>
            <w:hideMark/>
          </w:tcPr>
          <w:p w14:paraId="267BDF6C"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0.06</w:t>
            </w:r>
          </w:p>
        </w:tc>
        <w:tc>
          <w:tcPr>
            <w:tcW w:w="2032" w:type="pct"/>
          </w:tcPr>
          <w:p w14:paraId="7936EA47"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0.01</w:t>
            </w:r>
          </w:p>
        </w:tc>
      </w:tr>
      <w:tr w:rsidR="00D61F37" w:rsidRPr="00C9297B" w14:paraId="013E87FF"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4117822E"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9.01</w:t>
            </w:r>
          </w:p>
        </w:tc>
        <w:tc>
          <w:tcPr>
            <w:tcW w:w="1686" w:type="pct"/>
            <w:noWrap/>
            <w:hideMark/>
          </w:tcPr>
          <w:p w14:paraId="3DE9E465"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3.55</w:t>
            </w:r>
          </w:p>
        </w:tc>
        <w:tc>
          <w:tcPr>
            <w:tcW w:w="2032" w:type="pct"/>
          </w:tcPr>
          <w:p w14:paraId="50EBCDAF"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0.53</w:t>
            </w:r>
          </w:p>
        </w:tc>
      </w:tr>
      <w:tr w:rsidR="00D61F37" w:rsidRPr="00C9297B" w14:paraId="7BC9C0AD"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56F3F7CF"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9.02</w:t>
            </w:r>
          </w:p>
        </w:tc>
        <w:tc>
          <w:tcPr>
            <w:tcW w:w="1686" w:type="pct"/>
            <w:noWrap/>
            <w:hideMark/>
          </w:tcPr>
          <w:p w14:paraId="6876A68D"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0.73</w:t>
            </w:r>
          </w:p>
        </w:tc>
        <w:tc>
          <w:tcPr>
            <w:tcW w:w="2032" w:type="pct"/>
          </w:tcPr>
          <w:p w14:paraId="2AE0592C"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0.11</w:t>
            </w:r>
          </w:p>
        </w:tc>
      </w:tr>
      <w:tr w:rsidR="00D61F37" w:rsidRPr="00C9297B" w14:paraId="4B6989B4"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05F1A8EF"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9.03</w:t>
            </w:r>
          </w:p>
        </w:tc>
        <w:tc>
          <w:tcPr>
            <w:tcW w:w="1686" w:type="pct"/>
            <w:noWrap/>
            <w:hideMark/>
          </w:tcPr>
          <w:p w14:paraId="22EA8482"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0.19</w:t>
            </w:r>
          </w:p>
        </w:tc>
        <w:tc>
          <w:tcPr>
            <w:tcW w:w="2032" w:type="pct"/>
          </w:tcPr>
          <w:p w14:paraId="19EA4519"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0.03</w:t>
            </w:r>
          </w:p>
        </w:tc>
      </w:tr>
      <w:tr w:rsidR="00D61F37" w:rsidRPr="00C9297B" w14:paraId="664C3BB3"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2AD48C05"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9.04</w:t>
            </w:r>
          </w:p>
        </w:tc>
        <w:tc>
          <w:tcPr>
            <w:tcW w:w="1686" w:type="pct"/>
            <w:noWrap/>
            <w:hideMark/>
          </w:tcPr>
          <w:p w14:paraId="370C5630"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0.47</w:t>
            </w:r>
          </w:p>
        </w:tc>
        <w:tc>
          <w:tcPr>
            <w:tcW w:w="2032" w:type="pct"/>
          </w:tcPr>
          <w:p w14:paraId="6F533604"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297B">
              <w:rPr>
                <w:rFonts w:ascii="Arial" w:hAnsi="Arial" w:cs="Arial"/>
                <w:sz w:val="18"/>
                <w:szCs w:val="18"/>
              </w:rPr>
              <w:t>0.07</w:t>
            </w:r>
          </w:p>
        </w:tc>
      </w:tr>
      <w:tr w:rsidR="00D61F37" w:rsidRPr="00C9297B" w14:paraId="412C150F" w14:textId="77777777" w:rsidTr="001751B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hideMark/>
          </w:tcPr>
          <w:p w14:paraId="159B32CC" w14:textId="77777777" w:rsidR="00D61F37" w:rsidRPr="00C9297B" w:rsidRDefault="00D61F37" w:rsidP="004945F4">
            <w:pPr>
              <w:spacing w:line="276" w:lineRule="auto"/>
              <w:jc w:val="center"/>
              <w:rPr>
                <w:rFonts w:ascii="Arial" w:eastAsia="Times New Roman" w:hAnsi="Arial" w:cs="Arial"/>
                <w:sz w:val="18"/>
                <w:szCs w:val="18"/>
                <w:lang w:eastAsia="es-MX"/>
              </w:rPr>
            </w:pPr>
            <w:r w:rsidRPr="00C9297B">
              <w:rPr>
                <w:rFonts w:ascii="Arial" w:eastAsia="Times New Roman" w:hAnsi="Arial" w:cs="Arial"/>
                <w:sz w:val="18"/>
                <w:szCs w:val="18"/>
                <w:lang w:eastAsia="es-MX"/>
              </w:rPr>
              <w:t>9.05</w:t>
            </w:r>
          </w:p>
        </w:tc>
        <w:tc>
          <w:tcPr>
            <w:tcW w:w="1686" w:type="pct"/>
            <w:noWrap/>
            <w:hideMark/>
          </w:tcPr>
          <w:p w14:paraId="7DF87DBE"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C9297B">
              <w:rPr>
                <w:rFonts w:ascii="Arial" w:eastAsia="Times New Roman" w:hAnsi="Arial" w:cs="Arial"/>
                <w:sz w:val="18"/>
                <w:szCs w:val="18"/>
                <w:lang w:eastAsia="es-MX"/>
              </w:rPr>
              <w:t>0.13</w:t>
            </w:r>
          </w:p>
        </w:tc>
        <w:tc>
          <w:tcPr>
            <w:tcW w:w="2032" w:type="pct"/>
          </w:tcPr>
          <w:p w14:paraId="40FCE6B9" w14:textId="77777777" w:rsidR="00D61F37" w:rsidRPr="00C9297B" w:rsidRDefault="00D61F37" w:rsidP="00494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297B">
              <w:rPr>
                <w:rFonts w:ascii="Arial" w:hAnsi="Arial" w:cs="Arial"/>
                <w:sz w:val="18"/>
                <w:szCs w:val="18"/>
              </w:rPr>
              <w:t>0.02</w:t>
            </w:r>
          </w:p>
        </w:tc>
      </w:tr>
      <w:tr w:rsidR="00D61F37" w:rsidRPr="00C9297B" w14:paraId="39A08275" w14:textId="77777777" w:rsidTr="001751B7">
        <w:trPr>
          <w:trHeight w:val="20"/>
          <w:jc w:val="center"/>
        </w:trPr>
        <w:tc>
          <w:tcPr>
            <w:cnfStyle w:val="001000000000" w:firstRow="0" w:lastRow="0" w:firstColumn="1" w:lastColumn="0" w:oddVBand="0" w:evenVBand="0" w:oddHBand="0" w:evenHBand="0" w:firstRowFirstColumn="0" w:firstRowLastColumn="0" w:lastRowFirstColumn="0" w:lastRowLastColumn="0"/>
            <w:tcW w:w="1282" w:type="pct"/>
            <w:noWrap/>
          </w:tcPr>
          <w:p w14:paraId="5330AFB9" w14:textId="77777777" w:rsidR="00D61F37" w:rsidRPr="00C9297B" w:rsidRDefault="00D61F37" w:rsidP="004945F4">
            <w:pPr>
              <w:spacing w:line="276" w:lineRule="auto"/>
              <w:jc w:val="center"/>
              <w:rPr>
                <w:rFonts w:ascii="Arial" w:eastAsia="Times New Roman" w:hAnsi="Arial" w:cs="Arial"/>
                <w:b w:val="0"/>
                <w:sz w:val="18"/>
                <w:szCs w:val="18"/>
                <w:lang w:eastAsia="es-MX"/>
              </w:rPr>
            </w:pPr>
            <w:r w:rsidRPr="00C9297B">
              <w:rPr>
                <w:rFonts w:ascii="Arial" w:eastAsia="Times New Roman" w:hAnsi="Arial" w:cs="Arial"/>
                <w:b w:val="0"/>
                <w:sz w:val="18"/>
                <w:szCs w:val="18"/>
                <w:lang w:eastAsia="es-MX"/>
              </w:rPr>
              <w:t>Total</w:t>
            </w:r>
          </w:p>
        </w:tc>
        <w:tc>
          <w:tcPr>
            <w:tcW w:w="1686" w:type="pct"/>
            <w:noWrap/>
          </w:tcPr>
          <w:p w14:paraId="0DD22CCB"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s-MX"/>
              </w:rPr>
            </w:pPr>
            <w:r w:rsidRPr="00C9297B">
              <w:rPr>
                <w:rFonts w:ascii="Arial" w:eastAsia="Times New Roman" w:hAnsi="Arial" w:cs="Arial"/>
                <w:b/>
                <w:sz w:val="18"/>
                <w:szCs w:val="18"/>
                <w:lang w:eastAsia="es-MX"/>
              </w:rPr>
              <w:t>15.56</w:t>
            </w:r>
          </w:p>
        </w:tc>
        <w:tc>
          <w:tcPr>
            <w:tcW w:w="2032" w:type="pct"/>
          </w:tcPr>
          <w:p w14:paraId="530D2064" w14:textId="77777777" w:rsidR="00D61F37" w:rsidRPr="00C9297B" w:rsidRDefault="00D61F37" w:rsidP="00494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s-MX"/>
              </w:rPr>
            </w:pPr>
            <w:r w:rsidRPr="00C9297B">
              <w:rPr>
                <w:rFonts w:ascii="Arial" w:eastAsia="Times New Roman" w:hAnsi="Arial" w:cs="Arial"/>
                <w:b/>
                <w:sz w:val="18"/>
                <w:szCs w:val="18"/>
                <w:lang w:eastAsia="es-MX"/>
              </w:rPr>
              <w:t>2.31</w:t>
            </w:r>
          </w:p>
        </w:tc>
      </w:tr>
    </w:tbl>
    <w:p w14:paraId="5DB98C15" w14:textId="77777777" w:rsidR="00D61F37" w:rsidRPr="00C9297B" w:rsidRDefault="00D61F37" w:rsidP="004945F4">
      <w:pPr>
        <w:spacing w:line="276" w:lineRule="auto"/>
        <w:ind w:right="48"/>
        <w:jc w:val="both"/>
        <w:rPr>
          <w:rFonts w:ascii="Arial" w:eastAsiaTheme="minorHAnsi" w:hAnsi="Arial" w:cs="Arial"/>
          <w:sz w:val="14"/>
          <w:szCs w:val="14"/>
        </w:rPr>
      </w:pPr>
      <w:r w:rsidRPr="00C9297B">
        <w:rPr>
          <w:rFonts w:ascii="Arial" w:hAnsi="Arial" w:cs="Arial"/>
          <w:b/>
          <w:bCs/>
          <w:sz w:val="14"/>
          <w:szCs w:val="14"/>
        </w:rPr>
        <w:t>Fuente:</w:t>
      </w:r>
      <w:r w:rsidRPr="00C9297B">
        <w:rPr>
          <w:rFonts w:ascii="Arial" w:hAnsi="Arial" w:cs="Arial"/>
          <w:sz w:val="14"/>
          <w:szCs w:val="14"/>
        </w:rPr>
        <w:t xml:space="preserve"> Estimaciones realizadas por el Instituto.</w:t>
      </w:r>
    </w:p>
    <w:p w14:paraId="323FE9B5" w14:textId="77777777" w:rsidR="00D61F37" w:rsidRPr="00C9297B" w:rsidRDefault="00D61F37" w:rsidP="004945F4">
      <w:pPr>
        <w:spacing w:line="276" w:lineRule="auto"/>
        <w:rPr>
          <w:rFonts w:ascii="Arial" w:hAnsi="Arial" w:cs="Arial"/>
        </w:rPr>
      </w:pPr>
      <w:r w:rsidRPr="00C9297B">
        <w:rPr>
          <w:rFonts w:ascii="Arial" w:hAnsi="Arial" w:cs="Arial"/>
          <w:sz w:val="14"/>
          <w:szCs w:val="14"/>
        </w:rPr>
        <w:t>Los datos han sido ponderados por población para obtener un número equivalente comparable a nivel nacional.</w:t>
      </w:r>
    </w:p>
    <w:p w14:paraId="52A506B4" w14:textId="77777777" w:rsidR="00070FEB" w:rsidRPr="00C9297B" w:rsidRDefault="00070FEB" w:rsidP="004945F4">
      <w:pPr>
        <w:spacing w:line="276" w:lineRule="auto"/>
        <w:rPr>
          <w:rFonts w:ascii="Arial" w:hAnsi="Arial" w:cs="Arial"/>
        </w:rPr>
      </w:pPr>
      <w:bookmarkStart w:id="266" w:name="_Toc526957089"/>
      <w:bookmarkStart w:id="267" w:name="_Toc526959976"/>
      <w:bookmarkStart w:id="268" w:name="_Toc526962203"/>
      <w:bookmarkStart w:id="269" w:name="_Toc527725891"/>
    </w:p>
    <w:p w14:paraId="42AD827B" w14:textId="762C3718" w:rsidR="007B7C2C" w:rsidRPr="00817742" w:rsidRDefault="00EA0C5E" w:rsidP="004945F4">
      <w:pPr>
        <w:pStyle w:val="Ttulo1"/>
        <w:spacing w:line="276" w:lineRule="auto"/>
        <w:rPr>
          <w:rFonts w:ascii="Arial" w:hAnsi="Arial"/>
        </w:rPr>
      </w:pPr>
      <w:bookmarkStart w:id="270" w:name="_Toc45646598"/>
      <w:bookmarkStart w:id="271" w:name="_Toc45647516"/>
      <w:bookmarkStart w:id="272" w:name="_Toc45647989"/>
      <w:bookmarkStart w:id="273" w:name="_Toc47373190"/>
      <w:r w:rsidRPr="00817742">
        <w:rPr>
          <w:rFonts w:ascii="Arial" w:hAnsi="Arial"/>
          <w:sz w:val="22"/>
        </w:rPr>
        <w:t>Conductas anticompetitivas</w:t>
      </w:r>
      <w:r w:rsidR="007B7C2C" w:rsidRPr="00817742">
        <w:rPr>
          <w:rFonts w:ascii="Arial" w:hAnsi="Arial"/>
          <w:sz w:val="22"/>
        </w:rPr>
        <w:t>.</w:t>
      </w:r>
      <w:bookmarkEnd w:id="266"/>
      <w:bookmarkEnd w:id="267"/>
      <w:bookmarkEnd w:id="268"/>
      <w:bookmarkEnd w:id="269"/>
      <w:bookmarkEnd w:id="270"/>
      <w:bookmarkEnd w:id="271"/>
      <w:bookmarkEnd w:id="272"/>
      <w:bookmarkEnd w:id="273"/>
    </w:p>
    <w:p w14:paraId="15738320" w14:textId="77777777" w:rsidR="007B7C2C" w:rsidRPr="007705E1" w:rsidRDefault="007B7C2C" w:rsidP="004945F4">
      <w:pPr>
        <w:spacing w:line="276" w:lineRule="auto"/>
        <w:rPr>
          <w:rFonts w:ascii="Arial" w:hAnsi="Arial" w:cs="Arial"/>
        </w:rPr>
      </w:pPr>
    </w:p>
    <w:p w14:paraId="09DAF848" w14:textId="77777777" w:rsidR="002C1930" w:rsidRPr="002C1930" w:rsidRDefault="002C1930" w:rsidP="004945F4">
      <w:pPr>
        <w:pStyle w:val="Prrafodelista"/>
        <w:numPr>
          <w:ilvl w:val="0"/>
          <w:numId w:val="21"/>
        </w:numPr>
        <w:tabs>
          <w:tab w:val="left" w:pos="142"/>
        </w:tabs>
        <w:spacing w:line="276" w:lineRule="auto"/>
        <w:jc w:val="both"/>
        <w:rPr>
          <w:rFonts w:cs="Arial"/>
          <w:vanish/>
          <w:sz w:val="22"/>
          <w:szCs w:val="22"/>
        </w:rPr>
      </w:pPr>
    </w:p>
    <w:p w14:paraId="5CD8BE2D" w14:textId="77777777" w:rsidR="002C1930" w:rsidRPr="002C1930" w:rsidRDefault="002C1930" w:rsidP="004945F4">
      <w:pPr>
        <w:pStyle w:val="Prrafodelista"/>
        <w:numPr>
          <w:ilvl w:val="0"/>
          <w:numId w:val="21"/>
        </w:numPr>
        <w:tabs>
          <w:tab w:val="left" w:pos="142"/>
        </w:tabs>
        <w:spacing w:line="276" w:lineRule="auto"/>
        <w:jc w:val="both"/>
        <w:rPr>
          <w:rFonts w:cs="Arial"/>
          <w:vanish/>
          <w:sz w:val="22"/>
          <w:szCs w:val="22"/>
        </w:rPr>
      </w:pPr>
    </w:p>
    <w:p w14:paraId="0B207078" w14:textId="77777777" w:rsidR="002C1930" w:rsidRPr="002C1930" w:rsidRDefault="002C1930" w:rsidP="004945F4">
      <w:pPr>
        <w:pStyle w:val="Prrafodelista"/>
        <w:numPr>
          <w:ilvl w:val="0"/>
          <w:numId w:val="21"/>
        </w:numPr>
        <w:tabs>
          <w:tab w:val="left" w:pos="142"/>
        </w:tabs>
        <w:spacing w:line="276" w:lineRule="auto"/>
        <w:jc w:val="both"/>
        <w:rPr>
          <w:rFonts w:cs="Arial"/>
          <w:vanish/>
          <w:sz w:val="22"/>
          <w:szCs w:val="22"/>
        </w:rPr>
      </w:pPr>
    </w:p>
    <w:p w14:paraId="41FB2258" w14:textId="77777777" w:rsidR="002C1930" w:rsidRPr="002C1930" w:rsidRDefault="002C1930" w:rsidP="004945F4">
      <w:pPr>
        <w:pStyle w:val="Prrafodelista"/>
        <w:numPr>
          <w:ilvl w:val="0"/>
          <w:numId w:val="21"/>
        </w:numPr>
        <w:tabs>
          <w:tab w:val="left" w:pos="142"/>
        </w:tabs>
        <w:spacing w:line="276" w:lineRule="auto"/>
        <w:jc w:val="both"/>
        <w:rPr>
          <w:rFonts w:cs="Arial"/>
          <w:vanish/>
          <w:sz w:val="22"/>
          <w:szCs w:val="22"/>
        </w:rPr>
      </w:pPr>
    </w:p>
    <w:p w14:paraId="640E1B94" w14:textId="77777777" w:rsidR="002C1930" w:rsidRPr="002C1930" w:rsidRDefault="002C1930" w:rsidP="004945F4">
      <w:pPr>
        <w:pStyle w:val="Prrafodelista"/>
        <w:numPr>
          <w:ilvl w:val="0"/>
          <w:numId w:val="21"/>
        </w:numPr>
        <w:tabs>
          <w:tab w:val="left" w:pos="142"/>
        </w:tabs>
        <w:spacing w:line="276" w:lineRule="auto"/>
        <w:jc w:val="both"/>
        <w:rPr>
          <w:rFonts w:cs="Arial"/>
          <w:vanish/>
          <w:sz w:val="22"/>
          <w:szCs w:val="22"/>
        </w:rPr>
      </w:pPr>
    </w:p>
    <w:p w14:paraId="4A11B126" w14:textId="77777777" w:rsidR="002C1930" w:rsidRPr="002C1930" w:rsidRDefault="002C1930" w:rsidP="004945F4">
      <w:pPr>
        <w:pStyle w:val="Prrafodelista"/>
        <w:numPr>
          <w:ilvl w:val="0"/>
          <w:numId w:val="21"/>
        </w:numPr>
        <w:tabs>
          <w:tab w:val="left" w:pos="142"/>
        </w:tabs>
        <w:spacing w:line="276" w:lineRule="auto"/>
        <w:jc w:val="both"/>
        <w:rPr>
          <w:rFonts w:cs="Arial"/>
          <w:vanish/>
          <w:sz w:val="22"/>
          <w:szCs w:val="22"/>
        </w:rPr>
      </w:pPr>
    </w:p>
    <w:p w14:paraId="7A2BAB8E" w14:textId="77777777" w:rsidR="002C1930" w:rsidRPr="002C1930" w:rsidRDefault="002C1930" w:rsidP="004945F4">
      <w:pPr>
        <w:pStyle w:val="Prrafodelista"/>
        <w:numPr>
          <w:ilvl w:val="0"/>
          <w:numId w:val="21"/>
        </w:numPr>
        <w:tabs>
          <w:tab w:val="left" w:pos="142"/>
        </w:tabs>
        <w:spacing w:line="276" w:lineRule="auto"/>
        <w:jc w:val="both"/>
        <w:rPr>
          <w:rFonts w:cs="Arial"/>
          <w:vanish/>
          <w:sz w:val="22"/>
          <w:szCs w:val="22"/>
        </w:rPr>
      </w:pPr>
    </w:p>
    <w:p w14:paraId="4BBCA49D" w14:textId="77777777" w:rsidR="002C1930" w:rsidRPr="002C1930" w:rsidRDefault="002C1930" w:rsidP="004945F4">
      <w:pPr>
        <w:pStyle w:val="Prrafodelista"/>
        <w:numPr>
          <w:ilvl w:val="0"/>
          <w:numId w:val="21"/>
        </w:numPr>
        <w:tabs>
          <w:tab w:val="left" w:pos="142"/>
        </w:tabs>
        <w:spacing w:line="276" w:lineRule="auto"/>
        <w:jc w:val="both"/>
        <w:rPr>
          <w:rFonts w:cs="Arial"/>
          <w:vanish/>
          <w:sz w:val="22"/>
          <w:szCs w:val="22"/>
        </w:rPr>
      </w:pPr>
    </w:p>
    <w:p w14:paraId="745A981D" w14:textId="77777777" w:rsidR="002C1930" w:rsidRPr="002C1930" w:rsidRDefault="002C1930" w:rsidP="004945F4">
      <w:pPr>
        <w:pStyle w:val="Prrafodelista"/>
        <w:numPr>
          <w:ilvl w:val="0"/>
          <w:numId w:val="21"/>
        </w:numPr>
        <w:tabs>
          <w:tab w:val="left" w:pos="142"/>
        </w:tabs>
        <w:spacing w:line="276" w:lineRule="auto"/>
        <w:jc w:val="both"/>
        <w:rPr>
          <w:rFonts w:cs="Arial"/>
          <w:vanish/>
          <w:sz w:val="22"/>
          <w:szCs w:val="22"/>
        </w:rPr>
      </w:pPr>
    </w:p>
    <w:p w14:paraId="0B7A1F52" w14:textId="1F03EAFC" w:rsidR="007B7C2C" w:rsidRPr="007705E1" w:rsidRDefault="007B7C2C" w:rsidP="004945F4">
      <w:pPr>
        <w:pStyle w:val="Prrafodelista"/>
        <w:numPr>
          <w:ilvl w:val="1"/>
          <w:numId w:val="21"/>
        </w:numPr>
        <w:tabs>
          <w:tab w:val="left" w:pos="142"/>
        </w:tabs>
        <w:spacing w:line="276" w:lineRule="auto"/>
        <w:ind w:left="0" w:firstLine="0"/>
        <w:jc w:val="both"/>
        <w:rPr>
          <w:rFonts w:cs="Arial"/>
          <w:sz w:val="22"/>
          <w:szCs w:val="22"/>
        </w:rPr>
      </w:pPr>
      <w:r w:rsidRPr="007705E1">
        <w:rPr>
          <w:rFonts w:cs="Arial"/>
          <w:sz w:val="22"/>
          <w:szCs w:val="22"/>
        </w:rPr>
        <w:t>En términos de las fracciones IV y V del artículo 53 de la LFCE, queda prohibido que antes o durante la Licitación los Interesados/Participantes realicen contratos, convenios, arreglos o combinaciones entre Agentes Económicos competidores entre sí, cuyo objeto o efecto sea establecer, concertar o coordinar posturas o la abstención en su participación</w:t>
      </w:r>
      <w:r w:rsidR="005212D5" w:rsidRPr="007705E1">
        <w:rPr>
          <w:rFonts w:cs="Arial"/>
          <w:sz w:val="22"/>
          <w:szCs w:val="22"/>
        </w:rPr>
        <w:t>, o bien,</w:t>
      </w:r>
      <w:r w:rsidRPr="007705E1">
        <w:rPr>
          <w:rFonts w:cs="Arial"/>
          <w:sz w:val="22"/>
          <w:szCs w:val="22"/>
        </w:rPr>
        <w:t xml:space="preserve"> intercambi</w:t>
      </w:r>
      <w:r w:rsidR="005212D5" w:rsidRPr="007705E1">
        <w:rPr>
          <w:rFonts w:cs="Arial"/>
          <w:sz w:val="22"/>
          <w:szCs w:val="22"/>
        </w:rPr>
        <w:t>ar</w:t>
      </w:r>
      <w:r w:rsidRPr="007705E1">
        <w:rPr>
          <w:rFonts w:cs="Arial"/>
          <w:sz w:val="22"/>
          <w:szCs w:val="22"/>
        </w:rPr>
        <w:t xml:space="preserve"> cualquier información relacionada con el Procedimiento de Presentación de Ofertas o </w:t>
      </w:r>
      <w:r w:rsidR="005212D5" w:rsidRPr="007705E1">
        <w:rPr>
          <w:rFonts w:cs="Arial"/>
          <w:sz w:val="22"/>
          <w:szCs w:val="22"/>
        </w:rPr>
        <w:t xml:space="preserve">con </w:t>
      </w:r>
      <w:r w:rsidRPr="007705E1">
        <w:rPr>
          <w:rFonts w:cs="Arial"/>
          <w:sz w:val="22"/>
          <w:szCs w:val="22"/>
        </w:rPr>
        <w:t>sus estrategias de participación en la Licitación</w:t>
      </w:r>
      <w:r w:rsidR="005212D5" w:rsidRPr="007705E1">
        <w:rPr>
          <w:rFonts w:cs="Arial"/>
          <w:sz w:val="22"/>
          <w:szCs w:val="22"/>
        </w:rPr>
        <w:t>,</w:t>
      </w:r>
      <w:r w:rsidRPr="007705E1">
        <w:rPr>
          <w:rFonts w:cs="Arial"/>
          <w:sz w:val="22"/>
          <w:szCs w:val="22"/>
        </w:rPr>
        <w:t xml:space="preserve"> con alguno de los objetos o efectos referidos.</w:t>
      </w:r>
    </w:p>
    <w:p w14:paraId="67104535" w14:textId="77777777" w:rsidR="007B7C2C" w:rsidRPr="007705E1" w:rsidRDefault="007B7C2C" w:rsidP="004945F4">
      <w:pPr>
        <w:tabs>
          <w:tab w:val="left" w:pos="142"/>
        </w:tabs>
        <w:spacing w:line="276" w:lineRule="auto"/>
        <w:jc w:val="both"/>
        <w:rPr>
          <w:rFonts w:ascii="Arial" w:hAnsi="Arial" w:cs="Arial"/>
        </w:rPr>
      </w:pPr>
    </w:p>
    <w:p w14:paraId="763BF9D6" w14:textId="77777777" w:rsidR="007B7C2C" w:rsidRPr="007705E1" w:rsidRDefault="007B7C2C" w:rsidP="004945F4">
      <w:pPr>
        <w:pStyle w:val="estilo30"/>
        <w:tabs>
          <w:tab w:val="left" w:pos="8505"/>
        </w:tabs>
        <w:spacing w:before="0" w:beforeAutospacing="0" w:after="0" w:afterAutospacing="0" w:line="276" w:lineRule="auto"/>
        <w:jc w:val="both"/>
        <w:rPr>
          <w:rFonts w:ascii="Arial" w:eastAsia="Calibri" w:hAnsi="Arial" w:cs="Arial"/>
          <w:sz w:val="22"/>
          <w:szCs w:val="22"/>
        </w:rPr>
      </w:pPr>
      <w:r w:rsidRPr="007705E1">
        <w:rPr>
          <w:rFonts w:ascii="Arial" w:hAnsi="Arial" w:cs="Arial"/>
          <w:sz w:val="22"/>
          <w:szCs w:val="22"/>
        </w:rPr>
        <w:t>Las prácticas monopólicas absolutas serán nulas de pleno derecho y, en consecuencia, no producirán efecto jurídico alguno y los Agentes Económicos que incurran en ellas se harán acreedores a las sanciones establecidas en la LFCE, sin perjuicio de la responsabilidad civil y penal que, en su caso, pudiere resultar.</w:t>
      </w:r>
    </w:p>
    <w:p w14:paraId="75EC830C" w14:textId="77777777" w:rsidR="007B7C2C" w:rsidRPr="007705E1" w:rsidRDefault="007B7C2C" w:rsidP="004945F4">
      <w:pPr>
        <w:pStyle w:val="estilo30"/>
        <w:tabs>
          <w:tab w:val="left" w:pos="8505"/>
        </w:tabs>
        <w:spacing w:before="0" w:beforeAutospacing="0" w:after="0" w:afterAutospacing="0" w:line="276" w:lineRule="auto"/>
        <w:jc w:val="both"/>
        <w:rPr>
          <w:rFonts w:ascii="Arial" w:hAnsi="Arial" w:cs="Arial"/>
          <w:sz w:val="22"/>
          <w:szCs w:val="22"/>
        </w:rPr>
      </w:pPr>
    </w:p>
    <w:p w14:paraId="0D6C4A64" w14:textId="631D1306" w:rsidR="007B7C2C" w:rsidRPr="007705E1" w:rsidRDefault="007B7C2C" w:rsidP="004945F4">
      <w:pPr>
        <w:pStyle w:val="Prrafodelista"/>
        <w:numPr>
          <w:ilvl w:val="1"/>
          <w:numId w:val="21"/>
        </w:numPr>
        <w:tabs>
          <w:tab w:val="left" w:pos="142"/>
        </w:tabs>
        <w:spacing w:line="276" w:lineRule="auto"/>
        <w:ind w:left="0" w:firstLine="0"/>
        <w:jc w:val="both"/>
        <w:rPr>
          <w:rFonts w:cs="Arial"/>
          <w:sz w:val="22"/>
          <w:szCs w:val="22"/>
        </w:rPr>
      </w:pPr>
      <w:r w:rsidRPr="007705E1">
        <w:rPr>
          <w:rFonts w:cs="Arial"/>
          <w:sz w:val="22"/>
          <w:szCs w:val="22"/>
        </w:rPr>
        <w:t>Asimismo, los Interesados/Participantes/Participantes Ganadores que tengan conocimiento de prácticas anticompetitivas</w:t>
      </w:r>
      <w:r w:rsidR="00370AF1" w:rsidRPr="007705E1">
        <w:rPr>
          <w:rFonts w:cs="Arial"/>
          <w:sz w:val="22"/>
          <w:szCs w:val="22"/>
        </w:rPr>
        <w:t>,</w:t>
      </w:r>
      <w:r w:rsidR="00880D1D" w:rsidRPr="007705E1">
        <w:rPr>
          <w:rFonts w:cs="Arial"/>
          <w:sz w:val="22"/>
          <w:szCs w:val="22"/>
        </w:rPr>
        <w:t xml:space="preserve"> </w:t>
      </w:r>
      <w:r w:rsidR="0011505D" w:rsidRPr="007705E1">
        <w:rPr>
          <w:rFonts w:cs="Arial"/>
          <w:sz w:val="22"/>
          <w:szCs w:val="22"/>
        </w:rPr>
        <w:t>a las que se refiere</w:t>
      </w:r>
      <w:r w:rsidR="00880D1D" w:rsidRPr="007705E1">
        <w:rPr>
          <w:rFonts w:cs="Arial"/>
          <w:sz w:val="22"/>
          <w:szCs w:val="22"/>
        </w:rPr>
        <w:t xml:space="preserve"> el Libro</w:t>
      </w:r>
      <w:r w:rsidR="00AD3DEC" w:rsidRPr="007705E1">
        <w:rPr>
          <w:rFonts w:cs="Arial"/>
          <w:sz w:val="22"/>
          <w:szCs w:val="22"/>
        </w:rPr>
        <w:t xml:space="preserve"> Segundo de la LFCE</w:t>
      </w:r>
      <w:r w:rsidRPr="007705E1">
        <w:rPr>
          <w:rFonts w:cs="Arial"/>
          <w:sz w:val="22"/>
          <w:szCs w:val="22"/>
        </w:rPr>
        <w:t xml:space="preserve">, en que hayan incurrido otros Interesados/Participantes/Participantes Ganadores </w:t>
      </w:r>
      <w:r w:rsidR="00236E1F" w:rsidRPr="007705E1">
        <w:rPr>
          <w:rFonts w:cs="Arial"/>
          <w:sz w:val="22"/>
          <w:szCs w:val="22"/>
        </w:rPr>
        <w:t xml:space="preserve">respecto de la presente Licitación, </w:t>
      </w:r>
      <w:r w:rsidRPr="007705E1">
        <w:rPr>
          <w:rFonts w:cs="Arial"/>
          <w:sz w:val="22"/>
          <w:szCs w:val="22"/>
        </w:rPr>
        <w:t>deberán informarlo al Instituto.</w:t>
      </w:r>
    </w:p>
    <w:p w14:paraId="6D6FAF69" w14:textId="47526BFB" w:rsidR="00AF68D7" w:rsidRPr="007705E1" w:rsidRDefault="00AF68D7" w:rsidP="004945F4">
      <w:pPr>
        <w:pStyle w:val="Prrafodelista"/>
        <w:tabs>
          <w:tab w:val="left" w:pos="142"/>
        </w:tabs>
        <w:spacing w:line="276" w:lineRule="auto"/>
        <w:ind w:left="0"/>
        <w:jc w:val="both"/>
        <w:rPr>
          <w:rFonts w:cs="Arial"/>
          <w:sz w:val="22"/>
          <w:szCs w:val="22"/>
        </w:rPr>
      </w:pPr>
    </w:p>
    <w:p w14:paraId="40054FF4" w14:textId="09D1E70E" w:rsidR="00AF68D7" w:rsidRPr="007705E1" w:rsidRDefault="00AF68D7" w:rsidP="004945F4">
      <w:pPr>
        <w:tabs>
          <w:tab w:val="left" w:pos="284"/>
          <w:tab w:val="left" w:pos="1418"/>
        </w:tabs>
        <w:spacing w:line="276" w:lineRule="auto"/>
        <w:jc w:val="both"/>
        <w:rPr>
          <w:rFonts w:ascii="Arial" w:hAnsi="Arial" w:cs="Arial"/>
        </w:rPr>
      </w:pPr>
      <w:r w:rsidRPr="007705E1">
        <w:rPr>
          <w:rFonts w:ascii="Arial" w:hAnsi="Arial" w:cs="Arial"/>
        </w:rPr>
        <w:t xml:space="preserve">Los Agentes Económicos que incurran en estas prácticas se harán acreedores a las sanciones establecidas en la LFCE, sin perjuicio de la responsabilidad civil y penal que pudiera resultar. </w:t>
      </w:r>
    </w:p>
    <w:p w14:paraId="0E6E8884" w14:textId="77777777" w:rsidR="007B7C2C" w:rsidRPr="007705E1" w:rsidRDefault="007B7C2C" w:rsidP="004945F4">
      <w:pPr>
        <w:tabs>
          <w:tab w:val="left" w:pos="142"/>
        </w:tabs>
        <w:spacing w:line="276" w:lineRule="auto"/>
        <w:jc w:val="both"/>
        <w:rPr>
          <w:rFonts w:ascii="Arial" w:hAnsi="Arial" w:cs="Arial"/>
        </w:rPr>
      </w:pPr>
    </w:p>
    <w:p w14:paraId="0ACB6716" w14:textId="5C4E4179" w:rsidR="007B7C2C" w:rsidRPr="007705E1" w:rsidRDefault="007B7C2C" w:rsidP="004945F4">
      <w:pPr>
        <w:numPr>
          <w:ilvl w:val="1"/>
          <w:numId w:val="21"/>
        </w:numPr>
        <w:tabs>
          <w:tab w:val="left" w:pos="142"/>
        </w:tabs>
        <w:spacing w:line="276" w:lineRule="auto"/>
        <w:ind w:left="0" w:firstLine="0"/>
        <w:jc w:val="both"/>
        <w:rPr>
          <w:rFonts w:ascii="Arial" w:hAnsi="Arial" w:cs="Arial"/>
        </w:rPr>
      </w:pPr>
      <w:r w:rsidRPr="007705E1">
        <w:rPr>
          <w:rFonts w:ascii="Arial" w:hAnsi="Arial" w:cs="Arial"/>
        </w:rPr>
        <w:t xml:space="preserve">En caso de que se acredite una práctica anticompetitiva por algún Interesado/Participante/Participante Ganador, se estará a lo establecido en la LFCE </w:t>
      </w:r>
      <w:r w:rsidRPr="007705E1" w:rsidDel="00AA26FD">
        <w:rPr>
          <w:rFonts w:ascii="Arial" w:hAnsi="Arial" w:cs="Arial"/>
        </w:rPr>
        <w:t xml:space="preserve">o en </w:t>
      </w:r>
      <w:r w:rsidRPr="007705E1">
        <w:rPr>
          <w:rFonts w:ascii="Arial" w:hAnsi="Arial" w:cs="Arial"/>
        </w:rPr>
        <w:t>el Código Penal Federal, según corresponda.</w:t>
      </w:r>
    </w:p>
    <w:p w14:paraId="41329520" w14:textId="69364374" w:rsidR="0066636B" w:rsidRPr="00AE63EA" w:rsidRDefault="0066636B" w:rsidP="004945F4">
      <w:pPr>
        <w:tabs>
          <w:tab w:val="left" w:pos="142"/>
        </w:tabs>
        <w:spacing w:line="276" w:lineRule="auto"/>
        <w:jc w:val="both"/>
        <w:rPr>
          <w:rFonts w:ascii="Arial" w:hAnsi="Arial" w:cs="Arial"/>
        </w:rPr>
      </w:pPr>
    </w:p>
    <w:p w14:paraId="58B84889" w14:textId="586779BE" w:rsidR="00AE63EA" w:rsidRPr="00AE63EA" w:rsidRDefault="00AE63EA" w:rsidP="004945F4">
      <w:pPr>
        <w:pStyle w:val="Ttulo1"/>
        <w:spacing w:line="276" w:lineRule="auto"/>
        <w:rPr>
          <w:b w:val="0"/>
          <w:color w:val="000000" w:themeColor="text1"/>
          <w:sz w:val="22"/>
        </w:rPr>
      </w:pPr>
      <w:bookmarkStart w:id="274" w:name="_Toc45646599"/>
      <w:bookmarkStart w:id="275" w:name="_Toc45647517"/>
      <w:bookmarkStart w:id="276" w:name="_Toc45647990"/>
      <w:bookmarkStart w:id="277" w:name="_Toc47373191"/>
      <w:bookmarkStart w:id="278" w:name="_Toc430288676"/>
      <w:bookmarkStart w:id="279" w:name="_Toc430290288"/>
      <w:bookmarkStart w:id="280" w:name="_Toc430337071"/>
      <w:bookmarkStart w:id="281" w:name="_Toc430337428"/>
      <w:bookmarkStart w:id="282" w:name="_Toc430339360"/>
      <w:bookmarkStart w:id="283" w:name="_Toc430345226"/>
      <w:bookmarkStart w:id="284" w:name="_Toc433726048"/>
      <w:bookmarkStart w:id="285" w:name="_Toc433728804"/>
      <w:bookmarkStart w:id="286" w:name="_Toc433736040"/>
      <w:bookmarkStart w:id="287" w:name="_Toc433736094"/>
      <w:bookmarkStart w:id="288" w:name="_Toc433741066"/>
      <w:bookmarkStart w:id="289" w:name="_Toc433808371"/>
      <w:bookmarkStart w:id="290" w:name="_Toc435116646"/>
      <w:bookmarkStart w:id="291" w:name="_Toc435118685"/>
      <w:bookmarkStart w:id="292" w:name="_Toc435207741"/>
      <w:bookmarkStart w:id="293" w:name="_Toc467146029"/>
      <w:bookmarkStart w:id="294" w:name="_Toc467146081"/>
      <w:bookmarkStart w:id="295" w:name="_Toc451123870"/>
      <w:bookmarkStart w:id="296" w:name="_Toc520894584"/>
      <w:bookmarkStart w:id="297" w:name="_Toc520904997"/>
      <w:bookmarkStart w:id="298" w:name="_Toc520916286"/>
      <w:bookmarkStart w:id="299" w:name="_Toc520916415"/>
      <w:bookmarkStart w:id="300" w:name="_Toc526957090"/>
      <w:bookmarkStart w:id="301" w:name="_Toc526959977"/>
      <w:bookmarkStart w:id="302" w:name="_Toc526962204"/>
      <w:bookmarkStart w:id="303" w:name="_Toc527725892"/>
      <w:r w:rsidRPr="00817742">
        <w:rPr>
          <w:rFonts w:ascii="Arial" w:hAnsi="Arial"/>
          <w:sz w:val="22"/>
        </w:rPr>
        <w:t>Componentes No Económicos aplicables en el PPO.</w:t>
      </w:r>
      <w:bookmarkEnd w:id="274"/>
      <w:bookmarkEnd w:id="275"/>
      <w:bookmarkEnd w:id="276"/>
      <w:bookmarkEnd w:id="277"/>
    </w:p>
    <w:p w14:paraId="3A350EAF" w14:textId="77777777" w:rsidR="003A0A6B" w:rsidRDefault="003A0A6B" w:rsidP="004945F4">
      <w:pPr>
        <w:pStyle w:val="Textoindependiente"/>
        <w:spacing w:line="276" w:lineRule="auto"/>
        <w:rPr>
          <w:rFonts w:eastAsiaTheme="minorHAnsi" w:cs="Arial"/>
          <w:szCs w:val="22"/>
        </w:rPr>
      </w:pPr>
    </w:p>
    <w:p w14:paraId="38F3B49F" w14:textId="3674CEFA" w:rsidR="00AE63EA" w:rsidRPr="00AE63EA" w:rsidRDefault="00AE63EA" w:rsidP="004945F4">
      <w:pPr>
        <w:pStyle w:val="Textoindependiente"/>
        <w:spacing w:line="276" w:lineRule="auto"/>
        <w:rPr>
          <w:rFonts w:eastAsiaTheme="minorHAnsi" w:cs="Arial"/>
          <w:szCs w:val="22"/>
        </w:rPr>
      </w:pPr>
      <w:r w:rsidRPr="00AE63EA">
        <w:rPr>
          <w:rFonts w:eastAsiaTheme="minorHAnsi" w:cs="Arial"/>
          <w:szCs w:val="22"/>
        </w:rPr>
        <w:t xml:space="preserve">Cabe señalar que, en el </w:t>
      </w:r>
      <w:r>
        <w:rPr>
          <w:rFonts w:eastAsiaTheme="minorHAnsi" w:cs="Arial"/>
          <w:szCs w:val="22"/>
        </w:rPr>
        <w:t>PPO</w:t>
      </w:r>
      <w:r w:rsidRPr="00AE63EA">
        <w:rPr>
          <w:rFonts w:eastAsiaTheme="minorHAnsi" w:cs="Arial"/>
          <w:szCs w:val="22"/>
        </w:rPr>
        <w:t>, los Participantes podrán contar con incentivos no económicos aplicables, según sea el caso, en la Fórmula de Conversión. Dichos incentivos son referidos como Componentes no Económicos y su aplicación se encuentra establecida en la Fórmula de Conversión, de acuerdo al numeral 4 del Apéndice B de las Bases.</w:t>
      </w:r>
    </w:p>
    <w:p w14:paraId="05A177F1" w14:textId="13A5354F" w:rsidR="00AE63EA" w:rsidRPr="00AE63EA" w:rsidRDefault="00AE63EA" w:rsidP="004945F4">
      <w:pPr>
        <w:spacing w:line="276" w:lineRule="auto"/>
        <w:rPr>
          <w:rFonts w:ascii="Arial" w:hAnsi="Arial" w:cs="Arial"/>
        </w:rPr>
      </w:pPr>
    </w:p>
    <w:p w14:paraId="4843C1B4" w14:textId="6F807EA0" w:rsidR="00AE63EA" w:rsidRDefault="00AE63EA" w:rsidP="004945F4">
      <w:pPr>
        <w:spacing w:line="276" w:lineRule="auto"/>
        <w:contextualSpacing/>
        <w:jc w:val="both"/>
        <w:rPr>
          <w:rFonts w:ascii="Arial" w:hAnsi="Arial" w:cs="Arial"/>
        </w:rPr>
      </w:pPr>
      <w:r w:rsidRPr="00AE63EA">
        <w:rPr>
          <w:rFonts w:ascii="Arial" w:hAnsi="Arial" w:cs="Arial"/>
        </w:rPr>
        <w:t>En su caso, la determinación del incentivo aplicable se</w:t>
      </w:r>
      <w:r w:rsidR="004C0048">
        <w:rPr>
          <w:rFonts w:ascii="Arial" w:hAnsi="Arial" w:cs="Arial"/>
        </w:rPr>
        <w:t xml:space="preserve"> hará con base en lo siguiente:</w:t>
      </w:r>
    </w:p>
    <w:p w14:paraId="2F86C4C0" w14:textId="77777777" w:rsidR="004945F4" w:rsidRPr="00AE63EA" w:rsidRDefault="004945F4" w:rsidP="004945F4">
      <w:pPr>
        <w:spacing w:line="276" w:lineRule="auto"/>
        <w:contextualSpacing/>
        <w:jc w:val="both"/>
        <w:rPr>
          <w:rFonts w:ascii="Arial" w:hAnsi="Arial" w:cs="Arial"/>
        </w:rPr>
      </w:pPr>
    </w:p>
    <w:p w14:paraId="6A6B02BD" w14:textId="519342B6" w:rsidR="00AE63EA" w:rsidRPr="00AE63EA" w:rsidRDefault="00AE63EA" w:rsidP="004945F4">
      <w:pPr>
        <w:pStyle w:val="Prrafodelista"/>
        <w:numPr>
          <w:ilvl w:val="0"/>
          <w:numId w:val="66"/>
        </w:numPr>
        <w:spacing w:line="276" w:lineRule="auto"/>
        <w:jc w:val="both"/>
        <w:rPr>
          <w:rFonts w:cs="Arial"/>
          <w:sz w:val="22"/>
          <w:szCs w:val="22"/>
        </w:rPr>
      </w:pPr>
      <w:r w:rsidRPr="00AE63EA">
        <w:rPr>
          <w:rFonts w:cs="Arial"/>
          <w:sz w:val="22"/>
          <w:szCs w:val="22"/>
        </w:rPr>
        <w:t xml:space="preserve">Un incentivo de 30% (treinta por ciento) aplicable en caso de cumplir con el criterio para obtener el carácter de </w:t>
      </w:r>
      <w:r>
        <w:rPr>
          <w:rFonts w:cs="Arial"/>
          <w:sz w:val="22"/>
          <w:szCs w:val="22"/>
        </w:rPr>
        <w:t>n</w:t>
      </w:r>
      <w:r w:rsidRPr="00BA1DFA">
        <w:rPr>
          <w:rFonts w:cs="Arial"/>
          <w:sz w:val="22"/>
          <w:szCs w:val="22"/>
        </w:rPr>
        <w:t xml:space="preserve">uevo </w:t>
      </w:r>
      <w:r>
        <w:rPr>
          <w:rFonts w:cs="Arial"/>
          <w:sz w:val="22"/>
          <w:szCs w:val="22"/>
        </w:rPr>
        <w:t>c</w:t>
      </w:r>
      <w:r w:rsidRPr="00BA1DFA">
        <w:rPr>
          <w:rFonts w:cs="Arial"/>
          <w:sz w:val="22"/>
          <w:szCs w:val="22"/>
        </w:rPr>
        <w:t>ompetidor</w:t>
      </w:r>
      <w:r w:rsidRPr="00AE63EA">
        <w:rPr>
          <w:rFonts w:cs="Arial"/>
          <w:sz w:val="22"/>
          <w:szCs w:val="22"/>
        </w:rPr>
        <w:t xml:space="preserve"> y se plasmará en el Dictamen de Competencia Económica y, en su caso, en la Constancia de Participación a los Participantes evaluados bajo la dimensión de GIE y considerando las personas con las que el GIE tiene vínculos de tipo comercial, organizativo, económico y jurídico que no ostenten, directa o indirectamente, concesiones de espectro radioeléctrico en las bandas incluidas en la Tabla 9 del numeral 8 de las Bases. </w:t>
      </w:r>
    </w:p>
    <w:p w14:paraId="128C66D5" w14:textId="77777777" w:rsidR="00500454" w:rsidRPr="00AE63EA" w:rsidRDefault="00500454" w:rsidP="00500454">
      <w:pPr>
        <w:pStyle w:val="Prrafodelista"/>
        <w:spacing w:line="276" w:lineRule="auto"/>
        <w:ind w:left="1074"/>
        <w:jc w:val="both"/>
        <w:rPr>
          <w:rFonts w:cs="Arial"/>
          <w:sz w:val="22"/>
          <w:szCs w:val="22"/>
        </w:rPr>
      </w:pPr>
    </w:p>
    <w:p w14:paraId="2654F02B" w14:textId="6F7A83CA" w:rsidR="00AE63EA" w:rsidRPr="00AE63EA" w:rsidRDefault="00AE63EA" w:rsidP="004945F4">
      <w:pPr>
        <w:pStyle w:val="Prrafodelista"/>
        <w:numPr>
          <w:ilvl w:val="0"/>
          <w:numId w:val="66"/>
        </w:numPr>
        <w:spacing w:line="276" w:lineRule="auto"/>
        <w:contextualSpacing/>
        <w:jc w:val="both"/>
        <w:rPr>
          <w:rFonts w:cs="Arial"/>
          <w:sz w:val="22"/>
          <w:szCs w:val="22"/>
        </w:rPr>
      </w:pPr>
      <w:r w:rsidRPr="00AE63EA">
        <w:rPr>
          <w:rFonts w:cs="Arial"/>
          <w:sz w:val="22"/>
          <w:szCs w:val="22"/>
        </w:rPr>
        <w:t>Un incentivo de 20% (veinte por ciento) aplicable a los Participantes evaluados que bajo la dimensión de GIE y considerando las personas con las que el GIE tiene vínculos de tipo comercial, organizativo, económico y jurídico que ostenten concesiones de espectro radioeléctrico asignado, pero que no sea mayor al 15% (quince por ciento) del espectro radio</w:t>
      </w:r>
      <w:r w:rsidR="004C0048">
        <w:rPr>
          <w:rFonts w:cs="Arial"/>
          <w:sz w:val="22"/>
          <w:szCs w:val="22"/>
        </w:rPr>
        <w:t>eléctrico asignado y disponible</w:t>
      </w:r>
      <w:r w:rsidRPr="00AE63EA">
        <w:rPr>
          <w:rFonts w:cs="Arial"/>
          <w:sz w:val="22"/>
          <w:szCs w:val="22"/>
        </w:rPr>
        <w:t>,</w:t>
      </w:r>
      <w:r w:rsidR="00F35B02">
        <w:rPr>
          <w:rFonts w:cs="Arial"/>
          <w:sz w:val="22"/>
          <w:szCs w:val="22"/>
        </w:rPr>
        <w:t xml:space="preserve"> </w:t>
      </w:r>
      <w:r w:rsidRPr="00AE63EA">
        <w:rPr>
          <w:rFonts w:cs="Arial"/>
          <w:sz w:val="22"/>
          <w:szCs w:val="22"/>
        </w:rPr>
        <w:t>conforme a la Tabla 9 del numeral 8 de las Bases, mismo que se plasmará en el Dictamen de Competencia Económica y, en su caso, en la Constancia de Participación.</w:t>
      </w:r>
    </w:p>
    <w:p w14:paraId="2130A1D5" w14:textId="2BE2EA4A" w:rsidR="00AE63EA" w:rsidRPr="00AE63EA" w:rsidRDefault="00AE63EA" w:rsidP="004945F4">
      <w:pPr>
        <w:spacing w:line="276" w:lineRule="auto"/>
      </w:pPr>
    </w:p>
    <w:p w14:paraId="05F8CCA9" w14:textId="77777777" w:rsidR="00FF2699" w:rsidRPr="00817742" w:rsidRDefault="00FF2699" w:rsidP="004945F4">
      <w:pPr>
        <w:pStyle w:val="Ttulo1"/>
        <w:spacing w:line="276" w:lineRule="auto"/>
        <w:rPr>
          <w:rFonts w:ascii="Arial" w:hAnsi="Arial"/>
        </w:rPr>
      </w:pPr>
      <w:bookmarkStart w:id="304" w:name="_Toc45646600"/>
      <w:bookmarkStart w:id="305" w:name="_Toc45647518"/>
      <w:bookmarkStart w:id="306" w:name="_Toc45647991"/>
      <w:bookmarkStart w:id="307" w:name="_Toc47373192"/>
      <w:r w:rsidRPr="00817742">
        <w:rPr>
          <w:rFonts w:ascii="Arial" w:hAnsi="Arial"/>
          <w:sz w:val="22"/>
        </w:rPr>
        <w:t>Valor Mínimo de Referencia</w:t>
      </w:r>
      <w:bookmarkEnd w:id="278"/>
      <w:bookmarkEnd w:id="279"/>
      <w:bookmarkEnd w:id="280"/>
      <w:bookmarkEnd w:id="281"/>
      <w:bookmarkEnd w:id="282"/>
      <w:bookmarkEnd w:id="283"/>
      <w:r w:rsidRPr="00817742">
        <w:rPr>
          <w:rFonts w:ascii="Arial" w:hAnsi="Arial"/>
          <w:sz w:val="22"/>
        </w:rPr>
        <w:t>.</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34D0190E" w14:textId="77777777" w:rsidR="00FF2699" w:rsidRPr="007705E1" w:rsidRDefault="00FF2699" w:rsidP="004945F4">
      <w:pPr>
        <w:tabs>
          <w:tab w:val="left" w:pos="142"/>
        </w:tabs>
        <w:spacing w:line="276" w:lineRule="auto"/>
        <w:jc w:val="both"/>
        <w:rPr>
          <w:rFonts w:ascii="Arial" w:hAnsi="Arial" w:cs="Arial"/>
          <w:b/>
        </w:rPr>
      </w:pPr>
    </w:p>
    <w:p w14:paraId="411B2910" w14:textId="764A3F01" w:rsidR="0060072C" w:rsidRPr="002134B0" w:rsidRDefault="0060072C" w:rsidP="004945F4">
      <w:pPr>
        <w:pStyle w:val="Textoindependiente"/>
        <w:spacing w:line="276" w:lineRule="auto"/>
        <w:rPr>
          <w:rFonts w:cs="Arial"/>
          <w:szCs w:val="22"/>
          <w:lang w:val="es-ES"/>
        </w:rPr>
      </w:pPr>
      <w:bookmarkStart w:id="308" w:name="_Toc429731532"/>
      <w:bookmarkStart w:id="309" w:name="_Toc430288682"/>
      <w:bookmarkStart w:id="310" w:name="_Toc430290292"/>
      <w:bookmarkStart w:id="311" w:name="_Toc430337075"/>
      <w:bookmarkStart w:id="312" w:name="_Toc430337429"/>
      <w:bookmarkStart w:id="313" w:name="_Toc430339361"/>
      <w:bookmarkStart w:id="314" w:name="_Toc430345227"/>
      <w:bookmarkStart w:id="315" w:name="_Toc430350009"/>
      <w:bookmarkStart w:id="316" w:name="_Toc433726049"/>
      <w:bookmarkStart w:id="317" w:name="_Toc433728805"/>
      <w:bookmarkStart w:id="318" w:name="_Toc433736041"/>
      <w:bookmarkStart w:id="319" w:name="_Toc433736095"/>
      <w:bookmarkStart w:id="320" w:name="_Toc433741067"/>
      <w:r w:rsidRPr="007705E1">
        <w:rPr>
          <w:rFonts w:cs="Arial"/>
          <w:szCs w:val="22"/>
          <w:lang w:val="es-ES"/>
        </w:rPr>
        <w:t xml:space="preserve">Para los Bloques objeto de la Licitación, el Instituto establecerá un VMR por cada Bloque, tal como se </w:t>
      </w:r>
      <w:r w:rsidRPr="002134B0">
        <w:rPr>
          <w:rFonts w:cs="Arial"/>
          <w:szCs w:val="22"/>
          <w:lang w:val="es-ES"/>
        </w:rPr>
        <w:t xml:space="preserve">ilustra en </w:t>
      </w:r>
      <w:r w:rsidR="004945F4">
        <w:rPr>
          <w:rFonts w:cs="Arial"/>
          <w:szCs w:val="22"/>
          <w:lang w:val="es-ES"/>
        </w:rPr>
        <w:t>el Apéndice F de las Bases.</w:t>
      </w:r>
    </w:p>
    <w:p w14:paraId="0CDAF56F" w14:textId="77777777" w:rsidR="009755FE" w:rsidRPr="007705E1" w:rsidRDefault="009755FE" w:rsidP="004945F4">
      <w:pPr>
        <w:spacing w:line="276" w:lineRule="auto"/>
        <w:jc w:val="both"/>
        <w:rPr>
          <w:rFonts w:ascii="Arial" w:hAnsi="Arial" w:cs="Arial"/>
          <w:lang w:val="es-ES"/>
        </w:rPr>
      </w:pPr>
    </w:p>
    <w:p w14:paraId="47065F57" w14:textId="15CB151A" w:rsidR="009755FE" w:rsidRPr="007705E1" w:rsidRDefault="009755FE" w:rsidP="004945F4">
      <w:pPr>
        <w:spacing w:line="276" w:lineRule="auto"/>
        <w:jc w:val="both"/>
        <w:rPr>
          <w:rFonts w:ascii="Arial" w:hAnsi="Arial" w:cs="Arial"/>
          <w:lang w:val="es-ES"/>
        </w:rPr>
      </w:pPr>
      <w:r w:rsidRPr="007705E1">
        <w:rPr>
          <w:rFonts w:ascii="Arial" w:hAnsi="Arial" w:cs="Arial"/>
          <w:lang w:val="es-ES"/>
        </w:rPr>
        <w:t>En este sentido, cuando se declare un Participante Ganador</w:t>
      </w:r>
      <w:r w:rsidR="00F42BD7" w:rsidRPr="007705E1">
        <w:rPr>
          <w:rFonts w:ascii="Arial" w:hAnsi="Arial" w:cs="Arial"/>
          <w:lang w:val="es-ES"/>
        </w:rPr>
        <w:t xml:space="preserve"> por uno </w:t>
      </w:r>
      <w:r w:rsidR="004945F4">
        <w:rPr>
          <w:rFonts w:ascii="Arial" w:hAnsi="Arial" w:cs="Arial"/>
          <w:lang w:val="es-ES"/>
        </w:rPr>
        <w:t xml:space="preserve">o </w:t>
      </w:r>
      <w:r w:rsidR="00F42BD7" w:rsidRPr="007705E1">
        <w:rPr>
          <w:rFonts w:ascii="Arial" w:hAnsi="Arial" w:cs="Arial"/>
          <w:lang w:val="es-ES"/>
        </w:rPr>
        <w:t>varios Bloques</w:t>
      </w:r>
      <w:r w:rsidRPr="007705E1">
        <w:rPr>
          <w:rFonts w:ascii="Arial" w:hAnsi="Arial" w:cs="Arial"/>
          <w:lang w:val="es-ES"/>
        </w:rPr>
        <w:t xml:space="preserve">, la Contraprestación se encontrará ligada </w:t>
      </w:r>
      <w:r w:rsidR="00C9297B">
        <w:rPr>
          <w:rFonts w:ascii="Arial" w:hAnsi="Arial" w:cs="Arial"/>
          <w:lang w:val="es-ES"/>
        </w:rPr>
        <w:t>al Componente Económico de</w:t>
      </w:r>
      <w:r w:rsidRPr="007705E1">
        <w:rPr>
          <w:rFonts w:ascii="Arial" w:hAnsi="Arial" w:cs="Arial"/>
          <w:lang w:val="es-ES"/>
        </w:rPr>
        <w:t xml:space="preserve"> </w:t>
      </w:r>
      <w:r w:rsidR="00F42BD7" w:rsidRPr="007705E1">
        <w:rPr>
          <w:rFonts w:ascii="Arial" w:hAnsi="Arial" w:cs="Arial"/>
          <w:lang w:val="es-ES"/>
        </w:rPr>
        <w:t>las</w:t>
      </w:r>
      <w:r w:rsidRPr="007705E1">
        <w:rPr>
          <w:rFonts w:ascii="Arial" w:hAnsi="Arial" w:cs="Arial"/>
          <w:lang w:val="es-ES"/>
        </w:rPr>
        <w:t xml:space="preserve"> </w:t>
      </w:r>
      <w:r w:rsidR="00C9297B">
        <w:rPr>
          <w:rFonts w:ascii="Arial" w:hAnsi="Arial" w:cs="Arial"/>
          <w:lang w:val="es-ES"/>
        </w:rPr>
        <w:t>OVMA</w:t>
      </w:r>
      <w:r w:rsidRPr="007705E1">
        <w:rPr>
          <w:rFonts w:ascii="Arial" w:hAnsi="Arial" w:cs="Arial"/>
          <w:lang w:val="es-ES"/>
        </w:rPr>
        <w:t xml:space="preserve"> con la</w:t>
      </w:r>
      <w:r w:rsidR="00F42BD7" w:rsidRPr="007705E1">
        <w:rPr>
          <w:rFonts w:ascii="Arial" w:hAnsi="Arial" w:cs="Arial"/>
          <w:lang w:val="es-ES"/>
        </w:rPr>
        <w:t>s</w:t>
      </w:r>
      <w:r w:rsidRPr="007705E1">
        <w:rPr>
          <w:rFonts w:ascii="Arial" w:hAnsi="Arial" w:cs="Arial"/>
          <w:lang w:val="es-ES"/>
        </w:rPr>
        <w:t xml:space="preserve"> cual</w:t>
      </w:r>
      <w:r w:rsidR="00F42BD7" w:rsidRPr="007705E1">
        <w:rPr>
          <w:rFonts w:ascii="Arial" w:hAnsi="Arial" w:cs="Arial"/>
          <w:lang w:val="es-ES"/>
        </w:rPr>
        <w:t>es</w:t>
      </w:r>
      <w:r w:rsidR="004C0048">
        <w:rPr>
          <w:rFonts w:ascii="Arial" w:hAnsi="Arial" w:cs="Arial"/>
          <w:lang w:val="es-ES"/>
        </w:rPr>
        <w:t xml:space="preserve"> resultó ganador,</w:t>
      </w:r>
      <w:r w:rsidRPr="007705E1">
        <w:rPr>
          <w:rFonts w:ascii="Arial" w:hAnsi="Arial" w:cs="Arial"/>
          <w:lang w:val="es-ES"/>
        </w:rPr>
        <w:t xml:space="preserve"> y ésta</w:t>
      </w:r>
      <w:r w:rsidR="00F42BD7" w:rsidRPr="007705E1">
        <w:rPr>
          <w:rFonts w:ascii="Arial" w:hAnsi="Arial" w:cs="Arial"/>
          <w:lang w:val="es-ES"/>
        </w:rPr>
        <w:t>s</w:t>
      </w:r>
      <w:r w:rsidRPr="007705E1">
        <w:rPr>
          <w:rFonts w:ascii="Arial" w:hAnsi="Arial" w:cs="Arial"/>
          <w:lang w:val="es-ES"/>
        </w:rPr>
        <w:t>, en ningún caso, podrá</w:t>
      </w:r>
      <w:r w:rsidR="00F42BD7" w:rsidRPr="007705E1">
        <w:rPr>
          <w:rFonts w:ascii="Arial" w:hAnsi="Arial" w:cs="Arial"/>
          <w:lang w:val="es-ES"/>
        </w:rPr>
        <w:t>n</w:t>
      </w:r>
      <w:r w:rsidRPr="007705E1">
        <w:rPr>
          <w:rFonts w:ascii="Arial" w:hAnsi="Arial" w:cs="Arial"/>
          <w:lang w:val="es-ES"/>
        </w:rPr>
        <w:t xml:space="preserve"> ser inferior</w:t>
      </w:r>
      <w:r w:rsidR="004945F4">
        <w:rPr>
          <w:rFonts w:ascii="Arial" w:hAnsi="Arial" w:cs="Arial"/>
          <w:lang w:val="es-ES"/>
        </w:rPr>
        <w:t>es</w:t>
      </w:r>
      <w:r w:rsidRPr="007705E1">
        <w:rPr>
          <w:rFonts w:ascii="Arial" w:hAnsi="Arial" w:cs="Arial"/>
          <w:lang w:val="es-ES"/>
        </w:rPr>
        <w:t xml:space="preserve"> </w:t>
      </w:r>
      <w:r w:rsidR="00F42BD7" w:rsidRPr="007705E1">
        <w:rPr>
          <w:rFonts w:ascii="Arial" w:hAnsi="Arial" w:cs="Arial"/>
          <w:lang w:val="es-ES"/>
        </w:rPr>
        <w:t>a los</w:t>
      </w:r>
      <w:r w:rsidR="00F35B02">
        <w:rPr>
          <w:rFonts w:ascii="Arial" w:hAnsi="Arial" w:cs="Arial"/>
          <w:lang w:val="es-ES"/>
        </w:rPr>
        <w:t xml:space="preserve"> </w:t>
      </w:r>
      <w:r w:rsidRPr="007705E1">
        <w:rPr>
          <w:rFonts w:ascii="Arial" w:hAnsi="Arial" w:cs="Arial"/>
          <w:lang w:val="es-ES"/>
        </w:rPr>
        <w:t>VMR</w:t>
      </w:r>
      <w:r w:rsidR="00F42BD7" w:rsidRPr="007705E1">
        <w:rPr>
          <w:rFonts w:ascii="Arial" w:hAnsi="Arial" w:cs="Arial"/>
          <w:lang w:val="es-ES"/>
        </w:rPr>
        <w:t xml:space="preserve"> correspondientes</w:t>
      </w:r>
      <w:r w:rsidRPr="007705E1">
        <w:rPr>
          <w:rFonts w:ascii="Arial" w:hAnsi="Arial" w:cs="Arial"/>
          <w:lang w:val="es-ES"/>
        </w:rPr>
        <w:t>.</w:t>
      </w:r>
    </w:p>
    <w:p w14:paraId="2F213B68" w14:textId="77777777" w:rsidR="0066636B" w:rsidRPr="007705E1" w:rsidRDefault="0066636B" w:rsidP="004945F4">
      <w:pPr>
        <w:spacing w:line="276" w:lineRule="auto"/>
        <w:ind w:right="1182"/>
        <w:jc w:val="both"/>
        <w:rPr>
          <w:rFonts w:ascii="Arial" w:eastAsiaTheme="minorHAnsi" w:hAnsi="Arial" w:cs="Arial"/>
          <w:sz w:val="18"/>
          <w:lang w:val="es-ES"/>
        </w:rPr>
      </w:pPr>
    </w:p>
    <w:p w14:paraId="1A514148" w14:textId="369CB23A" w:rsidR="00FF2699" w:rsidRPr="00817742" w:rsidRDefault="00FF2699" w:rsidP="004945F4">
      <w:pPr>
        <w:pStyle w:val="Ttulo1"/>
        <w:spacing w:line="276" w:lineRule="auto"/>
        <w:rPr>
          <w:rFonts w:ascii="Arial" w:hAnsi="Arial"/>
        </w:rPr>
      </w:pPr>
      <w:bookmarkStart w:id="321" w:name="_Toc467146030"/>
      <w:bookmarkStart w:id="322" w:name="_Toc467146082"/>
      <w:bookmarkStart w:id="323" w:name="_Toc451123871"/>
      <w:bookmarkStart w:id="324" w:name="_Toc520894586"/>
      <w:bookmarkStart w:id="325" w:name="_Toc520904998"/>
      <w:bookmarkStart w:id="326" w:name="_Toc520916287"/>
      <w:bookmarkStart w:id="327" w:name="_Toc520916416"/>
      <w:bookmarkStart w:id="328" w:name="_Toc526957091"/>
      <w:bookmarkStart w:id="329" w:name="_Toc526959978"/>
      <w:bookmarkStart w:id="330" w:name="_Toc526962205"/>
      <w:bookmarkStart w:id="331" w:name="_Toc527725893"/>
      <w:bookmarkStart w:id="332" w:name="_Toc45646601"/>
      <w:bookmarkStart w:id="333" w:name="_Toc45647519"/>
      <w:bookmarkStart w:id="334" w:name="_Toc45647992"/>
      <w:bookmarkStart w:id="335" w:name="_Toc47373193"/>
      <w:bookmarkEnd w:id="308"/>
      <w:bookmarkEnd w:id="309"/>
      <w:bookmarkEnd w:id="310"/>
      <w:bookmarkEnd w:id="311"/>
      <w:bookmarkEnd w:id="312"/>
      <w:bookmarkEnd w:id="313"/>
      <w:bookmarkEnd w:id="314"/>
      <w:bookmarkEnd w:id="315"/>
      <w:bookmarkEnd w:id="316"/>
      <w:bookmarkEnd w:id="317"/>
      <w:bookmarkEnd w:id="318"/>
      <w:bookmarkEnd w:id="319"/>
      <w:bookmarkEnd w:id="320"/>
      <w:r w:rsidRPr="00817742">
        <w:rPr>
          <w:rFonts w:ascii="Arial" w:hAnsi="Arial"/>
          <w:sz w:val="22"/>
        </w:rPr>
        <w:t>Garantía de Seriedad.</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4AF8758" w14:textId="77777777" w:rsidR="00FF2699" w:rsidRPr="007705E1" w:rsidDel="000323E4" w:rsidRDefault="00FF2699" w:rsidP="004945F4">
      <w:pPr>
        <w:pStyle w:val="Prrafodelista"/>
        <w:tabs>
          <w:tab w:val="left" w:pos="142"/>
        </w:tabs>
        <w:spacing w:line="276" w:lineRule="auto"/>
        <w:ind w:left="0"/>
        <w:jc w:val="both"/>
        <w:rPr>
          <w:rFonts w:cs="Arial"/>
          <w:sz w:val="22"/>
          <w:szCs w:val="22"/>
        </w:rPr>
      </w:pPr>
    </w:p>
    <w:p w14:paraId="45CC580E" w14:textId="77777777" w:rsidR="00BB2F29" w:rsidRPr="00BB2F29" w:rsidRDefault="00BB2F29" w:rsidP="004945F4">
      <w:pPr>
        <w:pStyle w:val="Prrafodelista"/>
        <w:numPr>
          <w:ilvl w:val="0"/>
          <w:numId w:val="33"/>
        </w:numPr>
        <w:tabs>
          <w:tab w:val="left" w:pos="142"/>
        </w:tabs>
        <w:spacing w:line="276" w:lineRule="auto"/>
        <w:jc w:val="both"/>
        <w:rPr>
          <w:rFonts w:eastAsiaTheme="minorHAnsi" w:cs="Arial"/>
          <w:vanish/>
          <w:sz w:val="22"/>
          <w:szCs w:val="22"/>
        </w:rPr>
      </w:pPr>
    </w:p>
    <w:p w14:paraId="79FBF761" w14:textId="77777777" w:rsidR="00BB2F29" w:rsidRPr="00BB2F29" w:rsidRDefault="00BB2F29" w:rsidP="004945F4">
      <w:pPr>
        <w:pStyle w:val="Prrafodelista"/>
        <w:numPr>
          <w:ilvl w:val="0"/>
          <w:numId w:val="33"/>
        </w:numPr>
        <w:tabs>
          <w:tab w:val="left" w:pos="142"/>
        </w:tabs>
        <w:spacing w:line="276" w:lineRule="auto"/>
        <w:jc w:val="both"/>
        <w:rPr>
          <w:rFonts w:eastAsiaTheme="minorHAnsi" w:cs="Arial"/>
          <w:vanish/>
          <w:sz w:val="22"/>
          <w:szCs w:val="22"/>
        </w:rPr>
      </w:pPr>
    </w:p>
    <w:p w14:paraId="1DB8EAD7" w14:textId="77777777" w:rsidR="00BB2F29" w:rsidRPr="00BB2F29" w:rsidRDefault="00BB2F29" w:rsidP="004945F4">
      <w:pPr>
        <w:pStyle w:val="Prrafodelista"/>
        <w:numPr>
          <w:ilvl w:val="0"/>
          <w:numId w:val="33"/>
        </w:numPr>
        <w:tabs>
          <w:tab w:val="left" w:pos="142"/>
        </w:tabs>
        <w:spacing w:line="276" w:lineRule="auto"/>
        <w:jc w:val="both"/>
        <w:rPr>
          <w:rFonts w:eastAsiaTheme="minorHAnsi" w:cs="Arial"/>
          <w:vanish/>
          <w:sz w:val="22"/>
          <w:szCs w:val="22"/>
        </w:rPr>
      </w:pPr>
    </w:p>
    <w:p w14:paraId="18564723" w14:textId="77777777" w:rsidR="00BB2F29" w:rsidRPr="00BB2F29" w:rsidRDefault="00BB2F29" w:rsidP="004945F4">
      <w:pPr>
        <w:pStyle w:val="Prrafodelista"/>
        <w:numPr>
          <w:ilvl w:val="0"/>
          <w:numId w:val="33"/>
        </w:numPr>
        <w:tabs>
          <w:tab w:val="left" w:pos="142"/>
        </w:tabs>
        <w:spacing w:line="276" w:lineRule="auto"/>
        <w:jc w:val="both"/>
        <w:rPr>
          <w:rFonts w:eastAsiaTheme="minorHAnsi" w:cs="Arial"/>
          <w:vanish/>
          <w:sz w:val="22"/>
          <w:szCs w:val="22"/>
        </w:rPr>
      </w:pPr>
    </w:p>
    <w:p w14:paraId="410560F6" w14:textId="77777777" w:rsidR="00BB2F29" w:rsidRPr="00BB2F29" w:rsidRDefault="00BB2F29" w:rsidP="004945F4">
      <w:pPr>
        <w:pStyle w:val="Prrafodelista"/>
        <w:numPr>
          <w:ilvl w:val="0"/>
          <w:numId w:val="33"/>
        </w:numPr>
        <w:tabs>
          <w:tab w:val="left" w:pos="142"/>
        </w:tabs>
        <w:spacing w:line="276" w:lineRule="auto"/>
        <w:jc w:val="both"/>
        <w:rPr>
          <w:rFonts w:eastAsiaTheme="minorHAnsi" w:cs="Arial"/>
          <w:vanish/>
          <w:sz w:val="22"/>
          <w:szCs w:val="22"/>
        </w:rPr>
      </w:pPr>
    </w:p>
    <w:p w14:paraId="42F348F4" w14:textId="5A15FB4B" w:rsidR="00F3015F" w:rsidRPr="007705E1" w:rsidRDefault="0037592F" w:rsidP="004945F4">
      <w:pPr>
        <w:pStyle w:val="Prrafodelista"/>
        <w:numPr>
          <w:ilvl w:val="1"/>
          <w:numId w:val="33"/>
        </w:numPr>
        <w:tabs>
          <w:tab w:val="left" w:pos="142"/>
        </w:tabs>
        <w:spacing w:line="276" w:lineRule="auto"/>
        <w:ind w:left="0" w:firstLine="0"/>
        <w:jc w:val="both"/>
        <w:rPr>
          <w:rFonts w:cs="Arial"/>
          <w:sz w:val="22"/>
          <w:szCs w:val="22"/>
        </w:rPr>
      </w:pPr>
      <w:r w:rsidRPr="007705E1">
        <w:rPr>
          <w:rFonts w:eastAsiaTheme="minorHAnsi" w:cs="Arial"/>
          <w:sz w:val="22"/>
          <w:szCs w:val="22"/>
        </w:rPr>
        <w:t>Con el fin de garantizar la formalidad de su participación y a efecto de</w:t>
      </w:r>
      <w:r w:rsidR="00296B97" w:rsidRPr="007705E1">
        <w:rPr>
          <w:rFonts w:eastAsiaTheme="minorHAnsi" w:cs="Arial"/>
          <w:sz w:val="22"/>
          <w:szCs w:val="22"/>
        </w:rPr>
        <w:t xml:space="preserve"> estar en posibilidad</w:t>
      </w:r>
      <w:r w:rsidR="00296B97" w:rsidRPr="007705E1">
        <w:rPr>
          <w:rFonts w:cs="Arial"/>
          <w:color w:val="000000"/>
          <w:sz w:val="22"/>
          <w:szCs w:val="22"/>
        </w:rPr>
        <w:t xml:space="preserve"> de obtener la Constancia de Participación respectiva</w:t>
      </w:r>
      <w:r w:rsidR="00F50814" w:rsidRPr="007705E1">
        <w:rPr>
          <w:rFonts w:cs="Arial"/>
          <w:color w:val="000000"/>
          <w:sz w:val="22"/>
          <w:szCs w:val="22"/>
        </w:rPr>
        <w:t xml:space="preserve">, cada Interesado deberá constituir y </w:t>
      </w:r>
      <w:r w:rsidR="00F50814" w:rsidRPr="007705E1">
        <w:rPr>
          <w:rFonts w:cs="Arial"/>
          <w:color w:val="000000"/>
          <w:sz w:val="22"/>
          <w:szCs w:val="22"/>
        </w:rPr>
        <w:lastRenderedPageBreak/>
        <w:t xml:space="preserve">presentar al Instituto una Garantía de Seriedad mediante una carta de crédito </w:t>
      </w:r>
      <w:r w:rsidR="00F50814" w:rsidRPr="007705E1">
        <w:rPr>
          <w:rFonts w:cs="Arial"/>
          <w:i/>
          <w:color w:val="000000"/>
          <w:sz w:val="22"/>
          <w:szCs w:val="22"/>
        </w:rPr>
        <w:t>stand-</w:t>
      </w:r>
      <w:proofErr w:type="spellStart"/>
      <w:r w:rsidR="00F50814" w:rsidRPr="007705E1">
        <w:rPr>
          <w:rFonts w:cs="Arial"/>
          <w:i/>
          <w:color w:val="000000"/>
          <w:sz w:val="22"/>
          <w:szCs w:val="22"/>
        </w:rPr>
        <w:t>by</w:t>
      </w:r>
      <w:proofErr w:type="spellEnd"/>
      <w:r w:rsidR="00F50814" w:rsidRPr="007705E1">
        <w:rPr>
          <w:rFonts w:cs="Arial"/>
          <w:color w:val="000000"/>
          <w:sz w:val="22"/>
          <w:szCs w:val="22"/>
        </w:rPr>
        <w:t>, expedida a favor d</w:t>
      </w:r>
      <w:r w:rsidR="00800338" w:rsidRPr="007705E1">
        <w:rPr>
          <w:rFonts w:cs="Arial"/>
          <w:color w:val="000000"/>
          <w:sz w:val="22"/>
          <w:szCs w:val="22"/>
        </w:rPr>
        <w:t>e la Tesorería de la Federación.</w:t>
      </w:r>
      <w:r w:rsidR="00F50814" w:rsidRPr="007705E1">
        <w:rPr>
          <w:rFonts w:cs="Arial"/>
          <w:color w:val="000000"/>
          <w:sz w:val="22"/>
          <w:szCs w:val="22"/>
        </w:rPr>
        <w:t xml:space="preserve"> </w:t>
      </w:r>
    </w:p>
    <w:p w14:paraId="11E40777" w14:textId="77777777" w:rsidR="00800338" w:rsidRPr="007705E1" w:rsidRDefault="00800338" w:rsidP="004945F4">
      <w:pPr>
        <w:pStyle w:val="Prrafodelista"/>
        <w:tabs>
          <w:tab w:val="left" w:pos="142"/>
        </w:tabs>
        <w:spacing w:line="276" w:lineRule="auto"/>
        <w:ind w:left="0"/>
        <w:jc w:val="both"/>
        <w:rPr>
          <w:rFonts w:cs="Arial"/>
          <w:sz w:val="22"/>
          <w:szCs w:val="22"/>
        </w:rPr>
      </w:pPr>
    </w:p>
    <w:p w14:paraId="2E3675FB" w14:textId="66266DDA" w:rsidR="00D5549D" w:rsidRPr="007705E1" w:rsidRDefault="00800338" w:rsidP="004945F4">
      <w:pPr>
        <w:pStyle w:val="Prrafodelista"/>
        <w:numPr>
          <w:ilvl w:val="1"/>
          <w:numId w:val="33"/>
        </w:numPr>
        <w:tabs>
          <w:tab w:val="left" w:pos="142"/>
        </w:tabs>
        <w:spacing w:line="276" w:lineRule="auto"/>
        <w:ind w:left="0" w:firstLine="0"/>
        <w:jc w:val="both"/>
        <w:rPr>
          <w:rFonts w:cs="Arial"/>
          <w:sz w:val="22"/>
          <w:szCs w:val="22"/>
        </w:rPr>
      </w:pPr>
      <w:r w:rsidRPr="007705E1">
        <w:rPr>
          <w:rFonts w:cs="Arial"/>
          <w:sz w:val="22"/>
          <w:szCs w:val="22"/>
          <w:lang w:val="es-ES"/>
        </w:rPr>
        <w:t xml:space="preserve">La carta de crédito </w:t>
      </w:r>
      <w:r w:rsidRPr="007705E1">
        <w:rPr>
          <w:rFonts w:cs="Arial"/>
          <w:i/>
          <w:sz w:val="22"/>
          <w:szCs w:val="22"/>
          <w:lang w:val="es-ES"/>
        </w:rPr>
        <w:t>stand-</w:t>
      </w:r>
      <w:proofErr w:type="spellStart"/>
      <w:r w:rsidRPr="007705E1">
        <w:rPr>
          <w:rFonts w:cs="Arial"/>
          <w:i/>
          <w:sz w:val="22"/>
          <w:szCs w:val="22"/>
          <w:lang w:val="es-ES"/>
        </w:rPr>
        <w:t>by</w:t>
      </w:r>
      <w:proofErr w:type="spellEnd"/>
      <w:r w:rsidRPr="007705E1">
        <w:rPr>
          <w:rFonts w:cs="Arial"/>
          <w:sz w:val="22"/>
          <w:szCs w:val="22"/>
          <w:lang w:val="es-ES"/>
        </w:rPr>
        <w:t xml:space="preserve"> deberá ser</w:t>
      </w:r>
      <w:r w:rsidRPr="007705E1">
        <w:rPr>
          <w:rFonts w:cs="Arial"/>
          <w:sz w:val="22"/>
          <w:szCs w:val="22"/>
        </w:rPr>
        <w:t xml:space="preserve"> expedida únicamente por una institución</w:t>
      </w:r>
      <w:r w:rsidR="0016070C">
        <w:rPr>
          <w:rFonts w:cs="Arial"/>
          <w:sz w:val="22"/>
          <w:szCs w:val="22"/>
        </w:rPr>
        <w:t xml:space="preserve"> de</w:t>
      </w:r>
      <w:r w:rsidR="00F35B02">
        <w:rPr>
          <w:rFonts w:cs="Arial"/>
          <w:sz w:val="22"/>
          <w:szCs w:val="22"/>
        </w:rPr>
        <w:t xml:space="preserve"> </w:t>
      </w:r>
      <w:r w:rsidRPr="007705E1">
        <w:rPr>
          <w:rFonts w:cs="Arial"/>
          <w:sz w:val="22"/>
          <w:szCs w:val="22"/>
        </w:rPr>
        <w:t>banca</w:t>
      </w:r>
      <w:r w:rsidR="0016070C">
        <w:rPr>
          <w:rFonts w:cs="Arial"/>
          <w:sz w:val="22"/>
          <w:szCs w:val="22"/>
        </w:rPr>
        <w:t xml:space="preserve"> múltiple</w:t>
      </w:r>
      <w:r w:rsidRPr="007705E1">
        <w:rPr>
          <w:rFonts w:cs="Arial"/>
          <w:sz w:val="22"/>
          <w:szCs w:val="22"/>
        </w:rPr>
        <w:t xml:space="preserve"> autorizada para operar legalmente en el país,</w:t>
      </w:r>
      <w:r w:rsidR="0016070C">
        <w:rPr>
          <w:rFonts w:cs="Arial"/>
          <w:sz w:val="22"/>
          <w:szCs w:val="22"/>
        </w:rPr>
        <w:t xml:space="preserve"> y la misma deberá</w:t>
      </w:r>
      <w:r w:rsidR="00F35B02">
        <w:rPr>
          <w:rFonts w:cs="Arial"/>
          <w:sz w:val="22"/>
          <w:szCs w:val="22"/>
        </w:rPr>
        <w:t xml:space="preserve"> </w:t>
      </w:r>
      <w:r w:rsidRPr="002134B0">
        <w:rPr>
          <w:rFonts w:cs="Arial"/>
          <w:sz w:val="22"/>
          <w:szCs w:val="22"/>
        </w:rPr>
        <w:t>apeg</w:t>
      </w:r>
      <w:r w:rsidR="0016070C">
        <w:rPr>
          <w:rFonts w:cs="Arial"/>
          <w:sz w:val="22"/>
          <w:szCs w:val="22"/>
        </w:rPr>
        <w:t>arse</w:t>
      </w:r>
      <w:r w:rsidR="00F35B02">
        <w:rPr>
          <w:rFonts w:cs="Arial"/>
          <w:sz w:val="22"/>
          <w:szCs w:val="22"/>
        </w:rPr>
        <w:t xml:space="preserve"> </w:t>
      </w:r>
      <w:r w:rsidR="0016070C">
        <w:rPr>
          <w:rFonts w:cs="Arial"/>
          <w:sz w:val="22"/>
          <w:szCs w:val="22"/>
        </w:rPr>
        <w:t>estrictamente al modelo establecido en e</w:t>
      </w:r>
      <w:r w:rsidRPr="002134B0">
        <w:rPr>
          <w:rFonts w:cs="Arial"/>
          <w:sz w:val="22"/>
          <w:szCs w:val="22"/>
        </w:rPr>
        <w:t>l Anexo 6 del Apéndice A de las</w:t>
      </w:r>
      <w:r w:rsidRPr="007705E1">
        <w:rPr>
          <w:rFonts w:cs="Arial"/>
          <w:sz w:val="22"/>
          <w:szCs w:val="22"/>
        </w:rPr>
        <w:t xml:space="preserve"> Bases. </w:t>
      </w:r>
    </w:p>
    <w:p w14:paraId="040BCF41" w14:textId="77777777" w:rsidR="00D5549D" w:rsidRPr="007705E1" w:rsidRDefault="00D5549D" w:rsidP="004945F4">
      <w:pPr>
        <w:pStyle w:val="Prrafodelista"/>
        <w:spacing w:line="276" w:lineRule="auto"/>
        <w:rPr>
          <w:rFonts w:cs="Arial"/>
          <w:sz w:val="22"/>
          <w:szCs w:val="22"/>
        </w:rPr>
      </w:pPr>
    </w:p>
    <w:p w14:paraId="037DAFF8" w14:textId="170D84E3" w:rsidR="00D5549D" w:rsidRPr="00046B02" w:rsidRDefault="00800338" w:rsidP="004945F4">
      <w:pPr>
        <w:pStyle w:val="Prrafodelista"/>
        <w:tabs>
          <w:tab w:val="left" w:pos="142"/>
        </w:tabs>
        <w:spacing w:line="276" w:lineRule="auto"/>
        <w:ind w:left="0"/>
        <w:jc w:val="both"/>
        <w:rPr>
          <w:rFonts w:cs="Arial"/>
          <w:sz w:val="22"/>
          <w:szCs w:val="22"/>
        </w:rPr>
      </w:pPr>
      <w:r w:rsidRPr="007705E1">
        <w:rPr>
          <w:rFonts w:cs="Arial"/>
          <w:sz w:val="22"/>
          <w:szCs w:val="22"/>
        </w:rPr>
        <w:t xml:space="preserve">Bajo ningún motivo, el modelo de carta </w:t>
      </w:r>
      <w:r w:rsidR="00153340" w:rsidRPr="00B63FC6">
        <w:rPr>
          <w:rFonts w:cs="Arial"/>
          <w:sz w:val="22"/>
        </w:rPr>
        <w:t xml:space="preserve">de crédito </w:t>
      </w:r>
      <w:r w:rsidR="00153340" w:rsidRPr="00B63FC6">
        <w:rPr>
          <w:rFonts w:cs="Arial"/>
          <w:i/>
          <w:sz w:val="22"/>
        </w:rPr>
        <w:t>stand-</w:t>
      </w:r>
      <w:proofErr w:type="spellStart"/>
      <w:r w:rsidR="00153340" w:rsidRPr="00B63FC6">
        <w:rPr>
          <w:rFonts w:cs="Arial"/>
          <w:i/>
          <w:sz w:val="22"/>
        </w:rPr>
        <w:t>by</w:t>
      </w:r>
      <w:proofErr w:type="spellEnd"/>
      <w:r w:rsidR="00153340" w:rsidRPr="00B63FC6">
        <w:rPr>
          <w:rFonts w:cs="Arial"/>
          <w:sz w:val="22"/>
        </w:rPr>
        <w:t xml:space="preserve"> </w:t>
      </w:r>
      <w:r w:rsidRPr="007705E1">
        <w:rPr>
          <w:rFonts w:cs="Arial"/>
          <w:sz w:val="22"/>
          <w:szCs w:val="22"/>
        </w:rPr>
        <w:t xml:space="preserve">deberá ser objeto de modificación alguna por parte de los Interesados, Participantes o Participantes Ganadores, así como por parte de la institución bancaria emisora. En caso de no </w:t>
      </w:r>
      <w:r w:rsidRPr="00046B02">
        <w:rPr>
          <w:rFonts w:cs="Arial"/>
          <w:sz w:val="22"/>
          <w:szCs w:val="22"/>
        </w:rPr>
        <w:t xml:space="preserve">apegarse a dicho formato, no </w:t>
      </w:r>
      <w:r w:rsidR="00611041" w:rsidRPr="00046B02">
        <w:rPr>
          <w:rFonts w:cs="Arial"/>
          <w:sz w:val="22"/>
          <w:szCs w:val="22"/>
        </w:rPr>
        <w:t>será considerada como válida.</w:t>
      </w:r>
    </w:p>
    <w:p w14:paraId="630B146F" w14:textId="464C7DA8" w:rsidR="00E55614" w:rsidRPr="002134B0" w:rsidRDefault="00E55614" w:rsidP="004945F4">
      <w:pPr>
        <w:tabs>
          <w:tab w:val="left" w:pos="142"/>
        </w:tabs>
        <w:spacing w:line="276" w:lineRule="auto"/>
        <w:jc w:val="both"/>
        <w:rPr>
          <w:rFonts w:ascii="Arial" w:hAnsi="Arial" w:cs="Arial"/>
          <w:highlight w:val="yellow"/>
        </w:rPr>
      </w:pPr>
    </w:p>
    <w:p w14:paraId="0F4C454D" w14:textId="46A0C419" w:rsidR="00770053" w:rsidRPr="005700AF" w:rsidRDefault="00770053" w:rsidP="004945F4">
      <w:pPr>
        <w:numPr>
          <w:ilvl w:val="1"/>
          <w:numId w:val="33"/>
        </w:numPr>
        <w:tabs>
          <w:tab w:val="left" w:pos="142"/>
        </w:tabs>
        <w:spacing w:line="276" w:lineRule="auto"/>
        <w:ind w:left="0" w:hanging="11"/>
        <w:jc w:val="both"/>
        <w:rPr>
          <w:rFonts w:ascii="Arial" w:eastAsia="Times New Roman" w:hAnsi="Arial" w:cs="Arial"/>
        </w:rPr>
      </w:pPr>
      <w:r w:rsidRPr="005700AF">
        <w:rPr>
          <w:rFonts w:ascii="Arial" w:eastAsia="Times New Roman" w:hAnsi="Arial" w:cs="Arial"/>
        </w:rPr>
        <w:t>El monto de la carta de crédito stand-</w:t>
      </w:r>
      <w:proofErr w:type="spellStart"/>
      <w:r w:rsidRPr="005700AF">
        <w:rPr>
          <w:rFonts w:ascii="Arial" w:eastAsia="Times New Roman" w:hAnsi="Arial" w:cs="Arial"/>
        </w:rPr>
        <w:t>by</w:t>
      </w:r>
      <w:proofErr w:type="spellEnd"/>
      <w:r w:rsidRPr="005700AF">
        <w:rPr>
          <w:rFonts w:ascii="Arial" w:eastAsia="Times New Roman" w:hAnsi="Arial" w:cs="Arial"/>
        </w:rPr>
        <w:t xml:space="preserve"> estará asociado a la cantidad de Unidades de Elegibilidad que el Interesado desea obtener para poder presentar Ofertas Válidas por los </w:t>
      </w:r>
      <w:r w:rsidR="00662FB1">
        <w:rPr>
          <w:rFonts w:ascii="Arial" w:eastAsia="Times New Roman" w:hAnsi="Arial" w:cs="Arial"/>
        </w:rPr>
        <w:t>Bl</w:t>
      </w:r>
      <w:r w:rsidRPr="005700AF">
        <w:rPr>
          <w:rFonts w:ascii="Arial" w:eastAsia="Times New Roman" w:hAnsi="Arial" w:cs="Arial"/>
        </w:rPr>
        <w:t>o</w:t>
      </w:r>
      <w:r w:rsidR="00662FB1">
        <w:rPr>
          <w:rFonts w:ascii="Arial" w:eastAsia="Times New Roman" w:hAnsi="Arial" w:cs="Arial"/>
        </w:rPr>
        <w:t>qu</w:t>
      </w:r>
      <w:r w:rsidRPr="005700AF">
        <w:rPr>
          <w:rFonts w:ascii="Arial" w:eastAsia="Times New Roman" w:hAnsi="Arial" w:cs="Arial"/>
        </w:rPr>
        <w:t xml:space="preserve">es de su interés. La tabla que especifica el monto de la Garantía de Seriedad en función de la cantidad de Unidades de Elegibilidad a adquirir, así como la tabla que especifica las Unidades de Elegibilidad asociadas a cada </w:t>
      </w:r>
      <w:r w:rsidR="00662FB1">
        <w:rPr>
          <w:rFonts w:ascii="Arial" w:eastAsia="Times New Roman" w:hAnsi="Arial" w:cs="Arial"/>
        </w:rPr>
        <w:t>Bl</w:t>
      </w:r>
      <w:r w:rsidRPr="005700AF">
        <w:rPr>
          <w:rFonts w:ascii="Arial" w:eastAsia="Times New Roman" w:hAnsi="Arial" w:cs="Arial"/>
        </w:rPr>
        <w:t>o</w:t>
      </w:r>
      <w:r w:rsidR="00662FB1">
        <w:rPr>
          <w:rFonts w:ascii="Arial" w:eastAsia="Times New Roman" w:hAnsi="Arial" w:cs="Arial"/>
        </w:rPr>
        <w:t>qu</w:t>
      </w:r>
      <w:r w:rsidRPr="005700AF">
        <w:rPr>
          <w:rFonts w:ascii="Arial" w:eastAsia="Times New Roman" w:hAnsi="Arial" w:cs="Arial"/>
        </w:rPr>
        <w:t>e objeto de la presente Licitación, se encuentra en el Apéndice F.</w:t>
      </w:r>
    </w:p>
    <w:p w14:paraId="23E7BC84" w14:textId="77777777" w:rsidR="00770053" w:rsidRDefault="00770053" w:rsidP="004945F4">
      <w:pPr>
        <w:pStyle w:val="Prrafodelista"/>
        <w:tabs>
          <w:tab w:val="left" w:pos="142"/>
        </w:tabs>
        <w:spacing w:line="276" w:lineRule="auto"/>
        <w:ind w:left="0"/>
        <w:jc w:val="both"/>
        <w:rPr>
          <w:rFonts w:cs="Arial"/>
          <w:sz w:val="22"/>
          <w:szCs w:val="22"/>
        </w:rPr>
      </w:pPr>
    </w:p>
    <w:p w14:paraId="4CB67169" w14:textId="427E7912" w:rsidR="00725941" w:rsidRDefault="00800338" w:rsidP="004945F4">
      <w:pPr>
        <w:pStyle w:val="Prrafodelista"/>
        <w:numPr>
          <w:ilvl w:val="1"/>
          <w:numId w:val="33"/>
        </w:numPr>
        <w:tabs>
          <w:tab w:val="left" w:pos="142"/>
        </w:tabs>
        <w:spacing w:line="276" w:lineRule="auto"/>
        <w:ind w:left="0" w:firstLine="0"/>
        <w:jc w:val="both"/>
        <w:rPr>
          <w:rFonts w:cs="Arial"/>
          <w:sz w:val="22"/>
          <w:szCs w:val="22"/>
        </w:rPr>
      </w:pPr>
      <w:r w:rsidRPr="007705E1">
        <w:rPr>
          <w:rFonts w:cs="Arial"/>
          <w:sz w:val="22"/>
          <w:szCs w:val="22"/>
        </w:rPr>
        <w:t xml:space="preserve">La carta de crédito </w:t>
      </w:r>
      <w:r w:rsidRPr="007705E1">
        <w:rPr>
          <w:rFonts w:cs="Arial"/>
          <w:i/>
          <w:sz w:val="22"/>
          <w:szCs w:val="22"/>
        </w:rPr>
        <w:t>stand-</w:t>
      </w:r>
      <w:proofErr w:type="spellStart"/>
      <w:r w:rsidRPr="007705E1">
        <w:rPr>
          <w:rFonts w:cs="Arial"/>
          <w:i/>
          <w:sz w:val="22"/>
          <w:szCs w:val="22"/>
        </w:rPr>
        <w:t>by</w:t>
      </w:r>
      <w:proofErr w:type="spellEnd"/>
      <w:r w:rsidRPr="007705E1">
        <w:rPr>
          <w:rFonts w:cs="Arial"/>
          <w:sz w:val="22"/>
          <w:szCs w:val="22"/>
        </w:rPr>
        <w:t xml:space="preserve"> </w:t>
      </w:r>
      <w:r w:rsidR="00F3015F" w:rsidRPr="007705E1">
        <w:rPr>
          <w:rFonts w:cs="Arial"/>
          <w:sz w:val="22"/>
          <w:szCs w:val="22"/>
        </w:rPr>
        <w:t xml:space="preserve">deberá tener </w:t>
      </w:r>
      <w:r w:rsidR="00F3015F" w:rsidRPr="005700AF">
        <w:rPr>
          <w:rFonts w:cs="Arial"/>
          <w:sz w:val="22"/>
          <w:szCs w:val="22"/>
        </w:rPr>
        <w:t>una vigencia</w:t>
      </w:r>
      <w:r w:rsidR="00D5549D" w:rsidRPr="005700AF">
        <w:rPr>
          <w:rFonts w:cs="Arial"/>
          <w:sz w:val="22"/>
          <w:szCs w:val="22"/>
        </w:rPr>
        <w:t xml:space="preserve"> </w:t>
      </w:r>
      <w:r w:rsidR="001D00E6" w:rsidRPr="005700AF">
        <w:rPr>
          <w:rFonts w:cs="Arial"/>
          <w:sz w:val="22"/>
          <w:szCs w:val="22"/>
        </w:rPr>
        <w:t xml:space="preserve">mínima </w:t>
      </w:r>
      <w:r w:rsidR="00F3015F" w:rsidRPr="005700AF">
        <w:rPr>
          <w:rFonts w:cs="Arial"/>
          <w:sz w:val="22"/>
          <w:szCs w:val="22"/>
        </w:rPr>
        <w:t xml:space="preserve">al </w:t>
      </w:r>
      <w:r w:rsidR="00284589" w:rsidRPr="005700AF">
        <w:rPr>
          <w:rFonts w:cs="Arial"/>
          <w:sz w:val="22"/>
          <w:szCs w:val="22"/>
        </w:rPr>
        <w:t xml:space="preserve">31 </w:t>
      </w:r>
      <w:r w:rsidR="00F3015F" w:rsidRPr="005700AF">
        <w:rPr>
          <w:rFonts w:cs="Arial"/>
          <w:sz w:val="22"/>
          <w:szCs w:val="22"/>
        </w:rPr>
        <w:t xml:space="preserve">de </w:t>
      </w:r>
      <w:r w:rsidR="005700AF">
        <w:rPr>
          <w:rFonts w:cs="Arial"/>
          <w:sz w:val="22"/>
          <w:szCs w:val="22"/>
        </w:rPr>
        <w:t>marzo</w:t>
      </w:r>
      <w:r w:rsidR="006D0475" w:rsidRPr="005700AF">
        <w:rPr>
          <w:rFonts w:cs="Arial"/>
          <w:sz w:val="22"/>
          <w:szCs w:val="22"/>
        </w:rPr>
        <w:t xml:space="preserve"> </w:t>
      </w:r>
      <w:r w:rsidR="00F3015F" w:rsidRPr="005700AF">
        <w:rPr>
          <w:rFonts w:cs="Arial"/>
          <w:sz w:val="22"/>
          <w:szCs w:val="22"/>
        </w:rPr>
        <w:t xml:space="preserve">de </w:t>
      </w:r>
      <w:r w:rsidR="00253D30" w:rsidRPr="005700AF">
        <w:rPr>
          <w:rFonts w:cs="Arial"/>
          <w:sz w:val="22"/>
          <w:szCs w:val="22"/>
        </w:rPr>
        <w:t>202</w:t>
      </w:r>
      <w:r w:rsidR="005700AF">
        <w:rPr>
          <w:rFonts w:cs="Arial"/>
          <w:sz w:val="22"/>
          <w:szCs w:val="22"/>
        </w:rPr>
        <w:t>2</w:t>
      </w:r>
      <w:r w:rsidR="00F3015F" w:rsidRPr="005700AF">
        <w:rPr>
          <w:rFonts w:cs="Arial"/>
          <w:sz w:val="22"/>
          <w:szCs w:val="22"/>
        </w:rPr>
        <w:t>.</w:t>
      </w:r>
      <w:r w:rsidRPr="005700AF">
        <w:rPr>
          <w:rFonts w:cs="Arial"/>
          <w:color w:val="000000"/>
          <w:sz w:val="22"/>
          <w:szCs w:val="22"/>
        </w:rPr>
        <w:t xml:space="preserve"> </w:t>
      </w:r>
      <w:r w:rsidR="00D5549D" w:rsidRPr="005700AF">
        <w:rPr>
          <w:rFonts w:cs="Arial"/>
          <w:sz w:val="22"/>
          <w:szCs w:val="22"/>
        </w:rPr>
        <w:t xml:space="preserve">Es responsabilidad del </w:t>
      </w:r>
      <w:r w:rsidR="00D5549D" w:rsidRPr="005700AF" w:rsidDel="00B73F78">
        <w:rPr>
          <w:rFonts w:cs="Arial"/>
          <w:sz w:val="22"/>
          <w:szCs w:val="22"/>
        </w:rPr>
        <w:t>Interesado</w:t>
      </w:r>
      <w:r w:rsidR="00D5549D" w:rsidRPr="005700AF">
        <w:rPr>
          <w:rFonts w:cs="Arial"/>
          <w:sz w:val="22"/>
          <w:szCs w:val="22"/>
        </w:rPr>
        <w:t>, Participante</w:t>
      </w:r>
      <w:r w:rsidR="00D5549D" w:rsidRPr="004E181F">
        <w:rPr>
          <w:rFonts w:cs="Arial"/>
          <w:sz w:val="22"/>
          <w:szCs w:val="22"/>
        </w:rPr>
        <w:t xml:space="preserve"> o Participante Ganador mantener vigente en todo momento la carta de crédito </w:t>
      </w:r>
      <w:r w:rsidR="00D5549D" w:rsidRPr="004E181F">
        <w:rPr>
          <w:rFonts w:cs="Arial"/>
          <w:i/>
          <w:sz w:val="22"/>
          <w:szCs w:val="22"/>
        </w:rPr>
        <w:t>stand-</w:t>
      </w:r>
      <w:proofErr w:type="spellStart"/>
      <w:r w:rsidR="00D5549D" w:rsidRPr="004E181F">
        <w:rPr>
          <w:rFonts w:cs="Arial"/>
          <w:i/>
          <w:sz w:val="22"/>
          <w:szCs w:val="22"/>
        </w:rPr>
        <w:t>by</w:t>
      </w:r>
      <w:proofErr w:type="spellEnd"/>
      <w:r w:rsidR="00D5549D" w:rsidRPr="004E181F">
        <w:rPr>
          <w:rFonts w:cs="Arial"/>
          <w:sz w:val="22"/>
          <w:szCs w:val="22"/>
        </w:rPr>
        <w:t xml:space="preserve"> durante su participación en </w:t>
      </w:r>
      <w:r w:rsidR="00D320E8">
        <w:rPr>
          <w:rFonts w:cs="Arial"/>
          <w:sz w:val="22"/>
          <w:szCs w:val="22"/>
        </w:rPr>
        <w:t>la</w:t>
      </w:r>
      <w:r w:rsidR="005700AF">
        <w:rPr>
          <w:rFonts w:cs="Arial"/>
          <w:sz w:val="22"/>
          <w:szCs w:val="22"/>
        </w:rPr>
        <w:t xml:space="preserve"> </w:t>
      </w:r>
      <w:r w:rsidR="00D5549D" w:rsidRPr="00725941">
        <w:rPr>
          <w:rFonts w:cs="Arial"/>
          <w:sz w:val="22"/>
          <w:szCs w:val="22"/>
        </w:rPr>
        <w:t>Licitación.</w:t>
      </w:r>
    </w:p>
    <w:p w14:paraId="44F90334" w14:textId="77777777" w:rsidR="00725941" w:rsidRPr="007705E1" w:rsidRDefault="00725941" w:rsidP="004945F4">
      <w:pPr>
        <w:pStyle w:val="Prrafodelista"/>
        <w:tabs>
          <w:tab w:val="left" w:pos="142"/>
        </w:tabs>
        <w:spacing w:line="276" w:lineRule="auto"/>
        <w:ind w:left="0"/>
        <w:jc w:val="both"/>
        <w:rPr>
          <w:rFonts w:eastAsiaTheme="minorHAnsi" w:cs="Arial"/>
          <w:sz w:val="22"/>
          <w:szCs w:val="22"/>
        </w:rPr>
      </w:pPr>
    </w:p>
    <w:p w14:paraId="432D6292" w14:textId="4A2261E1" w:rsidR="00800338" w:rsidRPr="00725941" w:rsidRDefault="00D5549D" w:rsidP="004945F4">
      <w:pPr>
        <w:pStyle w:val="Prrafodelista"/>
        <w:numPr>
          <w:ilvl w:val="1"/>
          <w:numId w:val="33"/>
        </w:numPr>
        <w:tabs>
          <w:tab w:val="left" w:pos="142"/>
        </w:tabs>
        <w:spacing w:line="276" w:lineRule="auto"/>
        <w:ind w:left="0" w:firstLine="0"/>
        <w:jc w:val="both"/>
        <w:rPr>
          <w:rFonts w:cs="Arial"/>
          <w:sz w:val="22"/>
          <w:szCs w:val="22"/>
        </w:rPr>
      </w:pPr>
      <w:r w:rsidRPr="00725941">
        <w:rPr>
          <w:rFonts w:eastAsiaTheme="minorHAnsi" w:cs="Arial"/>
          <w:sz w:val="22"/>
          <w:szCs w:val="22"/>
        </w:rPr>
        <w:t xml:space="preserve">Tratándose de la actualización por vigencia de Garantía de Seriedad, la carta de crédito </w:t>
      </w:r>
      <w:r w:rsidRPr="00725941">
        <w:rPr>
          <w:rFonts w:eastAsiaTheme="minorHAnsi" w:cs="Arial"/>
          <w:i/>
          <w:sz w:val="22"/>
          <w:szCs w:val="22"/>
        </w:rPr>
        <w:t>stand-</w:t>
      </w:r>
      <w:proofErr w:type="spellStart"/>
      <w:r w:rsidRPr="00725941">
        <w:rPr>
          <w:rFonts w:eastAsiaTheme="minorHAnsi" w:cs="Arial"/>
          <w:i/>
          <w:sz w:val="22"/>
          <w:szCs w:val="22"/>
        </w:rPr>
        <w:t>by</w:t>
      </w:r>
      <w:proofErr w:type="spellEnd"/>
      <w:r w:rsidRPr="00725941">
        <w:rPr>
          <w:rFonts w:eastAsiaTheme="minorHAnsi" w:cs="Arial"/>
          <w:sz w:val="22"/>
          <w:szCs w:val="22"/>
        </w:rPr>
        <w:t xml:space="preserve"> que, en su caso, se sustituya no podrá ser devuelta por el Instituto hasta en tanto se confirme la validez de la carta de crédito </w:t>
      </w:r>
      <w:r w:rsidRPr="00725941">
        <w:rPr>
          <w:rFonts w:eastAsiaTheme="minorHAnsi" w:cs="Arial"/>
          <w:i/>
          <w:sz w:val="22"/>
          <w:szCs w:val="22"/>
        </w:rPr>
        <w:t>stand-</w:t>
      </w:r>
      <w:proofErr w:type="spellStart"/>
      <w:r w:rsidRPr="00725941">
        <w:rPr>
          <w:rFonts w:eastAsiaTheme="minorHAnsi" w:cs="Arial"/>
          <w:i/>
          <w:sz w:val="22"/>
          <w:szCs w:val="22"/>
        </w:rPr>
        <w:t>by</w:t>
      </w:r>
      <w:proofErr w:type="spellEnd"/>
      <w:r w:rsidRPr="00725941">
        <w:rPr>
          <w:rFonts w:eastAsiaTheme="minorHAnsi" w:cs="Arial"/>
          <w:sz w:val="22"/>
          <w:szCs w:val="22"/>
        </w:rPr>
        <w:t xml:space="preserve"> actualizada con la institución de crédito emisora.</w:t>
      </w:r>
      <w:r w:rsidRPr="00725941">
        <w:rPr>
          <w:rFonts w:cs="Arial"/>
        </w:rPr>
        <w:t xml:space="preserve"> </w:t>
      </w:r>
    </w:p>
    <w:p w14:paraId="786E35D1" w14:textId="4E48A82B" w:rsidR="007A7745" w:rsidRPr="004E181F" w:rsidRDefault="007A7745" w:rsidP="004945F4">
      <w:pPr>
        <w:pStyle w:val="Prrafodelista"/>
        <w:tabs>
          <w:tab w:val="left" w:pos="142"/>
        </w:tabs>
        <w:spacing w:line="276" w:lineRule="auto"/>
        <w:ind w:left="0"/>
        <w:jc w:val="both"/>
        <w:rPr>
          <w:rFonts w:cs="Arial"/>
          <w:sz w:val="22"/>
          <w:szCs w:val="22"/>
        </w:rPr>
      </w:pPr>
    </w:p>
    <w:p w14:paraId="54686884" w14:textId="2EA7B4B0" w:rsidR="007A7745" w:rsidRDefault="007A7745" w:rsidP="004945F4">
      <w:pPr>
        <w:tabs>
          <w:tab w:val="left" w:pos="142"/>
        </w:tabs>
        <w:spacing w:line="276" w:lineRule="auto"/>
        <w:jc w:val="both"/>
        <w:rPr>
          <w:rFonts w:ascii="Arial" w:eastAsiaTheme="minorHAnsi" w:hAnsi="Arial" w:cs="Arial"/>
        </w:rPr>
      </w:pPr>
      <w:r w:rsidRPr="004E181F">
        <w:rPr>
          <w:rFonts w:ascii="Arial" w:eastAsiaTheme="minorHAnsi" w:hAnsi="Arial" w:cs="Arial"/>
        </w:rPr>
        <w:t xml:space="preserve">Dicha actualización de la Garantía de Seriedad deberá realizarse por lo menos con 30 (treinta) días hábiles de antelación a su vencimiento, mediante la entrega física en el Domicilio del Instituto de una nueva carta de crédito </w:t>
      </w:r>
      <w:r w:rsidRPr="004E181F">
        <w:rPr>
          <w:rFonts w:ascii="Arial" w:eastAsiaTheme="minorHAnsi" w:hAnsi="Arial" w:cs="Arial"/>
          <w:i/>
        </w:rPr>
        <w:t>stand-</w:t>
      </w:r>
      <w:proofErr w:type="spellStart"/>
      <w:r w:rsidRPr="004E181F">
        <w:rPr>
          <w:rFonts w:ascii="Arial" w:eastAsiaTheme="minorHAnsi" w:hAnsi="Arial" w:cs="Arial"/>
          <w:i/>
        </w:rPr>
        <w:t>by</w:t>
      </w:r>
      <w:proofErr w:type="spellEnd"/>
      <w:r w:rsidRPr="004E181F">
        <w:rPr>
          <w:rFonts w:ascii="Arial" w:eastAsiaTheme="minorHAnsi" w:hAnsi="Arial" w:cs="Arial"/>
        </w:rPr>
        <w:t xml:space="preserve"> que se apegue a lo dispuesto en las presentes Bases, </w:t>
      </w:r>
      <w:r w:rsidR="00611041" w:rsidRPr="004E181F">
        <w:rPr>
          <w:rFonts w:ascii="Arial" w:eastAsiaTheme="minorHAnsi" w:hAnsi="Arial" w:cs="Arial"/>
        </w:rPr>
        <w:t>la cual</w:t>
      </w:r>
      <w:r w:rsidRPr="004E181F">
        <w:rPr>
          <w:rFonts w:ascii="Arial" w:eastAsiaTheme="minorHAnsi" w:hAnsi="Arial" w:cs="Arial"/>
        </w:rPr>
        <w:t xml:space="preserve"> también estará </w:t>
      </w:r>
      <w:r w:rsidRPr="004E181F">
        <w:rPr>
          <w:rFonts w:ascii="Arial" w:hAnsi="Arial" w:cs="Arial"/>
        </w:rPr>
        <w:t>sujeta a confirmación por parte de la institución bancaria emisora</w:t>
      </w:r>
      <w:r w:rsidRPr="004E181F">
        <w:rPr>
          <w:rFonts w:ascii="Arial" w:eastAsiaTheme="minorHAnsi" w:hAnsi="Arial" w:cs="Arial"/>
        </w:rPr>
        <w:t xml:space="preserve"> para considerarse como válida.</w:t>
      </w:r>
    </w:p>
    <w:p w14:paraId="18F7CB4B" w14:textId="7435BABE" w:rsidR="00800338" w:rsidRPr="0046239E" w:rsidRDefault="00800338" w:rsidP="004945F4">
      <w:pPr>
        <w:pStyle w:val="Prrafodelista"/>
        <w:tabs>
          <w:tab w:val="left" w:pos="142"/>
        </w:tabs>
        <w:spacing w:line="276" w:lineRule="auto"/>
        <w:ind w:left="0"/>
        <w:jc w:val="both"/>
        <w:rPr>
          <w:rFonts w:cs="Arial"/>
          <w:color w:val="FF0000"/>
          <w:sz w:val="22"/>
          <w:szCs w:val="22"/>
        </w:rPr>
      </w:pPr>
    </w:p>
    <w:p w14:paraId="77051864" w14:textId="1A45B905" w:rsidR="00D5549D" w:rsidRPr="00725941" w:rsidRDefault="00DA7F41" w:rsidP="004945F4">
      <w:pPr>
        <w:pStyle w:val="Prrafodelista"/>
        <w:numPr>
          <w:ilvl w:val="1"/>
          <w:numId w:val="33"/>
        </w:numPr>
        <w:tabs>
          <w:tab w:val="left" w:pos="142"/>
        </w:tabs>
        <w:spacing w:line="276" w:lineRule="auto"/>
        <w:ind w:left="0" w:firstLine="0"/>
        <w:jc w:val="both"/>
        <w:rPr>
          <w:rFonts w:cs="Arial"/>
          <w:b/>
          <w:sz w:val="22"/>
          <w:szCs w:val="22"/>
        </w:rPr>
      </w:pPr>
      <w:r w:rsidRPr="004E181F">
        <w:rPr>
          <w:rFonts w:cs="Arial"/>
          <w:sz w:val="22"/>
          <w:szCs w:val="22"/>
        </w:rPr>
        <w:t xml:space="preserve">El </w:t>
      </w:r>
      <w:r w:rsidR="00931DFD" w:rsidRPr="004E181F">
        <w:rPr>
          <w:rFonts w:cs="Arial"/>
          <w:sz w:val="22"/>
          <w:szCs w:val="22"/>
        </w:rPr>
        <w:t>Interesado</w:t>
      </w:r>
      <w:r w:rsidR="00611041" w:rsidRPr="00725941">
        <w:rPr>
          <w:rFonts w:cs="Arial"/>
          <w:sz w:val="22"/>
          <w:szCs w:val="22"/>
        </w:rPr>
        <w:t>, Participante</w:t>
      </w:r>
      <w:r w:rsidR="00611041" w:rsidRPr="007705E1">
        <w:rPr>
          <w:rFonts w:cs="Arial"/>
          <w:sz w:val="22"/>
          <w:szCs w:val="22"/>
        </w:rPr>
        <w:t xml:space="preserve"> o Participante Ganador</w:t>
      </w:r>
      <w:r w:rsidR="00931DFD" w:rsidRPr="007705E1">
        <w:rPr>
          <w:rFonts w:cs="Arial"/>
          <w:sz w:val="22"/>
          <w:szCs w:val="22"/>
        </w:rPr>
        <w:t xml:space="preserve"> deberá entregar la carta</w:t>
      </w:r>
      <w:r w:rsidRPr="007705E1">
        <w:rPr>
          <w:rFonts w:cs="Arial"/>
          <w:sz w:val="22"/>
          <w:szCs w:val="22"/>
        </w:rPr>
        <w:t xml:space="preserve"> de crédito </w:t>
      </w:r>
      <w:r w:rsidRPr="007705E1">
        <w:rPr>
          <w:rFonts w:cs="Arial"/>
          <w:i/>
          <w:sz w:val="22"/>
          <w:szCs w:val="22"/>
        </w:rPr>
        <w:t>stand-</w:t>
      </w:r>
      <w:proofErr w:type="spellStart"/>
      <w:r w:rsidRPr="007705E1">
        <w:rPr>
          <w:rFonts w:cs="Arial"/>
          <w:i/>
          <w:sz w:val="22"/>
          <w:szCs w:val="22"/>
        </w:rPr>
        <w:t>by</w:t>
      </w:r>
      <w:proofErr w:type="spellEnd"/>
      <w:r w:rsidRPr="007705E1">
        <w:rPr>
          <w:rFonts w:cs="Arial"/>
          <w:sz w:val="22"/>
          <w:szCs w:val="22"/>
        </w:rPr>
        <w:t xml:space="preserve"> en el Domicilio del Instituto, de conformidad con lo establecido en </w:t>
      </w:r>
      <w:r w:rsidR="00EA2D43" w:rsidRPr="007705E1">
        <w:rPr>
          <w:rFonts w:cs="Arial"/>
          <w:sz w:val="22"/>
          <w:szCs w:val="22"/>
        </w:rPr>
        <w:t>el</w:t>
      </w:r>
      <w:r w:rsidRPr="007705E1">
        <w:rPr>
          <w:rFonts w:cs="Arial"/>
          <w:sz w:val="22"/>
          <w:szCs w:val="22"/>
        </w:rPr>
        <w:t xml:space="preserve"> numeral 6.1.3 de las Bases</w:t>
      </w:r>
      <w:r w:rsidR="00800338" w:rsidRPr="007705E1">
        <w:rPr>
          <w:rFonts w:cs="Arial"/>
          <w:sz w:val="22"/>
          <w:szCs w:val="22"/>
        </w:rPr>
        <w:t>.</w:t>
      </w:r>
      <w:r w:rsidRPr="007705E1">
        <w:rPr>
          <w:rFonts w:cs="Arial"/>
          <w:sz w:val="22"/>
          <w:szCs w:val="22"/>
        </w:rPr>
        <w:t xml:space="preserve"> </w:t>
      </w:r>
      <w:r w:rsidR="00800338" w:rsidRPr="007705E1">
        <w:rPr>
          <w:rFonts w:cs="Arial"/>
          <w:sz w:val="22"/>
          <w:szCs w:val="22"/>
        </w:rPr>
        <w:t xml:space="preserve">No se omite reiterar que </w:t>
      </w:r>
      <w:r w:rsidR="00800338" w:rsidRPr="007705E1">
        <w:rPr>
          <w:rFonts w:cs="Arial"/>
          <w:b/>
          <w:sz w:val="22"/>
          <w:szCs w:val="22"/>
        </w:rPr>
        <w:t xml:space="preserve">la carta de crédito </w:t>
      </w:r>
      <w:r w:rsidR="00800338" w:rsidRPr="007705E1">
        <w:rPr>
          <w:rFonts w:cs="Arial"/>
          <w:b/>
          <w:i/>
          <w:sz w:val="22"/>
          <w:szCs w:val="22"/>
        </w:rPr>
        <w:t>stand-</w:t>
      </w:r>
      <w:proofErr w:type="spellStart"/>
      <w:r w:rsidR="00800338" w:rsidRPr="007705E1">
        <w:rPr>
          <w:rFonts w:cs="Arial"/>
          <w:b/>
          <w:i/>
          <w:sz w:val="22"/>
          <w:szCs w:val="22"/>
        </w:rPr>
        <w:t>by</w:t>
      </w:r>
      <w:proofErr w:type="spellEnd"/>
      <w:r w:rsidR="00800338" w:rsidRPr="007705E1">
        <w:rPr>
          <w:rFonts w:cs="Arial"/>
          <w:b/>
          <w:sz w:val="22"/>
          <w:szCs w:val="22"/>
        </w:rPr>
        <w:t xml:space="preserve"> original deberá entregarse en un sobre </w:t>
      </w:r>
      <w:r w:rsidR="00800338" w:rsidRPr="00725941">
        <w:rPr>
          <w:rFonts w:cs="Arial"/>
          <w:b/>
          <w:sz w:val="22"/>
          <w:szCs w:val="22"/>
        </w:rPr>
        <w:t>cerrado y bajo ninguna circunstancia deberá perforarse, foliarse ni rubricarse.</w:t>
      </w:r>
    </w:p>
    <w:p w14:paraId="137C66E0" w14:textId="77777777" w:rsidR="00D5549D" w:rsidRPr="00725941" w:rsidRDefault="00D5549D" w:rsidP="004945F4">
      <w:pPr>
        <w:pStyle w:val="Prrafodelista"/>
        <w:spacing w:line="276" w:lineRule="auto"/>
        <w:rPr>
          <w:rFonts w:cs="Arial"/>
          <w:sz w:val="22"/>
          <w:szCs w:val="22"/>
        </w:rPr>
      </w:pPr>
    </w:p>
    <w:p w14:paraId="7841392F" w14:textId="2A08DDDC" w:rsidR="00A351F6" w:rsidRPr="00725941" w:rsidRDefault="00D5549D" w:rsidP="004945F4">
      <w:pPr>
        <w:pStyle w:val="Prrafodelista"/>
        <w:numPr>
          <w:ilvl w:val="1"/>
          <w:numId w:val="33"/>
        </w:numPr>
        <w:tabs>
          <w:tab w:val="left" w:pos="142"/>
        </w:tabs>
        <w:spacing w:line="276" w:lineRule="auto"/>
        <w:ind w:left="0" w:firstLine="0"/>
        <w:jc w:val="both"/>
        <w:rPr>
          <w:rFonts w:cs="Arial"/>
          <w:sz w:val="22"/>
          <w:szCs w:val="22"/>
        </w:rPr>
      </w:pPr>
      <w:r w:rsidRPr="00725941">
        <w:rPr>
          <w:rFonts w:cs="Arial"/>
          <w:sz w:val="22"/>
          <w:szCs w:val="22"/>
        </w:rPr>
        <w:t>La</w:t>
      </w:r>
      <w:r w:rsidR="00EF6D0C" w:rsidRPr="00725941">
        <w:rPr>
          <w:rFonts w:cs="Arial"/>
          <w:sz w:val="22"/>
          <w:szCs w:val="22"/>
        </w:rPr>
        <w:t xml:space="preserve"> Garantía de Seriedad est</w:t>
      </w:r>
      <w:r w:rsidR="001050F7" w:rsidRPr="00725941">
        <w:rPr>
          <w:rFonts w:cs="Arial"/>
          <w:sz w:val="22"/>
          <w:szCs w:val="22"/>
        </w:rPr>
        <w:t>ará</w:t>
      </w:r>
      <w:r w:rsidR="00EF6D0C" w:rsidRPr="00725941">
        <w:rPr>
          <w:rFonts w:cs="Arial"/>
          <w:sz w:val="22"/>
          <w:szCs w:val="22"/>
        </w:rPr>
        <w:t xml:space="preserve"> sujeta a confirmación por parte de la institución bancaria emisora; en caso de no cumplirse lo anterior, </w:t>
      </w:r>
      <w:r w:rsidR="005700AF">
        <w:rPr>
          <w:rFonts w:cs="Arial"/>
          <w:sz w:val="22"/>
          <w:szCs w:val="22"/>
        </w:rPr>
        <w:t>no</w:t>
      </w:r>
      <w:r w:rsidR="004C0048">
        <w:rPr>
          <w:rFonts w:cs="Arial"/>
          <w:sz w:val="22"/>
          <w:szCs w:val="22"/>
        </w:rPr>
        <w:t xml:space="preserve"> </w:t>
      </w:r>
      <w:r w:rsidR="005700AF">
        <w:rPr>
          <w:rFonts w:cs="Arial"/>
          <w:sz w:val="22"/>
          <w:szCs w:val="22"/>
        </w:rPr>
        <w:t>se tomará en cuenta</w:t>
      </w:r>
      <w:r w:rsidR="00E25043" w:rsidRPr="00725941">
        <w:rPr>
          <w:rFonts w:cs="Arial"/>
          <w:sz w:val="22"/>
          <w:szCs w:val="22"/>
        </w:rPr>
        <w:t xml:space="preserve"> </w:t>
      </w:r>
      <w:r w:rsidR="00611041" w:rsidRPr="00725941">
        <w:rPr>
          <w:rFonts w:cs="Arial"/>
          <w:sz w:val="22"/>
          <w:szCs w:val="22"/>
        </w:rPr>
        <w:t xml:space="preserve">para </w:t>
      </w:r>
      <w:r w:rsidR="00E25043" w:rsidRPr="00725941">
        <w:rPr>
          <w:rFonts w:cs="Arial"/>
          <w:sz w:val="22"/>
          <w:szCs w:val="22"/>
        </w:rPr>
        <w:t xml:space="preserve">todos </w:t>
      </w:r>
      <w:r w:rsidR="00611041" w:rsidRPr="00725941">
        <w:rPr>
          <w:rFonts w:cs="Arial"/>
          <w:sz w:val="22"/>
          <w:szCs w:val="22"/>
        </w:rPr>
        <w:t>los efectos</w:t>
      </w:r>
      <w:r w:rsidR="005700AF">
        <w:rPr>
          <w:rFonts w:cs="Arial"/>
          <w:sz w:val="22"/>
          <w:szCs w:val="22"/>
        </w:rPr>
        <w:t xml:space="preserve"> conducentes</w:t>
      </w:r>
      <w:r w:rsidR="00611041" w:rsidRPr="00725941">
        <w:rPr>
          <w:rFonts w:cs="Arial"/>
          <w:sz w:val="22"/>
          <w:szCs w:val="22"/>
        </w:rPr>
        <w:t>.</w:t>
      </w:r>
    </w:p>
    <w:p w14:paraId="230A80ED" w14:textId="77777777" w:rsidR="00A351F6" w:rsidRPr="00725941" w:rsidRDefault="00A351F6" w:rsidP="004945F4">
      <w:pPr>
        <w:pStyle w:val="Prrafodelista"/>
        <w:tabs>
          <w:tab w:val="left" w:pos="142"/>
        </w:tabs>
        <w:spacing w:line="276" w:lineRule="auto"/>
        <w:ind w:left="0"/>
        <w:jc w:val="both"/>
        <w:rPr>
          <w:rFonts w:cs="Arial"/>
          <w:sz w:val="22"/>
          <w:szCs w:val="22"/>
        </w:rPr>
      </w:pPr>
    </w:p>
    <w:p w14:paraId="1915BCDB" w14:textId="77777777" w:rsidR="005300EC" w:rsidRPr="00725941" w:rsidRDefault="00FF2699" w:rsidP="004945F4">
      <w:pPr>
        <w:pStyle w:val="Prrafodelista"/>
        <w:numPr>
          <w:ilvl w:val="1"/>
          <w:numId w:val="33"/>
        </w:numPr>
        <w:tabs>
          <w:tab w:val="left" w:pos="142"/>
        </w:tabs>
        <w:spacing w:line="276" w:lineRule="auto"/>
        <w:ind w:left="0" w:firstLine="0"/>
        <w:jc w:val="both"/>
        <w:rPr>
          <w:rFonts w:eastAsiaTheme="minorHAnsi" w:cs="Arial"/>
          <w:sz w:val="22"/>
          <w:szCs w:val="22"/>
        </w:rPr>
      </w:pPr>
      <w:r w:rsidRPr="00725941">
        <w:rPr>
          <w:rFonts w:cs="Arial"/>
          <w:sz w:val="22"/>
          <w:szCs w:val="22"/>
        </w:rPr>
        <w:lastRenderedPageBreak/>
        <w:t>La Garantía de Seriedad será liberada por el Instituto en los casos siguientes:</w:t>
      </w:r>
    </w:p>
    <w:p w14:paraId="33003BB7" w14:textId="77777777" w:rsidR="005300EC" w:rsidRPr="00725941" w:rsidRDefault="005300EC" w:rsidP="004945F4">
      <w:pPr>
        <w:tabs>
          <w:tab w:val="left" w:pos="142"/>
        </w:tabs>
        <w:spacing w:line="276" w:lineRule="auto"/>
        <w:jc w:val="both"/>
        <w:rPr>
          <w:rFonts w:ascii="Arial" w:hAnsi="Arial" w:cs="Arial"/>
        </w:rPr>
      </w:pPr>
    </w:p>
    <w:p w14:paraId="0BADAC2C" w14:textId="17CE224F" w:rsidR="005300EC" w:rsidRPr="007705E1" w:rsidRDefault="005300EC" w:rsidP="004945F4">
      <w:pPr>
        <w:numPr>
          <w:ilvl w:val="0"/>
          <w:numId w:val="24"/>
        </w:numPr>
        <w:tabs>
          <w:tab w:val="left" w:pos="142"/>
        </w:tabs>
        <w:spacing w:line="276" w:lineRule="auto"/>
        <w:ind w:left="709" w:hanging="425"/>
        <w:jc w:val="both"/>
        <w:rPr>
          <w:rFonts w:ascii="Arial" w:hAnsi="Arial" w:cs="Arial"/>
        </w:rPr>
      </w:pPr>
      <w:r w:rsidRPr="00725941">
        <w:rPr>
          <w:rFonts w:ascii="Arial" w:hAnsi="Arial" w:cs="Arial"/>
        </w:rPr>
        <w:t>Cuando</w:t>
      </w:r>
      <w:r w:rsidRPr="007705E1">
        <w:rPr>
          <w:rFonts w:ascii="Arial" w:hAnsi="Arial" w:cs="Arial"/>
        </w:rPr>
        <w:t xml:space="preserve"> el Interesado </w:t>
      </w:r>
      <w:r w:rsidR="005969B6" w:rsidRPr="007705E1">
        <w:rPr>
          <w:rFonts w:ascii="Arial" w:hAnsi="Arial" w:cs="Arial"/>
        </w:rPr>
        <w:t xml:space="preserve">no </w:t>
      </w:r>
      <w:r w:rsidR="00C27F0A" w:rsidRPr="007705E1">
        <w:rPr>
          <w:rFonts w:ascii="Arial" w:hAnsi="Arial" w:cs="Arial"/>
        </w:rPr>
        <w:t xml:space="preserve">haya obtenido </w:t>
      </w:r>
      <w:r w:rsidR="008B4038" w:rsidRPr="007705E1">
        <w:rPr>
          <w:rFonts w:ascii="Arial" w:hAnsi="Arial" w:cs="Arial"/>
        </w:rPr>
        <w:t>la Constancia de Participación</w:t>
      </w:r>
      <w:r w:rsidRPr="007705E1">
        <w:rPr>
          <w:rFonts w:ascii="Arial" w:hAnsi="Arial" w:cs="Arial"/>
        </w:rPr>
        <w:t>;</w:t>
      </w:r>
    </w:p>
    <w:p w14:paraId="7D850906" w14:textId="1898170D" w:rsidR="00FF2699" w:rsidRPr="007705E1" w:rsidRDefault="00FF2699" w:rsidP="004945F4">
      <w:pPr>
        <w:numPr>
          <w:ilvl w:val="0"/>
          <w:numId w:val="24"/>
        </w:numPr>
        <w:tabs>
          <w:tab w:val="left" w:pos="142"/>
        </w:tabs>
        <w:spacing w:line="276" w:lineRule="auto"/>
        <w:ind w:left="709" w:hanging="425"/>
        <w:jc w:val="both"/>
        <w:rPr>
          <w:rFonts w:ascii="Arial" w:hAnsi="Arial" w:cs="Arial"/>
        </w:rPr>
      </w:pPr>
      <w:r w:rsidRPr="007705E1">
        <w:rPr>
          <w:rFonts w:ascii="Arial" w:hAnsi="Arial" w:cs="Arial"/>
        </w:rPr>
        <w:t xml:space="preserve">Cuando el Participante no resulte ganador </w:t>
      </w:r>
      <w:r w:rsidR="001E423D" w:rsidRPr="007705E1">
        <w:rPr>
          <w:rFonts w:ascii="Arial" w:hAnsi="Arial" w:cs="Arial"/>
        </w:rPr>
        <w:t xml:space="preserve">en </w:t>
      </w:r>
      <w:r w:rsidRPr="007705E1">
        <w:rPr>
          <w:rFonts w:ascii="Arial" w:hAnsi="Arial" w:cs="Arial"/>
        </w:rPr>
        <w:t>la Licitación</w:t>
      </w:r>
      <w:r w:rsidR="005700AF">
        <w:rPr>
          <w:rFonts w:ascii="Arial" w:hAnsi="Arial" w:cs="Arial"/>
        </w:rPr>
        <w:t>,</w:t>
      </w:r>
      <w:r w:rsidRPr="007705E1">
        <w:rPr>
          <w:rFonts w:ascii="Arial" w:hAnsi="Arial" w:cs="Arial"/>
        </w:rPr>
        <w:t xml:space="preserve"> no haya incurrido en ninguna causal de descalificación</w:t>
      </w:r>
      <w:r w:rsidR="00512DBF">
        <w:rPr>
          <w:rFonts w:ascii="Arial" w:hAnsi="Arial" w:cs="Arial"/>
        </w:rPr>
        <w:t xml:space="preserve"> y no tenga pendiente </w:t>
      </w:r>
      <w:r w:rsidR="005700AF">
        <w:rPr>
          <w:rFonts w:ascii="Arial" w:hAnsi="Arial" w:cs="Arial"/>
        </w:rPr>
        <w:t>el</w:t>
      </w:r>
      <w:r w:rsidR="00512DBF">
        <w:rPr>
          <w:rFonts w:ascii="Arial" w:hAnsi="Arial" w:cs="Arial"/>
        </w:rPr>
        <w:t xml:space="preserve"> pago </w:t>
      </w:r>
      <w:r w:rsidR="005700AF">
        <w:rPr>
          <w:rFonts w:ascii="Arial" w:hAnsi="Arial" w:cs="Arial"/>
        </w:rPr>
        <w:t xml:space="preserve">de </w:t>
      </w:r>
      <w:r w:rsidR="00512DBF">
        <w:rPr>
          <w:rFonts w:ascii="Arial" w:hAnsi="Arial" w:cs="Arial"/>
        </w:rPr>
        <w:t>algún</w:t>
      </w:r>
      <w:r w:rsidR="005700AF">
        <w:rPr>
          <w:rFonts w:ascii="Arial" w:hAnsi="Arial" w:cs="Arial"/>
        </w:rPr>
        <w:t xml:space="preserve"> </w:t>
      </w:r>
      <w:r w:rsidR="00746B9A">
        <w:rPr>
          <w:rFonts w:ascii="Arial" w:hAnsi="Arial" w:cs="Arial"/>
        </w:rPr>
        <w:t>Pago Por Retiro</w:t>
      </w:r>
      <w:r w:rsidRPr="007705E1">
        <w:rPr>
          <w:rFonts w:ascii="Arial" w:hAnsi="Arial" w:cs="Arial"/>
        </w:rPr>
        <w:t>;</w:t>
      </w:r>
    </w:p>
    <w:p w14:paraId="00F6AEED" w14:textId="4815F061" w:rsidR="005300EC" w:rsidRPr="007705E1" w:rsidRDefault="005300EC" w:rsidP="004945F4">
      <w:pPr>
        <w:numPr>
          <w:ilvl w:val="0"/>
          <w:numId w:val="24"/>
        </w:numPr>
        <w:tabs>
          <w:tab w:val="left" w:pos="142"/>
        </w:tabs>
        <w:spacing w:line="276" w:lineRule="auto"/>
        <w:ind w:left="709" w:hanging="425"/>
        <w:jc w:val="both"/>
        <w:rPr>
          <w:rFonts w:ascii="Arial" w:hAnsi="Arial" w:cs="Arial"/>
        </w:rPr>
      </w:pPr>
      <w:r w:rsidRPr="007705E1">
        <w:rPr>
          <w:rFonts w:ascii="Arial" w:hAnsi="Arial" w:cs="Arial"/>
        </w:rPr>
        <w:t xml:space="preserve">Cuando el Participante Ganador </w:t>
      </w:r>
      <w:r w:rsidR="00AC0672" w:rsidRPr="007705E1">
        <w:rPr>
          <w:rFonts w:ascii="Arial" w:hAnsi="Arial" w:cs="Arial"/>
        </w:rPr>
        <w:t>haya cumpl</w:t>
      </w:r>
      <w:r w:rsidR="00605B7E" w:rsidRPr="007705E1">
        <w:rPr>
          <w:rFonts w:ascii="Arial" w:hAnsi="Arial" w:cs="Arial"/>
        </w:rPr>
        <w:t>ido con las condiciones impuestas</w:t>
      </w:r>
      <w:r w:rsidR="00AC0672" w:rsidRPr="007705E1">
        <w:rPr>
          <w:rFonts w:ascii="Arial" w:hAnsi="Arial" w:cs="Arial"/>
        </w:rPr>
        <w:t xml:space="preserve"> en el Acta de Fallo correspondiente </w:t>
      </w:r>
      <w:r w:rsidR="00605B7E" w:rsidRPr="007705E1">
        <w:rPr>
          <w:rFonts w:ascii="Arial" w:hAnsi="Arial" w:cs="Arial"/>
        </w:rPr>
        <w:t>y se hubiere realizado la entrega de</w:t>
      </w:r>
      <w:r w:rsidR="003F6501" w:rsidRPr="007705E1">
        <w:rPr>
          <w:rFonts w:ascii="Arial" w:hAnsi="Arial" w:cs="Arial"/>
        </w:rPr>
        <w:t>l(</w:t>
      </w:r>
      <w:r w:rsidR="00605B7E" w:rsidRPr="007705E1">
        <w:rPr>
          <w:rFonts w:ascii="Arial" w:hAnsi="Arial" w:cs="Arial"/>
        </w:rPr>
        <w:t>los</w:t>
      </w:r>
      <w:r w:rsidR="003F6501" w:rsidRPr="007705E1">
        <w:rPr>
          <w:rFonts w:ascii="Arial" w:hAnsi="Arial" w:cs="Arial"/>
        </w:rPr>
        <w:t>)</w:t>
      </w:r>
      <w:r w:rsidRPr="007705E1">
        <w:rPr>
          <w:rFonts w:ascii="Arial" w:hAnsi="Arial" w:cs="Arial"/>
        </w:rPr>
        <w:t xml:space="preserve"> título(s) de concesión respectivo(s);</w:t>
      </w:r>
    </w:p>
    <w:p w14:paraId="23FE6851" w14:textId="240DD905" w:rsidR="005969B6" w:rsidRPr="007705E1" w:rsidRDefault="0060068F" w:rsidP="004945F4">
      <w:pPr>
        <w:numPr>
          <w:ilvl w:val="0"/>
          <w:numId w:val="24"/>
        </w:numPr>
        <w:tabs>
          <w:tab w:val="left" w:pos="142"/>
        </w:tabs>
        <w:spacing w:line="276" w:lineRule="auto"/>
        <w:ind w:left="709" w:hanging="425"/>
        <w:jc w:val="both"/>
        <w:rPr>
          <w:rFonts w:ascii="Arial" w:hAnsi="Arial" w:cs="Arial"/>
        </w:rPr>
      </w:pPr>
      <w:r w:rsidRPr="007705E1">
        <w:rPr>
          <w:rFonts w:ascii="Arial" w:hAnsi="Arial" w:cs="Arial"/>
        </w:rPr>
        <w:t>Cuando ocurra el supuesto señalado en los párrafos segundo y tercero del numeral 1</w:t>
      </w:r>
      <w:r w:rsidR="00E945C1">
        <w:rPr>
          <w:rFonts w:ascii="Arial" w:hAnsi="Arial" w:cs="Arial"/>
        </w:rPr>
        <w:t>7</w:t>
      </w:r>
      <w:r w:rsidRPr="007705E1">
        <w:rPr>
          <w:rFonts w:ascii="Arial" w:hAnsi="Arial" w:cs="Arial"/>
        </w:rPr>
        <w:t>.2 de las Bases y, en su caso, no se haya incurrido en ninguna de las causales de descalificación señaladas en las</w:t>
      </w:r>
      <w:r w:rsidR="00F35B02">
        <w:rPr>
          <w:rFonts w:ascii="Arial" w:hAnsi="Arial" w:cs="Arial"/>
        </w:rPr>
        <w:t xml:space="preserve"> </w:t>
      </w:r>
      <w:r w:rsidRPr="007705E1">
        <w:rPr>
          <w:rFonts w:ascii="Arial" w:hAnsi="Arial" w:cs="Arial"/>
        </w:rPr>
        <w:t>Bases</w:t>
      </w:r>
      <w:r w:rsidR="00AD1488">
        <w:rPr>
          <w:rFonts w:ascii="Arial" w:hAnsi="Arial" w:cs="Arial"/>
        </w:rPr>
        <w:t>;</w:t>
      </w:r>
      <w:r w:rsidR="005969B6" w:rsidRPr="007705E1">
        <w:rPr>
          <w:rFonts w:ascii="Arial" w:hAnsi="Arial" w:cs="Arial"/>
        </w:rPr>
        <w:t xml:space="preserve"> </w:t>
      </w:r>
    </w:p>
    <w:p w14:paraId="5D54071B" w14:textId="5DCDAF28" w:rsidR="0060068F" w:rsidRPr="007705E1" w:rsidRDefault="0060068F" w:rsidP="004945F4">
      <w:pPr>
        <w:numPr>
          <w:ilvl w:val="0"/>
          <w:numId w:val="24"/>
        </w:numPr>
        <w:tabs>
          <w:tab w:val="left" w:pos="142"/>
        </w:tabs>
        <w:spacing w:line="276" w:lineRule="auto"/>
        <w:ind w:left="709" w:hanging="425"/>
        <w:jc w:val="both"/>
        <w:rPr>
          <w:rFonts w:ascii="Arial" w:hAnsi="Arial" w:cs="Arial"/>
        </w:rPr>
      </w:pPr>
      <w:r w:rsidRPr="007705E1">
        <w:rPr>
          <w:rFonts w:ascii="Arial" w:hAnsi="Arial" w:cs="Arial"/>
        </w:rPr>
        <w:t>Cuando ocurra el supuesto señalado en el párrafo segundo del numeral 1</w:t>
      </w:r>
      <w:r w:rsidR="00E945C1">
        <w:rPr>
          <w:rFonts w:ascii="Arial" w:hAnsi="Arial" w:cs="Arial"/>
        </w:rPr>
        <w:t>7</w:t>
      </w:r>
      <w:r w:rsidRPr="007705E1">
        <w:rPr>
          <w:rFonts w:ascii="Arial" w:hAnsi="Arial" w:cs="Arial"/>
        </w:rPr>
        <w:t>.3 de las Bases y, en su caso, no se haya incurrido en ninguna de las causales de descalif</w:t>
      </w:r>
      <w:r w:rsidR="00AD1488">
        <w:rPr>
          <w:rFonts w:ascii="Arial" w:hAnsi="Arial" w:cs="Arial"/>
        </w:rPr>
        <w:t>icación señaladas en las</w:t>
      </w:r>
      <w:r w:rsidR="00F35B02">
        <w:rPr>
          <w:rFonts w:ascii="Arial" w:hAnsi="Arial" w:cs="Arial"/>
        </w:rPr>
        <w:t xml:space="preserve"> </w:t>
      </w:r>
      <w:r w:rsidR="00AD1488">
        <w:rPr>
          <w:rFonts w:ascii="Arial" w:hAnsi="Arial" w:cs="Arial"/>
        </w:rPr>
        <w:t>Bases, y</w:t>
      </w:r>
      <w:r w:rsidRPr="007705E1">
        <w:rPr>
          <w:rFonts w:ascii="Arial" w:hAnsi="Arial" w:cs="Arial"/>
        </w:rPr>
        <w:t xml:space="preserve"> </w:t>
      </w:r>
    </w:p>
    <w:p w14:paraId="7B56C111" w14:textId="4232BBBE" w:rsidR="00FF2699" w:rsidRPr="007705E1" w:rsidRDefault="00FF2699" w:rsidP="004945F4">
      <w:pPr>
        <w:numPr>
          <w:ilvl w:val="0"/>
          <w:numId w:val="24"/>
        </w:numPr>
        <w:tabs>
          <w:tab w:val="left" w:pos="142"/>
        </w:tabs>
        <w:spacing w:line="276" w:lineRule="auto"/>
        <w:ind w:left="709" w:hanging="425"/>
        <w:jc w:val="both"/>
        <w:rPr>
          <w:rFonts w:ascii="Arial" w:hAnsi="Arial" w:cs="Arial"/>
        </w:rPr>
      </w:pPr>
      <w:r w:rsidRPr="007705E1">
        <w:rPr>
          <w:rFonts w:ascii="Arial" w:hAnsi="Arial" w:cs="Arial"/>
        </w:rPr>
        <w:t xml:space="preserve">Cuando se declare desierto el </w:t>
      </w:r>
      <w:r w:rsidR="00AF5463">
        <w:rPr>
          <w:rFonts w:ascii="Arial" w:hAnsi="Arial" w:cs="Arial"/>
        </w:rPr>
        <w:t>procedimiento</w:t>
      </w:r>
      <w:r w:rsidRPr="007705E1">
        <w:rPr>
          <w:rFonts w:ascii="Arial" w:hAnsi="Arial" w:cs="Arial"/>
        </w:rPr>
        <w:t xml:space="preserve"> licitatorio para el</w:t>
      </w:r>
      <w:r w:rsidR="00AF5463">
        <w:rPr>
          <w:rFonts w:ascii="Arial" w:hAnsi="Arial" w:cs="Arial"/>
        </w:rPr>
        <w:t>(los)</w:t>
      </w:r>
      <w:r w:rsidRPr="007705E1">
        <w:rPr>
          <w:rFonts w:ascii="Arial" w:hAnsi="Arial" w:cs="Arial"/>
        </w:rPr>
        <w:t xml:space="preserve"> Bloque</w:t>
      </w:r>
      <w:r w:rsidR="00AF5463">
        <w:rPr>
          <w:rFonts w:ascii="Arial" w:hAnsi="Arial" w:cs="Arial"/>
        </w:rPr>
        <w:t>(s)</w:t>
      </w:r>
      <w:r w:rsidRPr="007705E1">
        <w:rPr>
          <w:rFonts w:ascii="Arial" w:hAnsi="Arial" w:cs="Arial"/>
        </w:rPr>
        <w:t xml:space="preserve"> correspondiente</w:t>
      </w:r>
      <w:r w:rsidR="00AF5463">
        <w:rPr>
          <w:rFonts w:ascii="Arial" w:hAnsi="Arial" w:cs="Arial"/>
        </w:rPr>
        <w:t>(s)</w:t>
      </w:r>
      <w:r w:rsidR="00AA16E2" w:rsidRPr="007705E1">
        <w:rPr>
          <w:rFonts w:ascii="Arial" w:hAnsi="Arial" w:cs="Arial"/>
        </w:rPr>
        <w:t>. La liberación se realizará</w:t>
      </w:r>
      <w:r w:rsidRPr="007705E1">
        <w:rPr>
          <w:rFonts w:ascii="Arial" w:hAnsi="Arial" w:cs="Arial"/>
        </w:rPr>
        <w:t xml:space="preserve"> dentro de los 10 (diez) días hábiles siguientes a la declaración aludida</w:t>
      </w:r>
      <w:r w:rsidR="00AA16E2" w:rsidRPr="007705E1">
        <w:rPr>
          <w:rFonts w:ascii="Arial" w:hAnsi="Arial" w:cs="Arial"/>
        </w:rPr>
        <w:t xml:space="preserve"> y</w:t>
      </w:r>
      <w:r w:rsidRPr="007705E1">
        <w:rPr>
          <w:rFonts w:ascii="Arial" w:hAnsi="Arial" w:cs="Arial"/>
        </w:rPr>
        <w:t xml:space="preserve"> en tanto los Participantes no hayan incurrido en a</w:t>
      </w:r>
      <w:r w:rsidR="00AD1488">
        <w:rPr>
          <w:rFonts w:ascii="Arial" w:hAnsi="Arial" w:cs="Arial"/>
        </w:rPr>
        <w:t>lguna causal de descalificación.</w:t>
      </w:r>
    </w:p>
    <w:p w14:paraId="4158A678" w14:textId="77777777" w:rsidR="002345EF" w:rsidRPr="007705E1" w:rsidRDefault="002345EF" w:rsidP="004945F4">
      <w:pPr>
        <w:tabs>
          <w:tab w:val="left" w:pos="142"/>
        </w:tabs>
        <w:spacing w:line="276" w:lineRule="auto"/>
        <w:ind w:left="709"/>
        <w:jc w:val="both"/>
        <w:rPr>
          <w:rFonts w:ascii="Arial" w:hAnsi="Arial" w:cs="Arial"/>
          <w:highlight w:val="yellow"/>
        </w:rPr>
      </w:pPr>
    </w:p>
    <w:p w14:paraId="79343E4C" w14:textId="663FF385" w:rsidR="0060068F" w:rsidRPr="007705E1" w:rsidRDefault="0060068F" w:rsidP="004945F4">
      <w:pPr>
        <w:tabs>
          <w:tab w:val="left" w:pos="142"/>
        </w:tabs>
        <w:spacing w:line="276" w:lineRule="auto"/>
        <w:jc w:val="both"/>
        <w:rPr>
          <w:rFonts w:ascii="Arial" w:hAnsi="Arial" w:cs="Arial"/>
        </w:rPr>
      </w:pPr>
      <w:r w:rsidRPr="007705E1">
        <w:rPr>
          <w:rFonts w:ascii="Arial" w:hAnsi="Arial" w:cs="Arial"/>
        </w:rPr>
        <w:t>Para los casos señalados en los incisos i, ii y iii</w:t>
      </w:r>
      <w:r w:rsidR="002345EF" w:rsidRPr="007705E1">
        <w:rPr>
          <w:rFonts w:ascii="Arial" w:hAnsi="Arial" w:cs="Arial"/>
        </w:rPr>
        <w:t xml:space="preserve"> del presente numeral, las Garantías de Seriedad se liberarán de conformidad con las fechas señaladas en el Calendario de Actividades.</w:t>
      </w:r>
    </w:p>
    <w:p w14:paraId="3E6E2BEE" w14:textId="77777777" w:rsidR="00771BA2" w:rsidRPr="007705E1" w:rsidRDefault="00771BA2" w:rsidP="004945F4">
      <w:pPr>
        <w:tabs>
          <w:tab w:val="left" w:pos="142"/>
        </w:tabs>
        <w:spacing w:line="276" w:lineRule="auto"/>
        <w:jc w:val="both"/>
        <w:rPr>
          <w:rFonts w:ascii="Arial" w:hAnsi="Arial" w:cs="Arial"/>
        </w:rPr>
      </w:pPr>
    </w:p>
    <w:p w14:paraId="1C832371" w14:textId="05845BD9" w:rsidR="00204637" w:rsidRPr="007705E1" w:rsidRDefault="00204637" w:rsidP="004945F4">
      <w:pPr>
        <w:tabs>
          <w:tab w:val="left" w:pos="142"/>
        </w:tabs>
        <w:spacing w:line="276" w:lineRule="auto"/>
        <w:jc w:val="both"/>
        <w:rPr>
          <w:rFonts w:ascii="Arial" w:hAnsi="Arial" w:cs="Arial"/>
        </w:rPr>
      </w:pPr>
      <w:r w:rsidRPr="007705E1">
        <w:rPr>
          <w:rFonts w:ascii="Arial" w:hAnsi="Arial" w:cs="Arial"/>
        </w:rPr>
        <w:t>Para los casos señalados en los incisos iv, v</w:t>
      </w:r>
      <w:r w:rsidR="002422EE" w:rsidRPr="007705E1">
        <w:rPr>
          <w:rFonts w:ascii="Arial" w:hAnsi="Arial" w:cs="Arial"/>
        </w:rPr>
        <w:t xml:space="preserve"> y</w:t>
      </w:r>
      <w:r w:rsidRPr="007705E1">
        <w:rPr>
          <w:rFonts w:ascii="Arial" w:hAnsi="Arial" w:cs="Arial"/>
        </w:rPr>
        <w:t xml:space="preserve"> vi del presente numeral, el Interesado</w:t>
      </w:r>
      <w:r w:rsidR="00706CDC" w:rsidRPr="007705E1">
        <w:rPr>
          <w:rFonts w:ascii="Arial" w:hAnsi="Arial" w:cs="Arial"/>
        </w:rPr>
        <w:t xml:space="preserve">, </w:t>
      </w:r>
      <w:r w:rsidRPr="007705E1">
        <w:rPr>
          <w:rFonts w:ascii="Arial" w:hAnsi="Arial" w:cs="Arial"/>
        </w:rPr>
        <w:t>Participante</w:t>
      </w:r>
      <w:r w:rsidR="00706CDC" w:rsidRPr="007705E1">
        <w:rPr>
          <w:rFonts w:ascii="Arial" w:hAnsi="Arial" w:cs="Arial"/>
        </w:rPr>
        <w:t xml:space="preserve"> o </w:t>
      </w:r>
      <w:r w:rsidRPr="007705E1">
        <w:rPr>
          <w:rFonts w:ascii="Arial" w:hAnsi="Arial" w:cs="Arial"/>
        </w:rPr>
        <w:t xml:space="preserve">Participante Ganador deberá presentar a través de Oficialía de Partes </w:t>
      </w:r>
      <w:r w:rsidR="00B81A49" w:rsidRPr="007705E1">
        <w:rPr>
          <w:rFonts w:ascii="Arial" w:hAnsi="Arial" w:cs="Arial"/>
        </w:rPr>
        <w:t xml:space="preserve">del Instituto </w:t>
      </w:r>
      <w:r w:rsidRPr="007705E1">
        <w:rPr>
          <w:rFonts w:ascii="Arial" w:hAnsi="Arial" w:cs="Arial"/>
        </w:rPr>
        <w:t>un escrito libre en el que solicite la devolución de la Garantía de Seriedad y</w:t>
      </w:r>
      <w:r w:rsidR="007539BD" w:rsidRPr="007705E1">
        <w:rPr>
          <w:rFonts w:ascii="Arial" w:hAnsi="Arial" w:cs="Arial"/>
        </w:rPr>
        <w:t>,</w:t>
      </w:r>
      <w:r w:rsidRPr="007705E1">
        <w:rPr>
          <w:rFonts w:ascii="Arial" w:hAnsi="Arial" w:cs="Arial"/>
        </w:rPr>
        <w:t xml:space="preserve"> posterior a ello, deberá solicitar una cita, a través de la Mesa de Ayuda para que se le asigne hora y fecha para, en su caso, proceder con la devolución.</w:t>
      </w:r>
    </w:p>
    <w:p w14:paraId="364CBEF3" w14:textId="77777777" w:rsidR="00771BA2" w:rsidRPr="007705E1" w:rsidRDefault="00771BA2" w:rsidP="004945F4">
      <w:pPr>
        <w:tabs>
          <w:tab w:val="left" w:pos="142"/>
        </w:tabs>
        <w:spacing w:line="276" w:lineRule="auto"/>
        <w:jc w:val="both"/>
        <w:rPr>
          <w:rFonts w:ascii="Arial" w:hAnsi="Arial" w:cs="Arial"/>
        </w:rPr>
      </w:pPr>
    </w:p>
    <w:p w14:paraId="5E51346A" w14:textId="1A398029" w:rsidR="00FF2699" w:rsidRPr="007705E1" w:rsidRDefault="00FF2699" w:rsidP="004945F4">
      <w:pPr>
        <w:tabs>
          <w:tab w:val="left" w:pos="142"/>
        </w:tabs>
        <w:spacing w:line="276" w:lineRule="auto"/>
        <w:jc w:val="both"/>
        <w:rPr>
          <w:rFonts w:ascii="Arial" w:hAnsi="Arial" w:cs="Arial"/>
          <w:b/>
        </w:rPr>
      </w:pPr>
      <w:r w:rsidRPr="007705E1">
        <w:rPr>
          <w:rFonts w:ascii="Arial" w:hAnsi="Arial" w:cs="Arial"/>
        </w:rPr>
        <w:t xml:space="preserve">En ninguno de los supuestos anteriores </w:t>
      </w:r>
      <w:r w:rsidR="00400A52" w:rsidRPr="007705E1">
        <w:rPr>
          <w:rFonts w:ascii="Arial" w:hAnsi="Arial" w:cs="Arial"/>
        </w:rPr>
        <w:t>e</w:t>
      </w:r>
      <w:r w:rsidRPr="007705E1">
        <w:rPr>
          <w:rFonts w:ascii="Arial" w:hAnsi="Arial" w:cs="Arial"/>
        </w:rPr>
        <w:t xml:space="preserve">l Instituto </w:t>
      </w:r>
      <w:r w:rsidR="00400A52" w:rsidRPr="007705E1">
        <w:rPr>
          <w:rFonts w:ascii="Arial" w:hAnsi="Arial" w:cs="Arial"/>
        </w:rPr>
        <w:t xml:space="preserve">tendrá </w:t>
      </w:r>
      <w:r w:rsidRPr="007705E1">
        <w:rPr>
          <w:rFonts w:ascii="Arial" w:hAnsi="Arial" w:cs="Arial"/>
        </w:rPr>
        <w:t>obligación alguna de reembolsar a los Interesados</w:t>
      </w:r>
      <w:r w:rsidR="00706CDC" w:rsidRPr="007705E1">
        <w:rPr>
          <w:rFonts w:ascii="Arial" w:hAnsi="Arial" w:cs="Arial"/>
        </w:rPr>
        <w:t xml:space="preserve">, </w:t>
      </w:r>
      <w:r w:rsidRPr="007705E1">
        <w:rPr>
          <w:rFonts w:ascii="Arial" w:hAnsi="Arial" w:cs="Arial"/>
        </w:rPr>
        <w:t>Participantes</w:t>
      </w:r>
      <w:r w:rsidR="00706CDC" w:rsidRPr="007705E1">
        <w:rPr>
          <w:rFonts w:ascii="Arial" w:hAnsi="Arial" w:cs="Arial"/>
        </w:rPr>
        <w:t xml:space="preserve"> o </w:t>
      </w:r>
      <w:r w:rsidRPr="007705E1">
        <w:rPr>
          <w:rFonts w:ascii="Arial" w:hAnsi="Arial" w:cs="Arial"/>
        </w:rPr>
        <w:t>Participantes Ganadores los gastos en los que hayan incurrido a causa de</w:t>
      </w:r>
      <w:r w:rsidR="00FB0EA0" w:rsidRPr="007705E1">
        <w:rPr>
          <w:rFonts w:ascii="Arial" w:hAnsi="Arial" w:cs="Arial"/>
        </w:rPr>
        <w:t xml:space="preserve"> su interés/</w:t>
      </w:r>
      <w:r w:rsidRPr="007705E1">
        <w:rPr>
          <w:rFonts w:ascii="Arial" w:hAnsi="Arial" w:cs="Arial"/>
        </w:rPr>
        <w:t>participa</w:t>
      </w:r>
      <w:r w:rsidR="00FB0EA0" w:rsidRPr="007705E1">
        <w:rPr>
          <w:rFonts w:ascii="Arial" w:hAnsi="Arial" w:cs="Arial"/>
        </w:rPr>
        <w:t>ción</w:t>
      </w:r>
      <w:r w:rsidRPr="007705E1">
        <w:rPr>
          <w:rFonts w:ascii="Arial" w:hAnsi="Arial" w:cs="Arial"/>
        </w:rPr>
        <w:t xml:space="preserve"> en la Licitación</w:t>
      </w:r>
      <w:r w:rsidR="0079460B" w:rsidRPr="007705E1">
        <w:rPr>
          <w:rFonts w:ascii="Arial" w:hAnsi="Arial" w:cs="Arial"/>
          <w:b/>
        </w:rPr>
        <w:t>.</w:t>
      </w:r>
    </w:p>
    <w:p w14:paraId="28C9096B" w14:textId="30F46CD3" w:rsidR="008463B5" w:rsidRPr="007705E1" w:rsidRDefault="008463B5" w:rsidP="004945F4">
      <w:pPr>
        <w:tabs>
          <w:tab w:val="left" w:pos="142"/>
        </w:tabs>
        <w:spacing w:line="276" w:lineRule="auto"/>
        <w:jc w:val="both"/>
        <w:rPr>
          <w:rFonts w:ascii="Arial" w:hAnsi="Arial" w:cs="Arial"/>
          <w:b/>
        </w:rPr>
      </w:pPr>
    </w:p>
    <w:p w14:paraId="4BA5ABE0" w14:textId="77777777" w:rsidR="00F95532" w:rsidRPr="00F95532" w:rsidRDefault="00F95532" w:rsidP="004945F4">
      <w:pPr>
        <w:pStyle w:val="Prrafodelista"/>
        <w:numPr>
          <w:ilvl w:val="0"/>
          <w:numId w:val="17"/>
        </w:numPr>
        <w:tabs>
          <w:tab w:val="left" w:pos="142"/>
        </w:tabs>
        <w:spacing w:line="276" w:lineRule="auto"/>
        <w:jc w:val="both"/>
        <w:rPr>
          <w:rFonts w:cs="Arial"/>
          <w:vanish/>
          <w:sz w:val="22"/>
          <w:szCs w:val="22"/>
        </w:rPr>
      </w:pPr>
    </w:p>
    <w:p w14:paraId="28628EF0" w14:textId="77777777" w:rsidR="00F95532" w:rsidRPr="00F95532" w:rsidRDefault="00F95532" w:rsidP="004945F4">
      <w:pPr>
        <w:pStyle w:val="Prrafodelista"/>
        <w:numPr>
          <w:ilvl w:val="0"/>
          <w:numId w:val="17"/>
        </w:numPr>
        <w:tabs>
          <w:tab w:val="left" w:pos="142"/>
        </w:tabs>
        <w:spacing w:line="276" w:lineRule="auto"/>
        <w:jc w:val="both"/>
        <w:rPr>
          <w:rFonts w:cs="Arial"/>
          <w:vanish/>
          <w:sz w:val="22"/>
          <w:szCs w:val="22"/>
        </w:rPr>
      </w:pPr>
    </w:p>
    <w:p w14:paraId="237D7AEF" w14:textId="77777777" w:rsidR="00F95532" w:rsidRPr="00F95532" w:rsidRDefault="00F95532" w:rsidP="004945F4">
      <w:pPr>
        <w:pStyle w:val="Prrafodelista"/>
        <w:numPr>
          <w:ilvl w:val="0"/>
          <w:numId w:val="17"/>
        </w:numPr>
        <w:tabs>
          <w:tab w:val="left" w:pos="142"/>
        </w:tabs>
        <w:spacing w:line="276" w:lineRule="auto"/>
        <w:jc w:val="both"/>
        <w:rPr>
          <w:rFonts w:cs="Arial"/>
          <w:vanish/>
          <w:sz w:val="22"/>
          <w:szCs w:val="22"/>
        </w:rPr>
      </w:pPr>
    </w:p>
    <w:p w14:paraId="39F4CAF5" w14:textId="77777777" w:rsidR="00F95532" w:rsidRPr="00F95532" w:rsidRDefault="00F95532" w:rsidP="004945F4">
      <w:pPr>
        <w:pStyle w:val="Prrafodelista"/>
        <w:numPr>
          <w:ilvl w:val="0"/>
          <w:numId w:val="17"/>
        </w:numPr>
        <w:tabs>
          <w:tab w:val="left" w:pos="142"/>
        </w:tabs>
        <w:spacing w:line="276" w:lineRule="auto"/>
        <w:jc w:val="both"/>
        <w:rPr>
          <w:rFonts w:cs="Arial"/>
          <w:vanish/>
          <w:sz w:val="22"/>
          <w:szCs w:val="22"/>
        </w:rPr>
      </w:pPr>
    </w:p>
    <w:p w14:paraId="4916AC4D" w14:textId="77777777" w:rsidR="00F95532" w:rsidRPr="00F95532" w:rsidRDefault="00F95532" w:rsidP="004945F4">
      <w:pPr>
        <w:pStyle w:val="Prrafodelista"/>
        <w:numPr>
          <w:ilvl w:val="1"/>
          <w:numId w:val="17"/>
        </w:numPr>
        <w:tabs>
          <w:tab w:val="left" w:pos="142"/>
        </w:tabs>
        <w:spacing w:line="276" w:lineRule="auto"/>
        <w:jc w:val="both"/>
        <w:rPr>
          <w:rFonts w:cs="Arial"/>
          <w:vanish/>
          <w:sz w:val="22"/>
          <w:szCs w:val="22"/>
        </w:rPr>
      </w:pPr>
    </w:p>
    <w:p w14:paraId="085D1F64" w14:textId="77777777" w:rsidR="00F95532" w:rsidRPr="00F95532" w:rsidRDefault="00F95532" w:rsidP="004945F4">
      <w:pPr>
        <w:pStyle w:val="Prrafodelista"/>
        <w:numPr>
          <w:ilvl w:val="1"/>
          <w:numId w:val="17"/>
        </w:numPr>
        <w:tabs>
          <w:tab w:val="left" w:pos="142"/>
        </w:tabs>
        <w:spacing w:line="276" w:lineRule="auto"/>
        <w:jc w:val="both"/>
        <w:rPr>
          <w:rFonts w:cs="Arial"/>
          <w:vanish/>
          <w:sz w:val="22"/>
          <w:szCs w:val="22"/>
        </w:rPr>
      </w:pPr>
    </w:p>
    <w:p w14:paraId="007FAE2B" w14:textId="77777777" w:rsidR="00F95532" w:rsidRPr="00F95532" w:rsidRDefault="00F95532" w:rsidP="004945F4">
      <w:pPr>
        <w:pStyle w:val="Prrafodelista"/>
        <w:numPr>
          <w:ilvl w:val="1"/>
          <w:numId w:val="17"/>
        </w:numPr>
        <w:tabs>
          <w:tab w:val="left" w:pos="142"/>
        </w:tabs>
        <w:spacing w:line="276" w:lineRule="auto"/>
        <w:jc w:val="both"/>
        <w:rPr>
          <w:rFonts w:cs="Arial"/>
          <w:vanish/>
          <w:sz w:val="22"/>
          <w:szCs w:val="22"/>
        </w:rPr>
      </w:pPr>
    </w:p>
    <w:p w14:paraId="44100A8C" w14:textId="77777777" w:rsidR="00F95532" w:rsidRPr="00F95532" w:rsidRDefault="00F95532" w:rsidP="004945F4">
      <w:pPr>
        <w:pStyle w:val="Prrafodelista"/>
        <w:numPr>
          <w:ilvl w:val="1"/>
          <w:numId w:val="17"/>
        </w:numPr>
        <w:tabs>
          <w:tab w:val="left" w:pos="142"/>
        </w:tabs>
        <w:spacing w:line="276" w:lineRule="auto"/>
        <w:jc w:val="both"/>
        <w:rPr>
          <w:rFonts w:cs="Arial"/>
          <w:vanish/>
          <w:sz w:val="22"/>
          <w:szCs w:val="22"/>
        </w:rPr>
      </w:pPr>
    </w:p>
    <w:p w14:paraId="37FDB88E" w14:textId="77777777" w:rsidR="00F95532" w:rsidRPr="00F95532" w:rsidRDefault="00F95532" w:rsidP="004945F4">
      <w:pPr>
        <w:pStyle w:val="Prrafodelista"/>
        <w:numPr>
          <w:ilvl w:val="1"/>
          <w:numId w:val="17"/>
        </w:numPr>
        <w:tabs>
          <w:tab w:val="left" w:pos="142"/>
        </w:tabs>
        <w:spacing w:line="276" w:lineRule="auto"/>
        <w:jc w:val="both"/>
        <w:rPr>
          <w:rFonts w:cs="Arial"/>
          <w:vanish/>
          <w:sz w:val="22"/>
          <w:szCs w:val="22"/>
        </w:rPr>
      </w:pPr>
    </w:p>
    <w:p w14:paraId="174872D5" w14:textId="77777777" w:rsidR="00F95532" w:rsidRPr="00F95532" w:rsidRDefault="00F95532" w:rsidP="004945F4">
      <w:pPr>
        <w:pStyle w:val="Prrafodelista"/>
        <w:numPr>
          <w:ilvl w:val="1"/>
          <w:numId w:val="17"/>
        </w:numPr>
        <w:tabs>
          <w:tab w:val="left" w:pos="142"/>
        </w:tabs>
        <w:spacing w:line="276" w:lineRule="auto"/>
        <w:jc w:val="both"/>
        <w:rPr>
          <w:rFonts w:cs="Arial"/>
          <w:vanish/>
          <w:sz w:val="22"/>
          <w:szCs w:val="22"/>
        </w:rPr>
      </w:pPr>
    </w:p>
    <w:p w14:paraId="6CBA2187" w14:textId="77777777" w:rsidR="00F95532" w:rsidRPr="00F95532" w:rsidRDefault="00F95532" w:rsidP="004945F4">
      <w:pPr>
        <w:pStyle w:val="Prrafodelista"/>
        <w:numPr>
          <w:ilvl w:val="1"/>
          <w:numId w:val="17"/>
        </w:numPr>
        <w:tabs>
          <w:tab w:val="left" w:pos="142"/>
        </w:tabs>
        <w:spacing w:line="276" w:lineRule="auto"/>
        <w:jc w:val="both"/>
        <w:rPr>
          <w:rFonts w:cs="Arial"/>
          <w:vanish/>
          <w:sz w:val="22"/>
          <w:szCs w:val="22"/>
        </w:rPr>
      </w:pPr>
    </w:p>
    <w:p w14:paraId="4C06FF16" w14:textId="77777777" w:rsidR="00F95532" w:rsidRPr="00F95532" w:rsidRDefault="00F95532" w:rsidP="004945F4">
      <w:pPr>
        <w:pStyle w:val="Prrafodelista"/>
        <w:numPr>
          <w:ilvl w:val="1"/>
          <w:numId w:val="17"/>
        </w:numPr>
        <w:tabs>
          <w:tab w:val="left" w:pos="142"/>
        </w:tabs>
        <w:spacing w:line="276" w:lineRule="auto"/>
        <w:jc w:val="both"/>
        <w:rPr>
          <w:rFonts w:cs="Arial"/>
          <w:vanish/>
          <w:sz w:val="22"/>
          <w:szCs w:val="22"/>
        </w:rPr>
      </w:pPr>
    </w:p>
    <w:p w14:paraId="5782D617" w14:textId="07AFFF10" w:rsidR="008463B5" w:rsidRPr="007705E1" w:rsidRDefault="008463B5" w:rsidP="004945F4">
      <w:pPr>
        <w:pStyle w:val="Prrafodelista"/>
        <w:numPr>
          <w:ilvl w:val="1"/>
          <w:numId w:val="17"/>
        </w:numPr>
        <w:tabs>
          <w:tab w:val="left" w:pos="142"/>
        </w:tabs>
        <w:spacing w:line="276" w:lineRule="auto"/>
        <w:ind w:left="0" w:hanging="11"/>
        <w:jc w:val="both"/>
        <w:rPr>
          <w:rFonts w:cs="Arial"/>
          <w:sz w:val="22"/>
          <w:szCs w:val="22"/>
        </w:rPr>
      </w:pPr>
      <w:r w:rsidRPr="007705E1">
        <w:rPr>
          <w:rFonts w:cs="Arial"/>
          <w:sz w:val="22"/>
          <w:szCs w:val="22"/>
        </w:rPr>
        <w:t>En caso de que algún Participante</w:t>
      </w:r>
      <w:r w:rsidR="00C76A7D" w:rsidRPr="007705E1">
        <w:rPr>
          <w:rFonts w:cs="Arial"/>
          <w:sz w:val="22"/>
          <w:szCs w:val="22"/>
        </w:rPr>
        <w:t xml:space="preserve"> o </w:t>
      </w:r>
      <w:r w:rsidRPr="007705E1">
        <w:rPr>
          <w:rFonts w:cs="Arial"/>
          <w:sz w:val="22"/>
          <w:szCs w:val="22"/>
        </w:rPr>
        <w:t>Participante Ganador incurra en alguna de las causales de</w:t>
      </w:r>
      <w:r w:rsidR="00D05550" w:rsidRPr="007705E1">
        <w:rPr>
          <w:rFonts w:cs="Arial"/>
          <w:sz w:val="22"/>
          <w:szCs w:val="22"/>
        </w:rPr>
        <w:t xml:space="preserve"> </w:t>
      </w:r>
      <w:r w:rsidRPr="007705E1">
        <w:rPr>
          <w:rFonts w:cs="Arial"/>
          <w:sz w:val="22"/>
          <w:szCs w:val="22"/>
        </w:rPr>
        <w:t xml:space="preserve">descalificación establecidas en </w:t>
      </w:r>
      <w:r w:rsidR="002345EF" w:rsidRPr="007705E1">
        <w:rPr>
          <w:rFonts w:cs="Arial"/>
          <w:sz w:val="22"/>
          <w:szCs w:val="22"/>
        </w:rPr>
        <w:t>el numeral 1</w:t>
      </w:r>
      <w:r w:rsidR="00BE0D77">
        <w:rPr>
          <w:rFonts w:cs="Arial"/>
          <w:sz w:val="22"/>
          <w:szCs w:val="22"/>
        </w:rPr>
        <w:t>3</w:t>
      </w:r>
      <w:r w:rsidR="002345EF" w:rsidRPr="007705E1">
        <w:rPr>
          <w:rFonts w:cs="Arial"/>
          <w:sz w:val="22"/>
          <w:szCs w:val="22"/>
        </w:rPr>
        <w:t xml:space="preserve">.2 </w:t>
      </w:r>
      <w:r w:rsidRPr="007705E1">
        <w:rPr>
          <w:rFonts w:cs="Arial"/>
          <w:sz w:val="22"/>
          <w:szCs w:val="22"/>
        </w:rPr>
        <w:t>las Bases, el Instituto, en coordinación con la Tesorería de la Federación, realizará</w:t>
      </w:r>
      <w:r w:rsidRPr="007705E1" w:rsidDel="0032628B">
        <w:rPr>
          <w:rFonts w:cs="Arial"/>
          <w:sz w:val="22"/>
          <w:szCs w:val="22"/>
        </w:rPr>
        <w:t xml:space="preserve"> </w:t>
      </w:r>
      <w:r w:rsidRPr="007705E1">
        <w:rPr>
          <w:rFonts w:cs="Arial"/>
          <w:sz w:val="22"/>
          <w:szCs w:val="22"/>
        </w:rPr>
        <w:t>los actos necesarios para ejecutar la Garantía de Seriedad correspondiente.</w:t>
      </w:r>
      <w:r w:rsidR="005E6592" w:rsidRPr="007705E1">
        <w:rPr>
          <w:rFonts w:cs="Arial"/>
          <w:sz w:val="22"/>
          <w:szCs w:val="22"/>
        </w:rPr>
        <w:t xml:space="preserve"> </w:t>
      </w:r>
    </w:p>
    <w:p w14:paraId="41772F7C" w14:textId="77777777" w:rsidR="00B4609C" w:rsidRPr="007705E1" w:rsidRDefault="00B4609C" w:rsidP="004945F4">
      <w:pPr>
        <w:tabs>
          <w:tab w:val="left" w:pos="142"/>
        </w:tabs>
        <w:spacing w:line="276" w:lineRule="auto"/>
        <w:jc w:val="both"/>
        <w:rPr>
          <w:rFonts w:ascii="Arial" w:hAnsi="Arial" w:cs="Arial"/>
          <w:vanish/>
        </w:rPr>
      </w:pPr>
    </w:p>
    <w:p w14:paraId="16CA00E8" w14:textId="77777777" w:rsidR="00B4609C" w:rsidRPr="007705E1" w:rsidRDefault="00B4609C" w:rsidP="004945F4">
      <w:pPr>
        <w:pStyle w:val="Prrafodelista"/>
        <w:numPr>
          <w:ilvl w:val="0"/>
          <w:numId w:val="17"/>
        </w:numPr>
        <w:tabs>
          <w:tab w:val="left" w:pos="142"/>
        </w:tabs>
        <w:spacing w:line="276" w:lineRule="auto"/>
        <w:jc w:val="both"/>
        <w:rPr>
          <w:rFonts w:cs="Arial"/>
          <w:vanish/>
          <w:sz w:val="22"/>
          <w:szCs w:val="22"/>
        </w:rPr>
      </w:pPr>
    </w:p>
    <w:p w14:paraId="0CC349A1" w14:textId="77777777" w:rsidR="00B4609C" w:rsidRPr="007705E1" w:rsidRDefault="00B4609C" w:rsidP="004945F4">
      <w:pPr>
        <w:pStyle w:val="Prrafodelista"/>
        <w:numPr>
          <w:ilvl w:val="0"/>
          <w:numId w:val="17"/>
        </w:numPr>
        <w:tabs>
          <w:tab w:val="left" w:pos="142"/>
        </w:tabs>
        <w:spacing w:line="276" w:lineRule="auto"/>
        <w:jc w:val="both"/>
        <w:rPr>
          <w:rFonts w:cs="Arial"/>
          <w:vanish/>
          <w:sz w:val="22"/>
          <w:szCs w:val="22"/>
        </w:rPr>
      </w:pPr>
    </w:p>
    <w:p w14:paraId="1654C1F8" w14:textId="77777777" w:rsidR="00B4609C" w:rsidRPr="007705E1" w:rsidRDefault="00B4609C" w:rsidP="004945F4">
      <w:pPr>
        <w:pStyle w:val="Prrafodelista"/>
        <w:numPr>
          <w:ilvl w:val="0"/>
          <w:numId w:val="17"/>
        </w:numPr>
        <w:tabs>
          <w:tab w:val="left" w:pos="142"/>
        </w:tabs>
        <w:spacing w:line="276" w:lineRule="auto"/>
        <w:jc w:val="both"/>
        <w:rPr>
          <w:rFonts w:cs="Arial"/>
          <w:vanish/>
          <w:sz w:val="22"/>
          <w:szCs w:val="22"/>
        </w:rPr>
      </w:pPr>
    </w:p>
    <w:p w14:paraId="5ABB0F37" w14:textId="77777777" w:rsidR="00D961F8" w:rsidRPr="007705E1" w:rsidRDefault="00D961F8" w:rsidP="004945F4">
      <w:pPr>
        <w:tabs>
          <w:tab w:val="left" w:pos="142"/>
        </w:tabs>
        <w:spacing w:line="276" w:lineRule="auto"/>
        <w:jc w:val="both"/>
        <w:rPr>
          <w:rFonts w:ascii="Arial" w:hAnsi="Arial" w:cs="Arial"/>
        </w:rPr>
      </w:pPr>
      <w:bookmarkStart w:id="336" w:name="_Toc467146032"/>
      <w:bookmarkStart w:id="337" w:name="_Toc467146084"/>
      <w:bookmarkStart w:id="338" w:name="_Toc451123873"/>
    </w:p>
    <w:p w14:paraId="24D7171A" w14:textId="3ED1CBFE" w:rsidR="00FF2699" w:rsidRPr="00817742" w:rsidRDefault="00FF2699" w:rsidP="004945F4">
      <w:pPr>
        <w:pStyle w:val="Ttulo1"/>
        <w:spacing w:line="276" w:lineRule="auto"/>
        <w:rPr>
          <w:rFonts w:ascii="Arial" w:hAnsi="Arial"/>
        </w:rPr>
      </w:pPr>
      <w:bookmarkStart w:id="339" w:name="_Toc520894588"/>
      <w:bookmarkStart w:id="340" w:name="_Toc520905000"/>
      <w:bookmarkStart w:id="341" w:name="_Toc520916289"/>
      <w:bookmarkStart w:id="342" w:name="_Toc520916418"/>
      <w:bookmarkStart w:id="343" w:name="_Toc526957092"/>
      <w:bookmarkStart w:id="344" w:name="_Toc526959979"/>
      <w:bookmarkStart w:id="345" w:name="_Toc526962206"/>
      <w:bookmarkStart w:id="346" w:name="_Toc527725894"/>
      <w:bookmarkStart w:id="347" w:name="_Toc45646602"/>
      <w:bookmarkStart w:id="348" w:name="_Toc45647520"/>
      <w:bookmarkStart w:id="349" w:name="_Toc45647993"/>
      <w:bookmarkStart w:id="350" w:name="_Toc47373194"/>
      <w:r w:rsidRPr="00817742">
        <w:rPr>
          <w:rFonts w:ascii="Arial" w:hAnsi="Arial"/>
          <w:sz w:val="22"/>
        </w:rPr>
        <w:t xml:space="preserve">Causales de </w:t>
      </w:r>
      <w:r w:rsidR="001E3E75" w:rsidRPr="00817742">
        <w:rPr>
          <w:rFonts w:ascii="Arial" w:hAnsi="Arial"/>
          <w:sz w:val="22"/>
        </w:rPr>
        <w:t xml:space="preserve">pérdida de calidad de Interesado y </w:t>
      </w:r>
      <w:r w:rsidRPr="00817742">
        <w:rPr>
          <w:rFonts w:ascii="Arial" w:hAnsi="Arial"/>
          <w:sz w:val="22"/>
        </w:rPr>
        <w:t>descalificación</w:t>
      </w:r>
      <w:r w:rsidR="00F6066E" w:rsidRPr="00817742">
        <w:rPr>
          <w:rFonts w:ascii="Arial" w:hAnsi="Arial"/>
          <w:sz w:val="22"/>
        </w:rPr>
        <w:t xml:space="preserve"> de los Participantes</w:t>
      </w:r>
      <w:r w:rsidR="00C67E0C" w:rsidRPr="00817742">
        <w:rPr>
          <w:rFonts w:ascii="Arial" w:hAnsi="Arial"/>
          <w:sz w:val="22"/>
        </w:rPr>
        <w:t xml:space="preserve"> y </w:t>
      </w:r>
      <w:r w:rsidR="00F6066E" w:rsidRPr="00817742">
        <w:rPr>
          <w:rFonts w:ascii="Arial" w:hAnsi="Arial"/>
          <w:sz w:val="22"/>
        </w:rPr>
        <w:t>Participantes Ganadores</w:t>
      </w:r>
      <w:r w:rsidRPr="00817742">
        <w:rPr>
          <w:rFonts w:ascii="Arial" w:hAnsi="Arial"/>
          <w:sz w:val="22"/>
        </w:rPr>
        <w:t>.</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0D0C5848" w14:textId="77777777" w:rsidR="0079460B" w:rsidRPr="007705E1" w:rsidRDefault="0079460B" w:rsidP="004945F4">
      <w:pPr>
        <w:spacing w:line="276" w:lineRule="auto"/>
        <w:rPr>
          <w:rFonts w:ascii="Arial" w:hAnsi="Arial" w:cs="Arial"/>
        </w:rPr>
      </w:pPr>
    </w:p>
    <w:p w14:paraId="590396B5" w14:textId="77777777" w:rsidR="006A6927" w:rsidRPr="007705E1" w:rsidRDefault="006A6927" w:rsidP="004945F4">
      <w:pPr>
        <w:pStyle w:val="Prrafodelista"/>
        <w:numPr>
          <w:ilvl w:val="0"/>
          <w:numId w:val="31"/>
        </w:numPr>
        <w:tabs>
          <w:tab w:val="left" w:pos="0"/>
        </w:tabs>
        <w:spacing w:line="276" w:lineRule="auto"/>
        <w:jc w:val="both"/>
        <w:rPr>
          <w:rFonts w:eastAsia="Calibri" w:cs="Arial"/>
          <w:vanish/>
          <w:sz w:val="22"/>
          <w:szCs w:val="22"/>
        </w:rPr>
      </w:pPr>
    </w:p>
    <w:p w14:paraId="5CA662F3" w14:textId="77777777" w:rsidR="006A6927" w:rsidRPr="007705E1" w:rsidRDefault="006A6927" w:rsidP="004945F4">
      <w:pPr>
        <w:pStyle w:val="Prrafodelista"/>
        <w:numPr>
          <w:ilvl w:val="0"/>
          <w:numId w:val="31"/>
        </w:numPr>
        <w:tabs>
          <w:tab w:val="left" w:pos="0"/>
        </w:tabs>
        <w:spacing w:line="276" w:lineRule="auto"/>
        <w:jc w:val="both"/>
        <w:rPr>
          <w:rFonts w:eastAsia="Calibri" w:cs="Arial"/>
          <w:vanish/>
          <w:sz w:val="22"/>
          <w:szCs w:val="22"/>
        </w:rPr>
      </w:pPr>
    </w:p>
    <w:p w14:paraId="7E933C00" w14:textId="77777777" w:rsidR="006A6927" w:rsidRPr="007705E1" w:rsidRDefault="006A6927" w:rsidP="004945F4">
      <w:pPr>
        <w:pStyle w:val="Prrafodelista"/>
        <w:numPr>
          <w:ilvl w:val="0"/>
          <w:numId w:val="31"/>
        </w:numPr>
        <w:tabs>
          <w:tab w:val="left" w:pos="0"/>
        </w:tabs>
        <w:spacing w:line="276" w:lineRule="auto"/>
        <w:jc w:val="both"/>
        <w:rPr>
          <w:rFonts w:eastAsia="Calibri" w:cs="Arial"/>
          <w:vanish/>
          <w:sz w:val="22"/>
          <w:szCs w:val="22"/>
        </w:rPr>
      </w:pPr>
    </w:p>
    <w:p w14:paraId="0A2E0D47" w14:textId="21994BC8" w:rsidR="00685E42" w:rsidRPr="007705E1" w:rsidRDefault="00046B02" w:rsidP="004945F4">
      <w:pPr>
        <w:tabs>
          <w:tab w:val="left" w:pos="0"/>
        </w:tabs>
        <w:spacing w:line="276" w:lineRule="auto"/>
        <w:jc w:val="both"/>
        <w:rPr>
          <w:rFonts w:ascii="Arial" w:hAnsi="Arial" w:cs="Arial"/>
        </w:rPr>
      </w:pPr>
      <w:r w:rsidRPr="00046B02">
        <w:rPr>
          <w:rFonts w:ascii="Arial" w:hAnsi="Arial" w:cs="Arial"/>
          <w:b/>
        </w:rPr>
        <w:t>1</w:t>
      </w:r>
      <w:r w:rsidR="00BB2F29">
        <w:rPr>
          <w:rFonts w:ascii="Arial" w:hAnsi="Arial" w:cs="Arial"/>
          <w:b/>
        </w:rPr>
        <w:t>3</w:t>
      </w:r>
      <w:r w:rsidRPr="00046B02">
        <w:rPr>
          <w:rFonts w:ascii="Arial" w:hAnsi="Arial" w:cs="Arial"/>
          <w:b/>
        </w:rPr>
        <w:t>.1</w:t>
      </w:r>
      <w:r>
        <w:rPr>
          <w:rFonts w:ascii="Arial" w:hAnsi="Arial" w:cs="Arial"/>
        </w:rPr>
        <w:t xml:space="preserve"> </w:t>
      </w:r>
      <w:r>
        <w:rPr>
          <w:rFonts w:ascii="Arial" w:hAnsi="Arial" w:cs="Arial"/>
        </w:rPr>
        <w:tab/>
      </w:r>
      <w:r w:rsidR="00685E42" w:rsidRPr="007705E1">
        <w:rPr>
          <w:rFonts w:ascii="Arial" w:hAnsi="Arial" w:cs="Arial"/>
        </w:rPr>
        <w:t>Serán causales de pérdida de</w:t>
      </w:r>
      <w:r w:rsidR="00E25043" w:rsidRPr="007705E1">
        <w:rPr>
          <w:rFonts w:ascii="Arial" w:hAnsi="Arial" w:cs="Arial"/>
        </w:rPr>
        <w:t xml:space="preserve"> la</w:t>
      </w:r>
      <w:r w:rsidR="00EE517F">
        <w:rPr>
          <w:rFonts w:ascii="Arial" w:hAnsi="Arial" w:cs="Arial"/>
        </w:rPr>
        <w:t xml:space="preserve"> calidad de Interesado</w:t>
      </w:r>
      <w:r w:rsidR="00685E42" w:rsidRPr="007705E1">
        <w:rPr>
          <w:rFonts w:ascii="Arial" w:hAnsi="Arial" w:cs="Arial"/>
        </w:rPr>
        <w:t xml:space="preserve"> las siguientes:</w:t>
      </w:r>
    </w:p>
    <w:p w14:paraId="79597827" w14:textId="77777777" w:rsidR="00BF67B7" w:rsidRPr="007705E1" w:rsidRDefault="00BF67B7" w:rsidP="004945F4">
      <w:pPr>
        <w:pStyle w:val="Prrafodelista"/>
        <w:tabs>
          <w:tab w:val="left" w:pos="0"/>
        </w:tabs>
        <w:spacing w:line="276" w:lineRule="auto"/>
        <w:ind w:left="851"/>
        <w:jc w:val="both"/>
        <w:rPr>
          <w:rFonts w:cs="Arial"/>
          <w:sz w:val="22"/>
          <w:szCs w:val="22"/>
        </w:rPr>
      </w:pPr>
    </w:p>
    <w:p w14:paraId="2F917D92" w14:textId="4E9E48C5" w:rsidR="00AF1701" w:rsidRPr="00AE2C6E" w:rsidRDefault="00AF1701" w:rsidP="004945F4">
      <w:pPr>
        <w:pStyle w:val="Prrafodelista"/>
        <w:numPr>
          <w:ilvl w:val="0"/>
          <w:numId w:val="32"/>
        </w:numPr>
        <w:spacing w:line="276" w:lineRule="auto"/>
        <w:ind w:left="851" w:hanging="284"/>
        <w:jc w:val="both"/>
        <w:rPr>
          <w:rFonts w:cs="Arial"/>
          <w:sz w:val="22"/>
          <w:szCs w:val="22"/>
        </w:rPr>
      </w:pPr>
      <w:r w:rsidRPr="00AE2C6E">
        <w:rPr>
          <w:rFonts w:cs="Arial"/>
          <w:sz w:val="22"/>
          <w:szCs w:val="22"/>
        </w:rPr>
        <w:lastRenderedPageBreak/>
        <w:t>La invalidez, nulidad, falta de autenticidad en los documentos, así como la entrega de información falsa, incluyendo las manifestaciones bajo protesta de decir verdad o documentación proporcionada por los Interesados, conforme a las Bases;</w:t>
      </w:r>
    </w:p>
    <w:p w14:paraId="295A8396" w14:textId="7E084A0C" w:rsidR="0064688B" w:rsidRPr="00AE2C6E" w:rsidRDefault="0064688B" w:rsidP="004945F4">
      <w:pPr>
        <w:pStyle w:val="Prrafodelista"/>
        <w:numPr>
          <w:ilvl w:val="0"/>
          <w:numId w:val="32"/>
        </w:numPr>
        <w:spacing w:line="276" w:lineRule="auto"/>
        <w:ind w:left="851" w:hanging="284"/>
        <w:jc w:val="both"/>
        <w:rPr>
          <w:rFonts w:cs="Arial"/>
          <w:sz w:val="22"/>
          <w:szCs w:val="22"/>
        </w:rPr>
      </w:pPr>
      <w:r w:rsidRPr="00AE2C6E">
        <w:rPr>
          <w:rFonts w:cs="Arial"/>
          <w:sz w:val="22"/>
          <w:szCs w:val="22"/>
        </w:rPr>
        <w:t>Cambi</w:t>
      </w:r>
      <w:r w:rsidR="00771BA2" w:rsidRPr="00AE2C6E">
        <w:rPr>
          <w:rFonts w:cs="Arial"/>
          <w:sz w:val="22"/>
          <w:szCs w:val="22"/>
        </w:rPr>
        <w:t>ar</w:t>
      </w:r>
      <w:r w:rsidRPr="00AE2C6E" w:rsidDel="00885596">
        <w:rPr>
          <w:rFonts w:cs="Arial"/>
          <w:sz w:val="22"/>
          <w:szCs w:val="22"/>
        </w:rPr>
        <w:t xml:space="preserve"> </w:t>
      </w:r>
      <w:r w:rsidR="00885596" w:rsidRPr="00AE2C6E">
        <w:rPr>
          <w:rFonts w:cs="Arial"/>
          <w:sz w:val="22"/>
          <w:szCs w:val="22"/>
        </w:rPr>
        <w:t xml:space="preserve">el </w:t>
      </w:r>
      <w:r w:rsidR="00E25043" w:rsidRPr="00AE2C6E">
        <w:rPr>
          <w:rFonts w:cs="Arial"/>
          <w:sz w:val="22"/>
          <w:szCs w:val="22"/>
        </w:rPr>
        <w:t>d</w:t>
      </w:r>
      <w:r w:rsidRPr="00AE2C6E">
        <w:rPr>
          <w:rFonts w:cs="Arial"/>
          <w:sz w:val="22"/>
          <w:szCs w:val="22"/>
        </w:rPr>
        <w:t>omicilio</w:t>
      </w:r>
      <w:r w:rsidR="00885596" w:rsidRPr="00AE2C6E">
        <w:rPr>
          <w:rFonts w:cs="Arial"/>
          <w:sz w:val="22"/>
          <w:szCs w:val="22"/>
        </w:rPr>
        <w:t xml:space="preserve"> para oír y recibir notificaciones señalado en el Anexo 1, Anexo 2 o Anexo 3, según sea el caso,</w:t>
      </w:r>
      <w:r w:rsidRPr="00AE2C6E">
        <w:rPr>
          <w:rFonts w:cs="Arial"/>
          <w:sz w:val="22"/>
          <w:szCs w:val="22"/>
        </w:rPr>
        <w:t xml:space="preserve"> </w:t>
      </w:r>
      <w:r w:rsidR="000E40F0" w:rsidRPr="00AE2C6E">
        <w:rPr>
          <w:rFonts w:cs="Arial"/>
          <w:sz w:val="22"/>
          <w:szCs w:val="22"/>
        </w:rPr>
        <w:t>sin</w:t>
      </w:r>
      <w:r w:rsidRPr="00AE2C6E">
        <w:rPr>
          <w:rFonts w:cs="Arial"/>
          <w:sz w:val="22"/>
          <w:szCs w:val="22"/>
        </w:rPr>
        <w:t xml:space="preserve"> dar aviso </w:t>
      </w:r>
      <w:r w:rsidR="000E40F0" w:rsidRPr="00AE2C6E">
        <w:rPr>
          <w:rFonts w:cs="Arial"/>
          <w:sz w:val="22"/>
          <w:szCs w:val="22"/>
        </w:rPr>
        <w:t>previamente al Instituto</w:t>
      </w:r>
      <w:r w:rsidR="00BA45AA" w:rsidRPr="00AE2C6E">
        <w:rPr>
          <w:rFonts w:cs="Arial"/>
          <w:sz w:val="22"/>
          <w:szCs w:val="22"/>
        </w:rPr>
        <w:t xml:space="preserve"> con al menos cinco (5) días hábiles de anticipación a que ello ocurra</w:t>
      </w:r>
      <w:r w:rsidRPr="00AE2C6E">
        <w:rPr>
          <w:rFonts w:cs="Arial"/>
          <w:sz w:val="22"/>
          <w:szCs w:val="22"/>
        </w:rPr>
        <w:t>;</w:t>
      </w:r>
    </w:p>
    <w:p w14:paraId="6D56436C" w14:textId="5C45960E" w:rsidR="002419D4" w:rsidRPr="00AE2C6E" w:rsidRDefault="002419D4" w:rsidP="004945F4">
      <w:pPr>
        <w:pStyle w:val="Prrafodelista"/>
        <w:numPr>
          <w:ilvl w:val="0"/>
          <w:numId w:val="32"/>
        </w:numPr>
        <w:spacing w:line="276" w:lineRule="auto"/>
        <w:ind w:left="851" w:hanging="284"/>
        <w:jc w:val="both"/>
        <w:rPr>
          <w:rFonts w:cs="Arial"/>
          <w:sz w:val="22"/>
          <w:szCs w:val="22"/>
        </w:rPr>
      </w:pPr>
      <w:r w:rsidRPr="00AE2C6E">
        <w:rPr>
          <w:rFonts w:cs="Arial"/>
          <w:sz w:val="22"/>
          <w:szCs w:val="22"/>
        </w:rPr>
        <w:t xml:space="preserve">Incurrir en las </w:t>
      </w:r>
      <w:r w:rsidR="00994E96" w:rsidRPr="00AE2C6E">
        <w:rPr>
          <w:rFonts w:cs="Arial"/>
          <w:sz w:val="22"/>
          <w:szCs w:val="22"/>
        </w:rPr>
        <w:t xml:space="preserve">conductas </w:t>
      </w:r>
      <w:r w:rsidR="007604B4" w:rsidRPr="00AE2C6E">
        <w:rPr>
          <w:rFonts w:cs="Arial"/>
          <w:sz w:val="22"/>
          <w:szCs w:val="22"/>
        </w:rPr>
        <w:t xml:space="preserve">anticompetitivas </w:t>
      </w:r>
      <w:r w:rsidRPr="00AE2C6E">
        <w:rPr>
          <w:rFonts w:cs="Arial"/>
          <w:sz w:val="22"/>
          <w:szCs w:val="22"/>
        </w:rPr>
        <w:t>a las que se hace referencia en el numeral 9 de las Bases;</w:t>
      </w:r>
    </w:p>
    <w:p w14:paraId="1B90297B" w14:textId="1425A63B" w:rsidR="00685E42" w:rsidRPr="005E3C54" w:rsidRDefault="006C110E" w:rsidP="004945F4">
      <w:pPr>
        <w:pStyle w:val="Prrafodelista"/>
        <w:numPr>
          <w:ilvl w:val="0"/>
          <w:numId w:val="32"/>
        </w:numPr>
        <w:tabs>
          <w:tab w:val="left" w:pos="0"/>
        </w:tabs>
        <w:spacing w:line="276" w:lineRule="auto"/>
        <w:ind w:left="851" w:hanging="284"/>
        <w:jc w:val="both"/>
        <w:rPr>
          <w:rFonts w:cs="Arial"/>
          <w:sz w:val="22"/>
          <w:szCs w:val="22"/>
        </w:rPr>
      </w:pPr>
      <w:r w:rsidRPr="00AE2C6E">
        <w:rPr>
          <w:rFonts w:cs="Arial"/>
          <w:sz w:val="22"/>
          <w:szCs w:val="22"/>
        </w:rPr>
        <w:t>No</w:t>
      </w:r>
      <w:r w:rsidRPr="00AE2C6E">
        <w:rPr>
          <w:rFonts w:cs="Arial"/>
          <w:color w:val="000000" w:themeColor="text1"/>
          <w:sz w:val="22"/>
          <w:szCs w:val="22"/>
        </w:rPr>
        <w:t xml:space="preserve"> </w:t>
      </w:r>
      <w:r w:rsidR="000E1F16" w:rsidRPr="00AE2C6E">
        <w:rPr>
          <w:rFonts w:cs="Arial"/>
          <w:color w:val="000000" w:themeColor="text1"/>
          <w:sz w:val="22"/>
          <w:szCs w:val="22"/>
        </w:rPr>
        <w:t xml:space="preserve">realizar entrega </w:t>
      </w:r>
      <w:r w:rsidR="003D615C" w:rsidRPr="00AE2C6E">
        <w:rPr>
          <w:rFonts w:cs="Arial"/>
          <w:color w:val="000000" w:themeColor="text1"/>
          <w:sz w:val="22"/>
          <w:szCs w:val="22"/>
        </w:rPr>
        <w:t xml:space="preserve">alguna </w:t>
      </w:r>
      <w:r w:rsidR="000E1F16" w:rsidRPr="00AE2C6E">
        <w:rPr>
          <w:rFonts w:cs="Arial"/>
          <w:color w:val="000000" w:themeColor="text1"/>
          <w:sz w:val="22"/>
          <w:szCs w:val="22"/>
        </w:rPr>
        <w:t>de</w:t>
      </w:r>
      <w:r w:rsidRPr="00AE2C6E">
        <w:rPr>
          <w:rFonts w:cs="Arial"/>
          <w:color w:val="000000" w:themeColor="text1"/>
          <w:sz w:val="22"/>
          <w:szCs w:val="22"/>
        </w:rPr>
        <w:t xml:space="preserve"> información y documentación </w:t>
      </w:r>
      <w:r w:rsidR="003D615C" w:rsidRPr="00AE2C6E">
        <w:rPr>
          <w:rFonts w:cs="Arial"/>
          <w:color w:val="000000" w:themeColor="text1"/>
          <w:sz w:val="22"/>
          <w:szCs w:val="22"/>
        </w:rPr>
        <w:t xml:space="preserve">del Apéndice A y del Apéndice E, </w:t>
      </w:r>
      <w:r w:rsidR="003D615C" w:rsidRPr="00AE2C6E">
        <w:rPr>
          <w:rFonts w:cs="Arial"/>
          <w:sz w:val="22"/>
          <w:szCs w:val="22"/>
        </w:rPr>
        <w:t>conforme</w:t>
      </w:r>
      <w:r w:rsidR="00A0336E" w:rsidRPr="00AE2C6E">
        <w:rPr>
          <w:rFonts w:cs="Arial"/>
          <w:sz w:val="22"/>
          <w:szCs w:val="22"/>
        </w:rPr>
        <w:t xml:space="preserve"> </w:t>
      </w:r>
      <w:r w:rsidR="000E1F16" w:rsidRPr="00AE2C6E">
        <w:rPr>
          <w:rFonts w:cs="Arial"/>
          <w:sz w:val="22"/>
          <w:szCs w:val="22"/>
        </w:rPr>
        <w:t>a</w:t>
      </w:r>
      <w:r w:rsidR="003D615C" w:rsidRPr="00AE2C6E">
        <w:rPr>
          <w:rFonts w:cs="Arial"/>
          <w:sz w:val="22"/>
          <w:szCs w:val="22"/>
        </w:rPr>
        <w:t xml:space="preserve"> </w:t>
      </w:r>
      <w:r w:rsidR="000E1F16" w:rsidRPr="00AE2C6E">
        <w:rPr>
          <w:rFonts w:cs="Arial"/>
          <w:sz w:val="22"/>
          <w:szCs w:val="22"/>
        </w:rPr>
        <w:t>l</w:t>
      </w:r>
      <w:r w:rsidR="003D615C" w:rsidRPr="00AE2C6E">
        <w:rPr>
          <w:rFonts w:cs="Arial"/>
          <w:sz w:val="22"/>
          <w:szCs w:val="22"/>
        </w:rPr>
        <w:t xml:space="preserve">o señalado </w:t>
      </w:r>
      <w:r w:rsidR="003D615C" w:rsidRPr="005E3C54">
        <w:rPr>
          <w:rFonts w:cs="Arial"/>
          <w:sz w:val="22"/>
          <w:szCs w:val="22"/>
        </w:rPr>
        <w:t>en el</w:t>
      </w:r>
      <w:r w:rsidR="000E1F16" w:rsidRPr="005E3C54">
        <w:rPr>
          <w:rFonts w:cs="Arial"/>
          <w:sz w:val="22"/>
          <w:szCs w:val="22"/>
        </w:rPr>
        <w:t xml:space="preserve"> numeral 6.1.3 de las Bases</w:t>
      </w:r>
      <w:r w:rsidR="003D1A1F" w:rsidRPr="005E3C54">
        <w:rPr>
          <w:rFonts w:cs="Arial"/>
          <w:sz w:val="22"/>
          <w:szCs w:val="22"/>
        </w:rPr>
        <w:t>;</w:t>
      </w:r>
    </w:p>
    <w:p w14:paraId="783F97D8" w14:textId="51D4093B" w:rsidR="00793144" w:rsidRPr="00AE2C6E" w:rsidRDefault="00793144" w:rsidP="004945F4">
      <w:pPr>
        <w:pStyle w:val="Prrafodelista"/>
        <w:numPr>
          <w:ilvl w:val="0"/>
          <w:numId w:val="32"/>
        </w:numPr>
        <w:tabs>
          <w:tab w:val="left" w:pos="0"/>
        </w:tabs>
        <w:spacing w:line="276" w:lineRule="auto"/>
        <w:ind w:left="851" w:hanging="284"/>
        <w:jc w:val="both"/>
        <w:rPr>
          <w:rFonts w:cs="Arial"/>
          <w:sz w:val="22"/>
          <w:szCs w:val="22"/>
        </w:rPr>
      </w:pPr>
      <w:r w:rsidRPr="00AE2C6E">
        <w:rPr>
          <w:rFonts w:cs="Arial"/>
          <w:sz w:val="22"/>
          <w:szCs w:val="22"/>
        </w:rPr>
        <w:t xml:space="preserve">No haber acreditado </w:t>
      </w:r>
      <w:r w:rsidR="00CE6AD9" w:rsidRPr="00AE2C6E">
        <w:rPr>
          <w:rFonts w:cs="Arial"/>
          <w:sz w:val="22"/>
          <w:szCs w:val="22"/>
        </w:rPr>
        <w:t xml:space="preserve">o realizado </w:t>
      </w:r>
      <w:r w:rsidRPr="00AE2C6E">
        <w:rPr>
          <w:rFonts w:cs="Arial"/>
          <w:sz w:val="22"/>
          <w:szCs w:val="22"/>
        </w:rPr>
        <w:t>el pago de Derechos</w:t>
      </w:r>
      <w:r w:rsidR="003D615C" w:rsidRPr="00AE2C6E">
        <w:rPr>
          <w:rFonts w:cs="Arial"/>
          <w:sz w:val="22"/>
          <w:szCs w:val="22"/>
        </w:rPr>
        <w:t>, conforme a lo señalado en el</w:t>
      </w:r>
      <w:r w:rsidR="00F35B02">
        <w:rPr>
          <w:rFonts w:cs="Arial"/>
          <w:sz w:val="22"/>
          <w:szCs w:val="22"/>
        </w:rPr>
        <w:t xml:space="preserve"> </w:t>
      </w:r>
      <w:r w:rsidR="003D615C" w:rsidRPr="00AE2C6E">
        <w:rPr>
          <w:rFonts w:cs="Arial"/>
          <w:sz w:val="22"/>
          <w:szCs w:val="22"/>
        </w:rPr>
        <w:t>numeral 6.1.3 y,</w:t>
      </w:r>
      <w:r w:rsidR="00136E8D" w:rsidRPr="00AE2C6E">
        <w:rPr>
          <w:rFonts w:cs="Arial"/>
          <w:sz w:val="22"/>
          <w:szCs w:val="22"/>
        </w:rPr>
        <w:t xml:space="preserve"> en su caso, 6.1.5 de las Bases;</w:t>
      </w:r>
    </w:p>
    <w:p w14:paraId="59B0EE23" w14:textId="43743BC6" w:rsidR="0066636B" w:rsidRPr="00AE2C6E" w:rsidRDefault="00136E8D" w:rsidP="004945F4">
      <w:pPr>
        <w:pStyle w:val="Prrafodelista"/>
        <w:numPr>
          <w:ilvl w:val="0"/>
          <w:numId w:val="32"/>
        </w:numPr>
        <w:tabs>
          <w:tab w:val="left" w:pos="0"/>
        </w:tabs>
        <w:spacing w:line="276" w:lineRule="auto"/>
        <w:ind w:left="851" w:hanging="284"/>
        <w:jc w:val="both"/>
        <w:rPr>
          <w:rFonts w:cs="Arial"/>
          <w:sz w:val="22"/>
          <w:szCs w:val="22"/>
        </w:rPr>
      </w:pPr>
      <w:r w:rsidRPr="00AE2C6E">
        <w:rPr>
          <w:rFonts w:cs="Arial"/>
          <w:sz w:val="22"/>
          <w:szCs w:val="22"/>
        </w:rPr>
        <w:t>L</w:t>
      </w:r>
      <w:r w:rsidR="007F5F82" w:rsidRPr="00AE2C6E">
        <w:rPr>
          <w:rFonts w:cs="Arial"/>
          <w:sz w:val="22"/>
          <w:szCs w:val="22"/>
        </w:rPr>
        <w:t xml:space="preserve">a emisión </w:t>
      </w:r>
      <w:r w:rsidRPr="00AE2C6E">
        <w:rPr>
          <w:rFonts w:cs="Arial"/>
          <w:sz w:val="22"/>
          <w:szCs w:val="22"/>
        </w:rPr>
        <w:t xml:space="preserve">a nombre del Interesado </w:t>
      </w:r>
      <w:r w:rsidR="007F5F82" w:rsidRPr="00AE2C6E">
        <w:rPr>
          <w:rFonts w:cs="Arial"/>
          <w:sz w:val="22"/>
          <w:szCs w:val="22"/>
        </w:rPr>
        <w:t>del</w:t>
      </w:r>
      <w:r w:rsidR="002B2220" w:rsidRPr="00AE2C6E">
        <w:rPr>
          <w:rFonts w:cs="Arial"/>
          <w:sz w:val="22"/>
          <w:szCs w:val="22"/>
        </w:rPr>
        <w:t xml:space="preserve"> acuerdo </w:t>
      </w:r>
      <w:r w:rsidRPr="00AE2C6E">
        <w:rPr>
          <w:rFonts w:cs="Arial"/>
          <w:sz w:val="22"/>
          <w:szCs w:val="22"/>
        </w:rPr>
        <w:t xml:space="preserve">por el que se resuelve no otorgar la </w:t>
      </w:r>
      <w:proofErr w:type="spellStart"/>
      <w:r w:rsidR="002B2220" w:rsidRPr="00AE2C6E">
        <w:rPr>
          <w:rFonts w:cs="Arial"/>
          <w:sz w:val="22"/>
          <w:szCs w:val="22"/>
        </w:rPr>
        <w:t>la</w:t>
      </w:r>
      <w:proofErr w:type="spellEnd"/>
      <w:r w:rsidR="002B2220" w:rsidRPr="00AE2C6E">
        <w:rPr>
          <w:rFonts w:cs="Arial"/>
          <w:sz w:val="22"/>
          <w:szCs w:val="22"/>
        </w:rPr>
        <w:t xml:space="preserve"> Constancia de Participación</w:t>
      </w:r>
      <w:r w:rsidR="005146F5" w:rsidRPr="00AE2C6E">
        <w:rPr>
          <w:rFonts w:cs="Arial"/>
          <w:sz w:val="22"/>
          <w:szCs w:val="22"/>
        </w:rPr>
        <w:t xml:space="preserve">, de conformidad con </w:t>
      </w:r>
      <w:r w:rsidRPr="00AE2C6E">
        <w:rPr>
          <w:rFonts w:cs="Arial"/>
          <w:sz w:val="22"/>
          <w:szCs w:val="22"/>
        </w:rPr>
        <w:t>el</w:t>
      </w:r>
      <w:r w:rsidR="004A35AA" w:rsidRPr="00AE2C6E">
        <w:rPr>
          <w:rFonts w:cs="Arial"/>
          <w:sz w:val="22"/>
          <w:szCs w:val="22"/>
        </w:rPr>
        <w:t xml:space="preserve"> numeral 6.2.1</w:t>
      </w:r>
      <w:r w:rsidR="007F5F82" w:rsidRPr="00AE2C6E">
        <w:rPr>
          <w:rFonts w:cs="Arial"/>
          <w:sz w:val="22"/>
          <w:szCs w:val="22"/>
        </w:rPr>
        <w:t xml:space="preserve"> </w:t>
      </w:r>
      <w:r w:rsidR="000E1F16" w:rsidRPr="00AE2C6E">
        <w:rPr>
          <w:rFonts w:cs="Arial"/>
          <w:sz w:val="22"/>
          <w:szCs w:val="22"/>
        </w:rPr>
        <w:t>de las Bases</w:t>
      </w:r>
      <w:r w:rsidR="00AE2C6E" w:rsidRPr="00AE2C6E">
        <w:rPr>
          <w:rFonts w:cs="Arial"/>
          <w:sz w:val="22"/>
          <w:szCs w:val="22"/>
        </w:rPr>
        <w:t>;</w:t>
      </w:r>
    </w:p>
    <w:p w14:paraId="1D5AF871" w14:textId="1F3C51E5" w:rsidR="00702CBC" w:rsidRPr="00AE2C6E" w:rsidRDefault="00702CBC" w:rsidP="004945F4">
      <w:pPr>
        <w:pStyle w:val="Prrafodelista"/>
        <w:numPr>
          <w:ilvl w:val="0"/>
          <w:numId w:val="32"/>
        </w:numPr>
        <w:spacing w:line="276" w:lineRule="auto"/>
        <w:ind w:left="851" w:hanging="284"/>
        <w:jc w:val="both"/>
        <w:rPr>
          <w:rFonts w:cs="Arial"/>
          <w:sz w:val="22"/>
          <w:szCs w:val="22"/>
        </w:rPr>
      </w:pPr>
      <w:r w:rsidRPr="00AE2C6E">
        <w:rPr>
          <w:rFonts w:cs="Arial"/>
          <w:sz w:val="22"/>
          <w:szCs w:val="22"/>
        </w:rPr>
        <w:t xml:space="preserve">Incurrir en conductas contrarias al desarrollo efectivo de la Licitación, mediante la transgresión a las </w:t>
      </w:r>
      <w:r w:rsidR="005C72EF" w:rsidRPr="00AE2C6E">
        <w:rPr>
          <w:rFonts w:cs="Arial"/>
          <w:sz w:val="22"/>
          <w:szCs w:val="22"/>
        </w:rPr>
        <w:t>reglas de actuación</w:t>
      </w:r>
      <w:r w:rsidRPr="00AE2C6E">
        <w:rPr>
          <w:rFonts w:cs="Arial"/>
          <w:sz w:val="22"/>
          <w:szCs w:val="22"/>
        </w:rPr>
        <w:t xml:space="preserve"> </w:t>
      </w:r>
      <w:r w:rsidR="005C72EF" w:rsidRPr="00AE2C6E">
        <w:rPr>
          <w:rFonts w:cs="Arial"/>
          <w:sz w:val="22"/>
          <w:szCs w:val="22"/>
        </w:rPr>
        <w:t xml:space="preserve">previstas </w:t>
      </w:r>
      <w:r w:rsidRPr="00AE2C6E">
        <w:rPr>
          <w:rFonts w:cs="Arial"/>
          <w:sz w:val="22"/>
          <w:szCs w:val="22"/>
        </w:rPr>
        <w:t xml:space="preserve">en el numeral 2.3 de las </w:t>
      </w:r>
      <w:r w:rsidR="00AE2C6E" w:rsidRPr="00AE2C6E">
        <w:rPr>
          <w:rFonts w:cs="Arial"/>
          <w:sz w:val="22"/>
          <w:szCs w:val="22"/>
        </w:rPr>
        <w:t>Bases, y</w:t>
      </w:r>
    </w:p>
    <w:p w14:paraId="6C082B19" w14:textId="004C56B4" w:rsidR="009C184A" w:rsidRPr="00BD395E" w:rsidRDefault="009C184A" w:rsidP="004945F4">
      <w:pPr>
        <w:pStyle w:val="Prrafodelista"/>
        <w:numPr>
          <w:ilvl w:val="0"/>
          <w:numId w:val="32"/>
        </w:numPr>
        <w:tabs>
          <w:tab w:val="left" w:pos="0"/>
        </w:tabs>
        <w:spacing w:line="276" w:lineRule="auto"/>
        <w:ind w:left="851" w:hanging="284"/>
        <w:jc w:val="both"/>
        <w:rPr>
          <w:rFonts w:ascii="ITC Avant Garde" w:hAnsi="ITC Avant Garde"/>
          <w:sz w:val="22"/>
          <w:szCs w:val="22"/>
        </w:rPr>
      </w:pPr>
      <w:r w:rsidRPr="00AE2C6E">
        <w:rPr>
          <w:rFonts w:cs="Arial"/>
          <w:sz w:val="22"/>
          <w:szCs w:val="22"/>
        </w:rPr>
        <w:t>No dar cumplimiento a los requerimientos de cualquier información o documentación, que de conformidad con el numeral 1</w:t>
      </w:r>
      <w:r w:rsidR="00FD44ED">
        <w:rPr>
          <w:rFonts w:cs="Arial"/>
          <w:sz w:val="22"/>
          <w:szCs w:val="22"/>
        </w:rPr>
        <w:t>7</w:t>
      </w:r>
      <w:r w:rsidRPr="00AE2C6E">
        <w:rPr>
          <w:rFonts w:cs="Arial"/>
          <w:sz w:val="22"/>
          <w:szCs w:val="22"/>
        </w:rPr>
        <w:t>.8 de las Bases, haga el Instituto al Interesado.</w:t>
      </w:r>
    </w:p>
    <w:p w14:paraId="19AF551D" w14:textId="17531A20" w:rsidR="00A554D4" w:rsidRPr="007705E1" w:rsidRDefault="00A554D4" w:rsidP="004945F4">
      <w:pPr>
        <w:pStyle w:val="Prrafodelista"/>
        <w:spacing w:line="276" w:lineRule="auto"/>
        <w:ind w:left="851"/>
        <w:jc w:val="both"/>
        <w:rPr>
          <w:rFonts w:cs="Arial"/>
          <w:sz w:val="22"/>
          <w:szCs w:val="22"/>
        </w:rPr>
      </w:pPr>
    </w:p>
    <w:p w14:paraId="68FC5029" w14:textId="65164240" w:rsidR="005E6592" w:rsidRPr="005E3C54" w:rsidRDefault="005E6592" w:rsidP="004945F4">
      <w:pPr>
        <w:tabs>
          <w:tab w:val="left" w:pos="0"/>
        </w:tabs>
        <w:spacing w:line="276" w:lineRule="auto"/>
        <w:jc w:val="both"/>
        <w:rPr>
          <w:rFonts w:ascii="Arial" w:hAnsi="Arial" w:cs="Arial"/>
        </w:rPr>
      </w:pPr>
      <w:r w:rsidRPr="007705E1">
        <w:rPr>
          <w:rFonts w:ascii="Arial" w:hAnsi="Arial" w:cs="Arial"/>
        </w:rPr>
        <w:t xml:space="preserve">En los supuestos del presente numeral, el Instituto no otorgará la Constancia de Participación </w:t>
      </w:r>
      <w:r w:rsidR="00542C93" w:rsidRPr="007705E1">
        <w:rPr>
          <w:rFonts w:ascii="Arial" w:hAnsi="Arial" w:cs="Arial"/>
        </w:rPr>
        <w:t>respectiva</w:t>
      </w:r>
      <w:r w:rsidRPr="007705E1">
        <w:rPr>
          <w:rFonts w:ascii="Arial" w:hAnsi="Arial" w:cs="Arial"/>
        </w:rPr>
        <w:t xml:space="preserve"> </w:t>
      </w:r>
      <w:r w:rsidRPr="005E3C54">
        <w:rPr>
          <w:rFonts w:ascii="Arial" w:hAnsi="Arial" w:cs="Arial"/>
        </w:rPr>
        <w:t>en la Licitación y procederá</w:t>
      </w:r>
      <w:r w:rsidR="00535C14" w:rsidRPr="005E3C54">
        <w:rPr>
          <w:rFonts w:ascii="Arial" w:hAnsi="Arial" w:cs="Arial"/>
        </w:rPr>
        <w:t>, en su caso,</w:t>
      </w:r>
      <w:r w:rsidRPr="005E3C54">
        <w:rPr>
          <w:rFonts w:ascii="Arial" w:hAnsi="Arial" w:cs="Arial"/>
        </w:rPr>
        <w:t xml:space="preserve"> a la devolución de la Garantía de Seriedad que hubiere presentado válidamente, de acuerdo con lo dispuesto en el numeral 1</w:t>
      </w:r>
      <w:r w:rsidR="00FD44ED" w:rsidRPr="005E3C54">
        <w:rPr>
          <w:rFonts w:ascii="Arial" w:hAnsi="Arial" w:cs="Arial"/>
        </w:rPr>
        <w:t>2</w:t>
      </w:r>
      <w:r w:rsidR="00BE26DA" w:rsidRPr="005E3C54">
        <w:rPr>
          <w:rFonts w:ascii="Arial" w:hAnsi="Arial" w:cs="Arial"/>
        </w:rPr>
        <w:t>.8</w:t>
      </w:r>
      <w:r w:rsidRPr="005E3C54">
        <w:rPr>
          <w:rFonts w:ascii="Arial" w:hAnsi="Arial" w:cs="Arial"/>
        </w:rPr>
        <w:t xml:space="preserve"> de las presentes Bases.</w:t>
      </w:r>
    </w:p>
    <w:p w14:paraId="6A983DBD" w14:textId="77777777" w:rsidR="005E6592" w:rsidRPr="005E3C54" w:rsidRDefault="005E6592" w:rsidP="004945F4">
      <w:pPr>
        <w:tabs>
          <w:tab w:val="left" w:pos="0"/>
        </w:tabs>
        <w:spacing w:line="276" w:lineRule="auto"/>
        <w:jc w:val="both"/>
        <w:rPr>
          <w:rFonts w:ascii="Arial" w:hAnsi="Arial" w:cs="Arial"/>
        </w:rPr>
      </w:pPr>
    </w:p>
    <w:p w14:paraId="3909FE0F" w14:textId="77777777" w:rsidR="00BB2F29" w:rsidRPr="005E3C54" w:rsidRDefault="00BB2F29" w:rsidP="004945F4">
      <w:pPr>
        <w:pStyle w:val="Prrafodelista"/>
        <w:numPr>
          <w:ilvl w:val="0"/>
          <w:numId w:val="25"/>
        </w:numPr>
        <w:tabs>
          <w:tab w:val="left" w:pos="142"/>
        </w:tabs>
        <w:spacing w:line="276" w:lineRule="auto"/>
        <w:jc w:val="both"/>
        <w:rPr>
          <w:rFonts w:cs="Arial"/>
          <w:vanish/>
          <w:sz w:val="22"/>
          <w:szCs w:val="22"/>
        </w:rPr>
      </w:pPr>
    </w:p>
    <w:p w14:paraId="5A5D57E5" w14:textId="77777777" w:rsidR="00BB2F29" w:rsidRPr="005E3C54" w:rsidRDefault="00BB2F29" w:rsidP="004945F4">
      <w:pPr>
        <w:pStyle w:val="Prrafodelista"/>
        <w:numPr>
          <w:ilvl w:val="0"/>
          <w:numId w:val="25"/>
        </w:numPr>
        <w:tabs>
          <w:tab w:val="left" w:pos="142"/>
        </w:tabs>
        <w:spacing w:line="276" w:lineRule="auto"/>
        <w:jc w:val="both"/>
        <w:rPr>
          <w:rFonts w:cs="Arial"/>
          <w:vanish/>
          <w:sz w:val="22"/>
          <w:szCs w:val="22"/>
        </w:rPr>
      </w:pPr>
    </w:p>
    <w:p w14:paraId="44E286DE" w14:textId="77777777" w:rsidR="00BB2F29" w:rsidRPr="005E3C54" w:rsidRDefault="00BB2F29" w:rsidP="004945F4">
      <w:pPr>
        <w:pStyle w:val="Prrafodelista"/>
        <w:numPr>
          <w:ilvl w:val="0"/>
          <w:numId w:val="25"/>
        </w:numPr>
        <w:tabs>
          <w:tab w:val="left" w:pos="142"/>
        </w:tabs>
        <w:spacing w:line="276" w:lineRule="auto"/>
        <w:jc w:val="both"/>
        <w:rPr>
          <w:rFonts w:cs="Arial"/>
          <w:vanish/>
          <w:sz w:val="22"/>
          <w:szCs w:val="22"/>
        </w:rPr>
      </w:pPr>
    </w:p>
    <w:p w14:paraId="33C337E9" w14:textId="77777777" w:rsidR="00BB2F29" w:rsidRPr="005E3C54" w:rsidRDefault="00BB2F29" w:rsidP="004945F4">
      <w:pPr>
        <w:pStyle w:val="Prrafodelista"/>
        <w:numPr>
          <w:ilvl w:val="0"/>
          <w:numId w:val="25"/>
        </w:numPr>
        <w:tabs>
          <w:tab w:val="left" w:pos="142"/>
        </w:tabs>
        <w:spacing w:line="276" w:lineRule="auto"/>
        <w:jc w:val="both"/>
        <w:rPr>
          <w:rFonts w:cs="Arial"/>
          <w:vanish/>
          <w:sz w:val="22"/>
          <w:szCs w:val="22"/>
        </w:rPr>
      </w:pPr>
    </w:p>
    <w:p w14:paraId="6A9E199C" w14:textId="4A01DF5B" w:rsidR="00FF2699" w:rsidRPr="005E3C54" w:rsidRDefault="00FF2699" w:rsidP="004945F4">
      <w:pPr>
        <w:pStyle w:val="Prrafodelista"/>
        <w:numPr>
          <w:ilvl w:val="1"/>
          <w:numId w:val="25"/>
        </w:numPr>
        <w:tabs>
          <w:tab w:val="left" w:pos="142"/>
        </w:tabs>
        <w:spacing w:line="276" w:lineRule="auto"/>
        <w:ind w:left="0" w:firstLine="0"/>
        <w:jc w:val="both"/>
        <w:rPr>
          <w:rFonts w:cs="Arial"/>
          <w:vanish/>
          <w:sz w:val="22"/>
          <w:szCs w:val="22"/>
        </w:rPr>
      </w:pPr>
      <w:r w:rsidRPr="005E3C54">
        <w:rPr>
          <w:rFonts w:cs="Arial"/>
          <w:sz w:val="22"/>
          <w:szCs w:val="22"/>
        </w:rPr>
        <w:t>Serán causales de</w:t>
      </w:r>
      <w:r w:rsidR="00767F32" w:rsidRPr="005E3C54">
        <w:rPr>
          <w:rFonts w:cs="Arial"/>
          <w:sz w:val="22"/>
          <w:szCs w:val="22"/>
        </w:rPr>
        <w:t xml:space="preserve"> </w:t>
      </w:r>
      <w:r w:rsidRPr="005E3C54">
        <w:rPr>
          <w:rFonts w:cs="Arial"/>
          <w:sz w:val="22"/>
          <w:szCs w:val="22"/>
        </w:rPr>
        <w:t>desca</w:t>
      </w:r>
      <w:r w:rsidR="002658D2" w:rsidRPr="005E3C54">
        <w:rPr>
          <w:rFonts w:cs="Arial"/>
          <w:sz w:val="22"/>
          <w:szCs w:val="22"/>
        </w:rPr>
        <w:t xml:space="preserve">lificación de los Participantes y </w:t>
      </w:r>
      <w:r w:rsidRPr="005E3C54">
        <w:rPr>
          <w:rFonts w:cs="Arial"/>
          <w:sz w:val="22"/>
          <w:szCs w:val="22"/>
        </w:rPr>
        <w:t xml:space="preserve">Participantes Ganadores, </w:t>
      </w:r>
      <w:r w:rsidR="001A644B" w:rsidRPr="005E3C54">
        <w:rPr>
          <w:rFonts w:cs="Arial"/>
          <w:sz w:val="22"/>
          <w:szCs w:val="22"/>
        </w:rPr>
        <w:t xml:space="preserve">según corresponda, </w:t>
      </w:r>
      <w:r w:rsidRPr="005E3C54">
        <w:rPr>
          <w:rFonts w:cs="Arial"/>
          <w:sz w:val="22"/>
          <w:szCs w:val="22"/>
        </w:rPr>
        <w:t>las siguientes:</w:t>
      </w:r>
    </w:p>
    <w:p w14:paraId="42F4B221" w14:textId="4C33A15D" w:rsidR="00D52440" w:rsidRPr="005E3C54" w:rsidRDefault="00D52440" w:rsidP="004945F4">
      <w:pPr>
        <w:tabs>
          <w:tab w:val="left" w:pos="142"/>
        </w:tabs>
        <w:spacing w:line="276" w:lineRule="auto"/>
        <w:jc w:val="both"/>
        <w:rPr>
          <w:rFonts w:ascii="Arial" w:hAnsi="Arial" w:cs="Arial"/>
        </w:rPr>
      </w:pPr>
    </w:p>
    <w:p w14:paraId="73C2541C" w14:textId="77777777" w:rsidR="001658B6" w:rsidRPr="005E3C54" w:rsidRDefault="001658B6" w:rsidP="004945F4">
      <w:pPr>
        <w:tabs>
          <w:tab w:val="left" w:pos="142"/>
        </w:tabs>
        <w:spacing w:line="276" w:lineRule="auto"/>
        <w:jc w:val="both"/>
        <w:rPr>
          <w:rFonts w:ascii="Arial" w:hAnsi="Arial" w:cs="Arial"/>
        </w:rPr>
      </w:pPr>
    </w:p>
    <w:p w14:paraId="51F3910C" w14:textId="069EEC18" w:rsidR="00FF2699" w:rsidRPr="007705E1" w:rsidRDefault="00FF2699" w:rsidP="004945F4">
      <w:pPr>
        <w:pStyle w:val="Prrafodelista"/>
        <w:numPr>
          <w:ilvl w:val="0"/>
          <w:numId w:val="46"/>
        </w:numPr>
        <w:spacing w:line="276" w:lineRule="auto"/>
        <w:ind w:left="709" w:hanging="425"/>
        <w:jc w:val="both"/>
        <w:rPr>
          <w:rFonts w:cs="Arial"/>
          <w:sz w:val="22"/>
          <w:szCs w:val="22"/>
        </w:rPr>
      </w:pPr>
      <w:r w:rsidRPr="005E3C54">
        <w:rPr>
          <w:rFonts w:cs="Arial"/>
          <w:sz w:val="22"/>
          <w:szCs w:val="22"/>
        </w:rPr>
        <w:t>La invalidez, nulidad, falta de autenticidad en los documentos, así como la entrega de información falsa</w:t>
      </w:r>
      <w:r w:rsidRPr="007705E1">
        <w:rPr>
          <w:rFonts w:cs="Arial"/>
          <w:sz w:val="22"/>
          <w:szCs w:val="22"/>
        </w:rPr>
        <w:t>, incluyendo las manifestaciones bajo protesta de decir verdad o documentación proporcionada por los Part</w:t>
      </w:r>
      <w:r w:rsidR="0064449F" w:rsidRPr="007705E1">
        <w:rPr>
          <w:rFonts w:cs="Arial"/>
          <w:sz w:val="22"/>
          <w:szCs w:val="22"/>
        </w:rPr>
        <w:t>icipantes, conforme a las Bases</w:t>
      </w:r>
      <w:r w:rsidR="00FA05D2" w:rsidRPr="007705E1">
        <w:rPr>
          <w:rFonts w:cs="Arial"/>
          <w:sz w:val="22"/>
          <w:szCs w:val="22"/>
        </w:rPr>
        <w:t>;</w:t>
      </w:r>
    </w:p>
    <w:p w14:paraId="415FF256" w14:textId="0F3E61FD" w:rsidR="0087297E" w:rsidRPr="001D4978" w:rsidRDefault="0087297E" w:rsidP="004945F4">
      <w:pPr>
        <w:pStyle w:val="Prrafodelista"/>
        <w:numPr>
          <w:ilvl w:val="0"/>
          <w:numId w:val="46"/>
        </w:numPr>
        <w:spacing w:line="276" w:lineRule="auto"/>
        <w:ind w:left="709" w:hanging="425"/>
        <w:jc w:val="both"/>
        <w:rPr>
          <w:rFonts w:cs="Arial"/>
          <w:sz w:val="22"/>
          <w:szCs w:val="22"/>
        </w:rPr>
      </w:pPr>
      <w:r w:rsidRPr="007705E1">
        <w:rPr>
          <w:rFonts w:cs="Arial"/>
          <w:sz w:val="22"/>
          <w:szCs w:val="22"/>
        </w:rPr>
        <w:t xml:space="preserve">Cambiar </w:t>
      </w:r>
      <w:r w:rsidR="00E25043" w:rsidRPr="007705E1">
        <w:rPr>
          <w:rFonts w:cs="Arial"/>
          <w:sz w:val="22"/>
          <w:szCs w:val="22"/>
        </w:rPr>
        <w:t>el d</w:t>
      </w:r>
      <w:r w:rsidRPr="007705E1">
        <w:rPr>
          <w:rFonts w:cs="Arial"/>
          <w:sz w:val="22"/>
          <w:szCs w:val="22"/>
        </w:rPr>
        <w:t>omicilio</w:t>
      </w:r>
      <w:r w:rsidR="00702CBC" w:rsidRPr="007705E1">
        <w:rPr>
          <w:rFonts w:cs="Arial"/>
          <w:sz w:val="22"/>
          <w:szCs w:val="22"/>
        </w:rPr>
        <w:t xml:space="preserve"> para oír y recibir notificaciones señalado en el Anexo 1, Anexo 2 o Anexo 3, según sea el </w:t>
      </w:r>
      <w:r w:rsidR="008D1696" w:rsidRPr="007705E1">
        <w:rPr>
          <w:rFonts w:cs="Arial"/>
          <w:sz w:val="22"/>
          <w:szCs w:val="22"/>
        </w:rPr>
        <w:t>caso, sin</w:t>
      </w:r>
      <w:r w:rsidRPr="007705E1">
        <w:rPr>
          <w:rFonts w:cs="Arial"/>
          <w:sz w:val="22"/>
          <w:szCs w:val="22"/>
        </w:rPr>
        <w:t xml:space="preserve"> dar aviso previamente al Instituto</w:t>
      </w:r>
      <w:r w:rsidR="00BA45AA" w:rsidRPr="007705E1">
        <w:rPr>
          <w:rFonts w:cs="Arial"/>
          <w:sz w:val="22"/>
          <w:szCs w:val="22"/>
        </w:rPr>
        <w:t xml:space="preserve"> con al menos cinco (5) </w:t>
      </w:r>
      <w:r w:rsidR="00BA45AA" w:rsidRPr="001D4978">
        <w:rPr>
          <w:rFonts w:cs="Arial"/>
          <w:sz w:val="22"/>
          <w:szCs w:val="22"/>
        </w:rPr>
        <w:t>días hábiles de anticipación a que ello ocurra</w:t>
      </w:r>
      <w:r w:rsidRPr="001D4978">
        <w:rPr>
          <w:rFonts w:cs="Arial"/>
          <w:sz w:val="22"/>
          <w:szCs w:val="22"/>
        </w:rPr>
        <w:t>;</w:t>
      </w:r>
    </w:p>
    <w:p w14:paraId="791791DF" w14:textId="03458C2C" w:rsidR="00FF2699" w:rsidRPr="001D4978" w:rsidRDefault="00FF2699" w:rsidP="004945F4">
      <w:pPr>
        <w:pStyle w:val="Prrafodelista"/>
        <w:numPr>
          <w:ilvl w:val="0"/>
          <w:numId w:val="46"/>
        </w:numPr>
        <w:spacing w:line="276" w:lineRule="auto"/>
        <w:ind w:left="709" w:hanging="425"/>
        <w:jc w:val="both"/>
        <w:rPr>
          <w:rFonts w:cs="Arial"/>
          <w:sz w:val="22"/>
          <w:szCs w:val="22"/>
        </w:rPr>
      </w:pPr>
      <w:r w:rsidRPr="001D4978">
        <w:rPr>
          <w:rFonts w:cs="Arial"/>
          <w:sz w:val="22"/>
          <w:szCs w:val="22"/>
        </w:rPr>
        <w:t xml:space="preserve">Incurrir en las </w:t>
      </w:r>
      <w:r w:rsidR="00FF3F5F" w:rsidRPr="001D4978">
        <w:rPr>
          <w:rFonts w:cs="Arial"/>
          <w:sz w:val="22"/>
          <w:szCs w:val="22"/>
        </w:rPr>
        <w:t xml:space="preserve">conductas </w:t>
      </w:r>
      <w:r w:rsidRPr="001D4978">
        <w:rPr>
          <w:rFonts w:cs="Arial"/>
          <w:sz w:val="22"/>
          <w:szCs w:val="22"/>
        </w:rPr>
        <w:t xml:space="preserve">a las que se hace referencia en el </w:t>
      </w:r>
      <w:r w:rsidR="001857AE" w:rsidRPr="001D4978">
        <w:rPr>
          <w:rFonts w:cs="Arial"/>
          <w:sz w:val="22"/>
          <w:szCs w:val="22"/>
        </w:rPr>
        <w:t>numeral 9</w:t>
      </w:r>
      <w:r w:rsidRPr="001D4978">
        <w:rPr>
          <w:rFonts w:cs="Arial"/>
          <w:sz w:val="22"/>
          <w:szCs w:val="22"/>
        </w:rPr>
        <w:t xml:space="preserve"> de las Bases</w:t>
      </w:r>
      <w:r w:rsidR="002D6C8E" w:rsidRPr="001D4978">
        <w:rPr>
          <w:rFonts w:cs="Arial"/>
          <w:sz w:val="22"/>
          <w:szCs w:val="22"/>
        </w:rPr>
        <w:t>;</w:t>
      </w:r>
    </w:p>
    <w:p w14:paraId="1844184B" w14:textId="3FA51BB1" w:rsidR="00FF2699" w:rsidRPr="001D4978" w:rsidRDefault="00FF2699" w:rsidP="004945F4">
      <w:pPr>
        <w:pStyle w:val="Prrafodelista"/>
        <w:numPr>
          <w:ilvl w:val="0"/>
          <w:numId w:val="46"/>
        </w:numPr>
        <w:spacing w:line="276" w:lineRule="auto"/>
        <w:ind w:left="709" w:hanging="425"/>
        <w:jc w:val="both"/>
        <w:rPr>
          <w:rFonts w:cs="Arial"/>
          <w:sz w:val="22"/>
          <w:szCs w:val="22"/>
        </w:rPr>
      </w:pPr>
      <w:r w:rsidRPr="001D4978">
        <w:rPr>
          <w:rFonts w:cs="Arial"/>
          <w:sz w:val="22"/>
          <w:szCs w:val="22"/>
        </w:rPr>
        <w:t>El incumplimiento de cualquier requisito u oblig</w:t>
      </w:r>
      <w:r w:rsidR="00675DF0" w:rsidRPr="001D4978">
        <w:rPr>
          <w:rFonts w:cs="Arial"/>
          <w:sz w:val="22"/>
          <w:szCs w:val="22"/>
        </w:rPr>
        <w:t>ación contemplado en las Bases</w:t>
      </w:r>
      <w:r w:rsidRPr="001D4978">
        <w:rPr>
          <w:rFonts w:cs="Arial"/>
          <w:sz w:val="22"/>
          <w:szCs w:val="22"/>
        </w:rPr>
        <w:t>, o en cualquier otro documento que forme parte integrante de la Licitación</w:t>
      </w:r>
      <w:r w:rsidR="005E6592" w:rsidRPr="001D4978">
        <w:rPr>
          <w:rFonts w:cs="Arial"/>
          <w:sz w:val="22"/>
          <w:szCs w:val="22"/>
        </w:rPr>
        <w:t>;</w:t>
      </w:r>
    </w:p>
    <w:p w14:paraId="0764A787" w14:textId="4D5C0777" w:rsidR="00FF2699" w:rsidRPr="001D4978" w:rsidRDefault="00FF2699" w:rsidP="004945F4">
      <w:pPr>
        <w:pStyle w:val="Prrafodelista"/>
        <w:numPr>
          <w:ilvl w:val="0"/>
          <w:numId w:val="46"/>
        </w:numPr>
        <w:spacing w:line="276" w:lineRule="auto"/>
        <w:ind w:left="709" w:hanging="425"/>
        <w:jc w:val="both"/>
        <w:rPr>
          <w:rFonts w:cs="Arial"/>
          <w:sz w:val="22"/>
          <w:szCs w:val="22"/>
        </w:rPr>
      </w:pPr>
      <w:r w:rsidRPr="001D4978">
        <w:rPr>
          <w:rFonts w:cs="Arial"/>
          <w:sz w:val="22"/>
          <w:szCs w:val="22"/>
        </w:rPr>
        <w:t>La modificación</w:t>
      </w:r>
      <w:r w:rsidR="00467587" w:rsidRPr="001D4978">
        <w:rPr>
          <w:rFonts w:cs="Arial"/>
          <w:sz w:val="22"/>
          <w:szCs w:val="22"/>
        </w:rPr>
        <w:t xml:space="preserve">, en cualquier etapa del </w:t>
      </w:r>
      <w:r w:rsidR="005E6592" w:rsidRPr="001D4978">
        <w:rPr>
          <w:rFonts w:cs="Arial"/>
          <w:sz w:val="22"/>
          <w:szCs w:val="22"/>
        </w:rPr>
        <w:t>procedimiento</w:t>
      </w:r>
      <w:r w:rsidR="00467587" w:rsidRPr="001D4978">
        <w:rPr>
          <w:rFonts w:cs="Arial"/>
          <w:sz w:val="22"/>
          <w:szCs w:val="22"/>
        </w:rPr>
        <w:t xml:space="preserve"> de Licitación,</w:t>
      </w:r>
      <w:r w:rsidRPr="001D4978">
        <w:rPr>
          <w:rFonts w:cs="Arial"/>
          <w:sz w:val="22"/>
          <w:szCs w:val="22"/>
        </w:rPr>
        <w:t xml:space="preserve"> a la estructura, participación o tenencia accionaria de</w:t>
      </w:r>
      <w:r w:rsidR="0034499F" w:rsidRPr="001D4978">
        <w:rPr>
          <w:rFonts w:cs="Arial"/>
          <w:sz w:val="22"/>
          <w:szCs w:val="22"/>
        </w:rPr>
        <w:t xml:space="preserve"> los miembros del Consorcio,</w:t>
      </w:r>
      <w:r w:rsidRPr="001D4978">
        <w:rPr>
          <w:rFonts w:cs="Arial"/>
          <w:sz w:val="22"/>
          <w:szCs w:val="22"/>
        </w:rPr>
        <w:t xml:space="preserve"> Participante</w:t>
      </w:r>
      <w:r w:rsidR="0034499F" w:rsidRPr="001D4978">
        <w:rPr>
          <w:rFonts w:cs="Arial"/>
          <w:sz w:val="22"/>
          <w:szCs w:val="22"/>
        </w:rPr>
        <w:t>,</w:t>
      </w:r>
      <w:r w:rsidR="00467587" w:rsidRPr="001D4978">
        <w:rPr>
          <w:rFonts w:cs="Arial"/>
          <w:sz w:val="22"/>
          <w:szCs w:val="22"/>
        </w:rPr>
        <w:t xml:space="preserve"> </w:t>
      </w:r>
      <w:r w:rsidR="001A644B" w:rsidRPr="001D4978">
        <w:rPr>
          <w:rFonts w:cs="Arial"/>
          <w:sz w:val="22"/>
          <w:szCs w:val="22"/>
        </w:rPr>
        <w:t>Participante Ganador</w:t>
      </w:r>
      <w:r w:rsidRPr="001D4978">
        <w:rPr>
          <w:rFonts w:cs="Arial"/>
          <w:sz w:val="22"/>
          <w:szCs w:val="22"/>
        </w:rPr>
        <w:t xml:space="preserve"> o de cualquiera de sus socios</w:t>
      </w:r>
      <w:r w:rsidR="0034499F" w:rsidRPr="001D4978">
        <w:rPr>
          <w:rFonts w:cs="Arial"/>
          <w:sz w:val="22"/>
          <w:szCs w:val="22"/>
        </w:rPr>
        <w:t>,</w:t>
      </w:r>
      <w:r w:rsidRPr="001D4978">
        <w:rPr>
          <w:rFonts w:cs="Arial"/>
          <w:sz w:val="22"/>
          <w:szCs w:val="22"/>
        </w:rPr>
        <w:t xml:space="preserve"> directos o indirectos, declarada mediante el Formulario de Competencia</w:t>
      </w:r>
      <w:r w:rsidR="00FA05D2" w:rsidRPr="001D4978">
        <w:rPr>
          <w:rFonts w:cs="Arial"/>
          <w:sz w:val="22"/>
          <w:szCs w:val="22"/>
        </w:rPr>
        <w:t>;</w:t>
      </w:r>
    </w:p>
    <w:p w14:paraId="0F0DFCE1" w14:textId="1421E414" w:rsidR="00FF2699" w:rsidRPr="001D4978" w:rsidRDefault="00FF2699" w:rsidP="004945F4">
      <w:pPr>
        <w:pStyle w:val="Prrafodelista"/>
        <w:numPr>
          <w:ilvl w:val="0"/>
          <w:numId w:val="46"/>
        </w:numPr>
        <w:spacing w:line="276" w:lineRule="auto"/>
        <w:ind w:left="709" w:hanging="425"/>
        <w:jc w:val="both"/>
        <w:rPr>
          <w:rFonts w:cs="Arial"/>
          <w:sz w:val="22"/>
          <w:szCs w:val="22"/>
        </w:rPr>
      </w:pPr>
      <w:r w:rsidRPr="001D4978">
        <w:rPr>
          <w:rFonts w:cs="Arial"/>
          <w:sz w:val="22"/>
          <w:szCs w:val="22"/>
        </w:rPr>
        <w:t xml:space="preserve">Se advierta que comuniquen o intercambien cualquier información relacionada con su participación en el Procedimiento de Presentación de Ofertas, o sus estrategias de participación en la Licitación para presentar de forma ventajosa </w:t>
      </w:r>
      <w:r w:rsidR="0014626C" w:rsidRPr="001D4978">
        <w:rPr>
          <w:rFonts w:cs="Arial"/>
          <w:sz w:val="22"/>
          <w:szCs w:val="22"/>
        </w:rPr>
        <w:t xml:space="preserve">una o más </w:t>
      </w:r>
      <w:r w:rsidRPr="001D4978">
        <w:rPr>
          <w:rFonts w:cs="Arial"/>
          <w:sz w:val="22"/>
          <w:szCs w:val="22"/>
        </w:rPr>
        <w:t>propuesta</w:t>
      </w:r>
      <w:r w:rsidR="0014626C" w:rsidRPr="001D4978">
        <w:rPr>
          <w:rFonts w:cs="Arial"/>
          <w:sz w:val="22"/>
          <w:szCs w:val="22"/>
        </w:rPr>
        <w:t>s</w:t>
      </w:r>
      <w:r w:rsidRPr="001D4978">
        <w:rPr>
          <w:rFonts w:cs="Arial"/>
          <w:sz w:val="22"/>
          <w:szCs w:val="22"/>
        </w:rPr>
        <w:t xml:space="preserve"> </w:t>
      </w:r>
      <w:r w:rsidR="00876A48" w:rsidRPr="001D4978">
        <w:rPr>
          <w:rFonts w:cs="Arial"/>
          <w:sz w:val="22"/>
          <w:szCs w:val="22"/>
        </w:rPr>
        <w:t xml:space="preserve">en </w:t>
      </w:r>
      <w:r w:rsidR="00876A48" w:rsidRPr="001D4978">
        <w:rPr>
          <w:rFonts w:cs="Arial"/>
          <w:sz w:val="22"/>
          <w:szCs w:val="22"/>
        </w:rPr>
        <w:lastRenderedPageBreak/>
        <w:t>el Procedimiento de Presentación de Ofertas</w:t>
      </w:r>
      <w:r w:rsidRPr="001D4978">
        <w:rPr>
          <w:rFonts w:cs="Arial"/>
          <w:sz w:val="22"/>
          <w:szCs w:val="22"/>
        </w:rPr>
        <w:t>, ya sea de manera individual</w:t>
      </w:r>
      <w:r w:rsidR="004D4235" w:rsidRPr="001D4978">
        <w:rPr>
          <w:rFonts w:cs="Arial"/>
          <w:sz w:val="22"/>
          <w:szCs w:val="22"/>
        </w:rPr>
        <w:t xml:space="preserve"> </w:t>
      </w:r>
      <w:r w:rsidR="0014626C" w:rsidRPr="001D4978">
        <w:rPr>
          <w:rFonts w:cs="Arial"/>
          <w:sz w:val="22"/>
          <w:szCs w:val="22"/>
        </w:rPr>
        <w:t>y/</w:t>
      </w:r>
      <w:r w:rsidR="004D4235" w:rsidRPr="001D4978">
        <w:rPr>
          <w:rFonts w:cs="Arial"/>
          <w:sz w:val="22"/>
          <w:szCs w:val="22"/>
        </w:rPr>
        <w:t>o</w:t>
      </w:r>
      <w:r w:rsidR="001A1F58" w:rsidRPr="001D4978">
        <w:rPr>
          <w:rFonts w:cs="Arial"/>
          <w:sz w:val="22"/>
          <w:szCs w:val="22"/>
        </w:rPr>
        <w:t xml:space="preserve"> </w:t>
      </w:r>
      <w:r w:rsidRPr="001D4978">
        <w:rPr>
          <w:rFonts w:cs="Arial"/>
          <w:sz w:val="22"/>
          <w:szCs w:val="22"/>
        </w:rPr>
        <w:t xml:space="preserve">mediante la participación directa o indirecta </w:t>
      </w:r>
      <w:r w:rsidR="0014626C" w:rsidRPr="001D4978">
        <w:rPr>
          <w:rFonts w:cs="Arial"/>
          <w:sz w:val="22"/>
          <w:szCs w:val="22"/>
        </w:rPr>
        <w:t xml:space="preserve">de </w:t>
      </w:r>
      <w:r w:rsidRPr="001D4978">
        <w:rPr>
          <w:rFonts w:cs="Arial"/>
          <w:sz w:val="22"/>
          <w:szCs w:val="22"/>
        </w:rPr>
        <w:t xml:space="preserve">uno o más </w:t>
      </w:r>
      <w:r w:rsidR="0014626C" w:rsidRPr="001D4978">
        <w:rPr>
          <w:rFonts w:cs="Arial"/>
          <w:sz w:val="22"/>
          <w:szCs w:val="22"/>
        </w:rPr>
        <w:t>Participantes</w:t>
      </w:r>
      <w:r w:rsidRPr="001D4978">
        <w:rPr>
          <w:rFonts w:cs="Arial"/>
          <w:sz w:val="22"/>
          <w:szCs w:val="22"/>
        </w:rPr>
        <w:t>. Ello</w:t>
      </w:r>
      <w:r w:rsidR="00263A2C" w:rsidRPr="001D4978">
        <w:rPr>
          <w:rFonts w:cs="Arial"/>
          <w:sz w:val="22"/>
          <w:szCs w:val="22"/>
        </w:rPr>
        <w:t>,</w:t>
      </w:r>
      <w:r w:rsidRPr="001D4978">
        <w:rPr>
          <w:rFonts w:cs="Arial"/>
          <w:sz w:val="22"/>
          <w:szCs w:val="22"/>
        </w:rPr>
        <w:t xml:space="preserve"> con independencia de que se inicien las investigaciones por prácticas monopólicas que correspondan</w:t>
      </w:r>
      <w:r w:rsidR="00FA05D2" w:rsidRPr="001D4978">
        <w:rPr>
          <w:rFonts w:cs="Arial"/>
          <w:sz w:val="22"/>
          <w:szCs w:val="22"/>
        </w:rPr>
        <w:t>;</w:t>
      </w:r>
    </w:p>
    <w:p w14:paraId="26AB0BF9" w14:textId="0EF362EA" w:rsidR="00FF2699" w:rsidRPr="001D4978" w:rsidRDefault="00016B75" w:rsidP="004945F4">
      <w:pPr>
        <w:pStyle w:val="Prrafodelista"/>
        <w:numPr>
          <w:ilvl w:val="0"/>
          <w:numId w:val="46"/>
        </w:numPr>
        <w:spacing w:line="276" w:lineRule="auto"/>
        <w:ind w:left="709" w:hanging="425"/>
        <w:jc w:val="both"/>
        <w:rPr>
          <w:rFonts w:cs="Arial"/>
          <w:sz w:val="22"/>
          <w:szCs w:val="22"/>
        </w:rPr>
      </w:pPr>
      <w:r w:rsidRPr="001D4978">
        <w:rPr>
          <w:rFonts w:cs="Arial"/>
          <w:sz w:val="22"/>
          <w:szCs w:val="22"/>
        </w:rPr>
        <w:t>Incurrir en</w:t>
      </w:r>
      <w:r w:rsidR="00FF2699" w:rsidRPr="001D4978">
        <w:rPr>
          <w:rFonts w:cs="Arial"/>
          <w:sz w:val="22"/>
          <w:szCs w:val="22"/>
        </w:rPr>
        <w:t xml:space="preserve"> conductas contrarias al desarrollo efectivo de la Licitación, mediante la transgresión a las </w:t>
      </w:r>
      <w:r w:rsidR="00431CA3" w:rsidRPr="001D4978">
        <w:rPr>
          <w:rFonts w:cs="Arial"/>
          <w:sz w:val="22"/>
          <w:szCs w:val="22"/>
        </w:rPr>
        <w:t>reglas de actuación previstas</w:t>
      </w:r>
      <w:r w:rsidR="00FF2699" w:rsidRPr="001D4978">
        <w:rPr>
          <w:rFonts w:cs="Arial"/>
          <w:sz w:val="22"/>
          <w:szCs w:val="22"/>
        </w:rPr>
        <w:t xml:space="preserve"> en el </w:t>
      </w:r>
      <w:r w:rsidRPr="001D4978">
        <w:rPr>
          <w:rFonts w:cs="Arial"/>
          <w:sz w:val="22"/>
          <w:szCs w:val="22"/>
        </w:rPr>
        <w:t>numeral 2.3</w:t>
      </w:r>
      <w:r w:rsidR="00FF2699" w:rsidRPr="001D4978">
        <w:rPr>
          <w:rFonts w:cs="Arial"/>
          <w:sz w:val="22"/>
          <w:szCs w:val="22"/>
        </w:rPr>
        <w:t xml:space="preserve"> de las presentes Bases</w:t>
      </w:r>
      <w:r w:rsidR="00FA05D2" w:rsidRPr="001D4978">
        <w:rPr>
          <w:rFonts w:cs="Arial"/>
          <w:sz w:val="22"/>
          <w:szCs w:val="22"/>
        </w:rPr>
        <w:t>;</w:t>
      </w:r>
    </w:p>
    <w:p w14:paraId="30D69ADB" w14:textId="5BEA0D46" w:rsidR="005E6592" w:rsidRPr="001D4978" w:rsidRDefault="005E6592" w:rsidP="004945F4">
      <w:pPr>
        <w:numPr>
          <w:ilvl w:val="0"/>
          <w:numId w:val="46"/>
        </w:numPr>
        <w:tabs>
          <w:tab w:val="left" w:pos="142"/>
        </w:tabs>
        <w:spacing w:line="276" w:lineRule="auto"/>
        <w:ind w:left="709" w:hanging="425"/>
        <w:jc w:val="both"/>
        <w:rPr>
          <w:rFonts w:ascii="Arial" w:hAnsi="Arial" w:cs="Arial"/>
        </w:rPr>
      </w:pPr>
      <w:r w:rsidRPr="001D4978">
        <w:rPr>
          <w:rFonts w:ascii="Arial" w:hAnsi="Arial" w:cs="Arial"/>
        </w:rPr>
        <w:t>El incumplimiento por parte del Participante Ganador de alguno de los requisitos establecidos en el Acta de Fallo en los términos y condiciones establecidos en las Bases, a que se refiere el numeral 6.4.</w:t>
      </w:r>
      <w:r w:rsidR="009329AB" w:rsidRPr="001D4978">
        <w:rPr>
          <w:rFonts w:ascii="Arial" w:hAnsi="Arial" w:cs="Arial"/>
        </w:rPr>
        <w:t xml:space="preserve">1 </w:t>
      </w:r>
      <w:r w:rsidRPr="001D4978">
        <w:rPr>
          <w:rFonts w:ascii="Arial" w:hAnsi="Arial" w:cs="Arial"/>
        </w:rPr>
        <w:t>de las Bases;</w:t>
      </w:r>
    </w:p>
    <w:p w14:paraId="12A14FCD" w14:textId="301776E9" w:rsidR="005C2B34" w:rsidRPr="005E3C54" w:rsidRDefault="00EB09DA" w:rsidP="004945F4">
      <w:pPr>
        <w:numPr>
          <w:ilvl w:val="0"/>
          <w:numId w:val="46"/>
        </w:numPr>
        <w:tabs>
          <w:tab w:val="left" w:pos="142"/>
        </w:tabs>
        <w:spacing w:line="276" w:lineRule="auto"/>
        <w:ind w:left="709" w:hanging="425"/>
        <w:jc w:val="both"/>
        <w:rPr>
          <w:rFonts w:ascii="Arial" w:hAnsi="Arial" w:cs="Arial"/>
        </w:rPr>
      </w:pPr>
      <w:r w:rsidRPr="005E3C54">
        <w:rPr>
          <w:rFonts w:ascii="Arial" w:hAnsi="Arial" w:cs="Arial"/>
        </w:rPr>
        <w:t xml:space="preserve">Cuando el Participante o </w:t>
      </w:r>
      <w:r w:rsidR="00FF2699" w:rsidRPr="005E3C54">
        <w:rPr>
          <w:rFonts w:ascii="Arial" w:hAnsi="Arial" w:cs="Arial"/>
        </w:rPr>
        <w:t>Participante Ganador por sí</w:t>
      </w:r>
      <w:r w:rsidR="001E1854" w:rsidRPr="005E3C54">
        <w:rPr>
          <w:rFonts w:ascii="Arial" w:hAnsi="Arial" w:cs="Arial"/>
        </w:rPr>
        <w:t>,</w:t>
      </w:r>
      <w:r w:rsidR="00FF2699" w:rsidRPr="005E3C54">
        <w:rPr>
          <w:rFonts w:ascii="Arial" w:hAnsi="Arial" w:cs="Arial"/>
        </w:rPr>
        <w:t xml:space="preserve"> o a través de su representante legal, manifieste expresamente su deseo </w:t>
      </w:r>
      <w:r w:rsidR="00D319C1" w:rsidRPr="005E3C54">
        <w:rPr>
          <w:rFonts w:ascii="Arial" w:hAnsi="Arial" w:cs="Arial"/>
        </w:rPr>
        <w:t>de</w:t>
      </w:r>
      <w:r w:rsidR="00FF2699" w:rsidRPr="005E3C54">
        <w:rPr>
          <w:rFonts w:ascii="Arial" w:hAnsi="Arial" w:cs="Arial"/>
        </w:rPr>
        <w:t xml:space="preserve"> no continuar en la Licitación o realice u omita actos que, de conformidad con las Bases</w:t>
      </w:r>
      <w:r w:rsidRPr="005E3C54">
        <w:rPr>
          <w:rFonts w:ascii="Arial" w:hAnsi="Arial" w:cs="Arial"/>
        </w:rPr>
        <w:t xml:space="preserve"> </w:t>
      </w:r>
      <w:r w:rsidR="00FF2699" w:rsidRPr="005E3C54">
        <w:rPr>
          <w:rFonts w:ascii="Arial" w:hAnsi="Arial" w:cs="Arial"/>
        </w:rPr>
        <w:t xml:space="preserve">le impidan continuar en el </w:t>
      </w:r>
      <w:r w:rsidR="001D4978" w:rsidRPr="005E3C54">
        <w:rPr>
          <w:rFonts w:ascii="Arial" w:hAnsi="Arial" w:cs="Arial"/>
        </w:rPr>
        <w:t>procedimiento</w:t>
      </w:r>
      <w:r w:rsidR="00FA05D2" w:rsidRPr="005E3C54">
        <w:rPr>
          <w:rFonts w:ascii="Arial" w:hAnsi="Arial" w:cs="Arial"/>
        </w:rPr>
        <w:t>;</w:t>
      </w:r>
    </w:p>
    <w:p w14:paraId="4A6952EB" w14:textId="2BC92689" w:rsidR="005C2B34" w:rsidRPr="005E3C54" w:rsidRDefault="005C2B34" w:rsidP="004945F4">
      <w:pPr>
        <w:numPr>
          <w:ilvl w:val="0"/>
          <w:numId w:val="46"/>
        </w:numPr>
        <w:tabs>
          <w:tab w:val="left" w:pos="142"/>
        </w:tabs>
        <w:spacing w:line="276" w:lineRule="auto"/>
        <w:ind w:left="709" w:hanging="425"/>
        <w:jc w:val="both"/>
        <w:rPr>
          <w:rFonts w:ascii="Arial" w:hAnsi="Arial" w:cs="Arial"/>
        </w:rPr>
      </w:pPr>
      <w:r w:rsidRPr="005E3C54">
        <w:rPr>
          <w:rFonts w:ascii="Arial" w:hAnsi="Arial" w:cs="Arial"/>
        </w:rPr>
        <w:t xml:space="preserve">Cuando </w:t>
      </w:r>
      <w:r w:rsidR="00E8280B" w:rsidRPr="005E3C54">
        <w:rPr>
          <w:rFonts w:ascii="Arial" w:hAnsi="Arial" w:cs="Arial"/>
        </w:rPr>
        <w:t>no solvente</w:t>
      </w:r>
      <w:r w:rsidR="00F47014" w:rsidRPr="005E3C54">
        <w:rPr>
          <w:rFonts w:ascii="Arial" w:hAnsi="Arial" w:cs="Arial"/>
        </w:rPr>
        <w:t>,</w:t>
      </w:r>
      <w:r w:rsidRPr="005E3C54">
        <w:rPr>
          <w:rFonts w:ascii="Arial" w:hAnsi="Arial" w:cs="Arial"/>
        </w:rPr>
        <w:t xml:space="preserve"> </w:t>
      </w:r>
      <w:r w:rsidR="00F47014" w:rsidRPr="005E3C54">
        <w:rPr>
          <w:rFonts w:ascii="Arial" w:hAnsi="Arial" w:cs="Arial"/>
        </w:rPr>
        <w:t>en el plazo otorgado para tal efecto,</w:t>
      </w:r>
      <w:r w:rsidRPr="005E3C54">
        <w:rPr>
          <w:rFonts w:ascii="Arial" w:hAnsi="Arial" w:cs="Arial"/>
        </w:rPr>
        <w:t xml:space="preserve"> cualquier requerimiento </w:t>
      </w:r>
      <w:r w:rsidR="00E8280B" w:rsidRPr="005E3C54">
        <w:rPr>
          <w:rFonts w:ascii="Arial" w:hAnsi="Arial" w:cs="Arial"/>
        </w:rPr>
        <w:t>realizado</w:t>
      </w:r>
      <w:r w:rsidRPr="005E3C54">
        <w:rPr>
          <w:rFonts w:ascii="Arial" w:hAnsi="Arial" w:cs="Arial"/>
        </w:rPr>
        <w:t xml:space="preserve"> por el Instituto</w:t>
      </w:r>
      <w:r w:rsidR="00A529A6">
        <w:rPr>
          <w:rFonts w:ascii="Arial" w:hAnsi="Arial" w:cs="Arial"/>
        </w:rPr>
        <w:t xml:space="preserve">, incluyendo aquellos referidos </w:t>
      </w:r>
      <w:r w:rsidR="00C37F03">
        <w:rPr>
          <w:rFonts w:ascii="Arial" w:hAnsi="Arial" w:cs="Arial"/>
        </w:rPr>
        <w:t>en el numeral 17.8 de las Bases</w:t>
      </w:r>
      <w:r w:rsidR="00FA05D2" w:rsidRPr="005E3C54">
        <w:rPr>
          <w:rFonts w:ascii="Arial" w:hAnsi="Arial" w:cs="Arial"/>
        </w:rPr>
        <w:t>;</w:t>
      </w:r>
    </w:p>
    <w:p w14:paraId="1DE57FCC" w14:textId="74D8E0F3" w:rsidR="007A310C" w:rsidRPr="005E3C54" w:rsidRDefault="005B7F15" w:rsidP="004945F4">
      <w:pPr>
        <w:numPr>
          <w:ilvl w:val="0"/>
          <w:numId w:val="46"/>
        </w:numPr>
        <w:tabs>
          <w:tab w:val="left" w:pos="142"/>
        </w:tabs>
        <w:spacing w:line="276" w:lineRule="auto"/>
        <w:ind w:left="709" w:hanging="425"/>
        <w:jc w:val="both"/>
        <w:rPr>
          <w:rFonts w:ascii="Arial" w:hAnsi="Arial" w:cs="Arial"/>
        </w:rPr>
      </w:pPr>
      <w:r w:rsidRPr="005E3C54">
        <w:rPr>
          <w:rFonts w:ascii="Arial" w:hAnsi="Arial" w:cs="Arial"/>
        </w:rPr>
        <w:t>El incumplimiento a lo establecido en el numeral 1</w:t>
      </w:r>
      <w:r w:rsidR="00272246" w:rsidRPr="005E3C54">
        <w:rPr>
          <w:rFonts w:ascii="Arial" w:hAnsi="Arial" w:cs="Arial"/>
        </w:rPr>
        <w:t>7</w:t>
      </w:r>
      <w:r w:rsidR="008D0B16" w:rsidRPr="005E3C54">
        <w:rPr>
          <w:rFonts w:ascii="Arial" w:hAnsi="Arial" w:cs="Arial"/>
        </w:rPr>
        <w:t>.20</w:t>
      </w:r>
      <w:r w:rsidRPr="005E3C54">
        <w:rPr>
          <w:rFonts w:ascii="Arial" w:hAnsi="Arial" w:cs="Arial"/>
        </w:rPr>
        <w:t xml:space="preserve"> de las presentes Bases</w:t>
      </w:r>
      <w:r w:rsidR="00A529A6">
        <w:rPr>
          <w:rFonts w:ascii="Arial" w:hAnsi="Arial" w:cs="Arial"/>
        </w:rPr>
        <w:t>, y</w:t>
      </w:r>
    </w:p>
    <w:p w14:paraId="7E28CD8C" w14:textId="1867B2A5" w:rsidR="000C6A69" w:rsidRPr="005E3C54" w:rsidRDefault="000C6A69" w:rsidP="004945F4">
      <w:pPr>
        <w:numPr>
          <w:ilvl w:val="0"/>
          <w:numId w:val="46"/>
        </w:numPr>
        <w:tabs>
          <w:tab w:val="left" w:pos="142"/>
        </w:tabs>
        <w:spacing w:line="276" w:lineRule="auto"/>
        <w:ind w:left="709" w:hanging="425"/>
        <w:jc w:val="both"/>
        <w:rPr>
          <w:rFonts w:ascii="Arial" w:hAnsi="Arial" w:cs="Arial"/>
        </w:rPr>
      </w:pPr>
      <w:r w:rsidRPr="005E3C54">
        <w:rPr>
          <w:rFonts w:ascii="Arial" w:hAnsi="Arial" w:cs="Arial"/>
        </w:rPr>
        <w:t xml:space="preserve">No cubrir los Pagos por </w:t>
      </w:r>
      <w:r w:rsidR="00A529A6">
        <w:rPr>
          <w:rFonts w:ascii="Arial" w:hAnsi="Arial" w:cs="Arial"/>
        </w:rPr>
        <w:t>Retiro aplicables.</w:t>
      </w:r>
    </w:p>
    <w:p w14:paraId="51C84CD0" w14:textId="77777777" w:rsidR="00FF2699" w:rsidRPr="00B31B21" w:rsidRDefault="00FF2699" w:rsidP="004945F4">
      <w:pPr>
        <w:tabs>
          <w:tab w:val="left" w:pos="0"/>
        </w:tabs>
        <w:spacing w:line="276" w:lineRule="auto"/>
        <w:jc w:val="both"/>
        <w:rPr>
          <w:rFonts w:ascii="Arial" w:hAnsi="Arial" w:cs="Arial"/>
        </w:rPr>
      </w:pPr>
    </w:p>
    <w:p w14:paraId="102777DB" w14:textId="77777777" w:rsidR="006A6927" w:rsidRPr="00B31B21" w:rsidRDefault="006A6927" w:rsidP="004945F4">
      <w:pPr>
        <w:pStyle w:val="Prrafodelista"/>
        <w:numPr>
          <w:ilvl w:val="0"/>
          <w:numId w:val="34"/>
        </w:numPr>
        <w:tabs>
          <w:tab w:val="left" w:pos="0"/>
        </w:tabs>
        <w:spacing w:line="276" w:lineRule="auto"/>
        <w:jc w:val="both"/>
        <w:rPr>
          <w:rFonts w:eastAsia="Calibri" w:cs="Arial"/>
          <w:vanish/>
          <w:sz w:val="22"/>
          <w:szCs w:val="22"/>
        </w:rPr>
      </w:pPr>
    </w:p>
    <w:p w14:paraId="566C539B" w14:textId="77777777" w:rsidR="006A6927" w:rsidRPr="00B31B21" w:rsidRDefault="006A6927" w:rsidP="004945F4">
      <w:pPr>
        <w:pStyle w:val="Prrafodelista"/>
        <w:numPr>
          <w:ilvl w:val="0"/>
          <w:numId w:val="34"/>
        </w:numPr>
        <w:tabs>
          <w:tab w:val="left" w:pos="0"/>
        </w:tabs>
        <w:spacing w:line="276" w:lineRule="auto"/>
        <w:jc w:val="both"/>
        <w:rPr>
          <w:rFonts w:eastAsia="Calibri" w:cs="Arial"/>
          <w:vanish/>
          <w:sz w:val="22"/>
          <w:szCs w:val="22"/>
        </w:rPr>
      </w:pPr>
    </w:p>
    <w:p w14:paraId="148B0632" w14:textId="77777777" w:rsidR="006A6927" w:rsidRPr="00B31B21" w:rsidRDefault="006A6927" w:rsidP="004945F4">
      <w:pPr>
        <w:pStyle w:val="Prrafodelista"/>
        <w:numPr>
          <w:ilvl w:val="0"/>
          <w:numId w:val="34"/>
        </w:numPr>
        <w:tabs>
          <w:tab w:val="left" w:pos="0"/>
        </w:tabs>
        <w:spacing w:line="276" w:lineRule="auto"/>
        <w:jc w:val="both"/>
        <w:rPr>
          <w:rFonts w:eastAsia="Calibri" w:cs="Arial"/>
          <w:vanish/>
          <w:sz w:val="22"/>
          <w:szCs w:val="22"/>
        </w:rPr>
      </w:pPr>
    </w:p>
    <w:p w14:paraId="65C67D8B" w14:textId="66E08C57" w:rsidR="00FF2699" w:rsidRPr="007705E1" w:rsidRDefault="00FF2699" w:rsidP="004945F4">
      <w:pPr>
        <w:tabs>
          <w:tab w:val="left" w:pos="0"/>
        </w:tabs>
        <w:spacing w:line="276" w:lineRule="auto"/>
        <w:jc w:val="both"/>
        <w:rPr>
          <w:rFonts w:ascii="Arial" w:hAnsi="Arial" w:cs="Arial"/>
        </w:rPr>
      </w:pPr>
      <w:r w:rsidRPr="00B31B21">
        <w:rPr>
          <w:rFonts w:ascii="Arial" w:hAnsi="Arial" w:cs="Arial"/>
        </w:rPr>
        <w:t xml:space="preserve">En los supuestos </w:t>
      </w:r>
      <w:r w:rsidR="006D4B2D" w:rsidRPr="00B31B21">
        <w:rPr>
          <w:rFonts w:ascii="Arial" w:hAnsi="Arial" w:cs="Arial"/>
        </w:rPr>
        <w:t xml:space="preserve">del </w:t>
      </w:r>
      <w:r w:rsidR="005E6592" w:rsidRPr="00B31B21">
        <w:rPr>
          <w:rFonts w:ascii="Arial" w:hAnsi="Arial" w:cs="Arial"/>
        </w:rPr>
        <w:t xml:space="preserve">presente </w:t>
      </w:r>
      <w:r w:rsidR="006D4B2D" w:rsidRPr="00B31B21">
        <w:rPr>
          <w:rFonts w:ascii="Arial" w:hAnsi="Arial" w:cs="Arial"/>
        </w:rPr>
        <w:t>numeral</w:t>
      </w:r>
      <w:r w:rsidRPr="00B31B21">
        <w:rPr>
          <w:rFonts w:ascii="Arial" w:hAnsi="Arial" w:cs="Arial"/>
        </w:rPr>
        <w:t>, el Instituto descalificará al</w:t>
      </w:r>
      <w:r w:rsidRPr="007705E1">
        <w:rPr>
          <w:rFonts w:ascii="Arial" w:hAnsi="Arial" w:cs="Arial"/>
        </w:rPr>
        <w:t xml:space="preserve"> Participante</w:t>
      </w:r>
      <w:r w:rsidR="00DF6346" w:rsidRPr="007705E1">
        <w:rPr>
          <w:rFonts w:ascii="Arial" w:hAnsi="Arial" w:cs="Arial"/>
        </w:rPr>
        <w:t xml:space="preserve"> o </w:t>
      </w:r>
      <w:r w:rsidRPr="007705E1">
        <w:rPr>
          <w:rFonts w:ascii="Arial" w:hAnsi="Arial" w:cs="Arial"/>
        </w:rPr>
        <w:t xml:space="preserve">Participante Ganador respectivo en </w:t>
      </w:r>
      <w:r w:rsidR="00704B74" w:rsidRPr="007705E1">
        <w:rPr>
          <w:rFonts w:ascii="Arial" w:hAnsi="Arial" w:cs="Arial"/>
        </w:rPr>
        <w:t>la</w:t>
      </w:r>
      <w:r w:rsidRPr="007705E1">
        <w:rPr>
          <w:rFonts w:ascii="Arial" w:hAnsi="Arial" w:cs="Arial"/>
        </w:rPr>
        <w:t xml:space="preserve"> </w:t>
      </w:r>
      <w:r w:rsidR="00876A48" w:rsidRPr="007705E1">
        <w:rPr>
          <w:rFonts w:ascii="Arial" w:hAnsi="Arial" w:cs="Arial"/>
        </w:rPr>
        <w:t>Licitación</w:t>
      </w:r>
      <w:r w:rsidRPr="007705E1">
        <w:rPr>
          <w:rFonts w:ascii="Arial" w:hAnsi="Arial" w:cs="Arial"/>
        </w:rPr>
        <w:t xml:space="preserve"> y hará efectiva la Garantía de Seriedad</w:t>
      </w:r>
      <w:r w:rsidR="00704B74" w:rsidRPr="007705E1">
        <w:rPr>
          <w:rFonts w:ascii="Arial" w:hAnsi="Arial" w:cs="Arial"/>
        </w:rPr>
        <w:t xml:space="preserve"> que hubiere presentado válidamente</w:t>
      </w:r>
      <w:r w:rsidR="00A45705" w:rsidRPr="007705E1">
        <w:rPr>
          <w:rFonts w:ascii="Arial" w:hAnsi="Arial" w:cs="Arial"/>
        </w:rPr>
        <w:t xml:space="preserve">, de acuerdo con lo dispuesto en el numeral </w:t>
      </w:r>
      <w:r w:rsidR="006D4B2D" w:rsidRPr="007705E1">
        <w:rPr>
          <w:rFonts w:ascii="Arial" w:hAnsi="Arial" w:cs="Arial"/>
        </w:rPr>
        <w:t>1</w:t>
      </w:r>
      <w:r w:rsidR="00272246">
        <w:rPr>
          <w:rFonts w:ascii="Arial" w:hAnsi="Arial" w:cs="Arial"/>
        </w:rPr>
        <w:t>2</w:t>
      </w:r>
      <w:r w:rsidR="00BE26DA" w:rsidRPr="007705E1">
        <w:rPr>
          <w:rFonts w:ascii="Arial" w:hAnsi="Arial" w:cs="Arial"/>
        </w:rPr>
        <w:t>.9</w:t>
      </w:r>
      <w:r w:rsidR="00A45705" w:rsidRPr="007705E1">
        <w:rPr>
          <w:rFonts w:ascii="Arial" w:hAnsi="Arial" w:cs="Arial"/>
        </w:rPr>
        <w:t xml:space="preserve"> de las </w:t>
      </w:r>
      <w:r w:rsidR="00E631F1" w:rsidRPr="007705E1">
        <w:rPr>
          <w:rFonts w:ascii="Arial" w:hAnsi="Arial" w:cs="Arial"/>
        </w:rPr>
        <w:t>p</w:t>
      </w:r>
      <w:r w:rsidR="00A45705" w:rsidRPr="007705E1">
        <w:rPr>
          <w:rFonts w:ascii="Arial" w:hAnsi="Arial" w:cs="Arial"/>
        </w:rPr>
        <w:t>resentes Bases.</w:t>
      </w:r>
    </w:p>
    <w:p w14:paraId="72B11AC7" w14:textId="77777777" w:rsidR="00FF2699" w:rsidRPr="007705E1" w:rsidRDefault="00FF2699" w:rsidP="004945F4">
      <w:pPr>
        <w:tabs>
          <w:tab w:val="left" w:pos="142"/>
        </w:tabs>
        <w:spacing w:line="276" w:lineRule="auto"/>
        <w:jc w:val="both"/>
        <w:rPr>
          <w:rFonts w:ascii="Arial" w:hAnsi="Arial" w:cs="Arial"/>
        </w:rPr>
      </w:pPr>
    </w:p>
    <w:p w14:paraId="0F5D47A5" w14:textId="4440E5EF" w:rsidR="00FF2699" w:rsidRPr="00817742" w:rsidRDefault="00FF2699" w:rsidP="004945F4">
      <w:pPr>
        <w:pStyle w:val="Ttulo1"/>
        <w:spacing w:line="276" w:lineRule="auto"/>
        <w:rPr>
          <w:rFonts w:ascii="Arial" w:hAnsi="Arial"/>
        </w:rPr>
      </w:pPr>
      <w:bookmarkStart w:id="351" w:name="_Toc430288717"/>
      <w:bookmarkStart w:id="352" w:name="_Toc430290302"/>
      <w:bookmarkStart w:id="353" w:name="_Toc430337085"/>
      <w:bookmarkStart w:id="354" w:name="_Toc430337439"/>
      <w:bookmarkStart w:id="355" w:name="_Toc430339371"/>
      <w:bookmarkStart w:id="356" w:name="_Toc430345237"/>
      <w:bookmarkStart w:id="357" w:name="_Toc433726059"/>
      <w:bookmarkStart w:id="358" w:name="_Toc433728815"/>
      <w:bookmarkStart w:id="359" w:name="_Toc433736051"/>
      <w:bookmarkStart w:id="360" w:name="_Toc433736105"/>
      <w:bookmarkStart w:id="361" w:name="_Toc433741077"/>
      <w:bookmarkStart w:id="362" w:name="_Toc433808375"/>
      <w:bookmarkStart w:id="363" w:name="_Toc435116650"/>
      <w:bookmarkStart w:id="364" w:name="_Toc435118689"/>
      <w:bookmarkStart w:id="365" w:name="_Toc435207745"/>
      <w:bookmarkStart w:id="366" w:name="_Toc467146034"/>
      <w:bookmarkStart w:id="367" w:name="_Toc467146086"/>
      <w:bookmarkStart w:id="368" w:name="_Toc451123875"/>
      <w:bookmarkStart w:id="369" w:name="_Toc520894590"/>
      <w:bookmarkStart w:id="370" w:name="_Toc520905002"/>
      <w:bookmarkStart w:id="371" w:name="_Toc520916291"/>
      <w:bookmarkStart w:id="372" w:name="_Toc520916420"/>
      <w:bookmarkStart w:id="373" w:name="_Toc526957093"/>
      <w:bookmarkStart w:id="374" w:name="_Toc526959980"/>
      <w:bookmarkStart w:id="375" w:name="_Toc526962207"/>
      <w:bookmarkStart w:id="376" w:name="_Toc527725895"/>
      <w:bookmarkStart w:id="377" w:name="_Toc45646603"/>
      <w:bookmarkStart w:id="378" w:name="_Toc45647521"/>
      <w:bookmarkStart w:id="379" w:name="_Toc45647994"/>
      <w:bookmarkStart w:id="380" w:name="_Toc47373195"/>
      <w:r w:rsidRPr="00817742">
        <w:rPr>
          <w:rFonts w:ascii="Arial" w:hAnsi="Arial"/>
          <w:sz w:val="22"/>
        </w:rPr>
        <w:t>Motivos por los que se podrá declarar desierta la Licitación</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00FB574C" w:rsidRPr="00817742">
        <w:rPr>
          <w:rFonts w:ascii="Arial" w:hAnsi="Arial"/>
          <w:sz w:val="22"/>
        </w:rPr>
        <w:t xml:space="preserve"> </w:t>
      </w:r>
      <w:r w:rsidR="00014242" w:rsidRPr="00817742">
        <w:rPr>
          <w:rFonts w:ascii="Arial" w:hAnsi="Arial"/>
          <w:sz w:val="22"/>
        </w:rPr>
        <w:t>o algún Bloque específico</w:t>
      </w:r>
      <w:r w:rsidRPr="00817742">
        <w:rPr>
          <w:rFonts w:ascii="Arial" w:hAnsi="Arial"/>
          <w:sz w:val="22"/>
        </w:rPr>
        <w:t>.</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D2C85C2" w14:textId="783973B3" w:rsidR="00D121CB" w:rsidRPr="007705E1" w:rsidRDefault="00D121CB" w:rsidP="004945F4">
      <w:pPr>
        <w:spacing w:line="276" w:lineRule="auto"/>
        <w:rPr>
          <w:rFonts w:ascii="Arial" w:hAnsi="Arial" w:cs="Arial"/>
        </w:rPr>
      </w:pPr>
    </w:p>
    <w:p w14:paraId="7FE425B0" w14:textId="6634935B" w:rsidR="00B67FF7" w:rsidRPr="0094658D" w:rsidRDefault="00E60033" w:rsidP="004945F4">
      <w:pPr>
        <w:tabs>
          <w:tab w:val="left" w:pos="142"/>
        </w:tabs>
        <w:spacing w:line="276" w:lineRule="auto"/>
        <w:jc w:val="both"/>
        <w:rPr>
          <w:rFonts w:ascii="Arial" w:hAnsi="Arial" w:cs="Arial"/>
        </w:rPr>
      </w:pPr>
      <w:r w:rsidRPr="007705E1">
        <w:rPr>
          <w:rFonts w:ascii="Arial" w:hAnsi="Arial" w:cs="Arial"/>
          <w:b/>
        </w:rPr>
        <w:t>1</w:t>
      </w:r>
      <w:r w:rsidR="00BB2F29">
        <w:rPr>
          <w:rFonts w:ascii="Arial" w:hAnsi="Arial" w:cs="Arial"/>
          <w:b/>
        </w:rPr>
        <w:t>4</w:t>
      </w:r>
      <w:r w:rsidRPr="007705E1">
        <w:rPr>
          <w:rFonts w:ascii="Arial" w:hAnsi="Arial" w:cs="Arial"/>
          <w:b/>
        </w:rPr>
        <w:t>.1</w:t>
      </w:r>
      <w:r w:rsidR="00871937" w:rsidRPr="007705E1">
        <w:rPr>
          <w:rFonts w:ascii="Arial" w:hAnsi="Arial" w:cs="Arial"/>
          <w:b/>
        </w:rPr>
        <w:t>.</w:t>
      </w:r>
      <w:r w:rsidR="00871937" w:rsidRPr="007705E1">
        <w:rPr>
          <w:rFonts w:ascii="Arial" w:hAnsi="Arial" w:cs="Arial"/>
        </w:rPr>
        <w:t xml:space="preserve"> </w:t>
      </w:r>
      <w:r w:rsidR="00871937" w:rsidRPr="007705E1">
        <w:rPr>
          <w:rFonts w:ascii="Arial" w:hAnsi="Arial" w:cs="Arial"/>
        </w:rPr>
        <w:tab/>
        <w:t>Será</w:t>
      </w:r>
      <w:r w:rsidRPr="007705E1">
        <w:rPr>
          <w:rFonts w:ascii="Arial" w:hAnsi="Arial" w:cs="Arial"/>
        </w:rPr>
        <w:t xml:space="preserve"> </w:t>
      </w:r>
      <w:r w:rsidR="00871937" w:rsidRPr="0094658D">
        <w:rPr>
          <w:rFonts w:ascii="Arial" w:hAnsi="Arial" w:cs="Arial"/>
        </w:rPr>
        <w:t>motivo</w:t>
      </w:r>
      <w:r w:rsidRPr="0094658D">
        <w:rPr>
          <w:rFonts w:ascii="Arial" w:hAnsi="Arial" w:cs="Arial"/>
        </w:rPr>
        <w:t xml:space="preserve"> para declarar desierto algún Bloque en particular</w:t>
      </w:r>
      <w:r w:rsidR="00B67FF7" w:rsidRPr="0094658D">
        <w:rPr>
          <w:rFonts w:ascii="Arial" w:hAnsi="Arial" w:cs="Arial"/>
        </w:rPr>
        <w:t>:</w:t>
      </w:r>
    </w:p>
    <w:p w14:paraId="3E242150" w14:textId="77777777" w:rsidR="00B67FF7" w:rsidRPr="0094658D" w:rsidRDefault="00B67FF7" w:rsidP="004945F4">
      <w:pPr>
        <w:tabs>
          <w:tab w:val="left" w:pos="142"/>
        </w:tabs>
        <w:spacing w:line="276" w:lineRule="auto"/>
        <w:jc w:val="both"/>
        <w:rPr>
          <w:rFonts w:ascii="Arial" w:hAnsi="Arial" w:cs="Arial"/>
        </w:rPr>
      </w:pPr>
    </w:p>
    <w:p w14:paraId="26BEAB12" w14:textId="7ACF7690" w:rsidR="00DC7E48" w:rsidRPr="00BA1DFA" w:rsidRDefault="00DC7E48" w:rsidP="004945F4">
      <w:pPr>
        <w:numPr>
          <w:ilvl w:val="0"/>
          <w:numId w:val="22"/>
        </w:numPr>
        <w:tabs>
          <w:tab w:val="left" w:pos="142"/>
        </w:tabs>
        <w:spacing w:line="276" w:lineRule="auto"/>
        <w:ind w:left="1134" w:hanging="283"/>
        <w:jc w:val="both"/>
        <w:rPr>
          <w:rFonts w:ascii="Arial" w:hAnsi="Arial" w:cs="Arial"/>
          <w:color w:val="2F2F2F"/>
          <w:shd w:val="clear" w:color="auto" w:fill="FFFFFF"/>
        </w:rPr>
      </w:pPr>
      <w:r w:rsidRPr="00BA1DFA">
        <w:rPr>
          <w:rFonts w:ascii="Arial" w:hAnsi="Arial" w:cs="Arial"/>
          <w:color w:val="2F2F2F"/>
          <w:shd w:val="clear" w:color="auto" w:fill="FFFFFF"/>
        </w:rPr>
        <w:t xml:space="preserve">En el caso que </w:t>
      </w:r>
      <w:r w:rsidR="00BA1DFA" w:rsidRPr="00BA1DFA">
        <w:rPr>
          <w:rFonts w:ascii="Arial" w:hAnsi="Arial" w:cs="Arial"/>
          <w:color w:val="2F2F2F"/>
          <w:shd w:val="clear" w:color="auto" w:fill="FFFFFF"/>
        </w:rPr>
        <w:t>un</w:t>
      </w:r>
      <w:r w:rsidRPr="00BA1DFA">
        <w:rPr>
          <w:rFonts w:ascii="Arial" w:hAnsi="Arial" w:cs="Arial"/>
          <w:color w:val="2F2F2F"/>
          <w:shd w:val="clear" w:color="auto" w:fill="FFFFFF"/>
        </w:rPr>
        <w:t xml:space="preserve"> Bloque </w:t>
      </w:r>
      <w:r w:rsidR="00BA1DFA" w:rsidRPr="00BA1DFA">
        <w:rPr>
          <w:rFonts w:ascii="Arial" w:hAnsi="Arial" w:cs="Arial"/>
          <w:color w:val="2F2F2F"/>
          <w:shd w:val="clear" w:color="auto" w:fill="FFFFFF"/>
        </w:rPr>
        <w:t>no cuente con una</w:t>
      </w:r>
      <w:r w:rsidRPr="00BA1DFA">
        <w:rPr>
          <w:rFonts w:ascii="Arial" w:hAnsi="Arial" w:cs="Arial"/>
          <w:color w:val="2F2F2F"/>
          <w:shd w:val="clear" w:color="auto" w:fill="FFFFFF"/>
        </w:rPr>
        <w:t xml:space="preserve"> OVMA </w:t>
      </w:r>
      <w:r w:rsidR="00BA1DFA" w:rsidRPr="00BA1DFA">
        <w:rPr>
          <w:rFonts w:ascii="Arial" w:hAnsi="Arial" w:cs="Arial"/>
          <w:color w:val="2F2F2F"/>
          <w:shd w:val="clear" w:color="auto" w:fill="FFFFFF"/>
        </w:rPr>
        <w:t>al término</w:t>
      </w:r>
      <w:r w:rsidRPr="00BA1DFA">
        <w:rPr>
          <w:rFonts w:ascii="Arial" w:hAnsi="Arial" w:cs="Arial"/>
          <w:color w:val="2F2F2F"/>
          <w:shd w:val="clear" w:color="auto" w:fill="FFFFFF"/>
        </w:rPr>
        <w:t xml:space="preserve"> </w:t>
      </w:r>
      <w:r w:rsidR="00BA1DFA" w:rsidRPr="00BA1DFA">
        <w:rPr>
          <w:rFonts w:ascii="Arial" w:hAnsi="Arial" w:cs="Arial"/>
          <w:color w:val="2F2F2F"/>
          <w:shd w:val="clear" w:color="auto" w:fill="FFFFFF"/>
        </w:rPr>
        <w:t>d</w:t>
      </w:r>
      <w:r w:rsidRPr="00BA1DFA">
        <w:rPr>
          <w:rFonts w:ascii="Arial" w:hAnsi="Arial" w:cs="Arial"/>
          <w:color w:val="2F2F2F"/>
          <w:shd w:val="clear" w:color="auto" w:fill="FFFFFF"/>
        </w:rPr>
        <w:t>el PPO, conforme a lo establecido en el Apéndice B de las Bases</w:t>
      </w:r>
      <w:r w:rsidR="00BA1DFA">
        <w:rPr>
          <w:rFonts w:ascii="Arial" w:hAnsi="Arial" w:cs="Arial"/>
          <w:color w:val="2F2F2F"/>
          <w:shd w:val="clear" w:color="auto" w:fill="FFFFFF"/>
        </w:rPr>
        <w:t>,</w:t>
      </w:r>
      <w:r w:rsidRPr="00BA1DFA">
        <w:rPr>
          <w:rFonts w:ascii="Arial" w:hAnsi="Arial" w:cs="Arial"/>
          <w:color w:val="2F2F2F"/>
          <w:shd w:val="clear" w:color="auto" w:fill="FFFFFF"/>
        </w:rPr>
        <w:t xml:space="preserve"> </w:t>
      </w:r>
    </w:p>
    <w:p w14:paraId="513B541B" w14:textId="77777777" w:rsidR="00CC181C" w:rsidRPr="00AE2C6E" w:rsidRDefault="00CC181C" w:rsidP="004945F4">
      <w:pPr>
        <w:tabs>
          <w:tab w:val="left" w:pos="142"/>
        </w:tabs>
        <w:spacing w:line="276" w:lineRule="auto"/>
        <w:ind w:left="1134"/>
        <w:jc w:val="both"/>
        <w:rPr>
          <w:rFonts w:ascii="Arial" w:hAnsi="Arial" w:cs="Arial"/>
          <w:color w:val="2F2F2F"/>
          <w:shd w:val="clear" w:color="auto" w:fill="FFFFFF"/>
        </w:rPr>
      </w:pPr>
    </w:p>
    <w:p w14:paraId="352DE41A" w14:textId="040461A9" w:rsidR="00B67FF7" w:rsidRPr="0094658D" w:rsidRDefault="00B67FF7" w:rsidP="004945F4">
      <w:pPr>
        <w:numPr>
          <w:ilvl w:val="0"/>
          <w:numId w:val="22"/>
        </w:numPr>
        <w:tabs>
          <w:tab w:val="left" w:pos="142"/>
        </w:tabs>
        <w:spacing w:line="276" w:lineRule="auto"/>
        <w:ind w:left="1134" w:hanging="283"/>
        <w:jc w:val="both"/>
        <w:rPr>
          <w:rFonts w:ascii="Arial" w:hAnsi="Arial" w:cs="Arial"/>
          <w:color w:val="2F2F2F"/>
          <w:shd w:val="clear" w:color="auto" w:fill="FFFFFF"/>
        </w:rPr>
      </w:pPr>
      <w:r w:rsidRPr="0094658D">
        <w:rPr>
          <w:rFonts w:ascii="Arial" w:hAnsi="Arial" w:cs="Arial"/>
          <w:color w:val="2F2F2F"/>
          <w:shd w:val="clear" w:color="auto" w:fill="FFFFFF"/>
        </w:rPr>
        <w:t>En caso de descalificación del Participante Ganador al que le haya sido asignado dicho Bloque</w:t>
      </w:r>
      <w:r w:rsidR="00BA1DFA">
        <w:rPr>
          <w:rFonts w:ascii="Arial" w:hAnsi="Arial" w:cs="Arial"/>
          <w:color w:val="2F2F2F"/>
          <w:shd w:val="clear" w:color="auto" w:fill="FFFFFF"/>
        </w:rPr>
        <w:t>, y</w:t>
      </w:r>
    </w:p>
    <w:p w14:paraId="1B1A3964" w14:textId="77777777" w:rsidR="00BA1DFA" w:rsidRDefault="00BA1DFA" w:rsidP="00BA1DFA">
      <w:pPr>
        <w:pStyle w:val="Prrafodelista"/>
        <w:rPr>
          <w:rFonts w:cs="Arial"/>
          <w:color w:val="2F2F2F"/>
          <w:shd w:val="clear" w:color="auto" w:fill="FFFFFF"/>
        </w:rPr>
      </w:pPr>
    </w:p>
    <w:p w14:paraId="1D474893" w14:textId="6289DBD4" w:rsidR="00BA1DFA" w:rsidRPr="0094658D" w:rsidRDefault="00BA1DFA" w:rsidP="00BA1DFA">
      <w:pPr>
        <w:numPr>
          <w:ilvl w:val="0"/>
          <w:numId w:val="22"/>
        </w:numPr>
        <w:tabs>
          <w:tab w:val="left" w:pos="142"/>
        </w:tabs>
        <w:spacing w:line="276" w:lineRule="auto"/>
        <w:ind w:left="1134" w:hanging="283"/>
        <w:jc w:val="both"/>
        <w:rPr>
          <w:rFonts w:ascii="Arial" w:hAnsi="Arial" w:cs="Arial"/>
          <w:color w:val="2F2F2F"/>
          <w:shd w:val="clear" w:color="auto" w:fill="FFFFFF"/>
        </w:rPr>
      </w:pPr>
      <w:r>
        <w:rPr>
          <w:rFonts w:ascii="Arial" w:hAnsi="Arial" w:cs="Arial"/>
          <w:color w:val="2F2F2F"/>
          <w:shd w:val="clear" w:color="auto" w:fill="FFFFFF"/>
        </w:rPr>
        <w:t>Cuando una OVMA al final del PPO no asegure las mejores condiciones conforme al interés público.</w:t>
      </w:r>
    </w:p>
    <w:p w14:paraId="0D08CC75" w14:textId="77777777" w:rsidR="00F47014" w:rsidRPr="00057C26" w:rsidRDefault="00F47014" w:rsidP="004945F4">
      <w:pPr>
        <w:tabs>
          <w:tab w:val="left" w:pos="142"/>
        </w:tabs>
        <w:spacing w:line="276" w:lineRule="auto"/>
        <w:jc w:val="both"/>
        <w:rPr>
          <w:rFonts w:ascii="Arial" w:hAnsi="Arial" w:cs="Arial"/>
        </w:rPr>
      </w:pPr>
    </w:p>
    <w:p w14:paraId="61FB5C7C" w14:textId="2C16A4D4" w:rsidR="00FF2699" w:rsidRPr="00057C26" w:rsidRDefault="00BB2F29" w:rsidP="004945F4">
      <w:pPr>
        <w:tabs>
          <w:tab w:val="left" w:pos="142"/>
        </w:tabs>
        <w:spacing w:line="276" w:lineRule="auto"/>
        <w:jc w:val="both"/>
        <w:rPr>
          <w:rFonts w:ascii="Arial" w:hAnsi="Arial" w:cs="Arial"/>
        </w:rPr>
      </w:pPr>
      <w:r w:rsidRPr="00057C26">
        <w:rPr>
          <w:rFonts w:ascii="Arial" w:hAnsi="Arial" w:cs="Arial"/>
          <w:b/>
        </w:rPr>
        <w:t>14</w:t>
      </w:r>
      <w:r w:rsidR="00E60033" w:rsidRPr="00057C26">
        <w:rPr>
          <w:rFonts w:ascii="Arial" w:hAnsi="Arial" w:cs="Arial"/>
          <w:b/>
        </w:rPr>
        <w:t>.2</w:t>
      </w:r>
      <w:r w:rsidR="00871937" w:rsidRPr="00057C26">
        <w:rPr>
          <w:rFonts w:ascii="Arial" w:hAnsi="Arial" w:cs="Arial"/>
          <w:b/>
        </w:rPr>
        <w:t>.</w:t>
      </w:r>
      <w:r w:rsidR="00F35B02">
        <w:rPr>
          <w:rFonts w:ascii="Arial" w:hAnsi="Arial" w:cs="Arial"/>
          <w:b/>
        </w:rPr>
        <w:t xml:space="preserve"> </w:t>
      </w:r>
      <w:r w:rsidR="00FF2699" w:rsidRPr="00057C26">
        <w:rPr>
          <w:rFonts w:ascii="Arial" w:hAnsi="Arial" w:cs="Arial"/>
        </w:rPr>
        <w:t>Serán motivos para declarar desierta la Licitación</w:t>
      </w:r>
      <w:r w:rsidR="007A4B3B" w:rsidRPr="00057C26">
        <w:rPr>
          <w:rFonts w:ascii="Arial" w:hAnsi="Arial" w:cs="Arial"/>
        </w:rPr>
        <w:t xml:space="preserve"> en su totalidad</w:t>
      </w:r>
      <w:r w:rsidR="003B790C" w:rsidRPr="00057C26">
        <w:rPr>
          <w:rFonts w:ascii="Arial" w:hAnsi="Arial" w:cs="Arial"/>
        </w:rPr>
        <w:t>,</w:t>
      </w:r>
      <w:r w:rsidR="00FF2699" w:rsidRPr="00057C26">
        <w:rPr>
          <w:rFonts w:ascii="Arial" w:hAnsi="Arial" w:cs="Arial"/>
        </w:rPr>
        <w:t xml:space="preserve"> </w:t>
      </w:r>
      <w:r w:rsidR="00C2132F" w:rsidRPr="00057C26">
        <w:rPr>
          <w:rFonts w:ascii="Arial" w:hAnsi="Arial" w:cs="Arial"/>
        </w:rPr>
        <w:t>los siguientes:</w:t>
      </w:r>
    </w:p>
    <w:p w14:paraId="5BB0E65D" w14:textId="77777777" w:rsidR="00AC0672" w:rsidRPr="00057C26" w:rsidRDefault="00AC0672" w:rsidP="004945F4">
      <w:pPr>
        <w:tabs>
          <w:tab w:val="left" w:pos="142"/>
        </w:tabs>
        <w:spacing w:line="276" w:lineRule="auto"/>
        <w:jc w:val="both"/>
        <w:rPr>
          <w:rFonts w:ascii="Arial" w:hAnsi="Arial" w:cs="Arial"/>
        </w:rPr>
      </w:pPr>
    </w:p>
    <w:p w14:paraId="0CCD0007" w14:textId="2918CF6C" w:rsidR="00BA1DFA" w:rsidRPr="00BA1DFA" w:rsidRDefault="005D4BF4" w:rsidP="00BA1DFA">
      <w:pPr>
        <w:numPr>
          <w:ilvl w:val="0"/>
          <w:numId w:val="48"/>
        </w:numPr>
        <w:tabs>
          <w:tab w:val="left" w:pos="142"/>
          <w:tab w:val="left" w:pos="1560"/>
        </w:tabs>
        <w:spacing w:line="276" w:lineRule="auto"/>
        <w:ind w:left="1134" w:hanging="284"/>
        <w:jc w:val="both"/>
        <w:rPr>
          <w:rFonts w:ascii="Arial" w:hAnsi="Arial" w:cs="Arial"/>
        </w:rPr>
      </w:pPr>
      <w:r w:rsidRPr="00BA1DFA">
        <w:rPr>
          <w:rFonts w:ascii="Arial" w:hAnsi="Arial" w:cs="Arial"/>
        </w:rPr>
        <w:t>Cuando todas las OVMA al final del PPO no aseguren las mejores condiciones conforme al interés público.</w:t>
      </w:r>
      <w:r w:rsidRPr="00BA1DFA" w:rsidDel="005D4BF4">
        <w:rPr>
          <w:rFonts w:ascii="Arial" w:hAnsi="Arial" w:cs="Arial"/>
          <w:color w:val="2F2F2F"/>
          <w:shd w:val="clear" w:color="auto" w:fill="FFFFFF"/>
        </w:rPr>
        <w:t xml:space="preserve"> </w:t>
      </w:r>
    </w:p>
    <w:p w14:paraId="37DA25D2" w14:textId="77777777" w:rsidR="00BA1DFA" w:rsidRPr="00BA1DFA" w:rsidRDefault="00BA1DFA" w:rsidP="00BA1DFA">
      <w:pPr>
        <w:tabs>
          <w:tab w:val="left" w:pos="142"/>
          <w:tab w:val="left" w:pos="1560"/>
        </w:tabs>
        <w:spacing w:line="276" w:lineRule="auto"/>
        <w:ind w:left="1134"/>
        <w:jc w:val="both"/>
        <w:rPr>
          <w:rFonts w:ascii="Arial" w:hAnsi="Arial" w:cs="Arial"/>
        </w:rPr>
      </w:pPr>
    </w:p>
    <w:p w14:paraId="3C51AEF3" w14:textId="720511ED" w:rsidR="0078400B" w:rsidRPr="00BA1DFA" w:rsidRDefault="00FF2699" w:rsidP="004945F4">
      <w:pPr>
        <w:numPr>
          <w:ilvl w:val="0"/>
          <w:numId w:val="48"/>
        </w:numPr>
        <w:tabs>
          <w:tab w:val="left" w:pos="142"/>
          <w:tab w:val="left" w:pos="1560"/>
        </w:tabs>
        <w:spacing w:line="276" w:lineRule="auto"/>
        <w:ind w:left="1134" w:hanging="284"/>
        <w:jc w:val="both"/>
        <w:rPr>
          <w:rFonts w:ascii="Arial" w:hAnsi="Arial" w:cs="Arial"/>
        </w:rPr>
      </w:pPr>
      <w:r w:rsidRPr="00BA1DFA">
        <w:rPr>
          <w:rFonts w:ascii="Arial" w:hAnsi="Arial" w:cs="Arial"/>
        </w:rPr>
        <w:t>Cuando no existan Interesados</w:t>
      </w:r>
      <w:r w:rsidR="00E8402C" w:rsidRPr="00BA1DFA">
        <w:rPr>
          <w:rFonts w:ascii="Arial" w:hAnsi="Arial" w:cs="Arial"/>
        </w:rPr>
        <w:t>;</w:t>
      </w:r>
    </w:p>
    <w:p w14:paraId="0352E3C0" w14:textId="77777777" w:rsidR="00BA1DFA" w:rsidRPr="00BA1DFA" w:rsidRDefault="00BA1DFA" w:rsidP="00BA1DFA">
      <w:pPr>
        <w:tabs>
          <w:tab w:val="left" w:pos="142"/>
          <w:tab w:val="left" w:pos="1560"/>
        </w:tabs>
        <w:spacing w:line="276" w:lineRule="auto"/>
        <w:ind w:left="1134"/>
        <w:jc w:val="both"/>
        <w:rPr>
          <w:rFonts w:ascii="Arial" w:hAnsi="Arial" w:cs="Arial"/>
        </w:rPr>
      </w:pPr>
    </w:p>
    <w:p w14:paraId="78721D20" w14:textId="10DD010B" w:rsidR="00FF2699" w:rsidRPr="0094658D" w:rsidRDefault="0078400B" w:rsidP="004945F4">
      <w:pPr>
        <w:numPr>
          <w:ilvl w:val="0"/>
          <w:numId w:val="48"/>
        </w:numPr>
        <w:tabs>
          <w:tab w:val="left" w:pos="142"/>
          <w:tab w:val="left" w:pos="1560"/>
        </w:tabs>
        <w:spacing w:line="276" w:lineRule="auto"/>
        <w:ind w:left="1134" w:hanging="284"/>
        <w:jc w:val="both"/>
        <w:rPr>
          <w:rFonts w:ascii="Arial" w:hAnsi="Arial" w:cs="Arial"/>
        </w:rPr>
      </w:pPr>
      <w:r w:rsidRPr="00057C26">
        <w:rPr>
          <w:rFonts w:ascii="Arial" w:hAnsi="Arial" w:cs="Arial"/>
        </w:rPr>
        <w:t>Cuando</w:t>
      </w:r>
      <w:r w:rsidR="00542C93" w:rsidRPr="00057C26">
        <w:rPr>
          <w:rFonts w:ascii="Arial" w:hAnsi="Arial" w:cs="Arial"/>
        </w:rPr>
        <w:t>,</w:t>
      </w:r>
      <w:r w:rsidR="00FF2699" w:rsidRPr="00057C26">
        <w:rPr>
          <w:rFonts w:ascii="Arial" w:hAnsi="Arial" w:cs="Arial"/>
        </w:rPr>
        <w:t xml:space="preserve"> hab</w:t>
      </w:r>
      <w:r w:rsidRPr="00057C26">
        <w:rPr>
          <w:rFonts w:ascii="Arial" w:hAnsi="Arial" w:cs="Arial"/>
        </w:rPr>
        <w:t>iendo Interesados</w:t>
      </w:r>
      <w:r w:rsidR="00FF2699" w:rsidRPr="00057C26">
        <w:rPr>
          <w:rFonts w:ascii="Arial" w:hAnsi="Arial" w:cs="Arial"/>
        </w:rPr>
        <w:t xml:space="preserve">, ninguno haya </w:t>
      </w:r>
      <w:r w:rsidRPr="00057C26">
        <w:rPr>
          <w:rFonts w:ascii="Arial" w:hAnsi="Arial" w:cs="Arial"/>
        </w:rPr>
        <w:t>cumplido con los requisitos necesarios para adquirir</w:t>
      </w:r>
      <w:r w:rsidR="00FF2699" w:rsidRPr="00057C26">
        <w:rPr>
          <w:rFonts w:ascii="Arial" w:hAnsi="Arial" w:cs="Arial"/>
        </w:rPr>
        <w:t xml:space="preserve"> la calidad de Participante</w:t>
      </w:r>
      <w:r w:rsidR="00E8402C" w:rsidRPr="0094658D">
        <w:rPr>
          <w:rFonts w:ascii="Arial" w:hAnsi="Arial" w:cs="Arial"/>
        </w:rPr>
        <w:t>;</w:t>
      </w:r>
    </w:p>
    <w:p w14:paraId="1C5925FC" w14:textId="77777777" w:rsidR="00BA1DFA" w:rsidRPr="0094658D" w:rsidRDefault="00BA1DFA" w:rsidP="00BA1DFA">
      <w:pPr>
        <w:tabs>
          <w:tab w:val="left" w:pos="142"/>
          <w:tab w:val="left" w:pos="1560"/>
        </w:tabs>
        <w:spacing w:line="276" w:lineRule="auto"/>
        <w:ind w:left="1134"/>
        <w:jc w:val="both"/>
        <w:rPr>
          <w:rFonts w:ascii="Arial" w:hAnsi="Arial" w:cs="Arial"/>
        </w:rPr>
      </w:pPr>
    </w:p>
    <w:p w14:paraId="1576840D" w14:textId="0B9A90B5" w:rsidR="00801F52" w:rsidRPr="0094658D" w:rsidRDefault="00801F52" w:rsidP="004945F4">
      <w:pPr>
        <w:numPr>
          <w:ilvl w:val="0"/>
          <w:numId w:val="48"/>
        </w:numPr>
        <w:tabs>
          <w:tab w:val="left" w:pos="142"/>
          <w:tab w:val="left" w:pos="1560"/>
        </w:tabs>
        <w:spacing w:line="276" w:lineRule="auto"/>
        <w:ind w:left="1134" w:hanging="284"/>
        <w:jc w:val="both"/>
        <w:rPr>
          <w:rFonts w:ascii="Arial" w:hAnsi="Arial" w:cs="Arial"/>
        </w:rPr>
      </w:pPr>
      <w:r w:rsidRPr="0094658D">
        <w:rPr>
          <w:rFonts w:ascii="Arial" w:hAnsi="Arial" w:cs="Arial"/>
        </w:rPr>
        <w:lastRenderedPageBreak/>
        <w:t>Cuando</w:t>
      </w:r>
      <w:r w:rsidR="00542C93" w:rsidRPr="0094658D">
        <w:rPr>
          <w:rFonts w:ascii="Arial" w:hAnsi="Arial" w:cs="Arial"/>
        </w:rPr>
        <w:t>,</w:t>
      </w:r>
      <w:r w:rsidRPr="0094658D">
        <w:rPr>
          <w:rFonts w:ascii="Arial" w:hAnsi="Arial" w:cs="Arial"/>
        </w:rPr>
        <w:t xml:space="preserve"> habiendo Participantes, ninguno haya adquirido la calidad de Participante Ganador</w:t>
      </w:r>
      <w:r w:rsidR="00542C93" w:rsidRPr="0094658D">
        <w:rPr>
          <w:rFonts w:ascii="Arial" w:hAnsi="Arial" w:cs="Arial"/>
        </w:rPr>
        <w:t>,</w:t>
      </w:r>
      <w:r w:rsidR="002F3784" w:rsidRPr="0094658D">
        <w:rPr>
          <w:rFonts w:ascii="Arial" w:hAnsi="Arial" w:cs="Arial"/>
        </w:rPr>
        <w:t xml:space="preserve"> y</w:t>
      </w:r>
    </w:p>
    <w:p w14:paraId="5F865F44" w14:textId="77777777" w:rsidR="00BA1DFA" w:rsidRPr="0094658D" w:rsidRDefault="00BA1DFA" w:rsidP="00BA1DFA">
      <w:pPr>
        <w:tabs>
          <w:tab w:val="left" w:pos="142"/>
          <w:tab w:val="left" w:pos="1560"/>
        </w:tabs>
        <w:spacing w:line="276" w:lineRule="auto"/>
        <w:ind w:left="1134"/>
        <w:jc w:val="both"/>
        <w:rPr>
          <w:rFonts w:ascii="Arial" w:hAnsi="Arial" w:cs="Arial"/>
        </w:rPr>
      </w:pPr>
    </w:p>
    <w:p w14:paraId="2A902155" w14:textId="2FBA31D5" w:rsidR="00801F52" w:rsidRPr="0094658D" w:rsidRDefault="00801F52" w:rsidP="004945F4">
      <w:pPr>
        <w:numPr>
          <w:ilvl w:val="0"/>
          <w:numId w:val="48"/>
        </w:numPr>
        <w:tabs>
          <w:tab w:val="left" w:pos="142"/>
          <w:tab w:val="left" w:pos="1560"/>
        </w:tabs>
        <w:spacing w:line="276" w:lineRule="auto"/>
        <w:ind w:left="1134" w:hanging="284"/>
        <w:jc w:val="both"/>
        <w:rPr>
          <w:rFonts w:ascii="Arial" w:hAnsi="Arial" w:cs="Arial"/>
        </w:rPr>
      </w:pPr>
      <w:r w:rsidRPr="0094658D">
        <w:rPr>
          <w:rFonts w:ascii="Arial" w:hAnsi="Arial" w:cs="Arial"/>
        </w:rPr>
        <w:t>Cuando</w:t>
      </w:r>
      <w:r w:rsidR="00542C93" w:rsidRPr="0094658D">
        <w:rPr>
          <w:rFonts w:ascii="Arial" w:hAnsi="Arial" w:cs="Arial"/>
        </w:rPr>
        <w:t>,</w:t>
      </w:r>
      <w:r w:rsidRPr="0094658D">
        <w:rPr>
          <w:rFonts w:ascii="Arial" w:hAnsi="Arial" w:cs="Arial"/>
        </w:rPr>
        <w:t xml:space="preserve"> habiendo Participantes Ganadores, </w:t>
      </w:r>
      <w:r w:rsidR="00693038">
        <w:rPr>
          <w:rFonts w:ascii="Arial" w:hAnsi="Arial" w:cs="Arial"/>
        </w:rPr>
        <w:t>todos sea</w:t>
      </w:r>
      <w:r w:rsidR="003848BE">
        <w:rPr>
          <w:rFonts w:ascii="Arial" w:hAnsi="Arial" w:cs="Arial"/>
        </w:rPr>
        <w:t>n</w:t>
      </w:r>
      <w:r w:rsidR="00693038">
        <w:rPr>
          <w:rFonts w:ascii="Arial" w:hAnsi="Arial" w:cs="Arial"/>
        </w:rPr>
        <w:t xml:space="preserve"> descalificados.</w:t>
      </w:r>
    </w:p>
    <w:p w14:paraId="5AFE2B01" w14:textId="77777777" w:rsidR="00653347" w:rsidRPr="007705E1" w:rsidRDefault="00653347" w:rsidP="004945F4">
      <w:pPr>
        <w:pStyle w:val="Prrafodelista"/>
        <w:spacing w:line="276" w:lineRule="auto"/>
        <w:rPr>
          <w:rFonts w:cs="Arial"/>
        </w:rPr>
      </w:pPr>
    </w:p>
    <w:p w14:paraId="284CDFCB" w14:textId="0335C949" w:rsidR="00FF2699" w:rsidRPr="00817742" w:rsidRDefault="00FF2699" w:rsidP="004945F4">
      <w:pPr>
        <w:pStyle w:val="Ttulo1"/>
        <w:spacing w:line="276" w:lineRule="auto"/>
        <w:rPr>
          <w:rFonts w:ascii="Arial" w:hAnsi="Arial"/>
        </w:rPr>
      </w:pPr>
      <w:bookmarkStart w:id="381" w:name="_Toc467146035"/>
      <w:bookmarkStart w:id="382" w:name="_Toc467146087"/>
      <w:bookmarkStart w:id="383" w:name="_Toc451123876"/>
      <w:bookmarkStart w:id="384" w:name="_Toc520894591"/>
      <w:bookmarkStart w:id="385" w:name="_Toc520905003"/>
      <w:bookmarkStart w:id="386" w:name="_Toc520916292"/>
      <w:bookmarkStart w:id="387" w:name="_Toc520916421"/>
      <w:bookmarkStart w:id="388" w:name="_Toc526957094"/>
      <w:bookmarkStart w:id="389" w:name="_Toc526959981"/>
      <w:bookmarkStart w:id="390" w:name="_Toc526962208"/>
      <w:bookmarkStart w:id="391" w:name="_Toc527725896"/>
      <w:bookmarkStart w:id="392" w:name="_Toc45646604"/>
      <w:bookmarkStart w:id="393" w:name="_Toc45647522"/>
      <w:bookmarkStart w:id="394" w:name="_Toc45647995"/>
      <w:bookmarkStart w:id="395" w:name="_Toc47373196"/>
      <w:r w:rsidRPr="00817742">
        <w:rPr>
          <w:rFonts w:ascii="Arial" w:hAnsi="Arial"/>
          <w:sz w:val="22"/>
        </w:rPr>
        <w:t>Vi</w:t>
      </w:r>
      <w:r w:rsidR="008F5840" w:rsidRPr="00817742">
        <w:rPr>
          <w:rFonts w:ascii="Arial" w:hAnsi="Arial"/>
          <w:sz w:val="22"/>
        </w:rPr>
        <w:t xml:space="preserve">gencia de </w:t>
      </w:r>
      <w:r w:rsidR="00FE23AC" w:rsidRPr="00817742">
        <w:rPr>
          <w:rFonts w:ascii="Arial" w:hAnsi="Arial"/>
          <w:sz w:val="22"/>
        </w:rPr>
        <w:t>la</w:t>
      </w:r>
      <w:r w:rsidRPr="00817742">
        <w:rPr>
          <w:rFonts w:ascii="Arial" w:hAnsi="Arial"/>
          <w:sz w:val="22"/>
        </w:rPr>
        <w:t xml:space="preserve"> </w:t>
      </w:r>
      <w:r w:rsidR="008F5840" w:rsidRPr="00817742">
        <w:rPr>
          <w:rFonts w:ascii="Arial" w:hAnsi="Arial"/>
          <w:sz w:val="22"/>
        </w:rPr>
        <w:t>Concesión</w:t>
      </w:r>
      <w:r w:rsidRPr="00817742">
        <w:rPr>
          <w:rFonts w:ascii="Arial" w:hAnsi="Arial"/>
          <w:sz w:val="22"/>
        </w:rPr>
        <w:t>.</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0266F9F9" w14:textId="77777777" w:rsidR="00C2132F" w:rsidRPr="007705E1" w:rsidRDefault="00C2132F" w:rsidP="004945F4">
      <w:pPr>
        <w:spacing w:line="276" w:lineRule="auto"/>
        <w:rPr>
          <w:rFonts w:ascii="Arial" w:hAnsi="Arial" w:cs="Arial"/>
        </w:rPr>
      </w:pPr>
    </w:p>
    <w:p w14:paraId="33F6516A" w14:textId="77777777" w:rsidR="00BB2F29" w:rsidRPr="00BB2F29" w:rsidRDefault="00BB2F29" w:rsidP="004945F4">
      <w:pPr>
        <w:pStyle w:val="Prrafodelista"/>
        <w:numPr>
          <w:ilvl w:val="0"/>
          <w:numId w:val="18"/>
        </w:numPr>
        <w:tabs>
          <w:tab w:val="left" w:pos="142"/>
        </w:tabs>
        <w:spacing w:line="276" w:lineRule="auto"/>
        <w:jc w:val="both"/>
        <w:rPr>
          <w:rFonts w:cs="Arial"/>
          <w:vanish/>
          <w:sz w:val="22"/>
          <w:szCs w:val="22"/>
        </w:rPr>
      </w:pPr>
    </w:p>
    <w:p w14:paraId="4E8542EA" w14:textId="77777777" w:rsidR="00BB2F29" w:rsidRPr="00BB2F29" w:rsidRDefault="00BB2F29" w:rsidP="004945F4">
      <w:pPr>
        <w:pStyle w:val="Prrafodelista"/>
        <w:numPr>
          <w:ilvl w:val="0"/>
          <w:numId w:val="18"/>
        </w:numPr>
        <w:tabs>
          <w:tab w:val="left" w:pos="142"/>
        </w:tabs>
        <w:spacing w:line="276" w:lineRule="auto"/>
        <w:jc w:val="both"/>
        <w:rPr>
          <w:rFonts w:cs="Arial"/>
          <w:vanish/>
          <w:sz w:val="22"/>
          <w:szCs w:val="22"/>
        </w:rPr>
      </w:pPr>
    </w:p>
    <w:p w14:paraId="1DE85A7D" w14:textId="77777777" w:rsidR="00BB2F29" w:rsidRPr="00BB2F29" w:rsidRDefault="00BB2F29" w:rsidP="004945F4">
      <w:pPr>
        <w:pStyle w:val="Prrafodelista"/>
        <w:numPr>
          <w:ilvl w:val="0"/>
          <w:numId w:val="18"/>
        </w:numPr>
        <w:tabs>
          <w:tab w:val="left" w:pos="142"/>
        </w:tabs>
        <w:spacing w:line="276" w:lineRule="auto"/>
        <w:jc w:val="both"/>
        <w:rPr>
          <w:rFonts w:cs="Arial"/>
          <w:vanish/>
          <w:sz w:val="22"/>
          <w:szCs w:val="22"/>
        </w:rPr>
      </w:pPr>
    </w:p>
    <w:p w14:paraId="656A3B78" w14:textId="0B9E2F32" w:rsidR="007A0881" w:rsidRPr="007705E1" w:rsidRDefault="00A11776" w:rsidP="004945F4">
      <w:pPr>
        <w:pStyle w:val="Prrafodelista"/>
        <w:numPr>
          <w:ilvl w:val="1"/>
          <w:numId w:val="18"/>
        </w:numPr>
        <w:tabs>
          <w:tab w:val="left" w:pos="142"/>
        </w:tabs>
        <w:spacing w:line="276" w:lineRule="auto"/>
        <w:ind w:left="0" w:firstLine="0"/>
        <w:jc w:val="both"/>
        <w:rPr>
          <w:rFonts w:cs="Arial"/>
          <w:sz w:val="22"/>
          <w:szCs w:val="22"/>
        </w:rPr>
      </w:pPr>
      <w:r w:rsidRPr="007705E1">
        <w:rPr>
          <w:rFonts w:cs="Arial"/>
          <w:sz w:val="22"/>
          <w:szCs w:val="22"/>
        </w:rPr>
        <w:t>La</w:t>
      </w:r>
      <w:r w:rsidR="00381C37" w:rsidRPr="007705E1">
        <w:rPr>
          <w:rFonts w:cs="Arial"/>
          <w:sz w:val="22"/>
          <w:szCs w:val="22"/>
        </w:rPr>
        <w:t xml:space="preserve"> </w:t>
      </w:r>
      <w:r w:rsidR="007A0881" w:rsidRPr="007705E1">
        <w:rPr>
          <w:rFonts w:cs="Arial"/>
          <w:sz w:val="22"/>
          <w:szCs w:val="22"/>
        </w:rPr>
        <w:t xml:space="preserve">vigencia de las Concesiones de Espectro Radioeléctrico </w:t>
      </w:r>
      <w:r w:rsidR="00E566A6" w:rsidRPr="007705E1">
        <w:rPr>
          <w:rFonts w:cs="Arial"/>
          <w:sz w:val="22"/>
          <w:szCs w:val="22"/>
        </w:rPr>
        <w:t>para Uso Comercial</w:t>
      </w:r>
      <w:r w:rsidR="007A0881" w:rsidRPr="007705E1">
        <w:rPr>
          <w:rFonts w:cs="Arial"/>
          <w:sz w:val="22"/>
          <w:szCs w:val="22"/>
        </w:rPr>
        <w:t xml:space="preserve"> que se otorguen con motivo de esta Licitación</w:t>
      </w:r>
      <w:r w:rsidR="001B7640" w:rsidRPr="007705E1">
        <w:rPr>
          <w:rFonts w:cs="Arial"/>
          <w:sz w:val="22"/>
          <w:szCs w:val="22"/>
        </w:rPr>
        <w:t xml:space="preserve"> </w:t>
      </w:r>
      <w:r w:rsidR="001B7640" w:rsidRPr="009B61AB">
        <w:rPr>
          <w:rFonts w:cs="Arial"/>
          <w:sz w:val="22"/>
          <w:szCs w:val="22"/>
        </w:rPr>
        <w:t xml:space="preserve">será de </w:t>
      </w:r>
      <w:r w:rsidR="007C445E" w:rsidRPr="009B61AB">
        <w:rPr>
          <w:rFonts w:cs="Arial"/>
          <w:sz w:val="22"/>
          <w:szCs w:val="22"/>
        </w:rPr>
        <w:t xml:space="preserve">20 </w:t>
      </w:r>
      <w:r w:rsidR="007552F2" w:rsidRPr="009B61AB">
        <w:rPr>
          <w:rFonts w:cs="Arial"/>
          <w:sz w:val="22"/>
          <w:szCs w:val="22"/>
        </w:rPr>
        <w:t>(</w:t>
      </w:r>
      <w:r w:rsidR="007C445E" w:rsidRPr="009B61AB">
        <w:rPr>
          <w:rFonts w:cs="Arial"/>
          <w:sz w:val="22"/>
          <w:szCs w:val="22"/>
        </w:rPr>
        <w:t>veint</w:t>
      </w:r>
      <w:r w:rsidR="00E974F5" w:rsidRPr="009B61AB">
        <w:rPr>
          <w:rFonts w:cs="Arial"/>
          <w:sz w:val="22"/>
          <w:szCs w:val="22"/>
        </w:rPr>
        <w:t>e</w:t>
      </w:r>
      <w:r w:rsidR="007552F2" w:rsidRPr="009B61AB">
        <w:rPr>
          <w:rFonts w:cs="Arial"/>
          <w:sz w:val="22"/>
          <w:szCs w:val="22"/>
        </w:rPr>
        <w:t xml:space="preserve">) </w:t>
      </w:r>
      <w:r w:rsidR="00362A4C" w:rsidRPr="009B61AB">
        <w:rPr>
          <w:rFonts w:cs="Arial"/>
          <w:sz w:val="22"/>
          <w:szCs w:val="22"/>
        </w:rPr>
        <w:t xml:space="preserve">años </w:t>
      </w:r>
      <w:r w:rsidR="001B7640" w:rsidRPr="009B61AB">
        <w:rPr>
          <w:rFonts w:cs="Arial"/>
          <w:sz w:val="22"/>
          <w:szCs w:val="22"/>
        </w:rPr>
        <w:t>contados</w:t>
      </w:r>
      <w:r w:rsidR="001B7640" w:rsidRPr="007705E1">
        <w:rPr>
          <w:rFonts w:cs="Arial"/>
          <w:sz w:val="22"/>
          <w:szCs w:val="22"/>
        </w:rPr>
        <w:t xml:space="preserve"> a partir de la entrega del título </w:t>
      </w:r>
      <w:r w:rsidR="00EF7139" w:rsidRPr="007705E1">
        <w:rPr>
          <w:rFonts w:cs="Arial"/>
          <w:sz w:val="22"/>
          <w:szCs w:val="22"/>
        </w:rPr>
        <w:t>de concesión</w:t>
      </w:r>
      <w:r w:rsidR="001B7640" w:rsidRPr="007705E1">
        <w:rPr>
          <w:rFonts w:cs="Arial"/>
          <w:sz w:val="22"/>
          <w:szCs w:val="22"/>
        </w:rPr>
        <w:t xml:space="preserve"> correspondiente, </w:t>
      </w:r>
      <w:r w:rsidR="00AE6E29" w:rsidRPr="007705E1">
        <w:rPr>
          <w:rFonts w:cs="Arial"/>
          <w:sz w:val="22"/>
          <w:szCs w:val="22"/>
        </w:rPr>
        <w:t>mismos que</w:t>
      </w:r>
      <w:r w:rsidR="001A63EF" w:rsidRPr="007705E1">
        <w:rPr>
          <w:rFonts w:cs="Arial"/>
          <w:sz w:val="22"/>
          <w:szCs w:val="22"/>
        </w:rPr>
        <w:t xml:space="preserve"> </w:t>
      </w:r>
      <w:r w:rsidR="001B7640" w:rsidRPr="007705E1">
        <w:rPr>
          <w:rFonts w:cs="Arial"/>
          <w:sz w:val="22"/>
          <w:szCs w:val="22"/>
        </w:rPr>
        <w:t>podrá</w:t>
      </w:r>
      <w:r w:rsidR="001A63EF" w:rsidRPr="007705E1">
        <w:rPr>
          <w:rFonts w:cs="Arial"/>
          <w:sz w:val="22"/>
          <w:szCs w:val="22"/>
        </w:rPr>
        <w:t>n</w:t>
      </w:r>
      <w:r w:rsidR="001B7640" w:rsidRPr="007705E1">
        <w:rPr>
          <w:rFonts w:cs="Arial"/>
          <w:sz w:val="22"/>
          <w:szCs w:val="22"/>
        </w:rPr>
        <w:t xml:space="preserve"> prorrogarse </w:t>
      </w:r>
      <w:r w:rsidR="009B30A3" w:rsidRPr="007705E1">
        <w:rPr>
          <w:rFonts w:cs="Arial"/>
          <w:sz w:val="22"/>
          <w:szCs w:val="22"/>
        </w:rPr>
        <w:t xml:space="preserve">en </w:t>
      </w:r>
      <w:r w:rsidR="001B7640" w:rsidRPr="007705E1">
        <w:rPr>
          <w:rFonts w:cs="Arial"/>
          <w:sz w:val="22"/>
          <w:szCs w:val="22"/>
        </w:rPr>
        <w:t>los términos que establezca la Ley.</w:t>
      </w:r>
    </w:p>
    <w:p w14:paraId="55D77A9A" w14:textId="77777777" w:rsidR="007A0881" w:rsidRPr="007705E1" w:rsidRDefault="007A0881" w:rsidP="004945F4">
      <w:pPr>
        <w:pStyle w:val="Prrafodelista"/>
        <w:tabs>
          <w:tab w:val="left" w:pos="142"/>
        </w:tabs>
        <w:spacing w:line="276" w:lineRule="auto"/>
        <w:ind w:left="0"/>
        <w:jc w:val="both"/>
        <w:rPr>
          <w:rFonts w:cs="Arial"/>
          <w:sz w:val="22"/>
          <w:szCs w:val="22"/>
        </w:rPr>
      </w:pPr>
    </w:p>
    <w:p w14:paraId="5BE2D7C9" w14:textId="31756028" w:rsidR="00FF2699" w:rsidRPr="007705E1" w:rsidRDefault="00FF2699" w:rsidP="004945F4">
      <w:pPr>
        <w:pStyle w:val="Prrafodelista"/>
        <w:numPr>
          <w:ilvl w:val="1"/>
          <w:numId w:val="18"/>
        </w:numPr>
        <w:tabs>
          <w:tab w:val="left" w:pos="142"/>
        </w:tabs>
        <w:spacing w:line="276" w:lineRule="auto"/>
        <w:ind w:left="0" w:firstLine="0"/>
        <w:jc w:val="both"/>
        <w:rPr>
          <w:rFonts w:cs="Arial"/>
          <w:sz w:val="22"/>
          <w:szCs w:val="22"/>
        </w:rPr>
      </w:pPr>
      <w:r w:rsidRPr="007705E1">
        <w:rPr>
          <w:rFonts w:cs="Arial"/>
          <w:sz w:val="22"/>
          <w:szCs w:val="22"/>
        </w:rPr>
        <w:t xml:space="preserve">Los títulos de </w:t>
      </w:r>
      <w:r w:rsidR="00A11776" w:rsidRPr="007705E1">
        <w:rPr>
          <w:rFonts w:cs="Arial"/>
          <w:sz w:val="22"/>
          <w:szCs w:val="22"/>
        </w:rPr>
        <w:t>Concesión Única</w:t>
      </w:r>
      <w:r w:rsidR="00C2132F" w:rsidRPr="007705E1">
        <w:rPr>
          <w:rFonts w:cs="Arial"/>
          <w:sz w:val="22"/>
          <w:szCs w:val="22"/>
        </w:rPr>
        <w:t xml:space="preserve"> para </w:t>
      </w:r>
      <w:r w:rsidR="00A11776" w:rsidRPr="007705E1">
        <w:rPr>
          <w:rFonts w:cs="Arial"/>
          <w:sz w:val="22"/>
          <w:szCs w:val="22"/>
        </w:rPr>
        <w:t>Uso Comercial</w:t>
      </w:r>
      <w:r w:rsidR="00C2132F" w:rsidRPr="007705E1">
        <w:rPr>
          <w:rFonts w:cs="Arial"/>
          <w:sz w:val="22"/>
          <w:szCs w:val="22"/>
        </w:rPr>
        <w:t xml:space="preserve"> </w:t>
      </w:r>
      <w:r w:rsidRPr="007705E1">
        <w:rPr>
          <w:rFonts w:cs="Arial"/>
          <w:sz w:val="22"/>
          <w:szCs w:val="22"/>
        </w:rPr>
        <w:t xml:space="preserve">que, en su caso, se otorguen tendrán una vigencia </w:t>
      </w:r>
      <w:r w:rsidR="00946EEC" w:rsidRPr="007705E1">
        <w:rPr>
          <w:rFonts w:cs="Arial"/>
          <w:sz w:val="22"/>
          <w:szCs w:val="22"/>
        </w:rPr>
        <w:t xml:space="preserve">de </w:t>
      </w:r>
      <w:r w:rsidR="00846B1C" w:rsidRPr="007705E1">
        <w:rPr>
          <w:rFonts w:cs="Arial"/>
          <w:sz w:val="22"/>
          <w:szCs w:val="22"/>
        </w:rPr>
        <w:t>30</w:t>
      </w:r>
      <w:r w:rsidR="007F2C3A" w:rsidRPr="007705E1">
        <w:rPr>
          <w:rFonts w:cs="Arial"/>
          <w:sz w:val="22"/>
          <w:szCs w:val="22"/>
        </w:rPr>
        <w:t xml:space="preserve"> </w:t>
      </w:r>
      <w:r w:rsidR="00946EEC" w:rsidRPr="007705E1">
        <w:rPr>
          <w:rFonts w:cs="Arial"/>
          <w:sz w:val="22"/>
          <w:szCs w:val="22"/>
        </w:rPr>
        <w:t>(</w:t>
      </w:r>
      <w:r w:rsidR="00846B1C" w:rsidRPr="007705E1">
        <w:rPr>
          <w:rFonts w:cs="Arial"/>
          <w:sz w:val="22"/>
          <w:szCs w:val="22"/>
        </w:rPr>
        <w:t>treinta</w:t>
      </w:r>
      <w:r w:rsidR="00946EEC" w:rsidRPr="007705E1">
        <w:rPr>
          <w:rFonts w:cs="Arial"/>
          <w:sz w:val="22"/>
          <w:szCs w:val="22"/>
        </w:rPr>
        <w:t>) años contados a partir de la fecha de su otorgamiento, la cual podrá ser prorrogada según los términos establecidos por Ley</w:t>
      </w:r>
      <w:r w:rsidRPr="007705E1">
        <w:rPr>
          <w:rFonts w:cs="Arial"/>
          <w:sz w:val="22"/>
          <w:szCs w:val="22"/>
        </w:rPr>
        <w:t>.</w:t>
      </w:r>
    </w:p>
    <w:p w14:paraId="11D36F2D" w14:textId="77777777" w:rsidR="00F749A4" w:rsidRPr="007705E1" w:rsidRDefault="00F749A4" w:rsidP="004945F4">
      <w:pPr>
        <w:pStyle w:val="Prrafodelista"/>
        <w:tabs>
          <w:tab w:val="left" w:pos="142"/>
        </w:tabs>
        <w:spacing w:line="276" w:lineRule="auto"/>
        <w:ind w:left="0"/>
        <w:jc w:val="both"/>
        <w:rPr>
          <w:rFonts w:cs="Arial"/>
          <w:sz w:val="22"/>
          <w:szCs w:val="22"/>
          <w:highlight w:val="yellow"/>
          <w:lang w:eastAsia="es-MX"/>
        </w:rPr>
      </w:pPr>
    </w:p>
    <w:p w14:paraId="095986DC" w14:textId="77777777" w:rsidR="00FF2699" w:rsidRPr="00817742" w:rsidRDefault="00FF2699" w:rsidP="004945F4">
      <w:pPr>
        <w:pStyle w:val="Ttulo1"/>
        <w:spacing w:line="276" w:lineRule="auto"/>
        <w:rPr>
          <w:rFonts w:ascii="Arial" w:hAnsi="Arial"/>
        </w:rPr>
      </w:pPr>
      <w:bookmarkStart w:id="396" w:name="_Toc467146037"/>
      <w:bookmarkStart w:id="397" w:name="_Toc467146089"/>
      <w:bookmarkStart w:id="398" w:name="_Toc451123878"/>
      <w:bookmarkStart w:id="399" w:name="_Toc520894593"/>
      <w:bookmarkStart w:id="400" w:name="_Toc520905005"/>
      <w:bookmarkStart w:id="401" w:name="_Toc520916294"/>
      <w:bookmarkStart w:id="402" w:name="_Toc520916423"/>
      <w:bookmarkStart w:id="403" w:name="_Toc526957095"/>
      <w:bookmarkStart w:id="404" w:name="_Toc526959982"/>
      <w:bookmarkStart w:id="405" w:name="_Toc526962209"/>
      <w:bookmarkStart w:id="406" w:name="_Toc527725897"/>
      <w:bookmarkStart w:id="407" w:name="_Toc45646605"/>
      <w:bookmarkStart w:id="408" w:name="_Toc45647523"/>
      <w:bookmarkStart w:id="409" w:name="_Toc45647996"/>
      <w:bookmarkStart w:id="410" w:name="_Toc47373197"/>
      <w:r w:rsidRPr="00817742">
        <w:rPr>
          <w:rFonts w:ascii="Arial" w:hAnsi="Arial"/>
          <w:sz w:val="22"/>
        </w:rPr>
        <w:t>Participación del Testigo Social.</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4A974E02" w14:textId="77777777" w:rsidR="00FF2699" w:rsidRPr="007705E1" w:rsidRDefault="00FF2699" w:rsidP="004945F4">
      <w:pPr>
        <w:tabs>
          <w:tab w:val="left" w:pos="142"/>
        </w:tabs>
        <w:spacing w:line="276" w:lineRule="auto"/>
        <w:jc w:val="both"/>
        <w:rPr>
          <w:rFonts w:ascii="Arial" w:hAnsi="Arial" w:cs="Arial"/>
          <w:b/>
        </w:rPr>
      </w:pPr>
    </w:p>
    <w:p w14:paraId="503A7998" w14:textId="77777777" w:rsidR="00BB2F29" w:rsidRPr="00BB2F29" w:rsidRDefault="00BB2F29" w:rsidP="004945F4">
      <w:pPr>
        <w:pStyle w:val="Prrafodelista"/>
        <w:numPr>
          <w:ilvl w:val="0"/>
          <w:numId w:val="19"/>
        </w:numPr>
        <w:tabs>
          <w:tab w:val="left" w:pos="142"/>
        </w:tabs>
        <w:spacing w:line="276" w:lineRule="auto"/>
        <w:jc w:val="both"/>
        <w:rPr>
          <w:rFonts w:cs="Arial"/>
          <w:vanish/>
          <w:sz w:val="22"/>
          <w:szCs w:val="22"/>
        </w:rPr>
      </w:pPr>
    </w:p>
    <w:p w14:paraId="7DFB4003" w14:textId="77777777" w:rsidR="00BB2F29" w:rsidRPr="00BB2F29" w:rsidRDefault="00BB2F29" w:rsidP="004945F4">
      <w:pPr>
        <w:pStyle w:val="Prrafodelista"/>
        <w:numPr>
          <w:ilvl w:val="0"/>
          <w:numId w:val="19"/>
        </w:numPr>
        <w:tabs>
          <w:tab w:val="left" w:pos="142"/>
        </w:tabs>
        <w:spacing w:line="276" w:lineRule="auto"/>
        <w:jc w:val="both"/>
        <w:rPr>
          <w:rFonts w:cs="Arial"/>
          <w:vanish/>
          <w:sz w:val="22"/>
          <w:szCs w:val="22"/>
        </w:rPr>
      </w:pPr>
    </w:p>
    <w:p w14:paraId="02FC755B" w14:textId="7C9A8DAF" w:rsidR="00DA4214" w:rsidRPr="007705E1" w:rsidRDefault="003C645C" w:rsidP="004945F4">
      <w:pPr>
        <w:pStyle w:val="Prrafodelista"/>
        <w:numPr>
          <w:ilvl w:val="1"/>
          <w:numId w:val="19"/>
        </w:numPr>
        <w:tabs>
          <w:tab w:val="left" w:pos="142"/>
        </w:tabs>
        <w:spacing w:line="276" w:lineRule="auto"/>
        <w:ind w:left="0" w:hanging="11"/>
        <w:jc w:val="both"/>
        <w:rPr>
          <w:rFonts w:cs="Arial"/>
          <w:sz w:val="22"/>
          <w:szCs w:val="22"/>
        </w:rPr>
      </w:pPr>
      <w:r w:rsidRPr="007705E1">
        <w:rPr>
          <w:rFonts w:cs="Arial"/>
          <w:sz w:val="22"/>
          <w:szCs w:val="22"/>
        </w:rPr>
        <w:t>E</w:t>
      </w:r>
      <w:r w:rsidR="003F1B8B" w:rsidRPr="007705E1">
        <w:rPr>
          <w:rFonts w:cs="Arial"/>
          <w:sz w:val="22"/>
          <w:szCs w:val="22"/>
        </w:rPr>
        <w:t>l Instituto contratará a un Testigo Social, a efecto de atestiguar el desarrollo de la Licitación en materia de transparencia e imparcialidad y en estricto apego a las Bases, sus Apéndices y Anexos,</w:t>
      </w:r>
      <w:r w:rsidR="00DA4214" w:rsidRPr="007705E1">
        <w:rPr>
          <w:rFonts w:cs="Arial"/>
          <w:sz w:val="22"/>
          <w:szCs w:val="22"/>
        </w:rPr>
        <w:t xml:space="preserve"> tomando en consideración la integridad, equidad, honestidad, transparencia y ética del </w:t>
      </w:r>
      <w:r w:rsidR="00693038">
        <w:rPr>
          <w:rFonts w:cs="Arial"/>
          <w:sz w:val="22"/>
          <w:szCs w:val="22"/>
        </w:rPr>
        <w:t>procedimiento</w:t>
      </w:r>
      <w:r w:rsidR="00DA4214" w:rsidRPr="007705E1">
        <w:rPr>
          <w:rFonts w:cs="Arial"/>
          <w:sz w:val="22"/>
          <w:szCs w:val="22"/>
        </w:rPr>
        <w:t>.</w:t>
      </w:r>
    </w:p>
    <w:p w14:paraId="59836B2B" w14:textId="77777777" w:rsidR="00DA4214" w:rsidRPr="007705E1" w:rsidRDefault="00DA4214" w:rsidP="004945F4">
      <w:pPr>
        <w:pStyle w:val="Prrafodelista"/>
        <w:tabs>
          <w:tab w:val="left" w:pos="142"/>
        </w:tabs>
        <w:spacing w:line="276" w:lineRule="auto"/>
        <w:ind w:left="0"/>
        <w:jc w:val="both"/>
        <w:rPr>
          <w:rFonts w:cs="Arial"/>
          <w:sz w:val="22"/>
          <w:szCs w:val="22"/>
        </w:rPr>
      </w:pPr>
    </w:p>
    <w:p w14:paraId="275C8C68" w14:textId="7828690E" w:rsidR="00DA4214" w:rsidRPr="007705E1" w:rsidRDefault="002C147D" w:rsidP="004945F4">
      <w:pPr>
        <w:pStyle w:val="Prrafodelista"/>
        <w:numPr>
          <w:ilvl w:val="1"/>
          <w:numId w:val="19"/>
        </w:numPr>
        <w:tabs>
          <w:tab w:val="left" w:pos="142"/>
        </w:tabs>
        <w:spacing w:line="276" w:lineRule="auto"/>
        <w:ind w:left="0" w:firstLine="0"/>
        <w:jc w:val="both"/>
        <w:rPr>
          <w:rFonts w:cs="Arial"/>
          <w:sz w:val="22"/>
          <w:szCs w:val="22"/>
        </w:rPr>
      </w:pPr>
      <w:r w:rsidRPr="007705E1">
        <w:rPr>
          <w:rFonts w:cs="Arial"/>
          <w:sz w:val="22"/>
          <w:szCs w:val="22"/>
        </w:rPr>
        <w:t>P</w:t>
      </w:r>
      <w:r w:rsidR="00811DE2" w:rsidRPr="007705E1">
        <w:rPr>
          <w:rFonts w:cs="Arial"/>
          <w:sz w:val="22"/>
          <w:szCs w:val="22"/>
        </w:rPr>
        <w:t xml:space="preserve">ara </w:t>
      </w:r>
      <w:r w:rsidR="00DA4214" w:rsidRPr="007705E1">
        <w:rPr>
          <w:rFonts w:cs="Arial"/>
          <w:sz w:val="22"/>
          <w:szCs w:val="22"/>
        </w:rPr>
        <w:t xml:space="preserve">tal fin, el Testigo Social deberá </w:t>
      </w:r>
      <w:r w:rsidRPr="007705E1">
        <w:rPr>
          <w:rFonts w:cs="Arial"/>
          <w:sz w:val="22"/>
          <w:szCs w:val="22"/>
        </w:rPr>
        <w:t>rendir</w:t>
      </w:r>
      <w:r w:rsidR="00811DE2" w:rsidRPr="007705E1">
        <w:rPr>
          <w:rFonts w:cs="Arial"/>
          <w:sz w:val="22"/>
          <w:szCs w:val="22"/>
        </w:rPr>
        <w:t xml:space="preserve"> un informe </w:t>
      </w:r>
      <w:r w:rsidRPr="007705E1">
        <w:rPr>
          <w:rFonts w:cs="Arial"/>
          <w:sz w:val="22"/>
          <w:szCs w:val="22"/>
        </w:rPr>
        <w:t>final</w:t>
      </w:r>
      <w:r w:rsidR="00811DE2" w:rsidRPr="007705E1">
        <w:rPr>
          <w:rFonts w:cs="Arial"/>
          <w:sz w:val="22"/>
          <w:szCs w:val="22"/>
        </w:rPr>
        <w:t xml:space="preserve"> </w:t>
      </w:r>
      <w:r w:rsidR="00DA4214" w:rsidRPr="007705E1">
        <w:rPr>
          <w:rFonts w:cs="Arial"/>
          <w:sz w:val="22"/>
          <w:szCs w:val="22"/>
        </w:rPr>
        <w:t xml:space="preserve">detallado </w:t>
      </w:r>
      <w:r w:rsidR="00811DE2" w:rsidRPr="007705E1">
        <w:rPr>
          <w:rFonts w:cs="Arial"/>
          <w:sz w:val="22"/>
          <w:szCs w:val="22"/>
        </w:rPr>
        <w:t xml:space="preserve">respecto del desarrollo de la Licitación, </w:t>
      </w:r>
      <w:r w:rsidR="00DA4214" w:rsidRPr="007705E1">
        <w:rPr>
          <w:rFonts w:cs="Arial"/>
          <w:sz w:val="22"/>
          <w:szCs w:val="22"/>
        </w:rPr>
        <w:t xml:space="preserve">el cual contenga las observaciones realizadas durante cada etapa y actividad de ésta, </w:t>
      </w:r>
      <w:r w:rsidRPr="007705E1">
        <w:rPr>
          <w:rFonts w:cs="Arial"/>
          <w:sz w:val="22"/>
          <w:szCs w:val="22"/>
        </w:rPr>
        <w:t>d</w:t>
      </w:r>
      <w:r w:rsidR="00DA4214" w:rsidRPr="007705E1">
        <w:rPr>
          <w:rFonts w:cs="Arial"/>
          <w:sz w:val="22"/>
          <w:szCs w:val="22"/>
        </w:rPr>
        <w:t xml:space="preserve">entro de los siguientes 7 </w:t>
      </w:r>
      <w:r w:rsidR="000406EA" w:rsidRPr="007705E1">
        <w:rPr>
          <w:rFonts w:cs="Arial"/>
          <w:sz w:val="22"/>
          <w:szCs w:val="22"/>
        </w:rPr>
        <w:t xml:space="preserve">(siete) </w:t>
      </w:r>
      <w:r w:rsidR="00DA4214" w:rsidRPr="007705E1">
        <w:rPr>
          <w:rFonts w:cs="Arial"/>
          <w:sz w:val="22"/>
          <w:szCs w:val="22"/>
        </w:rPr>
        <w:t>días naturales a su última actividad.</w:t>
      </w:r>
    </w:p>
    <w:p w14:paraId="663AD5E9" w14:textId="77777777" w:rsidR="00DA4214" w:rsidRPr="007705E1" w:rsidRDefault="00DA4214" w:rsidP="004945F4">
      <w:pPr>
        <w:pStyle w:val="Prrafodelista"/>
        <w:spacing w:line="276" w:lineRule="auto"/>
        <w:rPr>
          <w:rFonts w:cs="Arial"/>
          <w:sz w:val="22"/>
          <w:szCs w:val="22"/>
        </w:rPr>
      </w:pPr>
    </w:p>
    <w:p w14:paraId="1EAAE711" w14:textId="4AB7FF4E" w:rsidR="00811DE2" w:rsidRPr="007705E1" w:rsidRDefault="00F47014" w:rsidP="004945F4">
      <w:pPr>
        <w:pStyle w:val="Prrafodelista"/>
        <w:numPr>
          <w:ilvl w:val="1"/>
          <w:numId w:val="19"/>
        </w:numPr>
        <w:tabs>
          <w:tab w:val="left" w:pos="142"/>
        </w:tabs>
        <w:spacing w:line="276" w:lineRule="auto"/>
        <w:ind w:left="0" w:firstLine="0"/>
        <w:jc w:val="both"/>
        <w:rPr>
          <w:rFonts w:cs="Arial"/>
          <w:sz w:val="22"/>
          <w:szCs w:val="22"/>
        </w:rPr>
      </w:pPr>
      <w:r w:rsidRPr="007705E1">
        <w:rPr>
          <w:rFonts w:cs="Arial"/>
          <w:sz w:val="22"/>
          <w:szCs w:val="22"/>
        </w:rPr>
        <w:t>El informe final del Testigo Social s</w:t>
      </w:r>
      <w:r w:rsidR="000406EA" w:rsidRPr="007705E1">
        <w:rPr>
          <w:rFonts w:cs="Arial"/>
          <w:sz w:val="22"/>
          <w:szCs w:val="22"/>
        </w:rPr>
        <w:t xml:space="preserve">e </w:t>
      </w:r>
      <w:r w:rsidR="00811DE2" w:rsidRPr="007705E1">
        <w:rPr>
          <w:rFonts w:cs="Arial"/>
          <w:sz w:val="22"/>
          <w:szCs w:val="22"/>
        </w:rPr>
        <w:t xml:space="preserve">publicará en </w:t>
      </w:r>
      <w:r w:rsidR="000406EA" w:rsidRPr="007705E1">
        <w:rPr>
          <w:rFonts w:cs="Arial"/>
          <w:sz w:val="22"/>
          <w:szCs w:val="22"/>
        </w:rPr>
        <w:t>el</w:t>
      </w:r>
      <w:r w:rsidR="00811DE2" w:rsidRPr="007705E1">
        <w:rPr>
          <w:rFonts w:cs="Arial"/>
          <w:sz w:val="22"/>
          <w:szCs w:val="22"/>
        </w:rPr>
        <w:t xml:space="preserve"> Portal de Internet </w:t>
      </w:r>
      <w:r w:rsidR="000406EA" w:rsidRPr="007705E1">
        <w:rPr>
          <w:rFonts w:cs="Arial"/>
          <w:sz w:val="22"/>
          <w:szCs w:val="22"/>
        </w:rPr>
        <w:t xml:space="preserve">del Instituto </w:t>
      </w:r>
      <w:r w:rsidR="00811DE2" w:rsidRPr="007705E1">
        <w:rPr>
          <w:rFonts w:cs="Arial"/>
          <w:sz w:val="22"/>
          <w:szCs w:val="22"/>
        </w:rPr>
        <w:t>en la fecha señalada en el Calendario de Actividades</w:t>
      </w:r>
      <w:r w:rsidR="00DA4214" w:rsidRPr="007705E1">
        <w:rPr>
          <w:rFonts w:cs="Arial"/>
          <w:sz w:val="22"/>
          <w:szCs w:val="22"/>
        </w:rPr>
        <w:t>.</w:t>
      </w:r>
    </w:p>
    <w:p w14:paraId="618D8D51" w14:textId="77777777" w:rsidR="00811DE2" w:rsidRPr="007705E1" w:rsidRDefault="00811DE2" w:rsidP="004945F4">
      <w:pPr>
        <w:pStyle w:val="Prrafodelista"/>
        <w:spacing w:line="276" w:lineRule="auto"/>
        <w:rPr>
          <w:rFonts w:cs="Arial"/>
          <w:sz w:val="22"/>
          <w:szCs w:val="22"/>
        </w:rPr>
      </w:pPr>
    </w:p>
    <w:p w14:paraId="56803881" w14:textId="0E250177" w:rsidR="00811DE2" w:rsidRPr="007705E1" w:rsidRDefault="00811DE2" w:rsidP="004945F4">
      <w:pPr>
        <w:pStyle w:val="Prrafodelista"/>
        <w:numPr>
          <w:ilvl w:val="1"/>
          <w:numId w:val="19"/>
        </w:numPr>
        <w:tabs>
          <w:tab w:val="left" w:pos="142"/>
        </w:tabs>
        <w:spacing w:line="276" w:lineRule="auto"/>
        <w:ind w:left="0" w:firstLine="0"/>
        <w:jc w:val="both"/>
        <w:rPr>
          <w:rFonts w:cs="Arial"/>
          <w:sz w:val="22"/>
          <w:szCs w:val="22"/>
        </w:rPr>
      </w:pPr>
      <w:r w:rsidRPr="007705E1">
        <w:rPr>
          <w:rFonts w:cs="Arial"/>
          <w:sz w:val="22"/>
          <w:szCs w:val="22"/>
        </w:rPr>
        <w:t xml:space="preserve">En caso de que </w:t>
      </w:r>
      <w:r w:rsidR="00231EDA" w:rsidRPr="007705E1">
        <w:rPr>
          <w:rFonts w:cs="Arial"/>
          <w:sz w:val="22"/>
          <w:szCs w:val="22"/>
        </w:rPr>
        <w:t xml:space="preserve">del contenido de </w:t>
      </w:r>
      <w:r w:rsidRPr="007705E1">
        <w:rPr>
          <w:rFonts w:cs="Arial"/>
          <w:sz w:val="22"/>
          <w:szCs w:val="22"/>
        </w:rPr>
        <w:t xml:space="preserve">dicho informe se </w:t>
      </w:r>
      <w:r w:rsidR="00231EDA" w:rsidRPr="007705E1">
        <w:rPr>
          <w:rFonts w:cs="Arial"/>
          <w:sz w:val="22"/>
          <w:szCs w:val="22"/>
        </w:rPr>
        <w:t>desprendan</w:t>
      </w:r>
      <w:r w:rsidRPr="007705E1">
        <w:rPr>
          <w:rFonts w:cs="Arial"/>
          <w:sz w:val="22"/>
          <w:szCs w:val="22"/>
        </w:rPr>
        <w:t xml:space="preserve"> irregularidades, se remitirá a la Secretaría Técnica del Pleno y al Órgano Interno de Control del Instituto, para los efectos legales a que haya lugar.</w:t>
      </w:r>
    </w:p>
    <w:p w14:paraId="12E98BE2" w14:textId="77777777" w:rsidR="00FF2699" w:rsidRPr="007705E1" w:rsidRDefault="00FF2699" w:rsidP="004945F4">
      <w:pPr>
        <w:pStyle w:val="Prrafodelista"/>
        <w:tabs>
          <w:tab w:val="left" w:pos="142"/>
        </w:tabs>
        <w:spacing w:line="276" w:lineRule="auto"/>
        <w:ind w:left="0"/>
        <w:jc w:val="both"/>
        <w:rPr>
          <w:rFonts w:cs="Arial"/>
          <w:sz w:val="22"/>
          <w:szCs w:val="22"/>
        </w:rPr>
      </w:pPr>
    </w:p>
    <w:p w14:paraId="24A81034" w14:textId="3271BD27" w:rsidR="00FF2699" w:rsidRPr="00817742" w:rsidRDefault="00FF2699" w:rsidP="004945F4">
      <w:pPr>
        <w:pStyle w:val="Ttulo1"/>
        <w:spacing w:line="276" w:lineRule="auto"/>
        <w:rPr>
          <w:rFonts w:ascii="Arial" w:hAnsi="Arial"/>
        </w:rPr>
      </w:pPr>
      <w:bookmarkStart w:id="411" w:name="_Toc467146038"/>
      <w:bookmarkStart w:id="412" w:name="_Toc467146090"/>
      <w:bookmarkStart w:id="413" w:name="_Toc451123879"/>
      <w:bookmarkStart w:id="414" w:name="_Toc520894594"/>
      <w:bookmarkStart w:id="415" w:name="_Toc520905006"/>
      <w:bookmarkStart w:id="416" w:name="_Toc520916295"/>
      <w:bookmarkStart w:id="417" w:name="_Toc520916424"/>
      <w:bookmarkStart w:id="418" w:name="_Toc526957096"/>
      <w:bookmarkStart w:id="419" w:name="_Toc526959983"/>
      <w:bookmarkStart w:id="420" w:name="_Toc526962210"/>
      <w:bookmarkStart w:id="421" w:name="_Toc527725898"/>
      <w:bookmarkStart w:id="422" w:name="_Toc45646606"/>
      <w:bookmarkStart w:id="423" w:name="_Toc45647524"/>
      <w:bookmarkStart w:id="424" w:name="_Toc45647997"/>
      <w:bookmarkStart w:id="425" w:name="_Toc47373198"/>
      <w:r w:rsidRPr="00817742">
        <w:rPr>
          <w:rFonts w:ascii="Arial" w:hAnsi="Arial"/>
          <w:sz w:val="22"/>
        </w:rPr>
        <w:t>Disposiciones Generales.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5E827015" w14:textId="77777777" w:rsidR="00FF2699" w:rsidRPr="007705E1" w:rsidRDefault="00FF2699" w:rsidP="004945F4">
      <w:pPr>
        <w:tabs>
          <w:tab w:val="left" w:pos="142"/>
        </w:tabs>
        <w:spacing w:line="276" w:lineRule="auto"/>
        <w:jc w:val="both"/>
        <w:rPr>
          <w:rFonts w:ascii="Arial" w:hAnsi="Arial" w:cs="Arial"/>
          <w:b/>
        </w:rPr>
      </w:pPr>
    </w:p>
    <w:p w14:paraId="7A41F099" w14:textId="77777777" w:rsidR="00BB2F29" w:rsidRPr="00BB2F29" w:rsidRDefault="00BB2F29" w:rsidP="004945F4">
      <w:pPr>
        <w:pStyle w:val="Prrafodelista"/>
        <w:numPr>
          <w:ilvl w:val="0"/>
          <w:numId w:val="20"/>
        </w:numPr>
        <w:tabs>
          <w:tab w:val="left" w:pos="142"/>
        </w:tabs>
        <w:spacing w:line="276" w:lineRule="auto"/>
        <w:jc w:val="both"/>
        <w:rPr>
          <w:rFonts w:cs="Arial"/>
          <w:vanish/>
          <w:sz w:val="22"/>
          <w:szCs w:val="22"/>
        </w:rPr>
      </w:pPr>
    </w:p>
    <w:p w14:paraId="28B1F6C7" w14:textId="77777777" w:rsidR="00BB2F29" w:rsidRPr="00BB2F29" w:rsidRDefault="00BB2F29" w:rsidP="004945F4">
      <w:pPr>
        <w:pStyle w:val="Prrafodelista"/>
        <w:numPr>
          <w:ilvl w:val="0"/>
          <w:numId w:val="20"/>
        </w:numPr>
        <w:tabs>
          <w:tab w:val="left" w:pos="142"/>
        </w:tabs>
        <w:spacing w:line="276" w:lineRule="auto"/>
        <w:jc w:val="both"/>
        <w:rPr>
          <w:rFonts w:cs="Arial"/>
          <w:vanish/>
          <w:sz w:val="22"/>
          <w:szCs w:val="22"/>
        </w:rPr>
      </w:pPr>
    </w:p>
    <w:p w14:paraId="63E79D7A" w14:textId="4A1BD472" w:rsidR="00FF2699" w:rsidRPr="007705E1" w:rsidRDefault="00FF2699" w:rsidP="004945F4">
      <w:pPr>
        <w:pStyle w:val="Prrafodelista"/>
        <w:numPr>
          <w:ilvl w:val="1"/>
          <w:numId w:val="20"/>
        </w:numPr>
        <w:tabs>
          <w:tab w:val="left" w:pos="142"/>
        </w:tabs>
        <w:spacing w:line="276" w:lineRule="auto"/>
        <w:ind w:left="0" w:hanging="11"/>
        <w:jc w:val="both"/>
        <w:rPr>
          <w:rFonts w:cs="Arial"/>
          <w:sz w:val="22"/>
          <w:szCs w:val="22"/>
        </w:rPr>
      </w:pPr>
      <w:r w:rsidRPr="007705E1">
        <w:rPr>
          <w:rFonts w:cs="Arial"/>
          <w:sz w:val="22"/>
          <w:szCs w:val="22"/>
        </w:rPr>
        <w:t xml:space="preserve">El Instituto podrá cancelar la Licitación en cualquier momento antes de la </w:t>
      </w:r>
      <w:r w:rsidR="0081657E" w:rsidRPr="007705E1">
        <w:rPr>
          <w:rFonts w:cs="Arial"/>
          <w:sz w:val="22"/>
          <w:szCs w:val="22"/>
        </w:rPr>
        <w:t>entrega de información y documentación correspondiente al numeral 6.1.3 de las presentes Bases</w:t>
      </w:r>
      <w:r w:rsidRPr="007705E1">
        <w:rPr>
          <w:rFonts w:cs="Arial"/>
          <w:sz w:val="22"/>
          <w:szCs w:val="22"/>
        </w:rPr>
        <w:t xml:space="preserve">. </w:t>
      </w:r>
      <w:r w:rsidR="000601E4">
        <w:rPr>
          <w:rFonts w:cs="Arial"/>
          <w:sz w:val="22"/>
          <w:szCs w:val="22"/>
        </w:rPr>
        <w:t>Para tal</w:t>
      </w:r>
      <w:r w:rsidRPr="007705E1">
        <w:rPr>
          <w:rFonts w:cs="Arial"/>
          <w:sz w:val="22"/>
          <w:szCs w:val="22"/>
        </w:rPr>
        <w:t xml:space="preserve"> efecto, el Instituto notificará </w:t>
      </w:r>
      <w:r w:rsidR="00FB3949" w:rsidRPr="007705E1">
        <w:rPr>
          <w:rFonts w:cs="Arial"/>
          <w:sz w:val="22"/>
          <w:szCs w:val="22"/>
        </w:rPr>
        <w:t xml:space="preserve">lo anterior </w:t>
      </w:r>
      <w:r w:rsidRPr="007705E1">
        <w:rPr>
          <w:rFonts w:cs="Arial"/>
          <w:sz w:val="22"/>
          <w:szCs w:val="22"/>
        </w:rPr>
        <w:t>a los Interesados a la brevedad posible</w:t>
      </w:r>
      <w:r w:rsidR="00036191" w:rsidRPr="007705E1">
        <w:rPr>
          <w:rFonts w:cs="Arial"/>
          <w:sz w:val="22"/>
          <w:szCs w:val="22"/>
        </w:rPr>
        <w:t xml:space="preserve">, vía correo electrónico </w:t>
      </w:r>
      <w:r w:rsidR="0081657E" w:rsidRPr="007705E1">
        <w:rPr>
          <w:rFonts w:cs="Arial"/>
          <w:sz w:val="22"/>
          <w:szCs w:val="22"/>
        </w:rPr>
        <w:t xml:space="preserve">a través de la Mesa de Ayuda </w:t>
      </w:r>
      <w:r w:rsidR="00036191" w:rsidRPr="007705E1">
        <w:rPr>
          <w:rFonts w:cs="Arial"/>
          <w:sz w:val="22"/>
          <w:szCs w:val="22"/>
        </w:rPr>
        <w:t>y</w:t>
      </w:r>
      <w:r w:rsidR="000253B6">
        <w:rPr>
          <w:rFonts w:cs="Arial"/>
          <w:sz w:val="22"/>
          <w:szCs w:val="22"/>
        </w:rPr>
        <w:t>,</w:t>
      </w:r>
      <w:r w:rsidR="00036191" w:rsidRPr="007705E1">
        <w:rPr>
          <w:rFonts w:cs="Arial"/>
          <w:sz w:val="22"/>
          <w:szCs w:val="22"/>
        </w:rPr>
        <w:t xml:space="preserve"> por medio de su publicación en el Portal </w:t>
      </w:r>
      <w:r w:rsidR="00F1207F" w:rsidRPr="007705E1">
        <w:rPr>
          <w:rFonts w:cs="Arial"/>
          <w:sz w:val="22"/>
          <w:szCs w:val="22"/>
        </w:rPr>
        <w:t>de</w:t>
      </w:r>
      <w:r w:rsidR="00036191" w:rsidRPr="007705E1">
        <w:rPr>
          <w:rFonts w:cs="Arial"/>
          <w:sz w:val="22"/>
          <w:szCs w:val="22"/>
        </w:rPr>
        <w:t xml:space="preserve"> Internet del Instituto</w:t>
      </w:r>
      <w:r w:rsidRPr="007705E1">
        <w:rPr>
          <w:rFonts w:cs="Arial"/>
          <w:sz w:val="22"/>
          <w:szCs w:val="22"/>
        </w:rPr>
        <w:t xml:space="preserve">, sin que proceda reclamación alguna por parte de </w:t>
      </w:r>
      <w:r w:rsidR="00036191" w:rsidRPr="007705E1">
        <w:rPr>
          <w:rFonts w:cs="Arial"/>
          <w:sz w:val="22"/>
          <w:szCs w:val="22"/>
        </w:rPr>
        <w:t>é</w:t>
      </w:r>
      <w:r w:rsidRPr="007705E1">
        <w:rPr>
          <w:rFonts w:cs="Arial"/>
          <w:sz w:val="22"/>
          <w:szCs w:val="22"/>
        </w:rPr>
        <w:t>stos.</w:t>
      </w:r>
    </w:p>
    <w:p w14:paraId="30A89C01" w14:textId="77777777" w:rsidR="003B1842" w:rsidRPr="007705E1" w:rsidRDefault="003B1842" w:rsidP="004945F4">
      <w:pPr>
        <w:pStyle w:val="Prrafodelista"/>
        <w:tabs>
          <w:tab w:val="left" w:pos="142"/>
        </w:tabs>
        <w:spacing w:line="276" w:lineRule="auto"/>
        <w:ind w:left="0"/>
        <w:jc w:val="both"/>
        <w:rPr>
          <w:rFonts w:cs="Arial"/>
          <w:b/>
          <w:sz w:val="22"/>
          <w:szCs w:val="22"/>
        </w:rPr>
      </w:pPr>
    </w:p>
    <w:p w14:paraId="21F0809D" w14:textId="6C69F8FC" w:rsidR="00101CE3" w:rsidRPr="007705E1" w:rsidRDefault="00FF2699" w:rsidP="004945F4">
      <w:pPr>
        <w:pStyle w:val="Prrafodelista"/>
        <w:numPr>
          <w:ilvl w:val="1"/>
          <w:numId w:val="20"/>
        </w:numPr>
        <w:tabs>
          <w:tab w:val="left" w:pos="142"/>
        </w:tabs>
        <w:spacing w:line="276" w:lineRule="auto"/>
        <w:ind w:left="0" w:firstLine="0"/>
        <w:jc w:val="both"/>
        <w:rPr>
          <w:rFonts w:cs="Arial"/>
          <w:sz w:val="22"/>
          <w:szCs w:val="22"/>
        </w:rPr>
      </w:pPr>
      <w:r w:rsidRPr="007705E1">
        <w:rPr>
          <w:rFonts w:cs="Arial"/>
          <w:sz w:val="22"/>
          <w:szCs w:val="22"/>
        </w:rPr>
        <w:lastRenderedPageBreak/>
        <w:t>El Instituto podrá interrumpir</w:t>
      </w:r>
      <w:r w:rsidR="002C4B19" w:rsidRPr="007705E1">
        <w:rPr>
          <w:rFonts w:cs="Arial"/>
          <w:sz w:val="22"/>
          <w:szCs w:val="22"/>
        </w:rPr>
        <w:t xml:space="preserve"> </w:t>
      </w:r>
      <w:r w:rsidRPr="007705E1">
        <w:rPr>
          <w:rFonts w:cs="Arial"/>
          <w:sz w:val="22"/>
          <w:szCs w:val="22"/>
        </w:rPr>
        <w:t xml:space="preserve">la Licitación por causas de fuerza mayor o caso </w:t>
      </w:r>
      <w:r w:rsidR="0081657E" w:rsidRPr="007705E1">
        <w:rPr>
          <w:rFonts w:cs="Arial"/>
          <w:sz w:val="22"/>
          <w:szCs w:val="22"/>
        </w:rPr>
        <w:t>fortuito. En este caso, lo notificará a los Interesados</w:t>
      </w:r>
      <w:r w:rsidR="00375C5C" w:rsidRPr="007705E1">
        <w:rPr>
          <w:rFonts w:cs="Arial"/>
          <w:sz w:val="22"/>
          <w:szCs w:val="22"/>
        </w:rPr>
        <w:t xml:space="preserve">, </w:t>
      </w:r>
      <w:r w:rsidR="0081657E" w:rsidRPr="007705E1">
        <w:rPr>
          <w:rFonts w:cs="Arial"/>
          <w:sz w:val="22"/>
          <w:szCs w:val="22"/>
        </w:rPr>
        <w:t>Participantes</w:t>
      </w:r>
      <w:r w:rsidR="00375C5C" w:rsidRPr="007705E1">
        <w:rPr>
          <w:rFonts w:cs="Arial"/>
          <w:sz w:val="22"/>
          <w:szCs w:val="22"/>
        </w:rPr>
        <w:t xml:space="preserve"> o </w:t>
      </w:r>
      <w:r w:rsidR="0081657E" w:rsidRPr="007705E1">
        <w:rPr>
          <w:rFonts w:cs="Arial"/>
          <w:sz w:val="22"/>
          <w:szCs w:val="22"/>
        </w:rPr>
        <w:t>Participantes Ganadores a la brevedad posible, vía correo electrónico a través de la Mesa de Ayuda y por medio de su publicación en el Portal de Internet del Instituto</w:t>
      </w:r>
      <w:r w:rsidR="0081657E" w:rsidRPr="007705E1">
        <w:rPr>
          <w:rFonts w:eastAsiaTheme="minorHAnsi" w:cs="Arial"/>
          <w:sz w:val="22"/>
          <w:szCs w:val="22"/>
        </w:rPr>
        <w:t>.</w:t>
      </w:r>
    </w:p>
    <w:p w14:paraId="782345F1" w14:textId="77777777" w:rsidR="00101CE3" w:rsidRPr="007705E1" w:rsidRDefault="00101CE3" w:rsidP="004945F4">
      <w:pPr>
        <w:pStyle w:val="Prrafodelista"/>
        <w:spacing w:line="276" w:lineRule="auto"/>
        <w:rPr>
          <w:rFonts w:cs="Arial"/>
          <w:color w:val="FF0000"/>
          <w:sz w:val="22"/>
          <w:szCs w:val="22"/>
        </w:rPr>
      </w:pPr>
    </w:p>
    <w:p w14:paraId="3C09164F" w14:textId="26ADB616" w:rsidR="00101CE3" w:rsidRPr="007705E1" w:rsidRDefault="00FF2699" w:rsidP="004945F4">
      <w:pPr>
        <w:pStyle w:val="Prrafodelista"/>
        <w:tabs>
          <w:tab w:val="left" w:pos="142"/>
        </w:tabs>
        <w:spacing w:line="276" w:lineRule="auto"/>
        <w:ind w:left="0"/>
        <w:jc w:val="both"/>
        <w:rPr>
          <w:rFonts w:cs="Arial"/>
          <w:sz w:val="22"/>
          <w:szCs w:val="22"/>
        </w:rPr>
      </w:pPr>
      <w:r w:rsidRPr="007705E1">
        <w:rPr>
          <w:rFonts w:cs="Arial"/>
          <w:sz w:val="22"/>
          <w:szCs w:val="22"/>
        </w:rPr>
        <w:t xml:space="preserve">En el supuesto </w:t>
      </w:r>
      <w:r w:rsidR="000826EE" w:rsidRPr="007705E1">
        <w:rPr>
          <w:rFonts w:cs="Arial"/>
          <w:sz w:val="22"/>
          <w:szCs w:val="22"/>
        </w:rPr>
        <w:t xml:space="preserve">de </w:t>
      </w:r>
      <w:r w:rsidRPr="007705E1">
        <w:rPr>
          <w:rFonts w:cs="Arial"/>
          <w:sz w:val="22"/>
          <w:szCs w:val="22"/>
        </w:rPr>
        <w:t xml:space="preserve">que la interrupción sea mayor a </w:t>
      </w:r>
      <w:r w:rsidR="00904327" w:rsidRPr="007705E1">
        <w:rPr>
          <w:rFonts w:cs="Arial"/>
          <w:sz w:val="22"/>
          <w:szCs w:val="22"/>
        </w:rPr>
        <w:t>15</w:t>
      </w:r>
      <w:r w:rsidRPr="007705E1">
        <w:rPr>
          <w:rFonts w:cs="Arial"/>
          <w:sz w:val="22"/>
          <w:szCs w:val="22"/>
        </w:rPr>
        <w:t xml:space="preserve"> (</w:t>
      </w:r>
      <w:r w:rsidR="00904327" w:rsidRPr="007705E1">
        <w:rPr>
          <w:rFonts w:cs="Arial"/>
          <w:sz w:val="22"/>
          <w:szCs w:val="22"/>
        </w:rPr>
        <w:t>quince</w:t>
      </w:r>
      <w:r w:rsidRPr="007705E1">
        <w:rPr>
          <w:rFonts w:cs="Arial"/>
          <w:sz w:val="22"/>
          <w:szCs w:val="22"/>
        </w:rPr>
        <w:t xml:space="preserve">) días </w:t>
      </w:r>
      <w:r w:rsidR="008C4F32" w:rsidRPr="007705E1">
        <w:rPr>
          <w:rFonts w:cs="Arial"/>
          <w:sz w:val="22"/>
          <w:szCs w:val="22"/>
        </w:rPr>
        <w:t>hábiles</w:t>
      </w:r>
      <w:r w:rsidRPr="007705E1">
        <w:rPr>
          <w:rFonts w:cs="Arial"/>
          <w:sz w:val="22"/>
          <w:szCs w:val="22"/>
        </w:rPr>
        <w:t>, los Interesados</w:t>
      </w:r>
      <w:r w:rsidR="00375C5C" w:rsidRPr="007705E1">
        <w:rPr>
          <w:rFonts w:cs="Arial"/>
          <w:sz w:val="22"/>
          <w:szCs w:val="22"/>
        </w:rPr>
        <w:t xml:space="preserve">, </w:t>
      </w:r>
      <w:r w:rsidRPr="007705E1">
        <w:rPr>
          <w:rFonts w:cs="Arial"/>
          <w:sz w:val="22"/>
          <w:szCs w:val="22"/>
        </w:rPr>
        <w:t>Participantes</w:t>
      </w:r>
      <w:r w:rsidR="00375C5C" w:rsidRPr="007705E1">
        <w:rPr>
          <w:rFonts w:cs="Arial"/>
          <w:sz w:val="22"/>
          <w:szCs w:val="22"/>
        </w:rPr>
        <w:t xml:space="preserve"> o </w:t>
      </w:r>
      <w:r w:rsidRPr="007705E1">
        <w:rPr>
          <w:rFonts w:cs="Arial"/>
          <w:sz w:val="22"/>
          <w:szCs w:val="22"/>
        </w:rPr>
        <w:t xml:space="preserve">Participantes Ganadores que no deseen continuar en la Licitación podrán retirarse de la misma sin que proceda reclamación alguna, debiendo comunicar su decisión por escrito </w:t>
      </w:r>
      <w:r w:rsidR="004C368C">
        <w:rPr>
          <w:rFonts w:cs="Arial"/>
          <w:sz w:val="22"/>
          <w:szCs w:val="22"/>
        </w:rPr>
        <w:t>en</w:t>
      </w:r>
      <w:r w:rsidR="004C368C" w:rsidRPr="007705E1">
        <w:rPr>
          <w:rFonts w:cs="Arial"/>
          <w:sz w:val="22"/>
          <w:szCs w:val="22"/>
        </w:rPr>
        <w:t xml:space="preserve"> la Oficialía de Partes del Instituto</w:t>
      </w:r>
      <w:r w:rsidR="004C368C">
        <w:rPr>
          <w:rFonts w:cs="Arial"/>
          <w:sz w:val="22"/>
          <w:szCs w:val="22"/>
        </w:rPr>
        <w:t xml:space="preserve"> </w:t>
      </w:r>
      <w:r w:rsidR="004C368C" w:rsidRPr="004C368C">
        <w:rPr>
          <w:rFonts w:cs="Arial"/>
          <w:sz w:val="22"/>
          <w:szCs w:val="22"/>
        </w:rPr>
        <w:t>dentro de los tres (3) días hábiles siguientes</w:t>
      </w:r>
      <w:r w:rsidR="004C368C">
        <w:rPr>
          <w:rFonts w:cs="Arial"/>
          <w:sz w:val="22"/>
          <w:szCs w:val="22"/>
        </w:rPr>
        <w:t xml:space="preserve"> al término del plazo señalado.</w:t>
      </w:r>
    </w:p>
    <w:p w14:paraId="4B713A26" w14:textId="77777777" w:rsidR="00101CE3" w:rsidRPr="007705E1" w:rsidRDefault="00101CE3" w:rsidP="004945F4">
      <w:pPr>
        <w:pStyle w:val="Prrafodelista"/>
        <w:tabs>
          <w:tab w:val="left" w:pos="142"/>
        </w:tabs>
        <w:spacing w:line="276" w:lineRule="auto"/>
        <w:ind w:left="0"/>
        <w:jc w:val="both"/>
        <w:rPr>
          <w:rFonts w:cs="Arial"/>
          <w:color w:val="FF0000"/>
          <w:sz w:val="22"/>
          <w:szCs w:val="22"/>
        </w:rPr>
      </w:pPr>
    </w:p>
    <w:p w14:paraId="710C610B" w14:textId="002D1C9F" w:rsidR="000C3E17" w:rsidRPr="007705E1" w:rsidRDefault="00D41AA2" w:rsidP="004945F4">
      <w:pPr>
        <w:pStyle w:val="Prrafodelista"/>
        <w:tabs>
          <w:tab w:val="left" w:pos="142"/>
        </w:tabs>
        <w:spacing w:line="276" w:lineRule="auto"/>
        <w:ind w:left="0"/>
        <w:jc w:val="both"/>
        <w:rPr>
          <w:rFonts w:cs="Arial"/>
          <w:sz w:val="22"/>
          <w:szCs w:val="22"/>
        </w:rPr>
      </w:pPr>
      <w:r w:rsidRPr="007705E1">
        <w:rPr>
          <w:rFonts w:cs="Arial"/>
          <w:sz w:val="22"/>
          <w:szCs w:val="22"/>
        </w:rPr>
        <w:t>O</w:t>
      </w:r>
      <w:r w:rsidR="000C3E17" w:rsidRPr="007705E1">
        <w:rPr>
          <w:rFonts w:cs="Arial"/>
          <w:sz w:val="22"/>
          <w:szCs w:val="22"/>
        </w:rPr>
        <w:t xml:space="preserve"> bien, en el caso en que se reanude la Licitación</w:t>
      </w:r>
      <w:r w:rsidR="00D561EA" w:rsidRPr="007705E1">
        <w:rPr>
          <w:rFonts w:cs="Arial"/>
          <w:sz w:val="22"/>
          <w:szCs w:val="22"/>
        </w:rPr>
        <w:t xml:space="preserve"> después del plazo mencionado en el párrafo anterior,</w:t>
      </w:r>
      <w:r w:rsidR="000C3E17" w:rsidRPr="007705E1">
        <w:rPr>
          <w:rFonts w:cs="Arial"/>
          <w:sz w:val="22"/>
          <w:szCs w:val="22"/>
        </w:rPr>
        <w:t xml:space="preserve"> los Interesados</w:t>
      </w:r>
      <w:r w:rsidR="00375C5C" w:rsidRPr="007705E1">
        <w:rPr>
          <w:rFonts w:cs="Arial"/>
          <w:sz w:val="22"/>
          <w:szCs w:val="22"/>
        </w:rPr>
        <w:t xml:space="preserve">, </w:t>
      </w:r>
      <w:r w:rsidR="000C3E17" w:rsidRPr="007705E1">
        <w:rPr>
          <w:rFonts w:cs="Arial"/>
          <w:sz w:val="22"/>
          <w:szCs w:val="22"/>
        </w:rPr>
        <w:t>Participantes</w:t>
      </w:r>
      <w:r w:rsidR="00375C5C" w:rsidRPr="007705E1">
        <w:rPr>
          <w:rFonts w:cs="Arial"/>
          <w:sz w:val="22"/>
          <w:szCs w:val="22"/>
        </w:rPr>
        <w:t xml:space="preserve"> o </w:t>
      </w:r>
      <w:r w:rsidR="000C3E17" w:rsidRPr="007705E1">
        <w:rPr>
          <w:rFonts w:cs="Arial"/>
          <w:sz w:val="22"/>
          <w:szCs w:val="22"/>
        </w:rPr>
        <w:t>Participantes Ganadores que no deseen continuar en la Licitación podrán retirarse de la misma</w:t>
      </w:r>
      <w:r w:rsidR="00E92AAA" w:rsidRPr="007705E1">
        <w:rPr>
          <w:rFonts w:cs="Arial"/>
          <w:sz w:val="22"/>
          <w:szCs w:val="22"/>
        </w:rPr>
        <w:t xml:space="preserve"> debiendo comunicar su decisión por escrito al Instituto</w:t>
      </w:r>
      <w:r w:rsidR="000C3E17" w:rsidRPr="007705E1">
        <w:rPr>
          <w:rFonts w:cs="Arial"/>
          <w:sz w:val="22"/>
          <w:szCs w:val="22"/>
        </w:rPr>
        <w:t xml:space="preserve"> dentro de un plazo </w:t>
      </w:r>
      <w:r w:rsidR="00AB0BB6" w:rsidRPr="007705E1">
        <w:rPr>
          <w:rFonts w:cs="Arial"/>
          <w:sz w:val="22"/>
          <w:szCs w:val="22"/>
        </w:rPr>
        <w:t xml:space="preserve">no mayor a </w:t>
      </w:r>
      <w:r w:rsidR="000C3E17" w:rsidRPr="007705E1">
        <w:rPr>
          <w:rFonts w:cs="Arial"/>
          <w:sz w:val="22"/>
          <w:szCs w:val="22"/>
        </w:rPr>
        <w:t>3 (tres) días hábiles, contados a partir de la notificación de la reanudación de la misma.</w:t>
      </w:r>
    </w:p>
    <w:p w14:paraId="47CBA3F0" w14:textId="77777777" w:rsidR="000C3E17" w:rsidRPr="007705E1" w:rsidRDefault="000C3E17" w:rsidP="004945F4">
      <w:pPr>
        <w:pStyle w:val="Prrafodelista"/>
        <w:tabs>
          <w:tab w:val="left" w:pos="142"/>
        </w:tabs>
        <w:spacing w:line="276" w:lineRule="auto"/>
        <w:ind w:left="0"/>
        <w:jc w:val="both"/>
        <w:rPr>
          <w:rFonts w:cs="Arial"/>
          <w:sz w:val="22"/>
          <w:szCs w:val="22"/>
        </w:rPr>
      </w:pPr>
    </w:p>
    <w:p w14:paraId="7AC63E74" w14:textId="77DEC047" w:rsidR="005D52D4" w:rsidRPr="007705E1" w:rsidRDefault="009E1887" w:rsidP="004945F4">
      <w:pPr>
        <w:pStyle w:val="Prrafodelista"/>
        <w:tabs>
          <w:tab w:val="left" w:pos="142"/>
        </w:tabs>
        <w:spacing w:line="276" w:lineRule="auto"/>
        <w:ind w:left="0"/>
        <w:jc w:val="both"/>
        <w:rPr>
          <w:rFonts w:cs="Arial"/>
          <w:sz w:val="22"/>
          <w:szCs w:val="22"/>
        </w:rPr>
      </w:pPr>
      <w:r w:rsidRPr="007705E1">
        <w:rPr>
          <w:rFonts w:cs="Arial"/>
          <w:sz w:val="22"/>
          <w:szCs w:val="22"/>
        </w:rPr>
        <w:t xml:space="preserve">En cualquiera de los dos </w:t>
      </w:r>
      <w:r w:rsidRPr="00B31B21">
        <w:rPr>
          <w:rFonts w:cs="Arial"/>
          <w:sz w:val="22"/>
          <w:szCs w:val="22"/>
        </w:rPr>
        <w:t>casos anteriores, l</w:t>
      </w:r>
      <w:r w:rsidR="00FA104C" w:rsidRPr="00B31B21">
        <w:rPr>
          <w:rFonts w:cs="Arial"/>
          <w:sz w:val="22"/>
          <w:szCs w:val="22"/>
        </w:rPr>
        <w:t>os Interesados</w:t>
      </w:r>
      <w:r w:rsidR="00375C5C" w:rsidRPr="00B31B21">
        <w:rPr>
          <w:rFonts w:cs="Arial"/>
          <w:sz w:val="22"/>
          <w:szCs w:val="22"/>
        </w:rPr>
        <w:t xml:space="preserve">, </w:t>
      </w:r>
      <w:r w:rsidR="00FA104C" w:rsidRPr="00B31B21">
        <w:rPr>
          <w:rFonts w:cs="Arial"/>
          <w:sz w:val="22"/>
          <w:szCs w:val="22"/>
        </w:rPr>
        <w:t>Participantes</w:t>
      </w:r>
      <w:r w:rsidR="00375C5C" w:rsidRPr="00B31B21">
        <w:rPr>
          <w:rFonts w:cs="Arial"/>
          <w:sz w:val="22"/>
          <w:szCs w:val="22"/>
        </w:rPr>
        <w:t xml:space="preserve"> o </w:t>
      </w:r>
      <w:r w:rsidR="00FA104C" w:rsidRPr="00B31B21">
        <w:rPr>
          <w:rFonts w:cs="Arial"/>
          <w:sz w:val="22"/>
          <w:szCs w:val="22"/>
        </w:rPr>
        <w:t xml:space="preserve">Participantes </w:t>
      </w:r>
      <w:r w:rsidR="00B73301" w:rsidRPr="00B31B21">
        <w:rPr>
          <w:rFonts w:cs="Arial"/>
          <w:sz w:val="22"/>
          <w:szCs w:val="22"/>
        </w:rPr>
        <w:t>Ganadores</w:t>
      </w:r>
      <w:r w:rsidR="00FA104C" w:rsidRPr="00B31B21">
        <w:rPr>
          <w:rFonts w:cs="Arial"/>
          <w:sz w:val="22"/>
          <w:szCs w:val="22"/>
        </w:rPr>
        <w:t xml:space="preserve"> </w:t>
      </w:r>
      <w:r w:rsidR="00101CE3" w:rsidRPr="00B31B21">
        <w:rPr>
          <w:rFonts w:cs="Arial"/>
          <w:sz w:val="22"/>
          <w:szCs w:val="22"/>
        </w:rPr>
        <w:t xml:space="preserve">tendrán derecho a la devolución de </w:t>
      </w:r>
      <w:r w:rsidR="00F35B02">
        <w:rPr>
          <w:rFonts w:cs="Arial"/>
          <w:sz w:val="22"/>
          <w:szCs w:val="22"/>
        </w:rPr>
        <w:t>su</w:t>
      </w:r>
      <w:r w:rsidR="00101CE3" w:rsidRPr="00B31B21">
        <w:rPr>
          <w:rFonts w:cs="Arial"/>
          <w:sz w:val="22"/>
          <w:szCs w:val="22"/>
        </w:rPr>
        <w:t xml:space="preserve"> Garantía de Seriedad,</w:t>
      </w:r>
      <w:r w:rsidR="00E92AAA" w:rsidRPr="00B31B21">
        <w:rPr>
          <w:rFonts w:cs="Arial"/>
          <w:sz w:val="22"/>
          <w:szCs w:val="22"/>
        </w:rPr>
        <w:t xml:space="preserve"> conforme a lo señalado en el </w:t>
      </w:r>
      <w:r w:rsidR="004C368C">
        <w:rPr>
          <w:rFonts w:cs="Arial"/>
          <w:sz w:val="22"/>
          <w:szCs w:val="22"/>
        </w:rPr>
        <w:t>numeral 12</w:t>
      </w:r>
      <w:r w:rsidR="00BE26DA" w:rsidRPr="00B31B21">
        <w:rPr>
          <w:rFonts w:cs="Arial"/>
          <w:sz w:val="22"/>
          <w:szCs w:val="22"/>
        </w:rPr>
        <w:t>.8</w:t>
      </w:r>
      <w:r w:rsidR="00E92AAA" w:rsidRPr="00B31B21">
        <w:rPr>
          <w:rFonts w:cs="Arial"/>
          <w:sz w:val="22"/>
          <w:szCs w:val="22"/>
        </w:rPr>
        <w:t xml:space="preserve"> de las Bases</w:t>
      </w:r>
      <w:r w:rsidR="00F35B02">
        <w:rPr>
          <w:rFonts w:cs="Arial"/>
          <w:sz w:val="22"/>
          <w:szCs w:val="22"/>
        </w:rPr>
        <w:t>, siempre y cuando no hubieren incurrido en alguna causa de descalificación</w:t>
      </w:r>
      <w:r w:rsidR="00101CE3" w:rsidRPr="00B31B21">
        <w:rPr>
          <w:rFonts w:cs="Arial"/>
          <w:sz w:val="22"/>
          <w:szCs w:val="22"/>
        </w:rPr>
        <w:t>.</w:t>
      </w:r>
      <w:r w:rsidR="00E25043" w:rsidRPr="00B31B21">
        <w:rPr>
          <w:rFonts w:cs="Arial"/>
          <w:sz w:val="22"/>
          <w:szCs w:val="22"/>
        </w:rPr>
        <w:t xml:space="preserve"> No obstante, en ninguno de los supuestos anteriores </w:t>
      </w:r>
      <w:r w:rsidR="00400A52" w:rsidRPr="00B31B21">
        <w:rPr>
          <w:rFonts w:cs="Arial"/>
          <w:sz w:val="22"/>
          <w:szCs w:val="22"/>
        </w:rPr>
        <w:t>e</w:t>
      </w:r>
      <w:r w:rsidR="00E25043" w:rsidRPr="00B31B21">
        <w:rPr>
          <w:rFonts w:cs="Arial"/>
          <w:sz w:val="22"/>
          <w:szCs w:val="22"/>
        </w:rPr>
        <w:t xml:space="preserve">l Instituto </w:t>
      </w:r>
      <w:r w:rsidR="00400A52" w:rsidRPr="00B31B21">
        <w:rPr>
          <w:rFonts w:cs="Arial"/>
          <w:sz w:val="22"/>
          <w:szCs w:val="22"/>
        </w:rPr>
        <w:t xml:space="preserve">tendrá </w:t>
      </w:r>
      <w:r w:rsidR="00E25043" w:rsidRPr="00B31B21">
        <w:rPr>
          <w:rFonts w:cs="Arial"/>
          <w:sz w:val="22"/>
          <w:szCs w:val="22"/>
        </w:rPr>
        <w:t>obligación alguna de reembolsar a los Interesados, Participantes o Participantes Ganadore</w:t>
      </w:r>
      <w:r w:rsidR="00E25043" w:rsidRPr="007705E1">
        <w:rPr>
          <w:rFonts w:cs="Arial"/>
          <w:sz w:val="22"/>
          <w:szCs w:val="22"/>
        </w:rPr>
        <w:t>s los gastos en los que hayan incurrido a causa de su interés/participación en la Licitación.</w:t>
      </w:r>
    </w:p>
    <w:p w14:paraId="46F77D5D" w14:textId="5B2DE7B2" w:rsidR="005D52D4" w:rsidRPr="007705E1" w:rsidRDefault="005D52D4" w:rsidP="004945F4">
      <w:pPr>
        <w:pStyle w:val="Prrafodelista"/>
        <w:tabs>
          <w:tab w:val="left" w:pos="142"/>
        </w:tabs>
        <w:spacing w:line="276" w:lineRule="auto"/>
        <w:ind w:left="0"/>
        <w:jc w:val="both"/>
        <w:rPr>
          <w:rFonts w:cs="Arial"/>
          <w:color w:val="FF0000"/>
          <w:sz w:val="22"/>
          <w:szCs w:val="22"/>
        </w:rPr>
      </w:pPr>
    </w:p>
    <w:p w14:paraId="7CCF8025" w14:textId="4598C7F2" w:rsidR="005D52D4" w:rsidRPr="007705E1" w:rsidRDefault="005D52D4" w:rsidP="004945F4">
      <w:pPr>
        <w:pStyle w:val="Prrafodelista"/>
        <w:numPr>
          <w:ilvl w:val="1"/>
          <w:numId w:val="20"/>
        </w:numPr>
        <w:tabs>
          <w:tab w:val="left" w:pos="142"/>
        </w:tabs>
        <w:spacing w:line="276" w:lineRule="auto"/>
        <w:ind w:left="0" w:firstLine="0"/>
        <w:jc w:val="both"/>
        <w:rPr>
          <w:rFonts w:cs="Arial"/>
          <w:sz w:val="22"/>
          <w:szCs w:val="22"/>
        </w:rPr>
      </w:pPr>
      <w:bookmarkStart w:id="426" w:name="_Toc520894595"/>
      <w:r w:rsidRPr="007705E1">
        <w:rPr>
          <w:rFonts w:cs="Arial"/>
          <w:sz w:val="22"/>
          <w:szCs w:val="22"/>
        </w:rPr>
        <w:t>El Instituto podrá modificar los términos y condicione</w:t>
      </w:r>
      <w:r w:rsidR="008B75AF" w:rsidRPr="007705E1">
        <w:rPr>
          <w:rFonts w:cs="Arial"/>
          <w:sz w:val="22"/>
          <w:szCs w:val="22"/>
        </w:rPr>
        <w:t>s establecidos en las Bases</w:t>
      </w:r>
      <w:r w:rsidRPr="007705E1">
        <w:rPr>
          <w:rFonts w:cs="Arial"/>
          <w:sz w:val="22"/>
          <w:szCs w:val="22"/>
        </w:rPr>
        <w:t xml:space="preserve"> con posterioridad </w:t>
      </w:r>
      <w:r w:rsidR="00A02781" w:rsidRPr="007705E1">
        <w:rPr>
          <w:rFonts w:cs="Arial"/>
          <w:sz w:val="22"/>
          <w:szCs w:val="22"/>
        </w:rPr>
        <w:t xml:space="preserve">a su </w:t>
      </w:r>
      <w:r w:rsidRPr="007705E1">
        <w:rPr>
          <w:rFonts w:cs="Arial"/>
          <w:sz w:val="22"/>
          <w:szCs w:val="22"/>
        </w:rPr>
        <w:t>publicación en el Portal de Internet del Instituto</w:t>
      </w:r>
      <w:r w:rsidR="00A02781" w:rsidRPr="007705E1">
        <w:rPr>
          <w:rFonts w:cs="Arial"/>
          <w:sz w:val="22"/>
          <w:szCs w:val="22"/>
        </w:rPr>
        <w:t>, hasta</w:t>
      </w:r>
      <w:r w:rsidRPr="007705E1">
        <w:rPr>
          <w:rFonts w:cs="Arial"/>
          <w:sz w:val="22"/>
          <w:szCs w:val="22"/>
        </w:rPr>
        <w:t xml:space="preserve"> </w:t>
      </w:r>
      <w:bookmarkEnd w:id="426"/>
      <w:r w:rsidR="00E92AAA" w:rsidRPr="007705E1">
        <w:rPr>
          <w:rFonts w:cs="Arial"/>
          <w:sz w:val="22"/>
          <w:szCs w:val="22"/>
        </w:rPr>
        <w:t>antes de la entrega de información y documentación correspondiente al numeral 6.1.3 de las</w:t>
      </w:r>
      <w:r w:rsidR="00F35B02">
        <w:rPr>
          <w:rFonts w:cs="Arial"/>
          <w:sz w:val="22"/>
          <w:szCs w:val="22"/>
        </w:rPr>
        <w:t xml:space="preserve"> </w:t>
      </w:r>
      <w:r w:rsidR="00E92AAA" w:rsidRPr="007705E1">
        <w:rPr>
          <w:rFonts w:cs="Arial"/>
          <w:sz w:val="22"/>
          <w:szCs w:val="22"/>
        </w:rPr>
        <w:t>Bases.</w:t>
      </w:r>
    </w:p>
    <w:p w14:paraId="3F73FB4F" w14:textId="77777777" w:rsidR="005D52D4" w:rsidRPr="007705E1" w:rsidRDefault="005D52D4" w:rsidP="004945F4">
      <w:pPr>
        <w:tabs>
          <w:tab w:val="left" w:pos="142"/>
        </w:tabs>
        <w:spacing w:line="276" w:lineRule="auto"/>
        <w:jc w:val="both"/>
        <w:rPr>
          <w:rFonts w:ascii="Arial" w:hAnsi="Arial" w:cs="Arial"/>
        </w:rPr>
      </w:pPr>
    </w:p>
    <w:p w14:paraId="5F7CE6E1" w14:textId="50BBECD8" w:rsidR="005D52D4" w:rsidRPr="007705E1" w:rsidRDefault="005D52D4" w:rsidP="004945F4">
      <w:pPr>
        <w:tabs>
          <w:tab w:val="left" w:pos="142"/>
        </w:tabs>
        <w:spacing w:line="276" w:lineRule="auto"/>
        <w:jc w:val="both"/>
        <w:rPr>
          <w:rFonts w:ascii="Arial" w:hAnsi="Arial" w:cs="Arial"/>
        </w:rPr>
      </w:pPr>
      <w:r w:rsidRPr="007705E1">
        <w:rPr>
          <w:rFonts w:ascii="Arial" w:hAnsi="Arial" w:cs="Arial"/>
        </w:rPr>
        <w:t>En casos excepcionales y debidamente justificados el Institut</w:t>
      </w:r>
      <w:r w:rsidR="008B75AF" w:rsidRPr="007705E1">
        <w:rPr>
          <w:rFonts w:ascii="Arial" w:hAnsi="Arial" w:cs="Arial"/>
        </w:rPr>
        <w:t xml:space="preserve">o podrá modificar </w:t>
      </w:r>
      <w:r w:rsidR="0087401C" w:rsidRPr="007705E1">
        <w:rPr>
          <w:rFonts w:ascii="Arial" w:hAnsi="Arial" w:cs="Arial"/>
        </w:rPr>
        <w:t xml:space="preserve">los términos y condiciones establecidos en </w:t>
      </w:r>
      <w:r w:rsidR="008B75AF" w:rsidRPr="007705E1">
        <w:rPr>
          <w:rFonts w:ascii="Arial" w:hAnsi="Arial" w:cs="Arial"/>
        </w:rPr>
        <w:t>las Bases</w:t>
      </w:r>
      <w:r w:rsidRPr="007705E1">
        <w:rPr>
          <w:rFonts w:ascii="Arial" w:hAnsi="Arial" w:cs="Arial"/>
        </w:rPr>
        <w:t xml:space="preserve"> con posterioridad a la fecha a que se refiere el párrafo anterio</w:t>
      </w:r>
      <w:r w:rsidR="0087401C" w:rsidRPr="007705E1">
        <w:rPr>
          <w:rFonts w:ascii="Arial" w:hAnsi="Arial" w:cs="Arial"/>
        </w:rPr>
        <w:t>r, en cuyo caso</w:t>
      </w:r>
      <w:r w:rsidR="0087401C" w:rsidRPr="00B31B21">
        <w:rPr>
          <w:rFonts w:ascii="Arial" w:hAnsi="Arial" w:cs="Arial"/>
        </w:rPr>
        <w:t>, los Interesados</w:t>
      </w:r>
      <w:r w:rsidR="00375C5C" w:rsidRPr="00B31B21">
        <w:rPr>
          <w:rFonts w:ascii="Arial" w:hAnsi="Arial" w:cs="Arial"/>
        </w:rPr>
        <w:t xml:space="preserve">, </w:t>
      </w:r>
      <w:r w:rsidR="0087401C" w:rsidRPr="00B31B21">
        <w:rPr>
          <w:rFonts w:ascii="Arial" w:hAnsi="Arial" w:cs="Arial"/>
        </w:rPr>
        <w:t>Participantes</w:t>
      </w:r>
      <w:r w:rsidR="00375C5C" w:rsidRPr="00B31B21">
        <w:rPr>
          <w:rFonts w:ascii="Arial" w:hAnsi="Arial" w:cs="Arial"/>
        </w:rPr>
        <w:t xml:space="preserve"> o </w:t>
      </w:r>
      <w:r w:rsidRPr="00B31B21">
        <w:rPr>
          <w:rFonts w:ascii="Arial" w:hAnsi="Arial" w:cs="Arial"/>
        </w:rPr>
        <w:t xml:space="preserve">Participantes Ganadores podrán retirarse de la Licitación y </w:t>
      </w:r>
      <w:r w:rsidR="0087401C" w:rsidRPr="00B31B21">
        <w:rPr>
          <w:rFonts w:ascii="Arial" w:hAnsi="Arial" w:cs="Arial"/>
        </w:rPr>
        <w:t xml:space="preserve">tendrán derecho a la devolución de </w:t>
      </w:r>
      <w:r w:rsidR="00F35B02">
        <w:rPr>
          <w:rFonts w:ascii="Arial" w:hAnsi="Arial" w:cs="Arial"/>
        </w:rPr>
        <w:t>su</w:t>
      </w:r>
      <w:r w:rsidR="0087401C" w:rsidRPr="00B31B21">
        <w:rPr>
          <w:rFonts w:ascii="Arial" w:hAnsi="Arial" w:cs="Arial"/>
        </w:rPr>
        <w:t xml:space="preserve"> Garantías de Seriedad, conforme a lo señalado en el numeral 1</w:t>
      </w:r>
      <w:r w:rsidR="00272246">
        <w:rPr>
          <w:rFonts w:ascii="Arial" w:hAnsi="Arial" w:cs="Arial"/>
        </w:rPr>
        <w:t>2</w:t>
      </w:r>
      <w:r w:rsidR="0087401C" w:rsidRPr="00B31B21">
        <w:rPr>
          <w:rFonts w:ascii="Arial" w:hAnsi="Arial" w:cs="Arial"/>
        </w:rPr>
        <w:t>.</w:t>
      </w:r>
      <w:r w:rsidR="00BE26DA" w:rsidRPr="00B31B21">
        <w:rPr>
          <w:rFonts w:ascii="Arial" w:hAnsi="Arial" w:cs="Arial"/>
        </w:rPr>
        <w:t>8</w:t>
      </w:r>
      <w:r w:rsidR="0087401C" w:rsidRPr="00B31B21">
        <w:rPr>
          <w:rFonts w:ascii="Arial" w:hAnsi="Arial" w:cs="Arial"/>
        </w:rPr>
        <w:t xml:space="preserve"> de las</w:t>
      </w:r>
      <w:r w:rsidR="00F35B02">
        <w:rPr>
          <w:rFonts w:ascii="Arial" w:hAnsi="Arial" w:cs="Arial"/>
        </w:rPr>
        <w:t xml:space="preserve"> </w:t>
      </w:r>
      <w:r w:rsidR="0087401C" w:rsidRPr="00B31B21">
        <w:rPr>
          <w:rFonts w:ascii="Arial" w:hAnsi="Arial" w:cs="Arial"/>
        </w:rPr>
        <w:t>Bases</w:t>
      </w:r>
      <w:r w:rsidR="00F35B02" w:rsidRPr="00F35B02">
        <w:rPr>
          <w:rFonts w:ascii="Arial" w:hAnsi="Arial" w:cs="Arial"/>
        </w:rPr>
        <w:t>, siempre y cuando no hubieren incurrido en alguna causa de descalificación</w:t>
      </w:r>
      <w:r w:rsidR="0087401C" w:rsidRPr="00B31B21">
        <w:rPr>
          <w:rFonts w:ascii="Arial" w:hAnsi="Arial" w:cs="Arial"/>
        </w:rPr>
        <w:t>.</w:t>
      </w:r>
      <w:r w:rsidR="00E25043" w:rsidRPr="00B31B21">
        <w:rPr>
          <w:rFonts w:ascii="Arial" w:hAnsi="Arial" w:cs="Arial"/>
        </w:rPr>
        <w:t xml:space="preserve"> No obstante, </w:t>
      </w:r>
      <w:r w:rsidR="00400A52" w:rsidRPr="00B31B21">
        <w:rPr>
          <w:rFonts w:ascii="Arial" w:hAnsi="Arial" w:cs="Arial"/>
        </w:rPr>
        <w:t>e</w:t>
      </w:r>
      <w:r w:rsidR="00E25043" w:rsidRPr="00B31B21">
        <w:rPr>
          <w:rFonts w:ascii="Arial" w:hAnsi="Arial" w:cs="Arial"/>
        </w:rPr>
        <w:t xml:space="preserve">l Instituto </w:t>
      </w:r>
      <w:r w:rsidR="00400A52" w:rsidRPr="00B31B21">
        <w:rPr>
          <w:rFonts w:ascii="Arial" w:hAnsi="Arial" w:cs="Arial"/>
        </w:rPr>
        <w:t xml:space="preserve">no tendrá </w:t>
      </w:r>
      <w:r w:rsidR="00E25043" w:rsidRPr="00B31B21">
        <w:rPr>
          <w:rFonts w:ascii="Arial" w:hAnsi="Arial" w:cs="Arial"/>
        </w:rPr>
        <w:t>obligación alguna de reembolsar a los Interesados, Participantes o Participantes Ganadores los gastos en los que hayan incurrido a causa de su interés/participación en la Licitación.</w:t>
      </w:r>
    </w:p>
    <w:p w14:paraId="55B23621" w14:textId="77777777" w:rsidR="005D52D4" w:rsidRPr="007705E1" w:rsidRDefault="005D52D4" w:rsidP="004945F4">
      <w:pPr>
        <w:tabs>
          <w:tab w:val="left" w:pos="142"/>
        </w:tabs>
        <w:spacing w:line="276" w:lineRule="auto"/>
        <w:jc w:val="both"/>
        <w:rPr>
          <w:rFonts w:ascii="Arial" w:hAnsi="Arial" w:cs="Arial"/>
        </w:rPr>
      </w:pPr>
    </w:p>
    <w:p w14:paraId="0754802A" w14:textId="46CEE5F5" w:rsidR="00BF0F11" w:rsidRPr="00B31B21" w:rsidRDefault="005D52D4" w:rsidP="004945F4">
      <w:pPr>
        <w:tabs>
          <w:tab w:val="left" w:pos="142"/>
        </w:tabs>
        <w:spacing w:line="276" w:lineRule="auto"/>
        <w:jc w:val="both"/>
        <w:rPr>
          <w:rFonts w:ascii="Arial" w:hAnsi="Arial" w:cs="Arial"/>
        </w:rPr>
      </w:pPr>
      <w:r w:rsidRPr="007705E1">
        <w:rPr>
          <w:rFonts w:ascii="Arial" w:hAnsi="Arial" w:cs="Arial"/>
        </w:rPr>
        <w:t xml:space="preserve">Para los efectos anteriores, bastará que cualquier modificación se publique en el Portal de Internet del Instituto para que se considere parte </w:t>
      </w:r>
      <w:r w:rsidR="0087401C" w:rsidRPr="007705E1">
        <w:rPr>
          <w:rFonts w:ascii="Arial" w:hAnsi="Arial" w:cs="Arial"/>
        </w:rPr>
        <w:t>integrante de las Bases y deba</w:t>
      </w:r>
      <w:r w:rsidRPr="007705E1">
        <w:rPr>
          <w:rFonts w:ascii="Arial" w:hAnsi="Arial" w:cs="Arial"/>
        </w:rPr>
        <w:t xml:space="preserve"> ser considerada </w:t>
      </w:r>
      <w:r w:rsidR="0087401C" w:rsidRPr="007705E1">
        <w:rPr>
          <w:rFonts w:ascii="Arial" w:hAnsi="Arial" w:cs="Arial"/>
        </w:rPr>
        <w:t>y observada por los Interesados</w:t>
      </w:r>
      <w:r w:rsidR="00375C5C" w:rsidRPr="007705E1">
        <w:rPr>
          <w:rFonts w:ascii="Arial" w:hAnsi="Arial" w:cs="Arial"/>
        </w:rPr>
        <w:t xml:space="preserve">, </w:t>
      </w:r>
      <w:r w:rsidRPr="007705E1">
        <w:rPr>
          <w:rFonts w:ascii="Arial" w:hAnsi="Arial" w:cs="Arial"/>
        </w:rPr>
        <w:t>Participantes</w:t>
      </w:r>
      <w:r w:rsidR="00375C5C" w:rsidRPr="007705E1">
        <w:rPr>
          <w:rFonts w:ascii="Arial" w:hAnsi="Arial" w:cs="Arial"/>
        </w:rPr>
        <w:t xml:space="preserve"> o </w:t>
      </w:r>
      <w:r w:rsidRPr="007705E1">
        <w:rPr>
          <w:rFonts w:ascii="Arial" w:hAnsi="Arial" w:cs="Arial"/>
        </w:rPr>
        <w:t>Participan</w:t>
      </w:r>
      <w:r w:rsidRPr="00B31B21">
        <w:rPr>
          <w:rFonts w:ascii="Arial" w:hAnsi="Arial" w:cs="Arial"/>
        </w:rPr>
        <w:t xml:space="preserve">tes Ganadores. Lo anterior, sin perjuicio de que el Instituto </w:t>
      </w:r>
      <w:r w:rsidR="00B95F74" w:rsidRPr="00B31B21">
        <w:rPr>
          <w:rFonts w:ascii="Arial" w:hAnsi="Arial" w:cs="Arial"/>
        </w:rPr>
        <w:t>d</w:t>
      </w:r>
      <w:r w:rsidR="00542C93" w:rsidRPr="00B31B21">
        <w:rPr>
          <w:rFonts w:ascii="Arial" w:hAnsi="Arial" w:cs="Arial"/>
        </w:rPr>
        <w:t>é</w:t>
      </w:r>
      <w:r w:rsidR="00B95F74" w:rsidRPr="00B31B21">
        <w:rPr>
          <w:rFonts w:ascii="Arial" w:hAnsi="Arial" w:cs="Arial"/>
        </w:rPr>
        <w:t xml:space="preserve"> aviso</w:t>
      </w:r>
      <w:r w:rsidRPr="00B31B21">
        <w:rPr>
          <w:rFonts w:ascii="Arial" w:hAnsi="Arial" w:cs="Arial"/>
        </w:rPr>
        <w:t xml:space="preserve"> </w:t>
      </w:r>
      <w:r w:rsidR="0087401C" w:rsidRPr="00B31B21">
        <w:rPr>
          <w:rFonts w:ascii="Arial" w:hAnsi="Arial" w:cs="Arial"/>
        </w:rPr>
        <w:t>vía correo electrónico a través de la Mesa de Ayuda a los Interesados</w:t>
      </w:r>
      <w:r w:rsidR="00375C5C" w:rsidRPr="00B31B21">
        <w:rPr>
          <w:rFonts w:ascii="Arial" w:hAnsi="Arial" w:cs="Arial"/>
        </w:rPr>
        <w:t xml:space="preserve">, </w:t>
      </w:r>
      <w:r w:rsidR="0087401C" w:rsidRPr="00B31B21">
        <w:rPr>
          <w:rFonts w:ascii="Arial" w:hAnsi="Arial" w:cs="Arial"/>
        </w:rPr>
        <w:t>Participantes</w:t>
      </w:r>
      <w:r w:rsidR="00375C5C" w:rsidRPr="00B31B21">
        <w:rPr>
          <w:rFonts w:ascii="Arial" w:hAnsi="Arial" w:cs="Arial"/>
        </w:rPr>
        <w:t xml:space="preserve"> o </w:t>
      </w:r>
      <w:r w:rsidR="0087401C" w:rsidRPr="00B31B21">
        <w:rPr>
          <w:rFonts w:ascii="Arial" w:hAnsi="Arial" w:cs="Arial"/>
        </w:rPr>
        <w:t>Participantes Ganadores.</w:t>
      </w:r>
    </w:p>
    <w:p w14:paraId="6F6E7461" w14:textId="77777777" w:rsidR="00BF0F11" w:rsidRPr="00B31B21" w:rsidRDefault="00BF0F11" w:rsidP="004945F4">
      <w:pPr>
        <w:tabs>
          <w:tab w:val="left" w:pos="142"/>
        </w:tabs>
        <w:spacing w:line="276" w:lineRule="auto"/>
        <w:jc w:val="both"/>
        <w:rPr>
          <w:rFonts w:ascii="Arial" w:hAnsi="Arial" w:cs="Arial"/>
        </w:rPr>
      </w:pPr>
    </w:p>
    <w:p w14:paraId="1179A2ED" w14:textId="792DFBBF" w:rsidR="00970E02" w:rsidRPr="00681595" w:rsidRDefault="00970E02" w:rsidP="004945F4">
      <w:pPr>
        <w:pStyle w:val="Prrafodelista"/>
        <w:numPr>
          <w:ilvl w:val="1"/>
          <w:numId w:val="20"/>
        </w:numPr>
        <w:tabs>
          <w:tab w:val="left" w:pos="142"/>
        </w:tabs>
        <w:spacing w:line="276" w:lineRule="auto"/>
        <w:ind w:left="0" w:firstLine="0"/>
        <w:jc w:val="both"/>
        <w:rPr>
          <w:rFonts w:eastAsia="Calibri" w:cs="Arial"/>
          <w:sz w:val="22"/>
          <w:szCs w:val="22"/>
        </w:rPr>
      </w:pPr>
      <w:r w:rsidRPr="00B31B21">
        <w:rPr>
          <w:rFonts w:cs="Arial"/>
          <w:sz w:val="22"/>
          <w:szCs w:val="22"/>
        </w:rPr>
        <w:lastRenderedPageBreak/>
        <w:t>El Instituto, a través de la UER, determinará la existencia de una situación de circunstancias excepcionales</w:t>
      </w:r>
      <w:r w:rsidR="00FE2FFC" w:rsidRPr="00B31B21">
        <w:rPr>
          <w:rFonts w:cs="Arial"/>
          <w:sz w:val="22"/>
          <w:szCs w:val="22"/>
        </w:rPr>
        <w:t>,</w:t>
      </w:r>
      <w:r w:rsidRPr="00B31B21">
        <w:rPr>
          <w:rFonts w:cs="Arial"/>
          <w:sz w:val="22"/>
          <w:szCs w:val="22"/>
        </w:rPr>
        <w:t xml:space="preserve"> a las que hace referencia el numeral </w:t>
      </w:r>
      <w:r w:rsidR="00681595">
        <w:rPr>
          <w:rFonts w:cs="Arial"/>
          <w:sz w:val="22"/>
          <w:szCs w:val="22"/>
        </w:rPr>
        <w:t>5</w:t>
      </w:r>
      <w:r w:rsidR="003C13E2" w:rsidRPr="00B31B21">
        <w:rPr>
          <w:rFonts w:cs="Arial"/>
          <w:sz w:val="22"/>
          <w:szCs w:val="22"/>
        </w:rPr>
        <w:t xml:space="preserve"> </w:t>
      </w:r>
      <w:r w:rsidRPr="00B31B21">
        <w:rPr>
          <w:rFonts w:cs="Arial"/>
          <w:sz w:val="22"/>
          <w:szCs w:val="22"/>
        </w:rPr>
        <w:t>del Apéndice B de las</w:t>
      </w:r>
      <w:r w:rsidR="00F35B02">
        <w:rPr>
          <w:rFonts w:cs="Arial"/>
          <w:sz w:val="22"/>
          <w:szCs w:val="22"/>
        </w:rPr>
        <w:t xml:space="preserve"> </w:t>
      </w:r>
      <w:r w:rsidRPr="00B31B21">
        <w:rPr>
          <w:rFonts w:cs="Arial"/>
          <w:sz w:val="22"/>
          <w:szCs w:val="22"/>
        </w:rPr>
        <w:t xml:space="preserve">Bases. Dichas </w:t>
      </w:r>
      <w:r w:rsidRPr="00681595">
        <w:rPr>
          <w:rFonts w:eastAsia="Calibri" w:cs="Arial"/>
          <w:sz w:val="22"/>
          <w:szCs w:val="22"/>
        </w:rPr>
        <w:t>circunstancias podrán ser:</w:t>
      </w:r>
    </w:p>
    <w:p w14:paraId="026C29DB" w14:textId="77777777" w:rsidR="00970E02" w:rsidRPr="00B31B21" w:rsidRDefault="00970E02" w:rsidP="004945F4">
      <w:pPr>
        <w:spacing w:line="276" w:lineRule="auto"/>
        <w:contextualSpacing/>
        <w:jc w:val="both"/>
        <w:rPr>
          <w:rFonts w:ascii="Arial" w:hAnsi="Arial" w:cs="Arial"/>
        </w:rPr>
      </w:pPr>
    </w:p>
    <w:p w14:paraId="4E01AA26" w14:textId="26B6FA66" w:rsidR="004C368C" w:rsidRPr="004C368C" w:rsidRDefault="004C368C" w:rsidP="004945F4">
      <w:pPr>
        <w:pStyle w:val="Prrafodelista"/>
        <w:numPr>
          <w:ilvl w:val="1"/>
          <w:numId w:val="30"/>
        </w:numPr>
        <w:spacing w:line="276" w:lineRule="auto"/>
        <w:ind w:left="1134" w:hanging="283"/>
        <w:rPr>
          <w:rFonts w:eastAsia="Calibri" w:cs="Arial"/>
          <w:sz w:val="22"/>
          <w:szCs w:val="22"/>
        </w:rPr>
      </w:pPr>
      <w:r w:rsidRPr="004C368C">
        <w:rPr>
          <w:rFonts w:cs="Arial"/>
          <w:sz w:val="22"/>
          <w:szCs w:val="22"/>
        </w:rPr>
        <w:t>Una falla técnica del SEPRO;</w:t>
      </w:r>
    </w:p>
    <w:p w14:paraId="54B0D13A" w14:textId="77777777" w:rsidR="004C368C" w:rsidRPr="004C368C" w:rsidRDefault="004C368C" w:rsidP="004945F4">
      <w:pPr>
        <w:pStyle w:val="Prrafodelista"/>
        <w:spacing w:line="276" w:lineRule="auto"/>
        <w:ind w:left="1134"/>
        <w:rPr>
          <w:rFonts w:eastAsia="Calibri" w:cs="Arial"/>
          <w:sz w:val="22"/>
          <w:szCs w:val="22"/>
        </w:rPr>
      </w:pPr>
    </w:p>
    <w:p w14:paraId="52BAC74C" w14:textId="480E572A" w:rsidR="00681595" w:rsidRPr="00681595" w:rsidRDefault="00681595" w:rsidP="00F523BB">
      <w:pPr>
        <w:pStyle w:val="Prrafodelista"/>
        <w:numPr>
          <w:ilvl w:val="1"/>
          <w:numId w:val="30"/>
        </w:numPr>
        <w:spacing w:line="276" w:lineRule="auto"/>
        <w:ind w:left="1134" w:right="48" w:hanging="283"/>
        <w:jc w:val="both"/>
        <w:rPr>
          <w:rFonts w:eastAsia="Calibri" w:cs="Arial"/>
          <w:sz w:val="22"/>
          <w:szCs w:val="22"/>
        </w:rPr>
      </w:pPr>
      <w:r w:rsidRPr="00681595">
        <w:rPr>
          <w:rFonts w:eastAsia="Calibri" w:cs="Arial"/>
          <w:sz w:val="22"/>
          <w:szCs w:val="22"/>
        </w:rPr>
        <w:t>La identificación por parte del Instituto de prácticas anticompetitivas en que h</w:t>
      </w:r>
      <w:r w:rsidR="004C368C">
        <w:rPr>
          <w:rFonts w:eastAsia="Calibri" w:cs="Arial"/>
          <w:sz w:val="22"/>
          <w:szCs w:val="22"/>
        </w:rPr>
        <w:t>ayan incurrido los Interesados/</w:t>
      </w:r>
      <w:r w:rsidRPr="00681595">
        <w:rPr>
          <w:rFonts w:eastAsia="Calibri" w:cs="Arial"/>
          <w:sz w:val="22"/>
          <w:szCs w:val="22"/>
        </w:rPr>
        <w:t>Participantes, ya sea de oficio, a solicitud del Gobierno Federal o</w:t>
      </w:r>
      <w:r w:rsidR="004C368C">
        <w:rPr>
          <w:rFonts w:eastAsia="Calibri" w:cs="Arial"/>
          <w:sz w:val="22"/>
          <w:szCs w:val="22"/>
        </w:rPr>
        <w:t xml:space="preserve"> a petición de algún Interesado/</w:t>
      </w:r>
      <w:r w:rsidRPr="00681595">
        <w:rPr>
          <w:rFonts w:eastAsia="Calibri" w:cs="Arial"/>
          <w:sz w:val="22"/>
          <w:szCs w:val="22"/>
        </w:rPr>
        <w:t>Part</w:t>
      </w:r>
      <w:r w:rsidR="004C368C">
        <w:rPr>
          <w:rFonts w:eastAsia="Calibri" w:cs="Arial"/>
          <w:sz w:val="22"/>
          <w:szCs w:val="22"/>
        </w:rPr>
        <w:t>icipante,</w:t>
      </w:r>
      <w:r w:rsidRPr="00681595">
        <w:rPr>
          <w:rFonts w:eastAsia="Calibri" w:cs="Arial"/>
          <w:sz w:val="22"/>
          <w:szCs w:val="22"/>
        </w:rPr>
        <w:t xml:space="preserve"> o</w:t>
      </w:r>
    </w:p>
    <w:p w14:paraId="63E265F2" w14:textId="77777777" w:rsidR="00681595" w:rsidRPr="00681595" w:rsidRDefault="00681595" w:rsidP="004945F4">
      <w:pPr>
        <w:pStyle w:val="Prrafodelista"/>
        <w:spacing w:line="276" w:lineRule="auto"/>
        <w:ind w:left="1134" w:right="-376" w:hanging="283"/>
        <w:jc w:val="both"/>
        <w:rPr>
          <w:rFonts w:eastAsia="Calibri" w:cs="Arial"/>
          <w:sz w:val="22"/>
          <w:szCs w:val="22"/>
        </w:rPr>
      </w:pPr>
    </w:p>
    <w:p w14:paraId="627C89CC" w14:textId="7F6F176B" w:rsidR="00681595" w:rsidRPr="00681595" w:rsidRDefault="00681595" w:rsidP="004945F4">
      <w:pPr>
        <w:pStyle w:val="Prrafodelista"/>
        <w:numPr>
          <w:ilvl w:val="1"/>
          <w:numId w:val="30"/>
        </w:numPr>
        <w:spacing w:line="276" w:lineRule="auto"/>
        <w:ind w:left="1134" w:right="-376" w:hanging="283"/>
        <w:jc w:val="both"/>
        <w:rPr>
          <w:rFonts w:eastAsia="Calibri" w:cs="Arial"/>
          <w:sz w:val="22"/>
          <w:szCs w:val="22"/>
        </w:rPr>
      </w:pPr>
      <w:r w:rsidRPr="00681595">
        <w:rPr>
          <w:rFonts w:eastAsia="Calibri" w:cs="Arial"/>
          <w:sz w:val="22"/>
          <w:szCs w:val="22"/>
        </w:rPr>
        <w:t>Casos fortuitos o causas de fuerza mayor.</w:t>
      </w:r>
    </w:p>
    <w:p w14:paraId="5CC30429" w14:textId="77777777" w:rsidR="00970E02" w:rsidRPr="007705E1" w:rsidRDefault="00970E02" w:rsidP="004945F4">
      <w:pPr>
        <w:spacing w:line="276" w:lineRule="auto"/>
        <w:ind w:right="-376"/>
        <w:jc w:val="both"/>
        <w:rPr>
          <w:rFonts w:ascii="Arial" w:hAnsi="Arial" w:cs="Arial"/>
        </w:rPr>
      </w:pPr>
    </w:p>
    <w:p w14:paraId="6777CE30" w14:textId="77777777" w:rsidR="00681595" w:rsidRPr="004C368C" w:rsidRDefault="00681595" w:rsidP="004945F4">
      <w:pPr>
        <w:spacing w:line="276" w:lineRule="auto"/>
        <w:contextualSpacing/>
        <w:jc w:val="both"/>
        <w:rPr>
          <w:rFonts w:ascii="Arial" w:hAnsi="Arial" w:cs="Arial"/>
        </w:rPr>
      </w:pPr>
      <w:r w:rsidRPr="00D07482">
        <w:rPr>
          <w:rFonts w:ascii="Arial" w:hAnsi="Arial" w:cs="Arial"/>
        </w:rPr>
        <w:t xml:space="preserve">En caso de que se </w:t>
      </w:r>
      <w:r w:rsidRPr="004C368C">
        <w:rPr>
          <w:rFonts w:ascii="Arial" w:hAnsi="Arial" w:cs="Arial"/>
        </w:rPr>
        <w:t>presenten circunstancias excepcionales durante el Procedimiento de Presentación de Ofertas, la UER podrá llevar a cabo cualesquiera de las acciones siguientes:</w:t>
      </w:r>
    </w:p>
    <w:p w14:paraId="7A2DF32E" w14:textId="77777777" w:rsidR="00681595" w:rsidRPr="004C368C" w:rsidRDefault="00681595" w:rsidP="004945F4">
      <w:pPr>
        <w:spacing w:line="276" w:lineRule="auto"/>
        <w:contextualSpacing/>
        <w:jc w:val="both"/>
        <w:rPr>
          <w:rFonts w:ascii="Arial" w:hAnsi="Arial" w:cs="Arial"/>
        </w:rPr>
      </w:pPr>
    </w:p>
    <w:p w14:paraId="1CA8840D" w14:textId="7F7EBD1E" w:rsidR="004C368C" w:rsidRPr="004C368C" w:rsidRDefault="004C368C" w:rsidP="004945F4">
      <w:pPr>
        <w:pStyle w:val="Prrafodelista"/>
        <w:numPr>
          <w:ilvl w:val="0"/>
          <w:numId w:val="67"/>
        </w:numPr>
        <w:spacing w:line="276" w:lineRule="auto"/>
        <w:ind w:left="1134" w:hanging="283"/>
        <w:contextualSpacing/>
        <w:jc w:val="both"/>
        <w:rPr>
          <w:rFonts w:cs="Arial"/>
          <w:sz w:val="22"/>
          <w:szCs w:val="22"/>
        </w:rPr>
      </w:pPr>
      <w:r w:rsidRPr="004C368C">
        <w:rPr>
          <w:rFonts w:cs="Arial"/>
          <w:sz w:val="22"/>
          <w:szCs w:val="22"/>
        </w:rPr>
        <w:t>Pospo</w:t>
      </w:r>
      <w:r w:rsidR="00A529A6">
        <w:rPr>
          <w:rFonts w:cs="Arial"/>
          <w:sz w:val="22"/>
          <w:szCs w:val="22"/>
        </w:rPr>
        <w:t>ner la terminación de una Ronda, o</w:t>
      </w:r>
      <w:r w:rsidRPr="004C368C">
        <w:rPr>
          <w:rFonts w:cs="Arial"/>
          <w:sz w:val="22"/>
          <w:szCs w:val="22"/>
        </w:rPr>
        <w:t xml:space="preserve"> </w:t>
      </w:r>
    </w:p>
    <w:p w14:paraId="01053142" w14:textId="469FAE5B" w:rsidR="004C368C" w:rsidRPr="004C368C" w:rsidRDefault="004C368C" w:rsidP="004945F4">
      <w:pPr>
        <w:pStyle w:val="Prrafodelista"/>
        <w:numPr>
          <w:ilvl w:val="0"/>
          <w:numId w:val="67"/>
        </w:numPr>
        <w:spacing w:line="276" w:lineRule="auto"/>
        <w:ind w:left="1134" w:hanging="283"/>
        <w:contextualSpacing/>
        <w:jc w:val="both"/>
        <w:rPr>
          <w:rFonts w:cs="Arial"/>
          <w:sz w:val="22"/>
          <w:szCs w:val="22"/>
        </w:rPr>
      </w:pPr>
      <w:r w:rsidRPr="004C368C">
        <w:rPr>
          <w:rFonts w:cs="Arial"/>
          <w:sz w:val="22"/>
          <w:szCs w:val="22"/>
        </w:rPr>
        <w:t>Suspender y reanudar el PPO.</w:t>
      </w:r>
    </w:p>
    <w:p w14:paraId="26D8DA52" w14:textId="77777777" w:rsidR="00681595" w:rsidRPr="004C368C" w:rsidRDefault="00681595" w:rsidP="004945F4">
      <w:pPr>
        <w:spacing w:line="276" w:lineRule="auto"/>
        <w:contextualSpacing/>
        <w:jc w:val="both"/>
        <w:rPr>
          <w:rFonts w:ascii="Arial" w:hAnsi="Arial" w:cs="Arial"/>
        </w:rPr>
      </w:pPr>
    </w:p>
    <w:p w14:paraId="683C45BE" w14:textId="77777777" w:rsidR="00681595" w:rsidRPr="00D07482" w:rsidRDefault="00681595" w:rsidP="004945F4">
      <w:pPr>
        <w:spacing w:line="276" w:lineRule="auto"/>
        <w:contextualSpacing/>
        <w:jc w:val="both"/>
        <w:rPr>
          <w:rFonts w:ascii="Arial" w:hAnsi="Arial" w:cs="Arial"/>
        </w:rPr>
      </w:pPr>
      <w:r w:rsidRPr="004C368C">
        <w:rPr>
          <w:rFonts w:ascii="Arial" w:hAnsi="Arial" w:cs="Arial"/>
        </w:rPr>
        <w:t>Asimismo, durante el Procedimiento de Presentación</w:t>
      </w:r>
      <w:r w:rsidRPr="00D07482">
        <w:rPr>
          <w:rFonts w:ascii="Arial" w:hAnsi="Arial" w:cs="Arial"/>
        </w:rPr>
        <w:t xml:space="preserve"> de Ofertas, el Pleno del Instituto podrá llevar a cabo cualesquiera de las acciones siguientes:</w:t>
      </w:r>
    </w:p>
    <w:p w14:paraId="6B4C6E93" w14:textId="77777777" w:rsidR="00681595" w:rsidRPr="004C368C" w:rsidRDefault="00681595" w:rsidP="004945F4">
      <w:pPr>
        <w:spacing w:line="276" w:lineRule="auto"/>
        <w:ind w:left="1134" w:hanging="283"/>
        <w:contextualSpacing/>
        <w:jc w:val="both"/>
        <w:rPr>
          <w:rFonts w:ascii="Arial" w:hAnsi="Arial" w:cs="Arial"/>
        </w:rPr>
      </w:pPr>
    </w:p>
    <w:p w14:paraId="6E3AF476" w14:textId="0A203591" w:rsidR="00681595" w:rsidRPr="004C368C" w:rsidRDefault="00681595" w:rsidP="004945F4">
      <w:pPr>
        <w:pStyle w:val="Prrafodelista"/>
        <w:numPr>
          <w:ilvl w:val="0"/>
          <w:numId w:val="68"/>
        </w:numPr>
        <w:spacing w:line="276" w:lineRule="auto"/>
        <w:ind w:left="1134" w:hanging="283"/>
        <w:contextualSpacing/>
        <w:jc w:val="both"/>
        <w:rPr>
          <w:rFonts w:eastAsia="Calibri" w:cs="Arial"/>
          <w:sz w:val="22"/>
          <w:szCs w:val="22"/>
        </w:rPr>
      </w:pPr>
      <w:r w:rsidRPr="004C368C">
        <w:rPr>
          <w:rFonts w:eastAsia="Calibri" w:cs="Arial"/>
          <w:sz w:val="22"/>
          <w:szCs w:val="22"/>
        </w:rPr>
        <w:t>Cancelar y reprogramar el PPO, aun cuando ya se hayan presentado Ofertas;</w:t>
      </w:r>
    </w:p>
    <w:p w14:paraId="66C144D5" w14:textId="01F09B82" w:rsidR="00681595" w:rsidRPr="004C368C" w:rsidRDefault="00681595" w:rsidP="004945F4">
      <w:pPr>
        <w:pStyle w:val="Prrafodelista"/>
        <w:numPr>
          <w:ilvl w:val="0"/>
          <w:numId w:val="68"/>
        </w:numPr>
        <w:spacing w:line="276" w:lineRule="auto"/>
        <w:ind w:left="1134" w:hanging="283"/>
        <w:jc w:val="both"/>
        <w:rPr>
          <w:rFonts w:eastAsia="Calibri" w:cs="Arial"/>
          <w:sz w:val="22"/>
          <w:szCs w:val="22"/>
        </w:rPr>
      </w:pPr>
      <w:r w:rsidRPr="004C368C">
        <w:rPr>
          <w:rFonts w:eastAsia="Calibri" w:cs="Arial"/>
          <w:sz w:val="22"/>
          <w:szCs w:val="22"/>
        </w:rPr>
        <w:t xml:space="preserve">Cancelar una Ronda y las Ofertas presentadas en ésta y continuar </w:t>
      </w:r>
      <w:r w:rsidR="004C368C">
        <w:rPr>
          <w:rFonts w:eastAsia="Calibri" w:cs="Arial"/>
          <w:sz w:val="22"/>
          <w:szCs w:val="22"/>
        </w:rPr>
        <w:t xml:space="preserve">la Fase correspondiente </w:t>
      </w:r>
      <w:r w:rsidRPr="004C368C">
        <w:rPr>
          <w:rFonts w:eastAsia="Calibri" w:cs="Arial"/>
          <w:sz w:val="22"/>
          <w:szCs w:val="22"/>
        </w:rPr>
        <w:t>desde la Ronda previa, o</w:t>
      </w:r>
    </w:p>
    <w:p w14:paraId="1F7A83DC" w14:textId="58C67AD8" w:rsidR="00681595" w:rsidRPr="004C368C" w:rsidRDefault="00681595" w:rsidP="004945F4">
      <w:pPr>
        <w:pStyle w:val="Prrafodelista"/>
        <w:numPr>
          <w:ilvl w:val="0"/>
          <w:numId w:val="68"/>
        </w:numPr>
        <w:spacing w:line="276" w:lineRule="auto"/>
        <w:ind w:left="1134" w:hanging="283"/>
        <w:contextualSpacing/>
        <w:jc w:val="both"/>
        <w:rPr>
          <w:rFonts w:eastAsia="Calibri" w:cs="Arial"/>
          <w:sz w:val="22"/>
          <w:szCs w:val="22"/>
        </w:rPr>
      </w:pPr>
      <w:r w:rsidRPr="004C368C">
        <w:rPr>
          <w:rFonts w:eastAsia="Calibri" w:cs="Arial"/>
          <w:sz w:val="22"/>
          <w:szCs w:val="22"/>
        </w:rPr>
        <w:t>Cancelar definitivamente el PPO.</w:t>
      </w:r>
    </w:p>
    <w:p w14:paraId="3A2158A7" w14:textId="77777777" w:rsidR="00681595" w:rsidRPr="00D07482" w:rsidRDefault="00681595" w:rsidP="004945F4">
      <w:pPr>
        <w:tabs>
          <w:tab w:val="left" w:pos="7692"/>
        </w:tabs>
        <w:spacing w:line="276" w:lineRule="auto"/>
        <w:rPr>
          <w:rFonts w:ascii="Arial" w:hAnsi="Arial" w:cs="Arial"/>
        </w:rPr>
      </w:pPr>
    </w:p>
    <w:p w14:paraId="2C52CE51" w14:textId="77777777" w:rsidR="00681595" w:rsidRDefault="00681595" w:rsidP="004945F4">
      <w:pPr>
        <w:tabs>
          <w:tab w:val="left" w:pos="142"/>
        </w:tabs>
        <w:spacing w:line="276" w:lineRule="auto"/>
        <w:jc w:val="both"/>
        <w:rPr>
          <w:rFonts w:ascii="Arial" w:hAnsi="Arial" w:cs="Arial"/>
        </w:rPr>
      </w:pPr>
      <w:r w:rsidRPr="00D07482">
        <w:rPr>
          <w:rFonts w:ascii="Arial" w:hAnsi="Arial" w:cs="Arial"/>
        </w:rPr>
        <w:t>En ningún caso el Instituto tendrá obligación alguna de reembolsar a los Interesados, Participantes o Participantes Ganadores los gastos en los que hayan incurrido a causa de su interés/participación en la Licitación.</w:t>
      </w:r>
    </w:p>
    <w:p w14:paraId="584BB2BE" w14:textId="77777777" w:rsidR="00231EDA" w:rsidRPr="007705E1" w:rsidRDefault="00231EDA" w:rsidP="004945F4">
      <w:pPr>
        <w:tabs>
          <w:tab w:val="left" w:pos="142"/>
        </w:tabs>
        <w:spacing w:line="276" w:lineRule="auto"/>
        <w:jc w:val="both"/>
        <w:rPr>
          <w:rFonts w:ascii="Arial" w:hAnsi="Arial" w:cs="Arial"/>
        </w:rPr>
      </w:pPr>
    </w:p>
    <w:p w14:paraId="50A35DD1" w14:textId="77777777" w:rsidR="00BB2F29" w:rsidRPr="00BB2F29" w:rsidRDefault="00BB2F29" w:rsidP="004945F4">
      <w:pPr>
        <w:pStyle w:val="Prrafodelista"/>
        <w:numPr>
          <w:ilvl w:val="0"/>
          <w:numId w:val="29"/>
        </w:numPr>
        <w:tabs>
          <w:tab w:val="left" w:pos="142"/>
        </w:tabs>
        <w:spacing w:line="276" w:lineRule="auto"/>
        <w:jc w:val="both"/>
        <w:rPr>
          <w:rFonts w:cs="Arial"/>
          <w:vanish/>
          <w:sz w:val="22"/>
          <w:szCs w:val="22"/>
        </w:rPr>
      </w:pPr>
    </w:p>
    <w:p w14:paraId="63D5E8C1" w14:textId="77777777" w:rsidR="00BB2F29" w:rsidRPr="00BB2F29" w:rsidRDefault="00BB2F29" w:rsidP="004945F4">
      <w:pPr>
        <w:pStyle w:val="Prrafodelista"/>
        <w:numPr>
          <w:ilvl w:val="0"/>
          <w:numId w:val="29"/>
        </w:numPr>
        <w:tabs>
          <w:tab w:val="left" w:pos="142"/>
        </w:tabs>
        <w:spacing w:line="276" w:lineRule="auto"/>
        <w:jc w:val="both"/>
        <w:rPr>
          <w:rFonts w:cs="Arial"/>
          <w:vanish/>
          <w:sz w:val="22"/>
          <w:szCs w:val="22"/>
        </w:rPr>
      </w:pPr>
    </w:p>
    <w:p w14:paraId="733125EC" w14:textId="54F668B8" w:rsidR="00FF2699" w:rsidRPr="007705E1" w:rsidRDefault="00FF2699" w:rsidP="004945F4">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szCs w:val="22"/>
        </w:rPr>
        <w:t>Únicamente podrán participar en la Licitación ciudadanos mexicanos o sociedades mexicanas debidamente constituidas que no se encuentren impedid</w:t>
      </w:r>
      <w:r w:rsidR="00877FB7" w:rsidRPr="007705E1">
        <w:rPr>
          <w:rFonts w:cs="Arial"/>
          <w:sz w:val="22"/>
          <w:szCs w:val="22"/>
        </w:rPr>
        <w:t>o</w:t>
      </w:r>
      <w:r w:rsidRPr="007705E1">
        <w:rPr>
          <w:rFonts w:cs="Arial"/>
          <w:sz w:val="22"/>
          <w:szCs w:val="22"/>
        </w:rPr>
        <w:t>s conforme a las disposiciones normativas vigentes y/o las Bases.</w:t>
      </w:r>
    </w:p>
    <w:p w14:paraId="3F88D4EE" w14:textId="77777777" w:rsidR="00FF2699" w:rsidRPr="007705E1" w:rsidRDefault="00FF2699" w:rsidP="004945F4">
      <w:pPr>
        <w:pStyle w:val="Prrafodelista"/>
        <w:tabs>
          <w:tab w:val="left" w:pos="142"/>
        </w:tabs>
        <w:spacing w:line="276" w:lineRule="auto"/>
        <w:ind w:left="0"/>
        <w:jc w:val="both"/>
        <w:rPr>
          <w:rFonts w:cs="Arial"/>
          <w:sz w:val="22"/>
          <w:szCs w:val="22"/>
        </w:rPr>
      </w:pPr>
    </w:p>
    <w:p w14:paraId="7F5D9496" w14:textId="1B520F59" w:rsidR="00FF2699" w:rsidRPr="007705E1" w:rsidRDefault="00FF2699" w:rsidP="004945F4">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szCs w:val="22"/>
        </w:rPr>
        <w:t>El Pleno del Instituto, con el apoyo de sus unidades administrativas competentes, será el órgano facultado en la esfera administrativa para aplicar e interpretar las Bases, sus Apéndices y Anexos</w:t>
      </w:r>
      <w:r w:rsidR="003272EA" w:rsidRPr="007705E1">
        <w:rPr>
          <w:rFonts w:cs="Arial"/>
          <w:sz w:val="22"/>
          <w:szCs w:val="22"/>
        </w:rPr>
        <w:t>,</w:t>
      </w:r>
      <w:r w:rsidRPr="007705E1">
        <w:rPr>
          <w:rFonts w:cs="Arial"/>
          <w:sz w:val="22"/>
          <w:szCs w:val="22"/>
        </w:rPr>
        <w:t xml:space="preserve"> y demás documentos que emanen de ellos, así como para resolver cualquier asunto relacionado con éstos y la Licitación.</w:t>
      </w:r>
    </w:p>
    <w:p w14:paraId="441A2E6F" w14:textId="77777777" w:rsidR="00FF2699" w:rsidRPr="007705E1" w:rsidRDefault="00FF2699" w:rsidP="004945F4">
      <w:pPr>
        <w:pStyle w:val="Prrafodelista"/>
        <w:tabs>
          <w:tab w:val="left" w:pos="142"/>
        </w:tabs>
        <w:spacing w:line="276" w:lineRule="auto"/>
        <w:ind w:left="0"/>
        <w:jc w:val="both"/>
        <w:rPr>
          <w:rFonts w:cs="Arial"/>
          <w:sz w:val="22"/>
          <w:szCs w:val="22"/>
        </w:rPr>
      </w:pPr>
    </w:p>
    <w:p w14:paraId="3B74408D" w14:textId="06A376F9" w:rsidR="00FF2699" w:rsidRPr="007705E1" w:rsidRDefault="00FF2699" w:rsidP="004945F4">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szCs w:val="22"/>
        </w:rPr>
        <w:t xml:space="preserve">La UER sustanciará todo lo relativo al </w:t>
      </w:r>
      <w:r w:rsidR="00660980" w:rsidRPr="007705E1">
        <w:rPr>
          <w:rFonts w:cs="Arial"/>
          <w:sz w:val="22"/>
          <w:szCs w:val="22"/>
        </w:rPr>
        <w:t xml:space="preserve">procedimiento </w:t>
      </w:r>
      <w:r w:rsidRPr="007705E1">
        <w:rPr>
          <w:rFonts w:cs="Arial"/>
          <w:sz w:val="22"/>
          <w:szCs w:val="22"/>
        </w:rPr>
        <w:t>de Licitación y realizará los actos necesarios para verificar el cumplimiento de las Bases, con excepción de aquellos que expresamente estén conferidos al Pleno del Instituto o a otra unidad administrativa.</w:t>
      </w:r>
    </w:p>
    <w:p w14:paraId="75DD2E19" w14:textId="7FBF644F" w:rsidR="00FF2699" w:rsidRPr="007705E1" w:rsidRDefault="00FF2699" w:rsidP="004945F4">
      <w:pPr>
        <w:pStyle w:val="Prrafodelista"/>
        <w:tabs>
          <w:tab w:val="left" w:pos="142"/>
        </w:tabs>
        <w:spacing w:line="276" w:lineRule="auto"/>
        <w:ind w:left="0"/>
        <w:jc w:val="both"/>
        <w:rPr>
          <w:rFonts w:cs="Arial"/>
          <w:sz w:val="22"/>
          <w:szCs w:val="22"/>
        </w:rPr>
      </w:pPr>
    </w:p>
    <w:p w14:paraId="6C78243B" w14:textId="5F0068F4" w:rsidR="00BA4A8F" w:rsidRPr="007705E1" w:rsidRDefault="007E5EF4" w:rsidP="004945F4">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szCs w:val="22"/>
        </w:rPr>
        <w:t>E</w:t>
      </w:r>
      <w:r w:rsidR="00BA4A8F" w:rsidRPr="007705E1">
        <w:rPr>
          <w:rFonts w:cs="Arial"/>
          <w:sz w:val="22"/>
          <w:szCs w:val="22"/>
        </w:rPr>
        <w:t xml:space="preserve">l Instituto se reserva el derecho de requerir a los </w:t>
      </w:r>
      <w:r w:rsidR="00FA2509">
        <w:rPr>
          <w:rFonts w:cs="Arial"/>
          <w:sz w:val="22"/>
          <w:szCs w:val="22"/>
        </w:rPr>
        <w:t xml:space="preserve">Interesados, </w:t>
      </w:r>
      <w:r w:rsidR="00BA4A8F" w:rsidRPr="007705E1">
        <w:rPr>
          <w:rFonts w:cs="Arial"/>
          <w:sz w:val="22"/>
          <w:szCs w:val="22"/>
        </w:rPr>
        <w:t>Participantes</w:t>
      </w:r>
      <w:r w:rsidR="00561571" w:rsidRPr="007705E1">
        <w:rPr>
          <w:rFonts w:cs="Arial"/>
          <w:sz w:val="22"/>
          <w:szCs w:val="22"/>
        </w:rPr>
        <w:t xml:space="preserve"> o </w:t>
      </w:r>
      <w:r w:rsidR="00BA4A8F" w:rsidRPr="007705E1">
        <w:rPr>
          <w:rFonts w:cs="Arial"/>
          <w:sz w:val="22"/>
          <w:szCs w:val="22"/>
        </w:rPr>
        <w:t xml:space="preserve">Participantes Ganadores </w:t>
      </w:r>
      <w:r w:rsidR="00816713">
        <w:rPr>
          <w:rFonts w:cs="Arial"/>
          <w:sz w:val="22"/>
          <w:szCs w:val="22"/>
        </w:rPr>
        <w:t>cualquier</w:t>
      </w:r>
      <w:r w:rsidR="00314CC4" w:rsidRPr="007705E1">
        <w:rPr>
          <w:rFonts w:cs="Arial"/>
          <w:sz w:val="22"/>
          <w:szCs w:val="22"/>
        </w:rPr>
        <w:t xml:space="preserve"> </w:t>
      </w:r>
      <w:r w:rsidR="00BA4A8F" w:rsidRPr="007705E1">
        <w:rPr>
          <w:rFonts w:cs="Arial"/>
          <w:sz w:val="22"/>
          <w:szCs w:val="22"/>
        </w:rPr>
        <w:t xml:space="preserve">información o documentación </w:t>
      </w:r>
      <w:r w:rsidR="00314CC4" w:rsidRPr="007705E1">
        <w:rPr>
          <w:rFonts w:cs="Arial"/>
          <w:sz w:val="22"/>
          <w:szCs w:val="22"/>
        </w:rPr>
        <w:t xml:space="preserve">que considere pertinente </w:t>
      </w:r>
      <w:r w:rsidR="00BA4A8F" w:rsidRPr="007705E1">
        <w:rPr>
          <w:rFonts w:cs="Arial"/>
          <w:sz w:val="22"/>
          <w:szCs w:val="22"/>
        </w:rPr>
        <w:t xml:space="preserve">relacionada con </w:t>
      </w:r>
      <w:r w:rsidR="008847FF" w:rsidRPr="007705E1">
        <w:rPr>
          <w:rFonts w:cs="Arial"/>
          <w:sz w:val="22"/>
          <w:szCs w:val="22"/>
        </w:rPr>
        <w:t>el</w:t>
      </w:r>
      <w:r w:rsidR="00BA4A8F" w:rsidRPr="007705E1">
        <w:rPr>
          <w:rFonts w:cs="Arial"/>
          <w:sz w:val="22"/>
          <w:szCs w:val="22"/>
        </w:rPr>
        <w:t xml:space="preserve"> Apéndice A y </w:t>
      </w:r>
      <w:r w:rsidR="008847FF" w:rsidRPr="007705E1">
        <w:rPr>
          <w:rFonts w:cs="Arial"/>
          <w:sz w:val="22"/>
          <w:szCs w:val="22"/>
        </w:rPr>
        <w:t xml:space="preserve">el Apéndice </w:t>
      </w:r>
      <w:r w:rsidR="00BA4A8F" w:rsidRPr="007705E1">
        <w:rPr>
          <w:rFonts w:cs="Arial"/>
          <w:sz w:val="22"/>
          <w:szCs w:val="22"/>
        </w:rPr>
        <w:t>E</w:t>
      </w:r>
      <w:r w:rsidR="002C3201" w:rsidRPr="007705E1">
        <w:rPr>
          <w:rFonts w:cs="Arial"/>
          <w:sz w:val="22"/>
          <w:szCs w:val="22"/>
        </w:rPr>
        <w:t xml:space="preserve"> </w:t>
      </w:r>
      <w:r w:rsidR="00D15F4E">
        <w:rPr>
          <w:rFonts w:cs="Arial"/>
          <w:sz w:val="22"/>
          <w:szCs w:val="22"/>
        </w:rPr>
        <w:t>de las Bases</w:t>
      </w:r>
      <w:r w:rsidR="002C3201" w:rsidRPr="007705E1">
        <w:rPr>
          <w:rFonts w:cs="Arial"/>
          <w:sz w:val="22"/>
          <w:szCs w:val="22"/>
        </w:rPr>
        <w:t xml:space="preserve"> </w:t>
      </w:r>
      <w:r w:rsidR="00BA4A8F" w:rsidRPr="007705E1">
        <w:rPr>
          <w:rFonts w:cs="Arial"/>
          <w:sz w:val="22"/>
          <w:szCs w:val="22"/>
        </w:rPr>
        <w:t>y éstos estarán obligados a presentarla en el Domicilio del Instituto</w:t>
      </w:r>
      <w:r w:rsidR="002C3201" w:rsidRPr="007705E1">
        <w:rPr>
          <w:rFonts w:cs="Arial"/>
          <w:sz w:val="22"/>
          <w:szCs w:val="22"/>
        </w:rPr>
        <w:t>,</w:t>
      </w:r>
      <w:r w:rsidR="007D1AB9">
        <w:rPr>
          <w:rFonts w:cs="Arial"/>
          <w:sz w:val="22"/>
          <w:szCs w:val="22"/>
        </w:rPr>
        <w:t xml:space="preserve"> dentro de</w:t>
      </w:r>
      <w:r w:rsidR="00A529A6">
        <w:rPr>
          <w:rFonts w:cs="Arial"/>
          <w:sz w:val="22"/>
          <w:szCs w:val="22"/>
        </w:rPr>
        <w:t>l</w:t>
      </w:r>
      <w:r w:rsidR="007D1AB9">
        <w:rPr>
          <w:rFonts w:cs="Arial"/>
          <w:sz w:val="22"/>
          <w:szCs w:val="22"/>
        </w:rPr>
        <w:t xml:space="preserve"> </w:t>
      </w:r>
      <w:r w:rsidR="00A529A6">
        <w:rPr>
          <w:rFonts w:cs="Arial"/>
          <w:sz w:val="22"/>
          <w:szCs w:val="22"/>
        </w:rPr>
        <w:t>plazo que establezca el Instituto</w:t>
      </w:r>
      <w:r w:rsidR="00BA4A8F" w:rsidRPr="007705E1">
        <w:rPr>
          <w:rFonts w:cs="Arial"/>
          <w:sz w:val="22"/>
          <w:szCs w:val="22"/>
        </w:rPr>
        <w:t>.</w:t>
      </w:r>
      <w:r w:rsidR="005009F5" w:rsidRPr="007705E1">
        <w:rPr>
          <w:rFonts w:cs="Arial"/>
          <w:sz w:val="22"/>
          <w:szCs w:val="22"/>
        </w:rPr>
        <w:t xml:space="preserve"> </w:t>
      </w:r>
    </w:p>
    <w:p w14:paraId="0A967771" w14:textId="77777777" w:rsidR="00BA4A8F" w:rsidRPr="007705E1" w:rsidRDefault="00BA4A8F" w:rsidP="004945F4">
      <w:pPr>
        <w:pStyle w:val="Prrafodelista"/>
        <w:tabs>
          <w:tab w:val="left" w:pos="142"/>
        </w:tabs>
        <w:spacing w:line="276" w:lineRule="auto"/>
        <w:ind w:left="0"/>
        <w:jc w:val="both"/>
        <w:rPr>
          <w:rFonts w:cs="Arial"/>
          <w:sz w:val="22"/>
          <w:szCs w:val="22"/>
        </w:rPr>
      </w:pPr>
    </w:p>
    <w:p w14:paraId="2CCDF963" w14:textId="11FC78FC" w:rsidR="00241FB8" w:rsidRPr="007705E1" w:rsidRDefault="00FF2699" w:rsidP="004945F4">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szCs w:val="22"/>
        </w:rPr>
        <w:t>Los actos de trámite dentro de la Licitación, la recepción</w:t>
      </w:r>
      <w:r w:rsidR="00660980" w:rsidRPr="007705E1">
        <w:rPr>
          <w:rFonts w:cs="Arial"/>
          <w:sz w:val="22"/>
          <w:szCs w:val="22"/>
        </w:rPr>
        <w:t>, guarda y custodia</w:t>
      </w:r>
      <w:r w:rsidRPr="007705E1">
        <w:rPr>
          <w:rFonts w:cs="Arial"/>
          <w:sz w:val="22"/>
          <w:szCs w:val="22"/>
        </w:rPr>
        <w:t xml:space="preserve"> de </w:t>
      </w:r>
      <w:r w:rsidR="00660980" w:rsidRPr="007705E1">
        <w:rPr>
          <w:rFonts w:cs="Arial"/>
          <w:sz w:val="22"/>
          <w:szCs w:val="22"/>
        </w:rPr>
        <w:t xml:space="preserve">la información y </w:t>
      </w:r>
      <w:r w:rsidRPr="007705E1">
        <w:rPr>
          <w:rFonts w:cs="Arial"/>
          <w:sz w:val="22"/>
          <w:szCs w:val="22"/>
        </w:rPr>
        <w:t>documentación</w:t>
      </w:r>
      <w:r w:rsidR="00561571" w:rsidRPr="007705E1">
        <w:rPr>
          <w:rFonts w:cs="Arial"/>
          <w:sz w:val="22"/>
          <w:szCs w:val="22"/>
        </w:rPr>
        <w:t xml:space="preserve"> presentada por los Interesados, </w:t>
      </w:r>
      <w:r w:rsidRPr="007705E1">
        <w:rPr>
          <w:rFonts w:cs="Arial"/>
          <w:sz w:val="22"/>
          <w:szCs w:val="22"/>
        </w:rPr>
        <w:t>Partic</w:t>
      </w:r>
      <w:r w:rsidR="00561571" w:rsidRPr="007705E1">
        <w:rPr>
          <w:rFonts w:cs="Arial"/>
          <w:sz w:val="22"/>
          <w:szCs w:val="22"/>
        </w:rPr>
        <w:t xml:space="preserve">ipantes y </w:t>
      </w:r>
      <w:r w:rsidRPr="007705E1">
        <w:rPr>
          <w:rFonts w:cs="Arial"/>
          <w:sz w:val="22"/>
          <w:szCs w:val="22"/>
        </w:rPr>
        <w:t>Participantes Ganadores</w:t>
      </w:r>
      <w:r w:rsidR="00660980" w:rsidRPr="007705E1">
        <w:rPr>
          <w:rFonts w:cs="Arial"/>
          <w:sz w:val="22"/>
          <w:szCs w:val="22"/>
        </w:rPr>
        <w:t>, así como</w:t>
      </w:r>
      <w:r w:rsidRPr="007705E1">
        <w:rPr>
          <w:rFonts w:cs="Arial"/>
          <w:sz w:val="22"/>
          <w:szCs w:val="22"/>
        </w:rPr>
        <w:t xml:space="preserve"> las notificaciones de cualquier información, serán realizados por la UER, sin perjuicio del apoyo que requiera de otras unidades administrativas del Instituto</w:t>
      </w:r>
      <w:r w:rsidRPr="007705E1" w:rsidDel="00841311">
        <w:rPr>
          <w:rFonts w:cs="Arial"/>
          <w:sz w:val="22"/>
          <w:szCs w:val="22"/>
        </w:rPr>
        <w:t>.</w:t>
      </w:r>
    </w:p>
    <w:p w14:paraId="7B3C91BD" w14:textId="77777777" w:rsidR="00241FB8" w:rsidRPr="007705E1" w:rsidRDefault="00241FB8" w:rsidP="004945F4">
      <w:pPr>
        <w:pStyle w:val="Prrafodelista"/>
        <w:spacing w:line="276" w:lineRule="auto"/>
        <w:rPr>
          <w:rFonts w:cs="Arial"/>
          <w:sz w:val="22"/>
        </w:rPr>
      </w:pPr>
    </w:p>
    <w:p w14:paraId="4F959546" w14:textId="638DE204" w:rsidR="00241FB8" w:rsidRPr="007705E1" w:rsidRDefault="00241FB8" w:rsidP="004945F4">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rPr>
        <w:t>Para efectos de la Licitación, todos los horarios a que se refieren las presentes Bases para el desarrollo de actividades, corresponden</w:t>
      </w:r>
      <w:r w:rsidRPr="007705E1">
        <w:rPr>
          <w:rFonts w:cs="Arial"/>
          <w:color w:val="000000"/>
          <w:sz w:val="22"/>
          <w:lang w:eastAsia="es-MX"/>
        </w:rPr>
        <w:t xml:space="preserve"> a la hora oficial de la Zona Centro de la República Mexicana, de conformidad con el artículo 3, fracción I de la Ley del Sistema de Horario en los Estados Unidos Mexicanos.</w:t>
      </w:r>
    </w:p>
    <w:p w14:paraId="107D2D6E" w14:textId="77777777" w:rsidR="00241FB8" w:rsidRPr="007705E1" w:rsidRDefault="00241FB8" w:rsidP="004945F4">
      <w:pPr>
        <w:pStyle w:val="Prrafodelista"/>
        <w:tabs>
          <w:tab w:val="left" w:pos="142"/>
        </w:tabs>
        <w:spacing w:line="276" w:lineRule="auto"/>
        <w:ind w:left="0"/>
        <w:jc w:val="both"/>
        <w:rPr>
          <w:rFonts w:cs="Arial"/>
          <w:sz w:val="22"/>
          <w:szCs w:val="22"/>
        </w:rPr>
      </w:pPr>
    </w:p>
    <w:p w14:paraId="2D448FB5" w14:textId="0AE2660C" w:rsidR="00FF2699" w:rsidRPr="007705E1" w:rsidRDefault="00FF2699" w:rsidP="004945F4">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szCs w:val="22"/>
        </w:rPr>
        <w:t>Los trámites relacionados con la Licitación se llevarán a cabo en días y horas hábiles, de conformidad con el calendario de labores del Instituto, salvo determinación en contrario.</w:t>
      </w:r>
    </w:p>
    <w:p w14:paraId="3A49D5D1" w14:textId="77777777" w:rsidR="00FF2699" w:rsidRPr="007705E1" w:rsidRDefault="00FF2699" w:rsidP="004945F4">
      <w:pPr>
        <w:pStyle w:val="Prrafodelista"/>
        <w:tabs>
          <w:tab w:val="left" w:pos="142"/>
        </w:tabs>
        <w:spacing w:line="276" w:lineRule="auto"/>
        <w:ind w:left="0"/>
        <w:jc w:val="both"/>
        <w:rPr>
          <w:rFonts w:cs="Arial"/>
          <w:sz w:val="22"/>
          <w:szCs w:val="22"/>
        </w:rPr>
      </w:pPr>
    </w:p>
    <w:p w14:paraId="3D9C7C35" w14:textId="27FCB5EF" w:rsidR="00FF2699" w:rsidRPr="007705E1" w:rsidRDefault="00FF2699" w:rsidP="004945F4">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szCs w:val="22"/>
        </w:rPr>
        <w:t>La información y los documentos que se requier</w:t>
      </w:r>
      <w:r w:rsidR="0000228A" w:rsidRPr="007705E1">
        <w:rPr>
          <w:rFonts w:cs="Arial"/>
          <w:sz w:val="22"/>
          <w:szCs w:val="22"/>
        </w:rPr>
        <w:t>a</w:t>
      </w:r>
      <w:r w:rsidRPr="007705E1">
        <w:rPr>
          <w:rFonts w:cs="Arial"/>
          <w:sz w:val="22"/>
          <w:szCs w:val="22"/>
        </w:rPr>
        <w:t xml:space="preserve">n para integrar el Apéndice A y el Apéndice E de las Bases deberán ser presentados en idioma español. Asimismo, la información </w:t>
      </w:r>
      <w:r w:rsidR="00660980" w:rsidRPr="007705E1">
        <w:rPr>
          <w:rFonts w:cs="Arial"/>
          <w:sz w:val="22"/>
          <w:szCs w:val="22"/>
        </w:rPr>
        <w:t xml:space="preserve">y documentación </w:t>
      </w:r>
      <w:r w:rsidRPr="007705E1">
        <w:rPr>
          <w:rFonts w:cs="Arial"/>
          <w:sz w:val="22"/>
          <w:szCs w:val="22"/>
        </w:rPr>
        <w:t xml:space="preserve">relativa a cantidades monetarias deberá expresarse en pesos mexicanos. </w:t>
      </w:r>
    </w:p>
    <w:p w14:paraId="132C942F" w14:textId="546D94B6" w:rsidR="00784FF0" w:rsidRPr="007705E1" w:rsidRDefault="00784FF0" w:rsidP="004945F4">
      <w:pPr>
        <w:pStyle w:val="Prrafodelista"/>
        <w:spacing w:line="276" w:lineRule="auto"/>
        <w:rPr>
          <w:rFonts w:cs="Arial"/>
          <w:sz w:val="22"/>
          <w:szCs w:val="22"/>
        </w:rPr>
      </w:pPr>
    </w:p>
    <w:p w14:paraId="1171A144" w14:textId="77777777" w:rsidR="00AF7AD0" w:rsidRDefault="00DF78E7" w:rsidP="00AF7AD0">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szCs w:val="22"/>
        </w:rPr>
        <w:t>Todas l</w:t>
      </w:r>
      <w:r w:rsidR="00E60079" w:rsidRPr="007705E1">
        <w:rPr>
          <w:rFonts w:cs="Arial"/>
          <w:sz w:val="22"/>
          <w:szCs w:val="22"/>
        </w:rPr>
        <w:t xml:space="preserve">as notificaciones </w:t>
      </w:r>
      <w:r w:rsidRPr="007705E1">
        <w:rPr>
          <w:rFonts w:cs="Arial"/>
          <w:sz w:val="22"/>
          <w:szCs w:val="22"/>
        </w:rPr>
        <w:t>de</w:t>
      </w:r>
      <w:r w:rsidR="00E76733" w:rsidRPr="007705E1">
        <w:rPr>
          <w:rFonts w:cs="Arial"/>
          <w:sz w:val="22"/>
          <w:szCs w:val="22"/>
        </w:rPr>
        <w:t xml:space="preserve"> </w:t>
      </w:r>
      <w:r w:rsidRPr="007705E1">
        <w:rPr>
          <w:rFonts w:cs="Arial"/>
          <w:sz w:val="22"/>
          <w:szCs w:val="22"/>
        </w:rPr>
        <w:t>l</w:t>
      </w:r>
      <w:r w:rsidR="00E76733" w:rsidRPr="007705E1">
        <w:rPr>
          <w:rFonts w:cs="Arial"/>
          <w:sz w:val="22"/>
          <w:szCs w:val="22"/>
        </w:rPr>
        <w:t>a</w:t>
      </w:r>
      <w:r w:rsidRPr="007705E1">
        <w:rPr>
          <w:rFonts w:cs="Arial"/>
          <w:sz w:val="22"/>
          <w:szCs w:val="22"/>
        </w:rPr>
        <w:t xml:space="preserve"> presente </w:t>
      </w:r>
      <w:r w:rsidR="008B5C7F" w:rsidRPr="007705E1">
        <w:rPr>
          <w:rFonts w:cs="Arial"/>
          <w:sz w:val="22"/>
          <w:szCs w:val="22"/>
        </w:rPr>
        <w:t>Licitación</w:t>
      </w:r>
      <w:r w:rsidR="00E60079" w:rsidRPr="007705E1">
        <w:rPr>
          <w:rFonts w:cs="Arial"/>
          <w:sz w:val="22"/>
          <w:szCs w:val="22"/>
        </w:rPr>
        <w:t xml:space="preserve"> </w:t>
      </w:r>
      <w:r w:rsidR="00B778B4" w:rsidRPr="007705E1">
        <w:rPr>
          <w:rFonts w:cs="Arial"/>
          <w:sz w:val="22"/>
          <w:szCs w:val="22"/>
        </w:rPr>
        <w:t>serán</w:t>
      </w:r>
      <w:r w:rsidR="00CC776B" w:rsidRPr="007705E1">
        <w:rPr>
          <w:rFonts w:cs="Arial"/>
          <w:sz w:val="22"/>
          <w:szCs w:val="22"/>
        </w:rPr>
        <w:t xml:space="preserve"> de f</w:t>
      </w:r>
      <w:r w:rsidR="00D528B3" w:rsidRPr="007705E1">
        <w:rPr>
          <w:rFonts w:cs="Arial"/>
          <w:sz w:val="22"/>
          <w:szCs w:val="22"/>
        </w:rPr>
        <w:t>orma presencial</w:t>
      </w:r>
      <w:r w:rsidR="009040B7" w:rsidRPr="007705E1">
        <w:rPr>
          <w:rFonts w:cs="Arial"/>
          <w:sz w:val="22"/>
          <w:szCs w:val="22"/>
        </w:rPr>
        <w:t xml:space="preserve"> en el Domicilio del Instituto</w:t>
      </w:r>
      <w:r w:rsidR="00CC776B" w:rsidRPr="007705E1">
        <w:rPr>
          <w:rFonts w:cs="Arial"/>
          <w:sz w:val="22"/>
          <w:szCs w:val="22"/>
        </w:rPr>
        <w:t xml:space="preserve"> </w:t>
      </w:r>
      <w:r w:rsidR="00CC776B" w:rsidRPr="007705E1">
        <w:rPr>
          <w:rFonts w:cs="Arial"/>
          <w:sz w:val="22"/>
        </w:rPr>
        <w:t>en la fecha y hora señaladas en la cita</w:t>
      </w:r>
      <w:r w:rsidR="00E76733" w:rsidRPr="007705E1">
        <w:rPr>
          <w:rFonts w:cs="Arial"/>
          <w:sz w:val="22"/>
        </w:rPr>
        <w:t xml:space="preserve"> que</w:t>
      </w:r>
      <w:r w:rsidR="008E2FA6" w:rsidRPr="007705E1">
        <w:rPr>
          <w:rFonts w:cs="Arial"/>
          <w:sz w:val="22"/>
        </w:rPr>
        <w:t>,</w:t>
      </w:r>
      <w:r w:rsidR="00E76733" w:rsidRPr="007705E1">
        <w:rPr>
          <w:rFonts w:cs="Arial"/>
          <w:sz w:val="22"/>
        </w:rPr>
        <w:t xml:space="preserve"> en su momento</w:t>
      </w:r>
      <w:r w:rsidR="0042428B" w:rsidRPr="007705E1">
        <w:rPr>
          <w:rFonts w:cs="Arial"/>
          <w:sz w:val="22"/>
        </w:rPr>
        <w:t>,</w:t>
      </w:r>
      <w:r w:rsidR="00E76733" w:rsidRPr="007705E1">
        <w:rPr>
          <w:rFonts w:cs="Arial"/>
          <w:sz w:val="22"/>
        </w:rPr>
        <w:t xml:space="preserve"> se </w:t>
      </w:r>
      <w:r w:rsidR="0023561B" w:rsidRPr="007705E1">
        <w:rPr>
          <w:rFonts w:cs="Arial"/>
          <w:sz w:val="22"/>
        </w:rPr>
        <w:t xml:space="preserve">le </w:t>
      </w:r>
      <w:r w:rsidR="00E76733" w:rsidRPr="007705E1">
        <w:rPr>
          <w:rFonts w:cs="Arial"/>
          <w:sz w:val="22"/>
        </w:rPr>
        <w:t>asigne</w:t>
      </w:r>
      <w:r w:rsidR="00CC776B" w:rsidRPr="007705E1">
        <w:rPr>
          <w:rFonts w:cs="Arial"/>
          <w:sz w:val="22"/>
        </w:rPr>
        <w:t xml:space="preserve">, la cual será enviada mediante correo electrónico a través de </w:t>
      </w:r>
      <w:r w:rsidR="00CC776B" w:rsidRPr="007705E1">
        <w:rPr>
          <w:rFonts w:cs="Arial"/>
          <w:sz w:val="22"/>
          <w:shd w:val="clear" w:color="auto" w:fill="FFFFFF" w:themeFill="background1"/>
        </w:rPr>
        <w:t>la Mesa de Ayuda</w:t>
      </w:r>
      <w:r w:rsidR="00CC776B" w:rsidRPr="007705E1">
        <w:rPr>
          <w:rFonts w:cs="Arial"/>
          <w:sz w:val="22"/>
          <w:szCs w:val="22"/>
        </w:rPr>
        <w:t xml:space="preserve"> en los casos señalados en las </w:t>
      </w:r>
      <w:r w:rsidR="00E76733" w:rsidRPr="007705E1">
        <w:rPr>
          <w:rFonts w:cs="Arial"/>
          <w:sz w:val="22"/>
          <w:szCs w:val="22"/>
        </w:rPr>
        <w:t>presentes Bases.</w:t>
      </w:r>
      <w:r w:rsidR="00CC776B" w:rsidRPr="007705E1">
        <w:rPr>
          <w:rFonts w:cs="Arial"/>
          <w:sz w:val="22"/>
          <w:szCs w:val="22"/>
        </w:rPr>
        <w:t xml:space="preserve"> </w:t>
      </w:r>
      <w:r w:rsidR="0023561B" w:rsidRPr="007705E1">
        <w:rPr>
          <w:rFonts w:cs="Arial"/>
          <w:sz w:val="22"/>
          <w:szCs w:val="22"/>
        </w:rPr>
        <w:t>Para tal fin, se d</w:t>
      </w:r>
      <w:r w:rsidR="00D528B3" w:rsidRPr="007705E1">
        <w:rPr>
          <w:rFonts w:cs="Arial"/>
          <w:sz w:val="22"/>
          <w:szCs w:val="22"/>
        </w:rPr>
        <w:t xml:space="preserve">eberá contar con la </w:t>
      </w:r>
      <w:r w:rsidR="009040B7" w:rsidRPr="007705E1">
        <w:rPr>
          <w:rFonts w:cs="Arial"/>
          <w:sz w:val="22"/>
          <w:szCs w:val="22"/>
        </w:rPr>
        <w:t>asist</w:t>
      </w:r>
      <w:r w:rsidR="00D528B3" w:rsidRPr="007705E1">
        <w:rPr>
          <w:rFonts w:cs="Arial"/>
          <w:sz w:val="22"/>
          <w:szCs w:val="22"/>
        </w:rPr>
        <w:t>encia</w:t>
      </w:r>
      <w:r w:rsidR="009040B7" w:rsidRPr="007705E1">
        <w:rPr>
          <w:rFonts w:cs="Arial"/>
          <w:sz w:val="22"/>
          <w:szCs w:val="22"/>
        </w:rPr>
        <w:t xml:space="preserve"> </w:t>
      </w:r>
      <w:r w:rsidR="00D528B3" w:rsidRPr="007705E1">
        <w:rPr>
          <w:rFonts w:cs="Arial"/>
          <w:sz w:val="22"/>
          <w:szCs w:val="22"/>
        </w:rPr>
        <w:t>d</w:t>
      </w:r>
      <w:r w:rsidR="0023561B" w:rsidRPr="007705E1">
        <w:rPr>
          <w:rFonts w:cs="Arial"/>
          <w:sz w:val="22"/>
          <w:szCs w:val="22"/>
        </w:rPr>
        <w:t>e alguno de las siguientes personas:</w:t>
      </w:r>
      <w:r w:rsidR="009040B7" w:rsidRPr="007705E1">
        <w:rPr>
          <w:rFonts w:cs="Arial"/>
          <w:sz w:val="22"/>
          <w:szCs w:val="22"/>
        </w:rPr>
        <w:t xml:space="preserve"> </w:t>
      </w:r>
      <w:r w:rsidR="00FA2509">
        <w:rPr>
          <w:rFonts w:cs="Arial"/>
          <w:sz w:val="22"/>
          <w:szCs w:val="22"/>
        </w:rPr>
        <w:t xml:space="preserve">i) Interesado, Participante o </w:t>
      </w:r>
      <w:r w:rsidR="00FA2509" w:rsidRPr="00C04F60">
        <w:rPr>
          <w:rFonts w:cs="Arial"/>
          <w:sz w:val="22"/>
          <w:szCs w:val="22"/>
        </w:rPr>
        <w:t>Participante Ganador, según sea el caso o,</w:t>
      </w:r>
      <w:r w:rsidR="00CC776B" w:rsidRPr="00C04F60">
        <w:rPr>
          <w:rFonts w:cs="Arial"/>
          <w:sz w:val="22"/>
          <w:szCs w:val="22"/>
        </w:rPr>
        <w:t xml:space="preserve"> </w:t>
      </w:r>
      <w:r w:rsidR="00FA2509" w:rsidRPr="00C04F60">
        <w:rPr>
          <w:rFonts w:cs="Arial"/>
          <w:sz w:val="22"/>
          <w:szCs w:val="22"/>
        </w:rPr>
        <w:t xml:space="preserve">ii) </w:t>
      </w:r>
      <w:r w:rsidR="009040B7" w:rsidRPr="00C04F60">
        <w:rPr>
          <w:rFonts w:cs="Arial"/>
          <w:sz w:val="22"/>
          <w:szCs w:val="22"/>
        </w:rPr>
        <w:t>representante legal</w:t>
      </w:r>
      <w:r w:rsidR="00CC776B" w:rsidRPr="00C04F60">
        <w:rPr>
          <w:rFonts w:cs="Arial"/>
          <w:sz w:val="22"/>
          <w:szCs w:val="22"/>
        </w:rPr>
        <w:t>, representante común</w:t>
      </w:r>
      <w:r w:rsidR="009040B7" w:rsidRPr="00C04F60">
        <w:rPr>
          <w:rFonts w:cs="Arial"/>
          <w:sz w:val="22"/>
          <w:szCs w:val="22"/>
        </w:rPr>
        <w:t xml:space="preserve"> o autorizado</w:t>
      </w:r>
      <w:r w:rsidR="00FA2509" w:rsidRPr="00C04F60">
        <w:rPr>
          <w:rFonts w:cs="Arial"/>
          <w:sz w:val="22"/>
          <w:szCs w:val="22"/>
        </w:rPr>
        <w:t>, según sea el caso. Dicho asistente</w:t>
      </w:r>
      <w:r w:rsidR="00CC776B" w:rsidRPr="00C04F60">
        <w:rPr>
          <w:rFonts w:cs="Arial"/>
          <w:sz w:val="22"/>
          <w:szCs w:val="22"/>
        </w:rPr>
        <w:t xml:space="preserve"> </w:t>
      </w:r>
      <w:r w:rsidR="0023561B" w:rsidRPr="00C04F60">
        <w:rPr>
          <w:rFonts w:cs="Arial"/>
          <w:sz w:val="22"/>
          <w:szCs w:val="22"/>
        </w:rPr>
        <w:t>deberá</w:t>
      </w:r>
      <w:r w:rsidR="009040B7" w:rsidRPr="00C04F60">
        <w:rPr>
          <w:rFonts w:cs="Arial"/>
          <w:sz w:val="22"/>
          <w:szCs w:val="22"/>
        </w:rPr>
        <w:t xml:space="preserve"> </w:t>
      </w:r>
      <w:r w:rsidR="00CC776B" w:rsidRPr="00C04F60">
        <w:rPr>
          <w:rFonts w:cs="Arial"/>
          <w:sz w:val="22"/>
          <w:szCs w:val="22"/>
        </w:rPr>
        <w:t xml:space="preserve">presentar </w:t>
      </w:r>
      <w:r w:rsidR="0023561B" w:rsidRPr="00C04F60">
        <w:rPr>
          <w:rFonts w:cs="Arial"/>
          <w:sz w:val="22"/>
          <w:szCs w:val="22"/>
        </w:rPr>
        <w:t>el documento</w:t>
      </w:r>
      <w:r w:rsidR="00EE61ED" w:rsidRPr="00C04F60">
        <w:rPr>
          <w:rFonts w:cs="Arial"/>
          <w:sz w:val="22"/>
          <w:szCs w:val="22"/>
        </w:rPr>
        <w:t xml:space="preserve"> que le permita</w:t>
      </w:r>
      <w:r w:rsidR="009040B7" w:rsidRPr="00C04F60">
        <w:rPr>
          <w:rFonts w:cs="Arial"/>
          <w:sz w:val="22"/>
          <w:szCs w:val="22"/>
        </w:rPr>
        <w:t xml:space="preserve"> acreditar su personalidad jurídica</w:t>
      </w:r>
      <w:r w:rsidR="00AF7AD0">
        <w:rPr>
          <w:rFonts w:cs="Arial"/>
          <w:sz w:val="22"/>
          <w:szCs w:val="22"/>
        </w:rPr>
        <w:t xml:space="preserve"> en caso de que no lo haya realizado previamente en la Licitación, así como su identificación oficial vigente.</w:t>
      </w:r>
    </w:p>
    <w:p w14:paraId="19E9BDB2" w14:textId="227D3F16" w:rsidR="00E60079" w:rsidRPr="00526299" w:rsidRDefault="00AF7AD0" w:rsidP="00AF7AD0">
      <w:pPr>
        <w:pStyle w:val="Prrafodelista"/>
        <w:tabs>
          <w:tab w:val="left" w:pos="142"/>
        </w:tabs>
        <w:spacing w:line="276" w:lineRule="auto"/>
        <w:ind w:left="0"/>
        <w:jc w:val="both"/>
        <w:rPr>
          <w:rFonts w:cs="Arial"/>
          <w:sz w:val="22"/>
          <w:szCs w:val="22"/>
        </w:rPr>
      </w:pPr>
      <w:r w:rsidRPr="00526299">
        <w:rPr>
          <w:rFonts w:cs="Arial"/>
          <w:sz w:val="22"/>
          <w:szCs w:val="22"/>
        </w:rPr>
        <w:t xml:space="preserve"> </w:t>
      </w:r>
    </w:p>
    <w:p w14:paraId="12D74DBE" w14:textId="671DF3D9" w:rsidR="00987B08" w:rsidRPr="00526299" w:rsidRDefault="00827A97" w:rsidP="004945F4">
      <w:pPr>
        <w:pStyle w:val="Prrafodelista"/>
        <w:tabs>
          <w:tab w:val="left" w:pos="142"/>
        </w:tabs>
        <w:spacing w:line="276" w:lineRule="auto"/>
        <w:ind w:left="0"/>
        <w:jc w:val="both"/>
        <w:rPr>
          <w:rFonts w:eastAsia="Calibri" w:cs="Arial"/>
          <w:sz w:val="22"/>
          <w:szCs w:val="22"/>
        </w:rPr>
      </w:pPr>
      <w:r w:rsidRPr="00C01F78">
        <w:rPr>
          <w:rFonts w:eastAsia="Calibri" w:cs="Arial"/>
          <w:sz w:val="22"/>
          <w:szCs w:val="22"/>
        </w:rPr>
        <w:t xml:space="preserve">En caso de que el Interesado, Participante o Participante Ganador no se presente a la cita </w:t>
      </w:r>
      <w:r w:rsidR="0023561B" w:rsidRPr="00C01F78">
        <w:rPr>
          <w:rFonts w:eastAsia="Calibri" w:cs="Arial"/>
          <w:sz w:val="22"/>
          <w:szCs w:val="22"/>
        </w:rPr>
        <w:t>asignada</w:t>
      </w:r>
      <w:r w:rsidRPr="00C01F78">
        <w:rPr>
          <w:rFonts w:eastAsia="Calibri" w:cs="Arial"/>
          <w:sz w:val="22"/>
          <w:szCs w:val="22"/>
        </w:rPr>
        <w:t xml:space="preserve"> para </w:t>
      </w:r>
      <w:r w:rsidR="00A0032A" w:rsidRPr="00C01F78">
        <w:rPr>
          <w:rFonts w:eastAsia="Calibri" w:cs="Arial"/>
          <w:sz w:val="22"/>
          <w:szCs w:val="22"/>
        </w:rPr>
        <w:t xml:space="preserve">cualquiera de </w:t>
      </w:r>
      <w:r w:rsidRPr="00C01F78">
        <w:rPr>
          <w:rFonts w:eastAsia="Calibri" w:cs="Arial"/>
          <w:sz w:val="22"/>
          <w:szCs w:val="22"/>
        </w:rPr>
        <w:t xml:space="preserve">las notificaciones </w:t>
      </w:r>
      <w:r w:rsidR="00A0032A" w:rsidRPr="00C01F78">
        <w:rPr>
          <w:rFonts w:eastAsia="Calibri" w:cs="Arial"/>
          <w:sz w:val="22"/>
          <w:szCs w:val="22"/>
        </w:rPr>
        <w:t>señaladas en las presentes Bases</w:t>
      </w:r>
      <w:r w:rsidRPr="00C01F78">
        <w:rPr>
          <w:rFonts w:eastAsia="Calibri" w:cs="Arial"/>
          <w:sz w:val="22"/>
          <w:szCs w:val="22"/>
        </w:rPr>
        <w:t>, el Instituto procederá a</w:t>
      </w:r>
      <w:r w:rsidR="00C37AE2" w:rsidRPr="00C01F78">
        <w:rPr>
          <w:rFonts w:eastAsia="Calibri" w:cs="Arial"/>
          <w:sz w:val="22"/>
          <w:szCs w:val="22"/>
        </w:rPr>
        <w:t xml:space="preserve"> realizar la</w:t>
      </w:r>
      <w:r w:rsidRPr="00C01F78">
        <w:rPr>
          <w:rFonts w:eastAsia="Calibri" w:cs="Arial"/>
          <w:sz w:val="22"/>
          <w:szCs w:val="22"/>
        </w:rPr>
        <w:t xml:space="preserve"> noti</w:t>
      </w:r>
      <w:r w:rsidR="00C37AE2" w:rsidRPr="00C01F78">
        <w:rPr>
          <w:rFonts w:eastAsia="Calibri" w:cs="Arial"/>
          <w:sz w:val="22"/>
          <w:szCs w:val="22"/>
        </w:rPr>
        <w:t xml:space="preserve">ficación </w:t>
      </w:r>
      <w:r w:rsidR="006324B6" w:rsidRPr="00C01F78">
        <w:rPr>
          <w:rFonts w:eastAsia="Calibri" w:cs="Arial"/>
          <w:sz w:val="22"/>
          <w:szCs w:val="22"/>
        </w:rPr>
        <w:t>conforme a la normatividad aplicable.</w:t>
      </w:r>
      <w:r w:rsidR="00C3578D" w:rsidRPr="00526299">
        <w:rPr>
          <w:rFonts w:eastAsia="Calibri" w:cs="Arial"/>
          <w:sz w:val="22"/>
          <w:szCs w:val="22"/>
        </w:rPr>
        <w:t xml:space="preserve"> </w:t>
      </w:r>
    </w:p>
    <w:p w14:paraId="1ECD495D" w14:textId="77777777" w:rsidR="00987B08" w:rsidRPr="00C04F60" w:rsidRDefault="00987B08" w:rsidP="004945F4">
      <w:pPr>
        <w:pStyle w:val="Prrafodelista"/>
        <w:tabs>
          <w:tab w:val="left" w:pos="142"/>
        </w:tabs>
        <w:spacing w:line="276" w:lineRule="auto"/>
        <w:ind w:left="0"/>
        <w:jc w:val="both"/>
        <w:rPr>
          <w:rFonts w:cs="Arial"/>
          <w:sz w:val="22"/>
          <w:szCs w:val="22"/>
        </w:rPr>
      </w:pPr>
    </w:p>
    <w:p w14:paraId="711E5CED" w14:textId="5A0B4503" w:rsidR="00FF2699" w:rsidRPr="007705E1" w:rsidRDefault="00FF2699" w:rsidP="004945F4">
      <w:pPr>
        <w:pStyle w:val="Prrafodelista"/>
        <w:numPr>
          <w:ilvl w:val="1"/>
          <w:numId w:val="29"/>
        </w:numPr>
        <w:tabs>
          <w:tab w:val="left" w:pos="142"/>
        </w:tabs>
        <w:spacing w:line="276" w:lineRule="auto"/>
        <w:ind w:left="0" w:firstLine="0"/>
        <w:jc w:val="both"/>
        <w:rPr>
          <w:rFonts w:cs="Arial"/>
          <w:sz w:val="22"/>
          <w:szCs w:val="22"/>
        </w:rPr>
      </w:pPr>
      <w:r w:rsidRPr="00C04F60">
        <w:rPr>
          <w:rFonts w:cs="Arial"/>
          <w:sz w:val="22"/>
          <w:szCs w:val="22"/>
        </w:rPr>
        <w:t>Los Interesados o sus representantes legales, conforme</w:t>
      </w:r>
      <w:r w:rsidRPr="007705E1">
        <w:rPr>
          <w:rFonts w:cs="Arial"/>
          <w:sz w:val="22"/>
          <w:szCs w:val="22"/>
        </w:rPr>
        <w:t xml:space="preserve"> al Anexo </w:t>
      </w:r>
      <w:r w:rsidR="00BE26DA" w:rsidRPr="007705E1">
        <w:rPr>
          <w:rFonts w:cs="Arial"/>
          <w:sz w:val="22"/>
          <w:szCs w:val="22"/>
        </w:rPr>
        <w:t>4</w:t>
      </w:r>
      <w:r w:rsidRPr="007705E1">
        <w:rPr>
          <w:rFonts w:cs="Arial"/>
          <w:sz w:val="22"/>
          <w:szCs w:val="22"/>
        </w:rPr>
        <w:t xml:space="preserve"> del Apéndice A</w:t>
      </w:r>
      <w:r w:rsidRPr="007705E1">
        <w:rPr>
          <w:rFonts w:cs="Arial"/>
          <w:sz w:val="22"/>
          <w:szCs w:val="22"/>
          <w:lang w:eastAsia="es-MX"/>
        </w:rPr>
        <w:t xml:space="preserve"> </w:t>
      </w:r>
      <w:r w:rsidRPr="007705E1">
        <w:rPr>
          <w:rFonts w:cs="Arial"/>
          <w:sz w:val="22"/>
          <w:szCs w:val="22"/>
        </w:rPr>
        <w:t>de las Bases, podrán, bajo su estricta responsabilidad, autorizar a la persona o personas que estimen pertinentes</w:t>
      </w:r>
      <w:r w:rsidR="009852FB" w:rsidRPr="007705E1">
        <w:rPr>
          <w:rFonts w:cs="Arial"/>
          <w:sz w:val="22"/>
          <w:szCs w:val="22"/>
        </w:rPr>
        <w:t>, a</w:t>
      </w:r>
      <w:r w:rsidR="00524E4E" w:rsidRPr="007705E1">
        <w:rPr>
          <w:rFonts w:cs="Arial"/>
          <w:sz w:val="22"/>
          <w:szCs w:val="22"/>
        </w:rPr>
        <w:t xml:space="preserve"> </w:t>
      </w:r>
      <w:r w:rsidR="009852FB" w:rsidRPr="007705E1">
        <w:rPr>
          <w:rFonts w:cs="Arial"/>
          <w:sz w:val="22"/>
          <w:szCs w:val="22"/>
        </w:rPr>
        <w:t xml:space="preserve">efecto de que en su nombre y representación realice(n) ante el Instituto los trámites y/o gestiones consistentes en la entrega y/o recepción física de la documentación, notificaciones y valores </w:t>
      </w:r>
      <w:r w:rsidRPr="007705E1">
        <w:rPr>
          <w:rFonts w:cs="Arial"/>
          <w:sz w:val="22"/>
          <w:szCs w:val="22"/>
        </w:rPr>
        <w:t>señalad</w:t>
      </w:r>
      <w:r w:rsidR="00524E4E" w:rsidRPr="007705E1">
        <w:rPr>
          <w:rFonts w:cs="Arial"/>
          <w:sz w:val="22"/>
          <w:szCs w:val="22"/>
        </w:rPr>
        <w:t>os</w:t>
      </w:r>
      <w:r w:rsidRPr="007705E1">
        <w:rPr>
          <w:rFonts w:cs="Arial"/>
          <w:sz w:val="22"/>
          <w:szCs w:val="22"/>
        </w:rPr>
        <w:t xml:space="preserve"> en las presentes Bases. </w:t>
      </w:r>
    </w:p>
    <w:p w14:paraId="34DFDE9E" w14:textId="77777777" w:rsidR="00FF2699" w:rsidRPr="007705E1" w:rsidRDefault="00FF2699" w:rsidP="004945F4">
      <w:pPr>
        <w:pStyle w:val="Prrafodelista"/>
        <w:tabs>
          <w:tab w:val="left" w:pos="142"/>
        </w:tabs>
        <w:spacing w:line="276" w:lineRule="auto"/>
        <w:ind w:left="0"/>
        <w:jc w:val="both"/>
        <w:rPr>
          <w:rFonts w:cs="Arial"/>
          <w:sz w:val="22"/>
          <w:szCs w:val="22"/>
        </w:rPr>
      </w:pPr>
    </w:p>
    <w:p w14:paraId="0B6C2A3E" w14:textId="00724F7C" w:rsidR="00FF2699" w:rsidRPr="007705E1" w:rsidRDefault="00FF2699" w:rsidP="004945F4">
      <w:pPr>
        <w:pStyle w:val="Prrafodelista"/>
        <w:numPr>
          <w:ilvl w:val="1"/>
          <w:numId w:val="29"/>
        </w:numPr>
        <w:tabs>
          <w:tab w:val="left" w:pos="0"/>
        </w:tabs>
        <w:spacing w:line="276" w:lineRule="auto"/>
        <w:ind w:left="0" w:firstLine="0"/>
        <w:jc w:val="both"/>
        <w:rPr>
          <w:rFonts w:cs="Arial"/>
          <w:sz w:val="22"/>
          <w:szCs w:val="22"/>
        </w:rPr>
      </w:pPr>
      <w:r w:rsidRPr="007705E1">
        <w:rPr>
          <w:rFonts w:cs="Arial"/>
          <w:sz w:val="22"/>
          <w:szCs w:val="22"/>
        </w:rPr>
        <w:lastRenderedPageBreak/>
        <w:t xml:space="preserve">De conformidad con lo establecido por la Ley Federal de Transparencia y Acceso a la Información Pública y la Ley General de Transparencia y Acceso a la Información </w:t>
      </w:r>
      <w:r w:rsidR="00B258D0" w:rsidRPr="007705E1">
        <w:rPr>
          <w:rFonts w:cs="Arial"/>
          <w:sz w:val="22"/>
          <w:szCs w:val="22"/>
        </w:rPr>
        <w:t xml:space="preserve">Pública, cuando los Interesados, </w:t>
      </w:r>
      <w:r w:rsidRPr="007705E1">
        <w:rPr>
          <w:rFonts w:cs="Arial"/>
          <w:sz w:val="22"/>
          <w:szCs w:val="22"/>
        </w:rPr>
        <w:t>Participantes</w:t>
      </w:r>
      <w:r w:rsidR="00B258D0" w:rsidRPr="007705E1">
        <w:rPr>
          <w:rFonts w:cs="Arial"/>
          <w:sz w:val="22"/>
          <w:szCs w:val="22"/>
        </w:rPr>
        <w:t xml:space="preserve"> o </w:t>
      </w:r>
      <w:r w:rsidRPr="00E22A53">
        <w:rPr>
          <w:rFonts w:cs="Arial"/>
          <w:sz w:val="22"/>
          <w:szCs w:val="22"/>
        </w:rPr>
        <w:t>Participantes Ganadores entreguen física</w:t>
      </w:r>
      <w:r w:rsidR="0000346D" w:rsidRPr="00E22A53">
        <w:rPr>
          <w:rFonts w:cs="Arial"/>
          <w:sz w:val="22"/>
          <w:szCs w:val="22"/>
        </w:rPr>
        <w:t>m</w:t>
      </w:r>
      <w:r w:rsidR="00381638" w:rsidRPr="00E22A53">
        <w:rPr>
          <w:rFonts w:cs="Arial"/>
          <w:sz w:val="22"/>
          <w:szCs w:val="22"/>
        </w:rPr>
        <w:t>ente</w:t>
      </w:r>
      <w:r w:rsidRPr="00E22A53">
        <w:rPr>
          <w:rFonts w:cs="Arial"/>
          <w:sz w:val="22"/>
          <w:szCs w:val="22"/>
        </w:rPr>
        <w:t xml:space="preserve"> la </w:t>
      </w:r>
      <w:r w:rsidR="001C5DCE" w:rsidRPr="00E22A53">
        <w:rPr>
          <w:rFonts w:cs="Arial"/>
          <w:sz w:val="22"/>
          <w:szCs w:val="22"/>
        </w:rPr>
        <w:t>información y</w:t>
      </w:r>
      <w:r w:rsidRPr="00E22A53">
        <w:rPr>
          <w:rFonts w:cs="Arial"/>
          <w:sz w:val="22"/>
          <w:szCs w:val="22"/>
        </w:rPr>
        <w:t xml:space="preserve"> documentación a que se hace referencia en las Bases, deberán señalar de manera expresa, clara y precisa</w:t>
      </w:r>
      <w:r w:rsidR="00D46012" w:rsidRPr="00E22A53">
        <w:rPr>
          <w:rFonts w:cs="Arial"/>
          <w:sz w:val="22"/>
          <w:szCs w:val="22"/>
        </w:rPr>
        <w:t>,</w:t>
      </w:r>
      <w:r w:rsidRPr="00E22A53">
        <w:rPr>
          <w:rFonts w:cs="Arial"/>
          <w:sz w:val="22"/>
          <w:szCs w:val="22"/>
        </w:rPr>
        <w:t xml:space="preserve"> </w:t>
      </w:r>
      <w:r w:rsidR="00D46012" w:rsidRPr="00E22A53">
        <w:rPr>
          <w:rFonts w:cs="Arial"/>
          <w:sz w:val="22"/>
          <w:szCs w:val="22"/>
        </w:rPr>
        <w:t>a través</w:t>
      </w:r>
      <w:r w:rsidR="001F08EF" w:rsidRPr="00E22A53">
        <w:rPr>
          <w:rFonts w:cs="Arial"/>
          <w:sz w:val="22"/>
          <w:szCs w:val="22"/>
        </w:rPr>
        <w:t xml:space="preserve"> </w:t>
      </w:r>
      <w:r w:rsidR="00D46012" w:rsidRPr="00E22A53">
        <w:rPr>
          <w:rFonts w:cs="Arial"/>
          <w:sz w:val="22"/>
          <w:szCs w:val="22"/>
        </w:rPr>
        <w:t>d</w:t>
      </w:r>
      <w:r w:rsidR="001F08EF" w:rsidRPr="00E22A53">
        <w:rPr>
          <w:rFonts w:cs="Arial"/>
          <w:sz w:val="22"/>
          <w:szCs w:val="22"/>
        </w:rPr>
        <w:t>el Anexo 1</w:t>
      </w:r>
      <w:r w:rsidR="00FA2509" w:rsidRPr="00E22A53">
        <w:rPr>
          <w:rFonts w:cs="Arial"/>
          <w:sz w:val="22"/>
          <w:szCs w:val="22"/>
        </w:rPr>
        <w:t>1</w:t>
      </w:r>
      <w:r w:rsidR="001F08EF" w:rsidRPr="00E22A53">
        <w:rPr>
          <w:rFonts w:cs="Arial"/>
          <w:sz w:val="22"/>
          <w:szCs w:val="22"/>
        </w:rPr>
        <w:t xml:space="preserve"> del Apéndice A de las Bases</w:t>
      </w:r>
      <w:r w:rsidR="00D46012" w:rsidRPr="00E22A53">
        <w:rPr>
          <w:rFonts w:cs="Arial"/>
          <w:sz w:val="22"/>
          <w:szCs w:val="22"/>
        </w:rPr>
        <w:t>,</w:t>
      </w:r>
      <w:r w:rsidR="001F08EF" w:rsidRPr="00E22A53">
        <w:rPr>
          <w:rFonts w:cs="Arial"/>
          <w:sz w:val="22"/>
          <w:szCs w:val="22"/>
        </w:rPr>
        <w:t xml:space="preserve"> </w:t>
      </w:r>
      <w:r w:rsidR="001C5DCE" w:rsidRPr="00E22A53">
        <w:rPr>
          <w:rFonts w:cs="Arial"/>
          <w:sz w:val="22"/>
          <w:szCs w:val="22"/>
        </w:rPr>
        <w:t>los datos</w:t>
      </w:r>
      <w:r w:rsidRPr="00E22A53">
        <w:rPr>
          <w:rFonts w:cs="Arial"/>
          <w:sz w:val="22"/>
          <w:szCs w:val="22"/>
        </w:rPr>
        <w:t xml:space="preserve"> confidencial</w:t>
      </w:r>
      <w:r w:rsidR="001C5DCE" w:rsidRPr="00E22A53">
        <w:rPr>
          <w:rFonts w:cs="Arial"/>
          <w:sz w:val="22"/>
          <w:szCs w:val="22"/>
        </w:rPr>
        <w:t>es</w:t>
      </w:r>
      <w:r w:rsidRPr="00E22A53">
        <w:rPr>
          <w:rFonts w:cs="Arial"/>
          <w:sz w:val="22"/>
          <w:szCs w:val="22"/>
        </w:rPr>
        <w:t xml:space="preserve"> que contengan los </w:t>
      </w:r>
      <w:r w:rsidR="00A65039" w:rsidRPr="00E22A53">
        <w:rPr>
          <w:rFonts w:cs="Arial"/>
          <w:sz w:val="22"/>
          <w:szCs w:val="22"/>
        </w:rPr>
        <w:t>mismos</w:t>
      </w:r>
      <w:r w:rsidRPr="00E22A53">
        <w:rPr>
          <w:rFonts w:cs="Arial"/>
          <w:sz w:val="22"/>
          <w:szCs w:val="22"/>
        </w:rPr>
        <w:t>, con independencia de la clasificación que haga el Instituto de ésta</w:t>
      </w:r>
      <w:r w:rsidR="004B1422" w:rsidRPr="00E22A53">
        <w:rPr>
          <w:rFonts w:cs="Arial"/>
          <w:sz w:val="22"/>
          <w:szCs w:val="22"/>
        </w:rPr>
        <w:t>, de conformidad con las disposiciones legales</w:t>
      </w:r>
      <w:r w:rsidR="004B1422" w:rsidRPr="007705E1">
        <w:rPr>
          <w:rFonts w:cs="Arial"/>
          <w:sz w:val="22"/>
          <w:szCs w:val="22"/>
        </w:rPr>
        <w:t xml:space="preserve"> aplicables</w:t>
      </w:r>
      <w:r w:rsidRPr="007705E1">
        <w:rPr>
          <w:rFonts w:cs="Arial"/>
          <w:sz w:val="22"/>
          <w:szCs w:val="22"/>
        </w:rPr>
        <w:t>.</w:t>
      </w:r>
    </w:p>
    <w:p w14:paraId="4F9D5401" w14:textId="77777777" w:rsidR="00FF2699" w:rsidRPr="007705E1" w:rsidRDefault="00FF2699" w:rsidP="004945F4">
      <w:pPr>
        <w:pStyle w:val="Prrafodelista"/>
        <w:tabs>
          <w:tab w:val="left" w:pos="142"/>
        </w:tabs>
        <w:spacing w:line="276" w:lineRule="auto"/>
        <w:ind w:left="0"/>
        <w:jc w:val="both"/>
        <w:rPr>
          <w:rFonts w:cs="Arial"/>
          <w:sz w:val="22"/>
          <w:szCs w:val="22"/>
        </w:rPr>
      </w:pPr>
    </w:p>
    <w:p w14:paraId="2404615F" w14:textId="6E6EB947" w:rsidR="003B1842" w:rsidRPr="007705E1" w:rsidRDefault="00FF2699" w:rsidP="004945F4">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szCs w:val="22"/>
        </w:rPr>
        <w:t xml:space="preserve">Las siguientes reglas serán aplicables en el supuesto de existir discrepancias </w:t>
      </w:r>
      <w:r w:rsidR="00381638" w:rsidRPr="007705E1">
        <w:rPr>
          <w:rFonts w:cs="Arial"/>
          <w:sz w:val="22"/>
          <w:szCs w:val="22"/>
        </w:rPr>
        <w:t>entre las Bases y los demás documentos de la Licitación:</w:t>
      </w:r>
    </w:p>
    <w:p w14:paraId="32D31C3A" w14:textId="77777777" w:rsidR="00976062" w:rsidRPr="007705E1" w:rsidRDefault="00976062" w:rsidP="004945F4">
      <w:pPr>
        <w:tabs>
          <w:tab w:val="left" w:pos="142"/>
        </w:tabs>
        <w:spacing w:line="276" w:lineRule="auto"/>
        <w:jc w:val="both"/>
        <w:rPr>
          <w:rFonts w:ascii="Arial" w:hAnsi="Arial" w:cs="Arial"/>
        </w:rPr>
      </w:pPr>
    </w:p>
    <w:p w14:paraId="0F97FD2D" w14:textId="2915A757" w:rsidR="00FF2699" w:rsidRPr="007705E1" w:rsidRDefault="00FF2699" w:rsidP="004945F4">
      <w:pPr>
        <w:numPr>
          <w:ilvl w:val="2"/>
          <w:numId w:val="23"/>
        </w:numPr>
        <w:tabs>
          <w:tab w:val="left" w:pos="142"/>
        </w:tabs>
        <w:spacing w:line="276" w:lineRule="auto"/>
        <w:jc w:val="both"/>
        <w:rPr>
          <w:rFonts w:ascii="Arial" w:hAnsi="Arial" w:cs="Arial"/>
        </w:rPr>
      </w:pPr>
      <w:r w:rsidRPr="007705E1">
        <w:rPr>
          <w:rFonts w:ascii="Arial" w:hAnsi="Arial" w:cs="Arial"/>
        </w:rPr>
        <w:t>Entre la información de la Convocatoria y la</w:t>
      </w:r>
      <w:r w:rsidR="008E016D" w:rsidRPr="007705E1">
        <w:rPr>
          <w:rFonts w:ascii="Arial" w:hAnsi="Arial" w:cs="Arial"/>
        </w:rPr>
        <w:t>s Bases, prevalecerán las Bases;</w:t>
      </w:r>
    </w:p>
    <w:p w14:paraId="54D8713A" w14:textId="7D3486DD" w:rsidR="00FF2699" w:rsidRPr="007705E1" w:rsidRDefault="00FF2699" w:rsidP="004945F4">
      <w:pPr>
        <w:numPr>
          <w:ilvl w:val="2"/>
          <w:numId w:val="23"/>
        </w:numPr>
        <w:tabs>
          <w:tab w:val="left" w:pos="142"/>
        </w:tabs>
        <w:spacing w:line="276" w:lineRule="auto"/>
        <w:jc w:val="both"/>
        <w:rPr>
          <w:rFonts w:ascii="Arial" w:hAnsi="Arial" w:cs="Arial"/>
        </w:rPr>
      </w:pPr>
      <w:r w:rsidRPr="007705E1">
        <w:rPr>
          <w:rFonts w:ascii="Arial" w:hAnsi="Arial" w:cs="Arial"/>
        </w:rPr>
        <w:t>Entre las Bases</w:t>
      </w:r>
      <w:r w:rsidRPr="007705E1" w:rsidDel="00D07D40">
        <w:rPr>
          <w:rFonts w:ascii="Arial" w:hAnsi="Arial" w:cs="Arial"/>
        </w:rPr>
        <w:t xml:space="preserve"> </w:t>
      </w:r>
      <w:r w:rsidRPr="007705E1">
        <w:rPr>
          <w:rFonts w:ascii="Arial" w:hAnsi="Arial" w:cs="Arial"/>
        </w:rPr>
        <w:t>y sus Apéndices y A</w:t>
      </w:r>
      <w:r w:rsidR="00F04898" w:rsidRPr="007705E1">
        <w:rPr>
          <w:rFonts w:ascii="Arial" w:hAnsi="Arial" w:cs="Arial"/>
        </w:rPr>
        <w:t>nexos, prevalecerán las Bases, excepto en el caso del Procedimiento de Presentación de Ofertas, en el cual prevalecerá lo previsto en el Apéndice B</w:t>
      </w:r>
      <w:r w:rsidR="0027183A" w:rsidRPr="007705E1">
        <w:rPr>
          <w:rFonts w:ascii="Arial" w:hAnsi="Arial" w:cs="Arial"/>
        </w:rPr>
        <w:t>,</w:t>
      </w:r>
      <w:r w:rsidR="00F04898" w:rsidRPr="007705E1">
        <w:rPr>
          <w:rFonts w:ascii="Arial" w:hAnsi="Arial" w:cs="Arial"/>
        </w:rPr>
        <w:t xml:space="preserve"> y</w:t>
      </w:r>
    </w:p>
    <w:p w14:paraId="5D6C50D9" w14:textId="78C2018E" w:rsidR="00FF2699" w:rsidRPr="007705E1" w:rsidRDefault="00FF2699" w:rsidP="004945F4">
      <w:pPr>
        <w:numPr>
          <w:ilvl w:val="2"/>
          <w:numId w:val="23"/>
        </w:numPr>
        <w:tabs>
          <w:tab w:val="left" w:pos="142"/>
        </w:tabs>
        <w:spacing w:line="276" w:lineRule="auto"/>
        <w:jc w:val="both"/>
        <w:rPr>
          <w:rFonts w:ascii="Arial" w:hAnsi="Arial" w:cs="Arial"/>
        </w:rPr>
      </w:pPr>
      <w:r w:rsidRPr="007705E1">
        <w:rPr>
          <w:rFonts w:ascii="Arial" w:hAnsi="Arial" w:cs="Arial"/>
        </w:rPr>
        <w:t>Entre las versiones accesibles de las Bases, sus Apéndices y Anexos y las originales firmadas y/o rubricadas, prevalecerán éstas últimas.</w:t>
      </w:r>
    </w:p>
    <w:p w14:paraId="335FAECF" w14:textId="77777777" w:rsidR="003B1842" w:rsidRPr="007705E1" w:rsidRDefault="003B1842" w:rsidP="004945F4">
      <w:pPr>
        <w:tabs>
          <w:tab w:val="left" w:pos="142"/>
        </w:tabs>
        <w:spacing w:line="276" w:lineRule="auto"/>
        <w:ind w:left="1416" w:hanging="489"/>
        <w:jc w:val="both"/>
        <w:rPr>
          <w:rFonts w:ascii="Arial" w:hAnsi="Arial" w:cs="Arial"/>
        </w:rPr>
      </w:pPr>
    </w:p>
    <w:p w14:paraId="671C220E" w14:textId="7BDF6168" w:rsidR="00340FD3" w:rsidRDefault="00FF2699" w:rsidP="004945F4">
      <w:pPr>
        <w:pStyle w:val="Prrafodelista"/>
        <w:numPr>
          <w:ilvl w:val="1"/>
          <w:numId w:val="29"/>
        </w:numPr>
        <w:tabs>
          <w:tab w:val="left" w:pos="142"/>
        </w:tabs>
        <w:spacing w:line="276" w:lineRule="auto"/>
        <w:ind w:left="0" w:firstLine="0"/>
        <w:jc w:val="both"/>
        <w:rPr>
          <w:rFonts w:cs="Arial"/>
          <w:sz w:val="22"/>
          <w:szCs w:val="22"/>
        </w:rPr>
      </w:pPr>
      <w:r w:rsidRPr="009C260C">
        <w:rPr>
          <w:rFonts w:cs="Arial"/>
          <w:sz w:val="22"/>
          <w:szCs w:val="22"/>
        </w:rPr>
        <w:t xml:space="preserve">En el Portal de Internet del Instituto se publicará la información de la Licitación que tenga carácter público y que no afecte el desarrollo de la misma. Al finalizar la Licitación, el Instituto publicará toda la información derivada del </w:t>
      </w:r>
      <w:r w:rsidR="00A67699" w:rsidRPr="009C260C">
        <w:rPr>
          <w:rFonts w:cs="Arial"/>
          <w:sz w:val="22"/>
          <w:szCs w:val="22"/>
        </w:rPr>
        <w:t>procedimiento</w:t>
      </w:r>
      <w:r w:rsidRPr="009C260C">
        <w:rPr>
          <w:rFonts w:cs="Arial"/>
          <w:sz w:val="22"/>
          <w:szCs w:val="22"/>
        </w:rPr>
        <w:t xml:space="preserve">, excepto aquella que, por su propia naturaleza, sea considerada como confidencial o reservada </w:t>
      </w:r>
      <w:r w:rsidR="009C260C" w:rsidRPr="009C260C">
        <w:rPr>
          <w:rFonts w:cs="Arial"/>
          <w:sz w:val="22"/>
          <w:szCs w:val="22"/>
        </w:rPr>
        <w:t>en términos de la Ley Federal de Transparencia y Acceso a la Información Pública,</w:t>
      </w:r>
      <w:r w:rsidR="009C260C" w:rsidRPr="009C260C" w:rsidDel="00EE0D12">
        <w:rPr>
          <w:rFonts w:cs="Arial"/>
          <w:sz w:val="22"/>
          <w:szCs w:val="22"/>
        </w:rPr>
        <w:t xml:space="preserve"> </w:t>
      </w:r>
      <w:r w:rsidR="009C260C" w:rsidRPr="009C260C">
        <w:rPr>
          <w:rFonts w:cs="Arial"/>
          <w:sz w:val="22"/>
          <w:szCs w:val="22"/>
        </w:rPr>
        <w:t>la Ley General de Transparencia y Acceso a la Información Pública</w:t>
      </w:r>
      <w:r w:rsidR="001C5EEA">
        <w:rPr>
          <w:rFonts w:cs="Arial"/>
          <w:sz w:val="22"/>
          <w:szCs w:val="22"/>
        </w:rPr>
        <w:t>,</w:t>
      </w:r>
      <w:r w:rsidR="009C260C" w:rsidRPr="009C260C">
        <w:rPr>
          <w:rFonts w:cs="Arial"/>
          <w:sz w:val="22"/>
          <w:szCs w:val="22"/>
        </w:rPr>
        <w:t xml:space="preserve"> </w:t>
      </w:r>
      <w:r w:rsidR="001C5EEA">
        <w:rPr>
          <w:rFonts w:cs="Arial"/>
          <w:sz w:val="22"/>
          <w:szCs w:val="22"/>
        </w:rPr>
        <w:t>los</w:t>
      </w:r>
      <w:r w:rsidR="001C5EEA" w:rsidRPr="009C260C">
        <w:rPr>
          <w:rFonts w:cs="Arial"/>
          <w:sz w:val="22"/>
          <w:szCs w:val="22"/>
        </w:rPr>
        <w:t xml:space="preserve"> </w:t>
      </w:r>
      <w:r w:rsidR="009C260C" w:rsidRPr="009C260C">
        <w:rPr>
          <w:rFonts w:cs="Arial"/>
          <w:sz w:val="22"/>
          <w:szCs w:val="22"/>
        </w:rPr>
        <w:t>Lineamientos Generales y los Lineamientos Generales en materia de Clasificación y Desclasificación de la Información, así como para la Elaboración de Versiones Públicas.</w:t>
      </w:r>
    </w:p>
    <w:p w14:paraId="0F74A876" w14:textId="77777777" w:rsidR="009C260C" w:rsidRPr="009C260C" w:rsidRDefault="009C260C" w:rsidP="004945F4">
      <w:pPr>
        <w:pStyle w:val="Prrafodelista"/>
        <w:tabs>
          <w:tab w:val="left" w:pos="142"/>
        </w:tabs>
        <w:spacing w:line="276" w:lineRule="auto"/>
        <w:ind w:left="0"/>
        <w:jc w:val="both"/>
        <w:rPr>
          <w:rFonts w:cs="Arial"/>
          <w:sz w:val="22"/>
          <w:szCs w:val="22"/>
        </w:rPr>
      </w:pPr>
    </w:p>
    <w:p w14:paraId="5FD1A435" w14:textId="7568D61F" w:rsidR="00BD4208" w:rsidRPr="007705E1" w:rsidRDefault="00BD4208" w:rsidP="004945F4">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szCs w:val="22"/>
        </w:rPr>
        <w:t xml:space="preserve">El Instituto guardará confidencialidad acerca de </w:t>
      </w:r>
      <w:r w:rsidR="00AF3CA0" w:rsidRPr="007705E1">
        <w:rPr>
          <w:rFonts w:cs="Arial"/>
          <w:sz w:val="22"/>
          <w:szCs w:val="22"/>
        </w:rPr>
        <w:t xml:space="preserve">cualquier información relacionada con los Interesados en participar en la presente Licitación, </w:t>
      </w:r>
      <w:r w:rsidR="00706CDC" w:rsidRPr="007705E1">
        <w:rPr>
          <w:rFonts w:cs="Arial"/>
          <w:sz w:val="22"/>
          <w:szCs w:val="22"/>
        </w:rPr>
        <w:t xml:space="preserve">incluyendo el número de Interesados, </w:t>
      </w:r>
      <w:r w:rsidR="009212A7" w:rsidRPr="007705E1">
        <w:rPr>
          <w:rFonts w:cs="Arial"/>
          <w:sz w:val="22"/>
          <w:szCs w:val="22"/>
        </w:rPr>
        <w:t>con excepción de los que obtengan la calidad de Participante</w:t>
      </w:r>
      <w:r w:rsidR="009D548D" w:rsidRPr="007705E1">
        <w:rPr>
          <w:rFonts w:cs="Arial"/>
          <w:sz w:val="22"/>
          <w:szCs w:val="22"/>
        </w:rPr>
        <w:t>.</w:t>
      </w:r>
    </w:p>
    <w:p w14:paraId="3B3CE54A" w14:textId="77777777" w:rsidR="00FF2699" w:rsidRPr="007705E1" w:rsidRDefault="00FF2699" w:rsidP="004945F4">
      <w:pPr>
        <w:pStyle w:val="Prrafodelista"/>
        <w:tabs>
          <w:tab w:val="left" w:pos="142"/>
        </w:tabs>
        <w:spacing w:line="276" w:lineRule="auto"/>
        <w:ind w:left="0"/>
        <w:jc w:val="both"/>
        <w:rPr>
          <w:rFonts w:cs="Arial"/>
          <w:sz w:val="22"/>
          <w:szCs w:val="22"/>
        </w:rPr>
      </w:pPr>
    </w:p>
    <w:p w14:paraId="2A35235F" w14:textId="20AC6C82" w:rsidR="00FF2699" w:rsidRPr="007705E1" w:rsidRDefault="00FF2699" w:rsidP="004945F4">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szCs w:val="22"/>
        </w:rPr>
        <w:t xml:space="preserve">Los actos relativos a la Licitación se llevarán a cabo en el Domicilio del Instituto, salvo aquellos en los que se determine otro medio para su realización, lo cual se hará del </w:t>
      </w:r>
      <w:r w:rsidR="00440996" w:rsidRPr="007705E1">
        <w:rPr>
          <w:rFonts w:cs="Arial"/>
          <w:sz w:val="22"/>
          <w:szCs w:val="22"/>
        </w:rPr>
        <w:t xml:space="preserve">conocimiento de los Interesados, Participantes o </w:t>
      </w:r>
      <w:r w:rsidRPr="007705E1">
        <w:rPr>
          <w:rFonts w:cs="Arial"/>
          <w:sz w:val="22"/>
          <w:szCs w:val="22"/>
        </w:rPr>
        <w:t xml:space="preserve">Participantes Ganadores </w:t>
      </w:r>
      <w:r w:rsidR="00C163F0" w:rsidRPr="007705E1">
        <w:rPr>
          <w:rFonts w:cs="Arial"/>
          <w:sz w:val="22"/>
          <w:szCs w:val="22"/>
        </w:rPr>
        <w:t>vía</w:t>
      </w:r>
      <w:r w:rsidR="008B16ED" w:rsidRPr="007705E1">
        <w:rPr>
          <w:rFonts w:cs="Arial"/>
          <w:sz w:val="22"/>
          <w:szCs w:val="22"/>
        </w:rPr>
        <w:t xml:space="preserve"> correo electrónico </w:t>
      </w:r>
      <w:r w:rsidR="00375C5C" w:rsidRPr="007705E1">
        <w:rPr>
          <w:rFonts w:cs="Arial"/>
          <w:sz w:val="22"/>
          <w:szCs w:val="22"/>
        </w:rPr>
        <w:t xml:space="preserve">a través de la Mesa de Ayuda </w:t>
      </w:r>
      <w:r w:rsidR="008B16ED" w:rsidRPr="007705E1">
        <w:rPr>
          <w:rFonts w:cs="Arial"/>
          <w:sz w:val="22"/>
          <w:szCs w:val="22"/>
        </w:rPr>
        <w:t>y por medio de su publicación en el Portal del Internet del Instituto</w:t>
      </w:r>
      <w:r w:rsidRPr="007705E1">
        <w:rPr>
          <w:rFonts w:cs="Arial"/>
          <w:sz w:val="22"/>
          <w:szCs w:val="22"/>
        </w:rPr>
        <w:t>.</w:t>
      </w:r>
    </w:p>
    <w:p w14:paraId="704ED643" w14:textId="77777777" w:rsidR="00D961F8" w:rsidRPr="007705E1" w:rsidRDefault="00D961F8" w:rsidP="004945F4">
      <w:pPr>
        <w:tabs>
          <w:tab w:val="left" w:pos="142"/>
        </w:tabs>
        <w:spacing w:line="276" w:lineRule="auto"/>
        <w:jc w:val="both"/>
        <w:rPr>
          <w:rFonts w:ascii="Arial" w:hAnsi="Arial" w:cs="Arial"/>
        </w:rPr>
      </w:pPr>
    </w:p>
    <w:p w14:paraId="73B8C7FF" w14:textId="5487B24A" w:rsidR="00FF2699" w:rsidRPr="007705E1" w:rsidRDefault="00FF2699" w:rsidP="004945F4">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szCs w:val="22"/>
        </w:rPr>
        <w:t>L</w:t>
      </w:r>
      <w:r w:rsidR="00CC3DB3" w:rsidRPr="007705E1">
        <w:rPr>
          <w:rFonts w:cs="Arial"/>
          <w:sz w:val="22"/>
          <w:szCs w:val="22"/>
        </w:rPr>
        <w:t>os Interesados, Participantes</w:t>
      </w:r>
      <w:r w:rsidR="00EF2A84" w:rsidRPr="007705E1">
        <w:rPr>
          <w:rFonts w:cs="Arial"/>
          <w:sz w:val="22"/>
          <w:szCs w:val="22"/>
        </w:rPr>
        <w:t xml:space="preserve"> y</w:t>
      </w:r>
      <w:r w:rsidR="00CC3DB3" w:rsidRPr="007705E1">
        <w:rPr>
          <w:rFonts w:cs="Arial"/>
          <w:sz w:val="22"/>
          <w:szCs w:val="22"/>
        </w:rPr>
        <w:t xml:space="preserve"> </w:t>
      </w:r>
      <w:r w:rsidRPr="007705E1">
        <w:rPr>
          <w:rFonts w:cs="Arial"/>
          <w:sz w:val="22"/>
          <w:szCs w:val="22"/>
        </w:rPr>
        <w:t>Participantes Ganadores estarán sujetos a las disposiciones establecidas en la LFCE, entre otras, a la prohibición de celebrar contrato, convenio, arreglo o combinación entre Agentes Económicos competidores entre sí, cuyo objeto o efecto sea establecer, concertar o coordinar posturas en las licitaciones públicas o intercambiar información con dicho objeto o efecto</w:t>
      </w:r>
      <w:r w:rsidR="00CE5E96" w:rsidRPr="007705E1">
        <w:rPr>
          <w:rFonts w:cs="Arial"/>
          <w:sz w:val="22"/>
          <w:szCs w:val="22"/>
        </w:rPr>
        <w:t>.</w:t>
      </w:r>
    </w:p>
    <w:p w14:paraId="12DD8909" w14:textId="77777777" w:rsidR="00FF2699" w:rsidRPr="007705E1" w:rsidRDefault="00FF2699" w:rsidP="004945F4">
      <w:pPr>
        <w:pStyle w:val="Prrafodelista"/>
        <w:tabs>
          <w:tab w:val="left" w:pos="142"/>
        </w:tabs>
        <w:spacing w:line="276" w:lineRule="auto"/>
        <w:ind w:left="0"/>
        <w:jc w:val="both"/>
        <w:rPr>
          <w:rFonts w:cs="Arial"/>
          <w:sz w:val="22"/>
          <w:szCs w:val="22"/>
        </w:rPr>
      </w:pPr>
    </w:p>
    <w:p w14:paraId="57DEDA70" w14:textId="70F84EFE" w:rsidR="00241FB8" w:rsidRPr="007705E1" w:rsidRDefault="00FF2699" w:rsidP="004945F4">
      <w:pPr>
        <w:pStyle w:val="estilo30"/>
        <w:spacing w:before="0" w:beforeAutospacing="0" w:after="0" w:afterAutospacing="0" w:line="276" w:lineRule="auto"/>
        <w:ind w:right="49"/>
        <w:jc w:val="both"/>
        <w:rPr>
          <w:rFonts w:ascii="Arial" w:hAnsi="Arial" w:cs="Arial"/>
          <w:sz w:val="22"/>
          <w:szCs w:val="22"/>
          <w:lang w:eastAsia="en-US"/>
        </w:rPr>
      </w:pPr>
      <w:r w:rsidRPr="007705E1">
        <w:rPr>
          <w:rFonts w:ascii="Arial" w:hAnsi="Arial" w:cs="Arial"/>
          <w:sz w:val="22"/>
          <w:szCs w:val="22"/>
          <w:lang w:eastAsia="en-US"/>
        </w:rPr>
        <w:lastRenderedPageBreak/>
        <w:t>Al respecto, se señala que la fracción IV del artículo 53 de la LFCE considera ilícito cualquier tipo de contrato, convenio, arreglo o combinación entre Agentes Económicos competidores entre sí, cuyo objeto o efecto sea establecer, concertar o coordinar posturas o la abstención en las licitaciones, concursos y/o Procedimiento de Presentación de Ofertas. Los Agentes Económicos que incurran en estas prácticas</w:t>
      </w:r>
      <w:r w:rsidR="009D54E7" w:rsidRPr="007705E1">
        <w:rPr>
          <w:rFonts w:ascii="Arial" w:hAnsi="Arial" w:cs="Arial"/>
          <w:sz w:val="22"/>
          <w:szCs w:val="22"/>
          <w:lang w:eastAsia="en-US"/>
        </w:rPr>
        <w:t>,</w:t>
      </w:r>
      <w:r w:rsidRPr="007705E1">
        <w:rPr>
          <w:rFonts w:ascii="Arial" w:hAnsi="Arial" w:cs="Arial"/>
          <w:sz w:val="22"/>
          <w:szCs w:val="22"/>
          <w:lang w:eastAsia="en-US"/>
        </w:rPr>
        <w:t xml:space="preserve"> se harán acreedores a las sanciones establecidas en dicha ley, sin perjuicio de la responsabilidad civi</w:t>
      </w:r>
      <w:r w:rsidR="00241FB8" w:rsidRPr="007705E1">
        <w:rPr>
          <w:rFonts w:ascii="Arial" w:hAnsi="Arial" w:cs="Arial"/>
          <w:sz w:val="22"/>
          <w:szCs w:val="22"/>
          <w:lang w:eastAsia="en-US"/>
        </w:rPr>
        <w:t>l y penal que pudiere resultar.</w:t>
      </w:r>
    </w:p>
    <w:p w14:paraId="1F2D323E" w14:textId="5CADAC27" w:rsidR="00241FB8" w:rsidRPr="007705E1" w:rsidRDefault="00241FB8" w:rsidP="004945F4">
      <w:pPr>
        <w:pStyle w:val="estilo30"/>
        <w:spacing w:before="0" w:beforeAutospacing="0" w:after="0" w:afterAutospacing="0" w:line="276" w:lineRule="auto"/>
        <w:ind w:right="49"/>
        <w:jc w:val="both"/>
        <w:rPr>
          <w:rFonts w:ascii="Arial" w:hAnsi="Arial" w:cs="Arial"/>
          <w:sz w:val="22"/>
          <w:szCs w:val="22"/>
          <w:lang w:eastAsia="en-US"/>
        </w:rPr>
      </w:pPr>
    </w:p>
    <w:p w14:paraId="5A19F537" w14:textId="0A54A922" w:rsidR="00B329BC" w:rsidRPr="007705E1" w:rsidRDefault="00B329BC" w:rsidP="004945F4">
      <w:pPr>
        <w:pStyle w:val="Prrafodelista"/>
        <w:numPr>
          <w:ilvl w:val="1"/>
          <w:numId w:val="29"/>
        </w:numPr>
        <w:tabs>
          <w:tab w:val="left" w:pos="142"/>
        </w:tabs>
        <w:spacing w:line="276" w:lineRule="auto"/>
        <w:ind w:left="0" w:firstLine="0"/>
        <w:jc w:val="both"/>
        <w:rPr>
          <w:rFonts w:cs="Arial"/>
          <w:sz w:val="22"/>
          <w:szCs w:val="22"/>
        </w:rPr>
      </w:pPr>
      <w:r w:rsidRPr="007705E1">
        <w:rPr>
          <w:rFonts w:cs="Arial"/>
          <w:sz w:val="22"/>
          <w:szCs w:val="22"/>
        </w:rPr>
        <w:t>Los Interesados</w:t>
      </w:r>
      <w:r w:rsidR="009437E2" w:rsidRPr="007705E1">
        <w:rPr>
          <w:rFonts w:cs="Arial"/>
          <w:sz w:val="22"/>
          <w:szCs w:val="22"/>
        </w:rPr>
        <w:t xml:space="preserve">, </w:t>
      </w:r>
      <w:r w:rsidRPr="007705E1">
        <w:rPr>
          <w:rFonts w:cs="Arial"/>
          <w:sz w:val="22"/>
          <w:szCs w:val="22"/>
        </w:rPr>
        <w:t>Participantes</w:t>
      </w:r>
      <w:r w:rsidR="009437E2" w:rsidRPr="007705E1">
        <w:rPr>
          <w:rFonts w:cs="Arial"/>
          <w:sz w:val="22"/>
          <w:szCs w:val="22"/>
        </w:rPr>
        <w:t xml:space="preserve"> y </w:t>
      </w:r>
      <w:r w:rsidRPr="007705E1">
        <w:rPr>
          <w:rFonts w:cs="Arial"/>
          <w:sz w:val="22"/>
          <w:szCs w:val="22"/>
        </w:rPr>
        <w:t>Participantes Ganadores se obligan a guardar absoluta confidencialidad de toda la información a la que tengan acceso y que se encuentre relacionad</w:t>
      </w:r>
      <w:r w:rsidR="00FE3034" w:rsidRPr="007705E1">
        <w:rPr>
          <w:rFonts w:cs="Arial"/>
          <w:sz w:val="22"/>
          <w:szCs w:val="22"/>
        </w:rPr>
        <w:t>a</w:t>
      </w:r>
      <w:r w:rsidRPr="007705E1">
        <w:rPr>
          <w:rFonts w:cs="Arial"/>
          <w:sz w:val="22"/>
          <w:szCs w:val="22"/>
        </w:rPr>
        <w:t xml:space="preserve"> directa o indirectamente con la Licitación.</w:t>
      </w:r>
    </w:p>
    <w:p w14:paraId="30E128A1" w14:textId="77777777" w:rsidR="00B329BC" w:rsidRPr="007705E1" w:rsidRDefault="00B329BC" w:rsidP="004945F4">
      <w:pPr>
        <w:pStyle w:val="wText"/>
        <w:spacing w:after="0" w:line="276" w:lineRule="auto"/>
        <w:contextualSpacing/>
        <w:rPr>
          <w:rFonts w:ascii="Arial" w:hAnsi="Arial" w:cs="Arial"/>
          <w:sz w:val="22"/>
        </w:rPr>
      </w:pPr>
    </w:p>
    <w:p w14:paraId="48E086AC" w14:textId="15C88988" w:rsidR="00B329BC" w:rsidRPr="007705E1" w:rsidRDefault="00B329BC" w:rsidP="004945F4">
      <w:pPr>
        <w:pStyle w:val="wText"/>
        <w:spacing w:after="0" w:line="276" w:lineRule="auto"/>
        <w:contextualSpacing/>
        <w:rPr>
          <w:rFonts w:ascii="Arial" w:hAnsi="Arial" w:cs="Arial"/>
          <w:sz w:val="22"/>
        </w:rPr>
      </w:pPr>
      <w:r w:rsidRPr="007705E1">
        <w:rPr>
          <w:rFonts w:ascii="Arial" w:hAnsi="Arial" w:cs="Arial"/>
          <w:sz w:val="22"/>
        </w:rPr>
        <w:t xml:space="preserve">Esta obligación subsistirá durante la vigencia del </w:t>
      </w:r>
      <w:r w:rsidR="00241FB8" w:rsidRPr="007705E1">
        <w:rPr>
          <w:rFonts w:ascii="Arial" w:hAnsi="Arial" w:cs="Arial"/>
          <w:sz w:val="22"/>
        </w:rPr>
        <w:t xml:space="preserve">procedimiento </w:t>
      </w:r>
      <w:r w:rsidRPr="007705E1">
        <w:rPr>
          <w:rFonts w:ascii="Arial" w:hAnsi="Arial" w:cs="Arial"/>
          <w:sz w:val="22"/>
        </w:rPr>
        <w:t>de Licitación y hasta en tanto el Instituto haga pública la misma. Por lo que</w:t>
      </w:r>
      <w:r w:rsidR="00D208B9" w:rsidRPr="007705E1">
        <w:rPr>
          <w:rFonts w:ascii="Arial" w:hAnsi="Arial" w:cs="Arial"/>
          <w:sz w:val="22"/>
        </w:rPr>
        <w:t>,</w:t>
      </w:r>
      <w:r w:rsidRPr="007705E1">
        <w:rPr>
          <w:rFonts w:ascii="Arial" w:hAnsi="Arial" w:cs="Arial"/>
          <w:sz w:val="22"/>
        </w:rPr>
        <w:t xml:space="preserve"> en caso de incumplimiento a esta obligación</w:t>
      </w:r>
      <w:r w:rsidR="00D208B9" w:rsidRPr="007705E1">
        <w:rPr>
          <w:rFonts w:ascii="Arial" w:hAnsi="Arial" w:cs="Arial"/>
          <w:sz w:val="22"/>
        </w:rPr>
        <w:t>,</w:t>
      </w:r>
      <w:r w:rsidRPr="007705E1">
        <w:rPr>
          <w:rFonts w:ascii="Arial" w:hAnsi="Arial" w:cs="Arial"/>
          <w:sz w:val="22"/>
        </w:rPr>
        <w:t xml:space="preserve"> los Interesados</w:t>
      </w:r>
      <w:r w:rsidR="00440A27" w:rsidRPr="007705E1">
        <w:rPr>
          <w:rFonts w:ascii="Arial" w:hAnsi="Arial" w:cs="Arial"/>
          <w:sz w:val="22"/>
        </w:rPr>
        <w:t xml:space="preserve">, </w:t>
      </w:r>
      <w:r w:rsidRPr="007705E1">
        <w:rPr>
          <w:rFonts w:ascii="Arial" w:hAnsi="Arial" w:cs="Arial"/>
          <w:sz w:val="22"/>
        </w:rPr>
        <w:t>Participantes</w:t>
      </w:r>
      <w:r w:rsidR="00440A27" w:rsidRPr="007705E1">
        <w:rPr>
          <w:rFonts w:ascii="Arial" w:hAnsi="Arial" w:cs="Arial"/>
          <w:sz w:val="22"/>
        </w:rPr>
        <w:t xml:space="preserve"> y </w:t>
      </w:r>
      <w:r w:rsidRPr="007705E1">
        <w:rPr>
          <w:rFonts w:ascii="Arial" w:hAnsi="Arial" w:cs="Arial"/>
          <w:sz w:val="22"/>
        </w:rPr>
        <w:t>Participantes Ganadores serán responsables directos de cualquier demanda o reclamación que se promueva respecto de dicho incumplimiento, deslindando de cualquier responsabilidad al Instituto, a sus servidores públicos y/o al personal de apoyo, independientemente del pago de daños y perjuicios y de las sanciones de carácter penal a que haya lugar.</w:t>
      </w:r>
    </w:p>
    <w:p w14:paraId="758485D0" w14:textId="6A380DC4" w:rsidR="001738F6" w:rsidRPr="007705E1" w:rsidRDefault="001738F6" w:rsidP="004945F4">
      <w:pPr>
        <w:pStyle w:val="wText"/>
        <w:spacing w:after="0" w:line="276" w:lineRule="auto"/>
        <w:contextualSpacing/>
        <w:rPr>
          <w:rFonts w:ascii="Arial" w:hAnsi="Arial" w:cs="Arial"/>
          <w:sz w:val="22"/>
        </w:rPr>
      </w:pPr>
    </w:p>
    <w:p w14:paraId="745360CC" w14:textId="1175AB89" w:rsidR="00E92C73" w:rsidRPr="00740AAB" w:rsidRDefault="00D34952" w:rsidP="004945F4">
      <w:pPr>
        <w:pStyle w:val="Prrafodelista"/>
        <w:numPr>
          <w:ilvl w:val="1"/>
          <w:numId w:val="29"/>
        </w:numPr>
        <w:tabs>
          <w:tab w:val="left" w:pos="142"/>
        </w:tabs>
        <w:spacing w:line="276" w:lineRule="auto"/>
        <w:ind w:left="0" w:firstLine="0"/>
        <w:jc w:val="both"/>
        <w:rPr>
          <w:rFonts w:cs="Arial"/>
          <w:sz w:val="22"/>
        </w:rPr>
      </w:pPr>
      <w:r w:rsidRPr="007705E1">
        <w:rPr>
          <w:rFonts w:cs="Arial"/>
          <w:sz w:val="22"/>
        </w:rPr>
        <w:t>Los Interesados</w:t>
      </w:r>
      <w:r w:rsidR="00DC2FF7" w:rsidRPr="007705E1">
        <w:rPr>
          <w:rFonts w:cs="Arial"/>
          <w:sz w:val="22"/>
        </w:rPr>
        <w:t xml:space="preserve">, </w:t>
      </w:r>
      <w:r w:rsidR="001738F6" w:rsidRPr="007705E1">
        <w:rPr>
          <w:rFonts w:cs="Arial"/>
          <w:sz w:val="22"/>
        </w:rPr>
        <w:t>Participantes</w:t>
      </w:r>
      <w:r w:rsidR="00DC2FF7" w:rsidRPr="007705E1">
        <w:rPr>
          <w:rFonts w:cs="Arial"/>
          <w:sz w:val="22"/>
        </w:rPr>
        <w:t xml:space="preserve"> y </w:t>
      </w:r>
      <w:r w:rsidR="001738F6" w:rsidRPr="007705E1">
        <w:rPr>
          <w:rFonts w:cs="Arial"/>
          <w:sz w:val="22"/>
        </w:rPr>
        <w:t xml:space="preserve">Participantes Ganadores </w:t>
      </w:r>
      <w:r w:rsidR="00BA45AA" w:rsidRPr="007705E1">
        <w:rPr>
          <w:rFonts w:cs="Arial"/>
          <w:sz w:val="22"/>
        </w:rPr>
        <w:t xml:space="preserve">deberán </w:t>
      </w:r>
      <w:r w:rsidR="001738F6" w:rsidRPr="007705E1">
        <w:rPr>
          <w:rFonts w:cs="Arial"/>
          <w:sz w:val="22"/>
        </w:rPr>
        <w:t>declara</w:t>
      </w:r>
      <w:r w:rsidR="00BA45AA" w:rsidRPr="007705E1">
        <w:rPr>
          <w:rFonts w:cs="Arial"/>
          <w:sz w:val="22"/>
        </w:rPr>
        <w:t>r</w:t>
      </w:r>
      <w:r w:rsidR="001738F6" w:rsidRPr="007705E1">
        <w:rPr>
          <w:rFonts w:cs="Arial"/>
          <w:sz w:val="22"/>
        </w:rPr>
        <w:t xml:space="preserve"> bajo protesta de decir verdad que no ha</w:t>
      </w:r>
      <w:r w:rsidR="00C70279" w:rsidRPr="007705E1">
        <w:rPr>
          <w:rFonts w:cs="Arial"/>
          <w:sz w:val="22"/>
        </w:rPr>
        <w:t>n</w:t>
      </w:r>
      <w:r w:rsidR="001738F6" w:rsidRPr="007705E1">
        <w:rPr>
          <w:rFonts w:cs="Arial"/>
          <w:sz w:val="22"/>
        </w:rPr>
        <w:t xml:space="preserve"> realizado</w:t>
      </w:r>
      <w:r w:rsidR="00E9740A" w:rsidRPr="007705E1">
        <w:rPr>
          <w:rFonts w:cs="Arial"/>
          <w:sz w:val="22"/>
        </w:rPr>
        <w:t>,</w:t>
      </w:r>
      <w:r w:rsidR="001738F6" w:rsidRPr="007705E1">
        <w:rPr>
          <w:rFonts w:cs="Arial"/>
          <w:sz w:val="22"/>
        </w:rPr>
        <w:t xml:space="preserve"> ni r</w:t>
      </w:r>
      <w:r w:rsidR="001738F6" w:rsidRPr="00740AAB">
        <w:rPr>
          <w:rFonts w:cs="Arial"/>
          <w:sz w:val="22"/>
        </w:rPr>
        <w:t>ealizará</w:t>
      </w:r>
      <w:r w:rsidR="00C70279" w:rsidRPr="00740AAB">
        <w:rPr>
          <w:rFonts w:cs="Arial"/>
          <w:sz w:val="22"/>
        </w:rPr>
        <w:t>n</w:t>
      </w:r>
      <w:r w:rsidR="00274EAB" w:rsidRPr="00740AAB">
        <w:rPr>
          <w:rFonts w:cs="Arial"/>
          <w:sz w:val="22"/>
        </w:rPr>
        <w:t>,</w:t>
      </w:r>
      <w:r w:rsidR="001738F6" w:rsidRPr="00740AAB">
        <w:rPr>
          <w:rFonts w:cs="Arial"/>
          <w:sz w:val="22"/>
        </w:rPr>
        <w:t xml:space="preserve"> acto alguno que constituya falta administrativa grave, en términos del Título Tercero, Capítulo III de la Ley General de Responsabilidades Administrativas, denominado </w:t>
      </w:r>
      <w:r w:rsidR="001738F6" w:rsidRPr="00740AAB">
        <w:rPr>
          <w:rFonts w:cs="Arial"/>
          <w:i/>
          <w:sz w:val="22"/>
        </w:rPr>
        <w:t>“</w:t>
      </w:r>
      <w:r w:rsidR="001738F6" w:rsidRPr="00740AAB">
        <w:rPr>
          <w:rFonts w:cs="Arial"/>
          <w:i/>
          <w:sz w:val="22"/>
          <w:szCs w:val="22"/>
        </w:rPr>
        <w:t>De los actos de particulares vinculados con faltas administrativas graves</w:t>
      </w:r>
      <w:r w:rsidR="001738F6" w:rsidRPr="00740AAB">
        <w:rPr>
          <w:rFonts w:cs="Arial"/>
          <w:i/>
          <w:sz w:val="22"/>
        </w:rPr>
        <w:t>”</w:t>
      </w:r>
      <w:r w:rsidR="00BA45AA" w:rsidRPr="00740AAB">
        <w:rPr>
          <w:rFonts w:cs="Arial"/>
          <w:sz w:val="22"/>
        </w:rPr>
        <w:t xml:space="preserve">, a través del Anexo </w:t>
      </w:r>
      <w:r w:rsidR="00740AAB" w:rsidRPr="00740AAB">
        <w:rPr>
          <w:rFonts w:cs="Arial"/>
          <w:sz w:val="22"/>
        </w:rPr>
        <w:t>10</w:t>
      </w:r>
      <w:r w:rsidR="00BA45AA" w:rsidRPr="00740AAB">
        <w:rPr>
          <w:rFonts w:cs="Arial"/>
          <w:sz w:val="22"/>
        </w:rPr>
        <w:t xml:space="preserve"> del Apéndice A de las Bases.</w:t>
      </w:r>
      <w:bookmarkStart w:id="427" w:name="_Toc467146039"/>
      <w:bookmarkStart w:id="428" w:name="_Toc467146091"/>
      <w:bookmarkStart w:id="429" w:name="_Toc451123880"/>
    </w:p>
    <w:p w14:paraId="27B4A590" w14:textId="77777777" w:rsidR="00E92C73" w:rsidRPr="00740AAB" w:rsidRDefault="00E92C73" w:rsidP="004945F4">
      <w:pPr>
        <w:pStyle w:val="Prrafodelista"/>
        <w:tabs>
          <w:tab w:val="left" w:pos="142"/>
        </w:tabs>
        <w:spacing w:line="276" w:lineRule="auto"/>
        <w:ind w:left="0"/>
        <w:jc w:val="both"/>
        <w:rPr>
          <w:rFonts w:cs="Arial"/>
          <w:sz w:val="22"/>
        </w:rPr>
      </w:pPr>
    </w:p>
    <w:p w14:paraId="4DA0273D" w14:textId="582230B2" w:rsidR="00561DB5" w:rsidRPr="007705E1" w:rsidRDefault="0079513C" w:rsidP="004945F4">
      <w:pPr>
        <w:pStyle w:val="Prrafodelista"/>
        <w:numPr>
          <w:ilvl w:val="1"/>
          <w:numId w:val="29"/>
        </w:numPr>
        <w:tabs>
          <w:tab w:val="left" w:pos="142"/>
        </w:tabs>
        <w:spacing w:line="276" w:lineRule="auto"/>
        <w:ind w:left="0" w:firstLine="0"/>
        <w:jc w:val="both"/>
        <w:rPr>
          <w:rFonts w:cs="Arial"/>
          <w:sz w:val="22"/>
        </w:rPr>
      </w:pPr>
      <w:r w:rsidRPr="00740AAB">
        <w:rPr>
          <w:rFonts w:cs="Arial"/>
          <w:sz w:val="22"/>
        </w:rPr>
        <w:t>E</w:t>
      </w:r>
      <w:r w:rsidR="00E92C73" w:rsidRPr="00740AAB">
        <w:rPr>
          <w:rFonts w:cs="Arial"/>
          <w:sz w:val="22"/>
        </w:rPr>
        <w:t>l correo electrónico que el Interesado proporcione en el Anexo 1, Anexo 2 o Anexo 3 del Apéndice A, según corresponda, será utilizado como canal de comunicación del Instituto con el Interesado</w:t>
      </w:r>
      <w:r w:rsidR="006C7A78" w:rsidRPr="00740AAB">
        <w:rPr>
          <w:rFonts w:cs="Arial"/>
          <w:sz w:val="22"/>
        </w:rPr>
        <w:t xml:space="preserve">, Participante o </w:t>
      </w:r>
      <w:r w:rsidR="008978DF" w:rsidRPr="00740AAB">
        <w:rPr>
          <w:rFonts w:cs="Arial"/>
          <w:sz w:val="22"/>
        </w:rPr>
        <w:t>Participante</w:t>
      </w:r>
      <w:r w:rsidR="008978DF" w:rsidRPr="007705E1">
        <w:rPr>
          <w:rFonts w:cs="Arial"/>
          <w:sz w:val="22"/>
        </w:rPr>
        <w:t xml:space="preserve"> Ganador</w:t>
      </w:r>
      <w:r w:rsidR="00E92C73" w:rsidRPr="007705E1">
        <w:rPr>
          <w:rFonts w:cs="Arial"/>
          <w:sz w:val="22"/>
        </w:rPr>
        <w:t xml:space="preserve"> en lo que respecta a la presente Licitación, </w:t>
      </w:r>
      <w:r w:rsidR="00A36B80" w:rsidRPr="007705E1">
        <w:rPr>
          <w:rFonts w:cs="Arial"/>
          <w:sz w:val="22"/>
        </w:rPr>
        <w:t>debiendo coincidir con el proporcionado en</w:t>
      </w:r>
      <w:r w:rsidR="00E92C73" w:rsidRPr="007705E1">
        <w:rPr>
          <w:rFonts w:cs="Arial"/>
          <w:sz w:val="22"/>
        </w:rPr>
        <w:t xml:space="preserve"> el Anexo 5 del Apéndice A de las Bases, por lo que será única y absoluta responsabilidad del Interesado proporcionar un correo electrónico válido y activo, así como su revisión durante todas las actividades y etapas de la Licitación.</w:t>
      </w:r>
    </w:p>
    <w:p w14:paraId="4802EF67" w14:textId="77777777" w:rsidR="00561DB5" w:rsidRPr="007705E1" w:rsidRDefault="00561DB5" w:rsidP="004945F4">
      <w:pPr>
        <w:pStyle w:val="Prrafodelista"/>
        <w:spacing w:line="276" w:lineRule="auto"/>
        <w:rPr>
          <w:rFonts w:cs="Arial"/>
          <w:sz w:val="22"/>
          <w:szCs w:val="22"/>
        </w:rPr>
      </w:pPr>
    </w:p>
    <w:p w14:paraId="4BBAD27F" w14:textId="50E2734D" w:rsidR="00561DB5" w:rsidRPr="007705E1" w:rsidRDefault="00743654" w:rsidP="004945F4">
      <w:pPr>
        <w:pStyle w:val="Prrafodelista"/>
        <w:numPr>
          <w:ilvl w:val="1"/>
          <w:numId w:val="29"/>
        </w:numPr>
        <w:tabs>
          <w:tab w:val="left" w:pos="142"/>
        </w:tabs>
        <w:spacing w:line="276" w:lineRule="auto"/>
        <w:ind w:left="0" w:firstLine="0"/>
        <w:jc w:val="both"/>
        <w:rPr>
          <w:rFonts w:cs="Arial"/>
          <w:sz w:val="22"/>
        </w:rPr>
      </w:pPr>
      <w:r w:rsidRPr="007705E1">
        <w:rPr>
          <w:rFonts w:cs="Arial"/>
          <w:sz w:val="22"/>
          <w:szCs w:val="22"/>
        </w:rPr>
        <w:t>La presente Licitación se llevará a cabo de forma presencial</w:t>
      </w:r>
      <w:r w:rsidR="00F02DF5">
        <w:rPr>
          <w:rFonts w:cs="Arial"/>
          <w:sz w:val="22"/>
          <w:szCs w:val="22"/>
        </w:rPr>
        <w:t xml:space="preserve"> o</w:t>
      </w:r>
      <w:r w:rsidR="00EB5A25">
        <w:rPr>
          <w:rFonts w:cs="Arial"/>
          <w:sz w:val="22"/>
          <w:szCs w:val="22"/>
        </w:rPr>
        <w:t xml:space="preserve">, en </w:t>
      </w:r>
      <w:r w:rsidR="00F02DF5">
        <w:rPr>
          <w:rFonts w:cs="Arial"/>
          <w:sz w:val="22"/>
          <w:szCs w:val="22"/>
        </w:rPr>
        <w:t xml:space="preserve">su </w:t>
      </w:r>
      <w:r w:rsidR="00EB5A25">
        <w:rPr>
          <w:rFonts w:cs="Arial"/>
          <w:sz w:val="22"/>
          <w:szCs w:val="22"/>
        </w:rPr>
        <w:t>caso</w:t>
      </w:r>
      <w:r w:rsidR="00F02DF5">
        <w:rPr>
          <w:rFonts w:cs="Arial"/>
          <w:sz w:val="22"/>
          <w:szCs w:val="22"/>
        </w:rPr>
        <w:t>,</w:t>
      </w:r>
      <w:r w:rsidR="00EB5A25">
        <w:rPr>
          <w:rFonts w:cs="Arial"/>
          <w:sz w:val="22"/>
          <w:szCs w:val="22"/>
        </w:rPr>
        <w:t xml:space="preserve"> vía electrónica</w:t>
      </w:r>
      <w:r w:rsidR="00F02DF5">
        <w:rPr>
          <w:rFonts w:cs="Arial"/>
          <w:sz w:val="22"/>
          <w:szCs w:val="22"/>
        </w:rPr>
        <w:t xml:space="preserve"> para las actividades que el Instituto determine</w:t>
      </w:r>
      <w:r w:rsidRPr="007705E1">
        <w:rPr>
          <w:rFonts w:cs="Arial"/>
          <w:sz w:val="22"/>
          <w:szCs w:val="22"/>
        </w:rPr>
        <w:t>, por lo que los Interesados, Participantes y Participantes Ganadores deberán presentar la documentación señalada en las presentes Bases</w:t>
      </w:r>
      <w:r w:rsidR="00F02DF5">
        <w:rPr>
          <w:rFonts w:cs="Arial"/>
          <w:sz w:val="22"/>
          <w:szCs w:val="22"/>
        </w:rPr>
        <w:t xml:space="preserve"> por el medio indicado</w:t>
      </w:r>
      <w:r w:rsidRPr="007705E1">
        <w:rPr>
          <w:rFonts w:cs="Arial"/>
          <w:sz w:val="22"/>
          <w:szCs w:val="22"/>
        </w:rPr>
        <w:t xml:space="preserve"> y no podrán remitirla por ningún otro medio. </w:t>
      </w:r>
    </w:p>
    <w:p w14:paraId="07882C87" w14:textId="77777777" w:rsidR="00561DB5" w:rsidRPr="007705E1" w:rsidRDefault="00561DB5" w:rsidP="004945F4">
      <w:pPr>
        <w:pStyle w:val="Prrafodelista"/>
        <w:spacing w:line="276" w:lineRule="auto"/>
        <w:rPr>
          <w:rFonts w:cs="Arial"/>
          <w:sz w:val="22"/>
          <w:szCs w:val="22"/>
        </w:rPr>
      </w:pPr>
    </w:p>
    <w:p w14:paraId="1FA88ABC" w14:textId="785F652F" w:rsidR="00743654" w:rsidRPr="005205EB" w:rsidRDefault="00C45615" w:rsidP="004945F4">
      <w:pPr>
        <w:pStyle w:val="Prrafodelista"/>
        <w:numPr>
          <w:ilvl w:val="1"/>
          <w:numId w:val="29"/>
        </w:numPr>
        <w:tabs>
          <w:tab w:val="left" w:pos="142"/>
        </w:tabs>
        <w:spacing w:line="276" w:lineRule="auto"/>
        <w:ind w:left="0" w:firstLine="0"/>
        <w:jc w:val="both"/>
        <w:rPr>
          <w:rFonts w:cs="Arial"/>
          <w:sz w:val="22"/>
        </w:rPr>
      </w:pPr>
      <w:r w:rsidRPr="007705E1">
        <w:rPr>
          <w:rFonts w:cs="Arial"/>
          <w:sz w:val="22"/>
          <w:szCs w:val="22"/>
        </w:rPr>
        <w:t>Los Interesados,</w:t>
      </w:r>
      <w:r w:rsidR="00561DB5" w:rsidRPr="007705E1">
        <w:rPr>
          <w:rFonts w:cs="Arial"/>
          <w:sz w:val="22"/>
          <w:szCs w:val="22"/>
        </w:rPr>
        <w:t xml:space="preserve"> Participantes</w:t>
      </w:r>
      <w:r w:rsidRPr="007705E1">
        <w:rPr>
          <w:rFonts w:cs="Arial"/>
          <w:sz w:val="22"/>
          <w:szCs w:val="22"/>
        </w:rPr>
        <w:t xml:space="preserve"> o Participantes Ganadores</w:t>
      </w:r>
      <w:r w:rsidR="00561DB5" w:rsidRPr="007705E1">
        <w:rPr>
          <w:rFonts w:cs="Arial"/>
          <w:sz w:val="22"/>
          <w:szCs w:val="22"/>
        </w:rPr>
        <w:t xml:space="preserve"> se abstendrán en todo momento de contactar a cualquier servidor público del Instituto respecto de la presente Licitación</w:t>
      </w:r>
      <w:r w:rsidR="004B1422" w:rsidRPr="007705E1">
        <w:rPr>
          <w:rFonts w:cs="Arial"/>
          <w:sz w:val="22"/>
          <w:szCs w:val="22"/>
        </w:rPr>
        <w:t>, salvo lo dispuesto específicamente para el Apéndice E</w:t>
      </w:r>
      <w:r w:rsidR="00256C03">
        <w:rPr>
          <w:rFonts w:cs="Arial"/>
          <w:sz w:val="22"/>
          <w:szCs w:val="22"/>
        </w:rPr>
        <w:t xml:space="preserve"> de las Bases</w:t>
      </w:r>
      <w:r w:rsidR="00EE61ED" w:rsidRPr="007705E1">
        <w:rPr>
          <w:rFonts w:cs="Arial"/>
          <w:sz w:val="22"/>
          <w:szCs w:val="22"/>
        </w:rPr>
        <w:t>. E</w:t>
      </w:r>
      <w:r w:rsidR="00561DB5" w:rsidRPr="007705E1">
        <w:rPr>
          <w:rFonts w:cs="Arial"/>
          <w:sz w:val="22"/>
          <w:szCs w:val="22"/>
        </w:rPr>
        <w:t>l único medio de contacto permitido será a través de la Mesa de Ayuda</w:t>
      </w:r>
      <w:r w:rsidR="00DA1AD6" w:rsidRPr="007705E1">
        <w:rPr>
          <w:rFonts w:cs="Arial"/>
          <w:sz w:val="22"/>
          <w:szCs w:val="22"/>
        </w:rPr>
        <w:t>,</w:t>
      </w:r>
      <w:r w:rsidR="00561DB5" w:rsidRPr="007705E1">
        <w:rPr>
          <w:rFonts w:cs="Arial"/>
          <w:sz w:val="22"/>
          <w:szCs w:val="22"/>
        </w:rPr>
        <w:t xml:space="preserve"> únicamente para los fines indicados en el numeral </w:t>
      </w:r>
      <w:r w:rsidR="007E2C29" w:rsidRPr="007705E1">
        <w:rPr>
          <w:rFonts w:cs="Arial"/>
          <w:sz w:val="22"/>
          <w:szCs w:val="22"/>
        </w:rPr>
        <w:t>7</w:t>
      </w:r>
      <w:r w:rsidR="00561DB5" w:rsidRPr="007705E1">
        <w:rPr>
          <w:rFonts w:cs="Arial"/>
          <w:sz w:val="22"/>
          <w:szCs w:val="22"/>
        </w:rPr>
        <w:t xml:space="preserve"> de las Bases. </w:t>
      </w:r>
    </w:p>
    <w:p w14:paraId="553C61F7" w14:textId="77777777" w:rsidR="005205EB" w:rsidRPr="005205EB" w:rsidRDefault="005205EB" w:rsidP="004945F4">
      <w:pPr>
        <w:pStyle w:val="Prrafodelista"/>
        <w:spacing w:line="276" w:lineRule="auto"/>
        <w:rPr>
          <w:rFonts w:cs="Arial"/>
          <w:sz w:val="22"/>
        </w:rPr>
      </w:pPr>
    </w:p>
    <w:p w14:paraId="088708FC" w14:textId="1E41434E" w:rsidR="005205EB" w:rsidRPr="007705E1" w:rsidRDefault="005205EB" w:rsidP="004945F4">
      <w:pPr>
        <w:pStyle w:val="Prrafodelista"/>
        <w:numPr>
          <w:ilvl w:val="1"/>
          <w:numId w:val="29"/>
        </w:numPr>
        <w:tabs>
          <w:tab w:val="left" w:pos="142"/>
        </w:tabs>
        <w:spacing w:line="276" w:lineRule="auto"/>
        <w:ind w:left="0" w:firstLine="0"/>
        <w:jc w:val="both"/>
        <w:rPr>
          <w:rFonts w:cs="Arial"/>
          <w:sz w:val="22"/>
        </w:rPr>
      </w:pPr>
      <w:r>
        <w:rPr>
          <w:rFonts w:cs="Arial"/>
          <w:sz w:val="22"/>
        </w:rPr>
        <w:lastRenderedPageBreak/>
        <w:t xml:space="preserve">Únicamente </w:t>
      </w:r>
      <w:r w:rsidRPr="005205EB">
        <w:rPr>
          <w:rFonts w:cs="Arial"/>
          <w:sz w:val="22"/>
        </w:rPr>
        <w:t>podrá participar una persona moral, persona física o Consorcio, según corresponda, por GIE o un Vinculado a ellos conforme a las condiciones que en el Dictamen de Competencia Económica se establezcan.</w:t>
      </w:r>
    </w:p>
    <w:p w14:paraId="7B463808" w14:textId="77777777" w:rsidR="000A40BA" w:rsidRPr="007705E1" w:rsidRDefault="000A40BA" w:rsidP="004945F4">
      <w:pPr>
        <w:pStyle w:val="wText"/>
        <w:spacing w:after="0" w:line="276" w:lineRule="auto"/>
        <w:contextualSpacing/>
        <w:rPr>
          <w:rFonts w:ascii="Arial" w:hAnsi="Arial" w:cs="Arial"/>
          <w:b/>
          <w:sz w:val="22"/>
        </w:rPr>
      </w:pPr>
    </w:p>
    <w:p w14:paraId="050A3A29" w14:textId="3BCC5891" w:rsidR="00FF2699" w:rsidRPr="00817742" w:rsidRDefault="00FF2699" w:rsidP="004945F4">
      <w:pPr>
        <w:pStyle w:val="Ttulo1"/>
        <w:spacing w:line="276" w:lineRule="auto"/>
        <w:rPr>
          <w:rFonts w:ascii="Arial" w:hAnsi="Arial"/>
        </w:rPr>
      </w:pPr>
      <w:bookmarkStart w:id="430" w:name="_Toc520894596"/>
      <w:bookmarkStart w:id="431" w:name="_Toc520905007"/>
      <w:bookmarkStart w:id="432" w:name="_Toc520916296"/>
      <w:bookmarkStart w:id="433" w:name="_Toc520916425"/>
      <w:bookmarkStart w:id="434" w:name="_Toc526957097"/>
      <w:bookmarkStart w:id="435" w:name="_Toc526959984"/>
      <w:bookmarkStart w:id="436" w:name="_Toc526962194"/>
      <w:bookmarkStart w:id="437" w:name="_Toc526962211"/>
      <w:bookmarkStart w:id="438" w:name="_Toc527725899"/>
      <w:bookmarkStart w:id="439" w:name="_Toc45646607"/>
      <w:bookmarkStart w:id="440" w:name="_Toc45647525"/>
      <w:bookmarkStart w:id="441" w:name="_Toc45647998"/>
      <w:bookmarkStart w:id="442" w:name="_Toc47373199"/>
      <w:r w:rsidRPr="00817742">
        <w:rPr>
          <w:rFonts w:ascii="Arial" w:hAnsi="Arial"/>
          <w:sz w:val="22"/>
        </w:rPr>
        <w:t>Medio de impugnaci</w:t>
      </w:r>
      <w:r w:rsidRPr="00817742">
        <w:rPr>
          <w:rFonts w:ascii="Arial" w:hAnsi="Arial" w:hint="eastAsia"/>
          <w:sz w:val="22"/>
        </w:rPr>
        <w:t>ó</w:t>
      </w:r>
      <w:r w:rsidRPr="00817742">
        <w:rPr>
          <w:rFonts w:ascii="Arial" w:hAnsi="Arial"/>
          <w:sz w:val="22"/>
        </w:rPr>
        <w:t>n</w:t>
      </w:r>
      <w:bookmarkEnd w:id="427"/>
      <w:bookmarkEnd w:id="428"/>
      <w:bookmarkEnd w:id="429"/>
      <w:r w:rsidR="00D961F8" w:rsidRPr="00817742">
        <w:rPr>
          <w:rFonts w:ascii="Arial" w:hAnsi="Arial"/>
          <w:sz w:val="22"/>
        </w:rPr>
        <w:t>.</w:t>
      </w:r>
      <w:bookmarkEnd w:id="430"/>
      <w:bookmarkEnd w:id="431"/>
      <w:bookmarkEnd w:id="432"/>
      <w:bookmarkEnd w:id="433"/>
      <w:bookmarkEnd w:id="434"/>
      <w:bookmarkEnd w:id="435"/>
      <w:bookmarkEnd w:id="436"/>
      <w:bookmarkEnd w:id="437"/>
      <w:bookmarkEnd w:id="438"/>
      <w:bookmarkEnd w:id="439"/>
      <w:bookmarkEnd w:id="440"/>
      <w:bookmarkEnd w:id="441"/>
      <w:bookmarkEnd w:id="442"/>
    </w:p>
    <w:p w14:paraId="7465E3D9" w14:textId="77777777" w:rsidR="00FF2699" w:rsidRPr="007705E1" w:rsidRDefault="00FF2699" w:rsidP="004945F4">
      <w:pPr>
        <w:pStyle w:val="Prrafodelista"/>
        <w:spacing w:line="276" w:lineRule="auto"/>
        <w:ind w:left="480"/>
        <w:jc w:val="both"/>
        <w:rPr>
          <w:rFonts w:cs="Arial"/>
          <w:b/>
          <w:sz w:val="22"/>
          <w:szCs w:val="22"/>
        </w:rPr>
      </w:pPr>
    </w:p>
    <w:p w14:paraId="288A88B3" w14:textId="33737CB2" w:rsidR="00846661" w:rsidRPr="007705E1" w:rsidRDefault="00FF2699" w:rsidP="004945F4">
      <w:pPr>
        <w:spacing w:line="276" w:lineRule="auto"/>
        <w:jc w:val="both"/>
        <w:rPr>
          <w:rFonts w:ascii="Arial" w:hAnsi="Arial" w:cs="Arial"/>
        </w:rPr>
      </w:pPr>
      <w:r w:rsidRPr="007705E1">
        <w:rPr>
          <w:rFonts w:ascii="Arial" w:hAnsi="Arial" w:cs="Arial"/>
        </w:rPr>
        <w:t xml:space="preserve">Contra las </w:t>
      </w:r>
      <w:r w:rsidR="007D5C68" w:rsidRPr="007705E1">
        <w:rPr>
          <w:rFonts w:ascii="Arial" w:hAnsi="Arial" w:cs="Arial"/>
        </w:rPr>
        <w:t>determinaciones</w:t>
      </w:r>
      <w:r w:rsidRPr="007705E1">
        <w:rPr>
          <w:rFonts w:ascii="Arial" w:hAnsi="Arial" w:cs="Arial"/>
        </w:rPr>
        <w:t xml:space="preserve"> mediante las cuales se </w:t>
      </w:r>
      <w:r w:rsidR="003D7CC9" w:rsidRPr="007705E1">
        <w:rPr>
          <w:rFonts w:ascii="Arial" w:hAnsi="Arial" w:cs="Arial"/>
        </w:rPr>
        <w:t>de</w:t>
      </w:r>
      <w:r w:rsidR="00374693" w:rsidRPr="007705E1">
        <w:rPr>
          <w:rFonts w:ascii="Arial" w:hAnsi="Arial" w:cs="Arial"/>
        </w:rPr>
        <w:t>termine y haga con</w:t>
      </w:r>
      <w:r w:rsidR="00BD3CF9" w:rsidRPr="007705E1">
        <w:rPr>
          <w:rFonts w:ascii="Arial" w:hAnsi="Arial" w:cs="Arial"/>
        </w:rPr>
        <w:t>s</w:t>
      </w:r>
      <w:r w:rsidR="00374693" w:rsidRPr="007705E1">
        <w:rPr>
          <w:rFonts w:ascii="Arial" w:hAnsi="Arial" w:cs="Arial"/>
        </w:rPr>
        <w:t xml:space="preserve">tar </w:t>
      </w:r>
      <w:r w:rsidR="004551D6" w:rsidRPr="007705E1">
        <w:rPr>
          <w:rFonts w:ascii="Arial" w:hAnsi="Arial" w:cs="Arial"/>
        </w:rPr>
        <w:t>quié</w:t>
      </w:r>
      <w:r w:rsidR="00F4493C" w:rsidRPr="007705E1">
        <w:rPr>
          <w:rFonts w:ascii="Arial" w:hAnsi="Arial" w:cs="Arial"/>
        </w:rPr>
        <w:t xml:space="preserve">n </w:t>
      </w:r>
      <w:r w:rsidR="00F4493C" w:rsidRPr="007705E1" w:rsidDel="002B378A">
        <w:rPr>
          <w:rFonts w:ascii="Arial" w:hAnsi="Arial" w:cs="Arial"/>
        </w:rPr>
        <w:t>resultó</w:t>
      </w:r>
      <w:r w:rsidRPr="007705E1" w:rsidDel="002B378A">
        <w:rPr>
          <w:rFonts w:ascii="Arial" w:hAnsi="Arial" w:cs="Arial"/>
        </w:rPr>
        <w:t xml:space="preserve"> </w:t>
      </w:r>
      <w:r w:rsidRPr="007705E1">
        <w:rPr>
          <w:rFonts w:ascii="Arial" w:hAnsi="Arial" w:cs="Arial"/>
        </w:rPr>
        <w:t>Participante Ganador</w:t>
      </w:r>
      <w:r w:rsidR="00374693" w:rsidRPr="007705E1">
        <w:rPr>
          <w:rFonts w:ascii="Arial" w:hAnsi="Arial" w:cs="Arial"/>
        </w:rPr>
        <w:t xml:space="preserve"> en la Licitación</w:t>
      </w:r>
      <w:r w:rsidR="007D5C68" w:rsidRPr="007705E1">
        <w:rPr>
          <w:rFonts w:ascii="Arial" w:hAnsi="Arial" w:cs="Arial"/>
        </w:rPr>
        <w:t>, se determine la descalificación de algún Participante</w:t>
      </w:r>
      <w:r w:rsidR="0057461D" w:rsidRPr="007705E1">
        <w:rPr>
          <w:rFonts w:ascii="Arial" w:hAnsi="Arial" w:cs="Arial"/>
        </w:rPr>
        <w:t xml:space="preserve"> o </w:t>
      </w:r>
      <w:r w:rsidR="007D5C68" w:rsidRPr="007705E1">
        <w:rPr>
          <w:rFonts w:ascii="Arial" w:hAnsi="Arial" w:cs="Arial"/>
        </w:rPr>
        <w:t xml:space="preserve">Participante Ganador, </w:t>
      </w:r>
      <w:r w:rsidR="0063761D" w:rsidRPr="007705E1">
        <w:rPr>
          <w:rFonts w:ascii="Arial" w:hAnsi="Arial" w:cs="Arial"/>
        </w:rPr>
        <w:t>se den a conocer las causas por las cuales no se obtuvo la Constancia de Participación</w:t>
      </w:r>
      <w:r w:rsidRPr="007705E1">
        <w:rPr>
          <w:rFonts w:ascii="Arial" w:hAnsi="Arial" w:cs="Arial"/>
        </w:rPr>
        <w:t xml:space="preserve"> o se declare desierta la Licitaci</w:t>
      </w:r>
      <w:r w:rsidRPr="007705E1">
        <w:rPr>
          <w:rFonts w:ascii="Arial" w:hAnsi="Arial" w:cs="Arial" w:hint="eastAsia"/>
        </w:rPr>
        <w:t>ó</w:t>
      </w:r>
      <w:r w:rsidRPr="007705E1">
        <w:rPr>
          <w:rFonts w:ascii="Arial" w:hAnsi="Arial" w:cs="Arial"/>
        </w:rPr>
        <w:t xml:space="preserve">n, </w:t>
      </w:r>
      <w:r w:rsidRPr="007705E1">
        <w:rPr>
          <w:rFonts w:ascii="Arial" w:hAnsi="Arial" w:cs="Arial" w:hint="eastAsia"/>
        </w:rPr>
        <w:t>ú</w:t>
      </w:r>
      <w:r w:rsidRPr="007705E1">
        <w:rPr>
          <w:rFonts w:ascii="Arial" w:hAnsi="Arial" w:cs="Arial"/>
        </w:rPr>
        <w:t>nicamente proceder</w:t>
      </w:r>
      <w:r w:rsidRPr="007705E1">
        <w:rPr>
          <w:rFonts w:ascii="Arial" w:hAnsi="Arial" w:cs="Arial" w:hint="eastAsia"/>
        </w:rPr>
        <w:t>á</w:t>
      </w:r>
      <w:r w:rsidRPr="007705E1">
        <w:rPr>
          <w:rFonts w:ascii="Arial" w:hAnsi="Arial" w:cs="Arial"/>
        </w:rPr>
        <w:t xml:space="preserve"> el juicio de amparo indirecto en los términos establecidos en el artículo 312 de la Ley.</w:t>
      </w:r>
    </w:p>
    <w:p w14:paraId="2AA00C3D" w14:textId="0C8A8D55" w:rsidR="00BD04D1" w:rsidRPr="007705E1" w:rsidRDefault="00BD04D1" w:rsidP="004945F4">
      <w:pPr>
        <w:spacing w:line="276" w:lineRule="auto"/>
        <w:jc w:val="both"/>
        <w:rPr>
          <w:rFonts w:ascii="Arial" w:hAnsi="Arial" w:cs="Arial"/>
        </w:rPr>
      </w:pPr>
    </w:p>
    <w:p w14:paraId="522D36BF" w14:textId="77777777" w:rsidR="00BD04D1" w:rsidRPr="00817742" w:rsidRDefault="00BD04D1" w:rsidP="004945F4">
      <w:pPr>
        <w:pStyle w:val="Ttulo1"/>
        <w:spacing w:line="276" w:lineRule="auto"/>
        <w:rPr>
          <w:rFonts w:ascii="Arial" w:hAnsi="Arial"/>
        </w:rPr>
      </w:pPr>
      <w:bookmarkStart w:id="443" w:name="_Toc45646608"/>
      <w:bookmarkStart w:id="444" w:name="_Toc45647526"/>
      <w:bookmarkStart w:id="445" w:name="_Toc45647999"/>
      <w:bookmarkStart w:id="446" w:name="_Toc47373200"/>
      <w:r w:rsidRPr="00817742">
        <w:rPr>
          <w:rFonts w:ascii="Arial" w:hAnsi="Arial"/>
          <w:sz w:val="22"/>
        </w:rPr>
        <w:t>Aviso de Privacidad Integral.</w:t>
      </w:r>
      <w:bookmarkEnd w:id="443"/>
      <w:bookmarkEnd w:id="444"/>
      <w:bookmarkEnd w:id="445"/>
      <w:bookmarkEnd w:id="446"/>
    </w:p>
    <w:p w14:paraId="2B9A0FA7" w14:textId="77777777" w:rsidR="00BD04D1" w:rsidRPr="007705E1" w:rsidRDefault="00BD04D1" w:rsidP="004945F4">
      <w:pPr>
        <w:pStyle w:val="Prrafodelista"/>
        <w:tabs>
          <w:tab w:val="left" w:pos="142"/>
        </w:tabs>
        <w:spacing w:line="276" w:lineRule="auto"/>
        <w:ind w:left="0"/>
        <w:jc w:val="both"/>
        <w:rPr>
          <w:rFonts w:cs="Arial"/>
          <w:sz w:val="22"/>
          <w:szCs w:val="22"/>
        </w:rPr>
      </w:pPr>
    </w:p>
    <w:p w14:paraId="45AC78E3" w14:textId="67639103" w:rsidR="00FE31B2" w:rsidRPr="00F82901" w:rsidRDefault="00FE31B2" w:rsidP="004945F4">
      <w:pPr>
        <w:spacing w:line="276" w:lineRule="auto"/>
        <w:jc w:val="both"/>
        <w:rPr>
          <w:rFonts w:ascii="Arial" w:hAnsi="Arial" w:cs="Arial"/>
        </w:rPr>
      </w:pPr>
      <w:r w:rsidRPr="00872D90">
        <w:rPr>
          <w:rFonts w:ascii="Arial" w:hAnsi="Arial" w:cs="Arial"/>
        </w:rPr>
        <w:t xml:space="preserve">En cumplimiento a lo dispuesto por los artículos 3, fracción II, 16, 17, 18, 21, 25, 26, 27 y 28 de la LGPDPPSO; 9, fracción II, 15 y 26 al 45 de </w:t>
      </w:r>
      <w:r w:rsidR="00B249DE">
        <w:rPr>
          <w:rFonts w:ascii="Arial" w:hAnsi="Arial" w:cs="Arial"/>
        </w:rPr>
        <w:t xml:space="preserve">los </w:t>
      </w:r>
      <w:r w:rsidRPr="00305D00">
        <w:rPr>
          <w:rFonts w:ascii="Arial" w:hAnsi="Arial" w:cs="Arial"/>
        </w:rPr>
        <w:t xml:space="preserve">Lineamientos Generales; </w:t>
      </w:r>
      <w:r w:rsidRPr="00872D90">
        <w:rPr>
          <w:rFonts w:ascii="Arial" w:hAnsi="Arial" w:cs="Arial"/>
        </w:rPr>
        <w:t xml:space="preserve">11 de los </w:t>
      </w:r>
      <w:r w:rsidRPr="00A93A2E">
        <w:rPr>
          <w:rFonts w:ascii="Arial" w:hAnsi="Arial" w:cs="Arial"/>
        </w:rPr>
        <w:t>Lineamientos de Portabilidad</w:t>
      </w:r>
      <w:r w:rsidR="00B94C4F">
        <w:rPr>
          <w:rFonts w:ascii="Arial" w:hAnsi="Arial" w:cs="Arial"/>
        </w:rPr>
        <w:t>;</w:t>
      </w:r>
      <w:r w:rsidRPr="00F82901">
        <w:rPr>
          <w:rFonts w:ascii="Arial" w:hAnsi="Arial" w:cs="Arial"/>
        </w:rPr>
        <w:t xml:space="preserve"> numeral Segundo, punto 5 y numeral Cuarto de la Política de Protección de Datos Personales del Instituto Federal de Telecomunicaciones, se pone a disposición de los titulares de datos personales, el siguiente </w:t>
      </w:r>
      <w:r w:rsidR="00914DB2">
        <w:rPr>
          <w:rFonts w:ascii="Arial" w:hAnsi="Arial" w:cs="Arial"/>
        </w:rPr>
        <w:t>a</w:t>
      </w:r>
      <w:r w:rsidRPr="00F82901">
        <w:rPr>
          <w:rFonts w:ascii="Arial" w:hAnsi="Arial" w:cs="Arial"/>
        </w:rPr>
        <w:t xml:space="preserve">viso de </w:t>
      </w:r>
      <w:r w:rsidR="00914DB2">
        <w:rPr>
          <w:rFonts w:ascii="Arial" w:hAnsi="Arial" w:cs="Arial"/>
        </w:rPr>
        <w:t>p</w:t>
      </w:r>
      <w:r w:rsidRPr="00F82901">
        <w:rPr>
          <w:rFonts w:ascii="Arial" w:hAnsi="Arial" w:cs="Arial"/>
        </w:rPr>
        <w:t xml:space="preserve">rivacidad </w:t>
      </w:r>
      <w:r w:rsidR="00914DB2">
        <w:rPr>
          <w:rFonts w:ascii="Arial" w:hAnsi="Arial" w:cs="Arial"/>
        </w:rPr>
        <w:t>i</w:t>
      </w:r>
      <w:r w:rsidRPr="00F82901">
        <w:rPr>
          <w:rFonts w:ascii="Arial" w:hAnsi="Arial" w:cs="Arial"/>
        </w:rPr>
        <w:t>ntegral:</w:t>
      </w:r>
    </w:p>
    <w:p w14:paraId="7AD40C87" w14:textId="77777777" w:rsidR="00FE31B2" w:rsidRPr="00F82901" w:rsidRDefault="00FE31B2" w:rsidP="004945F4">
      <w:pPr>
        <w:pStyle w:val="Prrafodelista"/>
        <w:tabs>
          <w:tab w:val="left" w:pos="142"/>
        </w:tabs>
        <w:spacing w:line="276" w:lineRule="auto"/>
        <w:ind w:left="0"/>
        <w:jc w:val="both"/>
        <w:rPr>
          <w:rFonts w:cs="Arial"/>
          <w:sz w:val="22"/>
          <w:szCs w:val="22"/>
        </w:rPr>
      </w:pPr>
    </w:p>
    <w:p w14:paraId="02029E17" w14:textId="11710330" w:rsidR="00D6278B" w:rsidRPr="007705E1" w:rsidRDefault="009C260C" w:rsidP="004945F4">
      <w:pPr>
        <w:pStyle w:val="Prrafodelista"/>
        <w:tabs>
          <w:tab w:val="left" w:pos="142"/>
        </w:tabs>
        <w:spacing w:line="276" w:lineRule="auto"/>
        <w:ind w:left="0"/>
        <w:jc w:val="both"/>
        <w:rPr>
          <w:rFonts w:cs="Arial"/>
          <w:sz w:val="22"/>
          <w:szCs w:val="22"/>
        </w:rPr>
      </w:pPr>
      <w:r w:rsidRPr="00F82901">
        <w:rPr>
          <w:rFonts w:cs="Arial"/>
          <w:b/>
          <w:sz w:val="22"/>
          <w:szCs w:val="22"/>
        </w:rPr>
        <w:t>1</w:t>
      </w:r>
      <w:r w:rsidR="00BB2F29">
        <w:rPr>
          <w:rFonts w:cs="Arial"/>
          <w:b/>
          <w:sz w:val="22"/>
          <w:szCs w:val="22"/>
        </w:rPr>
        <w:t>9</w:t>
      </w:r>
      <w:r w:rsidRPr="00F82901">
        <w:rPr>
          <w:rFonts w:cs="Arial"/>
          <w:b/>
          <w:sz w:val="22"/>
          <w:szCs w:val="22"/>
        </w:rPr>
        <w:t>.</w:t>
      </w:r>
      <w:r w:rsidR="00BD04D1" w:rsidRPr="00F82901">
        <w:rPr>
          <w:rFonts w:cs="Arial"/>
          <w:b/>
          <w:sz w:val="22"/>
          <w:szCs w:val="22"/>
        </w:rPr>
        <w:t>1.</w:t>
      </w:r>
      <w:r w:rsidR="00BD04D1" w:rsidRPr="00F82901">
        <w:rPr>
          <w:rFonts w:cs="Arial"/>
          <w:sz w:val="22"/>
          <w:szCs w:val="22"/>
        </w:rPr>
        <w:t xml:space="preserve"> </w:t>
      </w:r>
      <w:r w:rsidR="001960A3" w:rsidRPr="00F82901">
        <w:rPr>
          <w:rFonts w:cs="Arial"/>
          <w:sz w:val="22"/>
          <w:szCs w:val="22"/>
        </w:rPr>
        <w:t xml:space="preserve">Denominación del responsable: </w:t>
      </w:r>
      <w:r w:rsidR="00457919">
        <w:rPr>
          <w:rFonts w:cs="Arial"/>
          <w:sz w:val="22"/>
          <w:szCs w:val="22"/>
        </w:rPr>
        <w:t>e</w:t>
      </w:r>
      <w:r w:rsidR="001960A3" w:rsidRPr="00F82901">
        <w:rPr>
          <w:rFonts w:cs="Arial"/>
          <w:sz w:val="22"/>
          <w:szCs w:val="22"/>
        </w:rPr>
        <w:t>l Instituto.</w:t>
      </w:r>
      <w:r w:rsidR="00457919">
        <w:rPr>
          <w:rFonts w:cs="Arial"/>
          <w:sz w:val="22"/>
          <w:szCs w:val="22"/>
        </w:rPr>
        <w:t xml:space="preserve"> </w:t>
      </w:r>
    </w:p>
    <w:p w14:paraId="599BF314" w14:textId="3150899C" w:rsidR="00457919" w:rsidRPr="00F82901" w:rsidRDefault="00457919" w:rsidP="004945F4">
      <w:pPr>
        <w:pStyle w:val="Prrafodelista"/>
        <w:tabs>
          <w:tab w:val="left" w:pos="142"/>
        </w:tabs>
        <w:spacing w:line="276" w:lineRule="auto"/>
        <w:ind w:left="0"/>
        <w:jc w:val="both"/>
        <w:rPr>
          <w:rFonts w:cs="Arial"/>
          <w:sz w:val="22"/>
          <w:szCs w:val="22"/>
        </w:rPr>
      </w:pPr>
    </w:p>
    <w:p w14:paraId="16B4BB54" w14:textId="7F6CF8BF" w:rsidR="00B249DE" w:rsidRPr="00B249DE" w:rsidRDefault="001960A3" w:rsidP="00B249DE">
      <w:pPr>
        <w:spacing w:line="276" w:lineRule="auto"/>
        <w:jc w:val="both"/>
        <w:rPr>
          <w:rFonts w:ascii="Arial" w:hAnsi="Arial" w:cs="Arial"/>
        </w:rPr>
      </w:pPr>
      <w:r w:rsidRPr="0007274F">
        <w:rPr>
          <w:rFonts w:ascii="Arial" w:hAnsi="Arial" w:cs="Arial"/>
          <w:b/>
        </w:rPr>
        <w:t>1</w:t>
      </w:r>
      <w:r w:rsidR="00BB2F29">
        <w:rPr>
          <w:rFonts w:ascii="Arial" w:hAnsi="Arial" w:cs="Arial"/>
          <w:b/>
        </w:rPr>
        <w:t>9</w:t>
      </w:r>
      <w:r w:rsidRPr="0007274F">
        <w:rPr>
          <w:rFonts w:ascii="Arial" w:hAnsi="Arial" w:cs="Arial"/>
          <w:b/>
        </w:rPr>
        <w:t>.</w:t>
      </w:r>
      <w:r w:rsidR="00A63F73">
        <w:rPr>
          <w:rFonts w:ascii="Arial" w:hAnsi="Arial" w:cs="Arial"/>
          <w:b/>
        </w:rPr>
        <w:t>2</w:t>
      </w:r>
      <w:r w:rsidRPr="0007274F">
        <w:rPr>
          <w:rFonts w:ascii="Arial" w:hAnsi="Arial" w:cs="Arial"/>
          <w:b/>
        </w:rPr>
        <w:t>.</w:t>
      </w:r>
      <w:r w:rsidRPr="00F82901">
        <w:rPr>
          <w:rFonts w:ascii="Arial" w:hAnsi="Arial" w:cs="Arial"/>
        </w:rPr>
        <w:t xml:space="preserve"> </w:t>
      </w:r>
      <w:r w:rsidR="00B249DE">
        <w:rPr>
          <w:rFonts w:ascii="Arial" w:hAnsi="Arial" w:cs="Arial"/>
        </w:rPr>
        <w:t>Domicilio del responsable: a</w:t>
      </w:r>
      <w:r w:rsidR="00B249DE" w:rsidRPr="00B249DE">
        <w:rPr>
          <w:rFonts w:ascii="Arial" w:hAnsi="Arial" w:cs="Arial"/>
        </w:rPr>
        <w:t>venida Insurgentes Sur #1143, Colonia Nochebuena, Demarcación Territorial Benito Juárez, Código Postal 03720, Ciudad de México.</w:t>
      </w:r>
    </w:p>
    <w:p w14:paraId="06F1C53A" w14:textId="77777777" w:rsidR="00B249DE" w:rsidRDefault="00B249DE" w:rsidP="004945F4">
      <w:pPr>
        <w:spacing w:line="276" w:lineRule="auto"/>
        <w:jc w:val="both"/>
        <w:rPr>
          <w:rFonts w:ascii="Arial" w:hAnsi="Arial" w:cs="Arial"/>
        </w:rPr>
      </w:pPr>
    </w:p>
    <w:p w14:paraId="3B78C9D5" w14:textId="21505650" w:rsidR="00BD04D1" w:rsidRPr="00F82901" w:rsidRDefault="00B249DE" w:rsidP="004945F4">
      <w:pPr>
        <w:spacing w:line="276" w:lineRule="auto"/>
        <w:jc w:val="both"/>
        <w:rPr>
          <w:rFonts w:ascii="Arial" w:hAnsi="Arial" w:cs="Arial"/>
        </w:rPr>
      </w:pPr>
      <w:r w:rsidRPr="00B249DE">
        <w:rPr>
          <w:rFonts w:ascii="Arial" w:hAnsi="Arial" w:cs="Arial"/>
          <w:b/>
        </w:rPr>
        <w:t>19.3.</w:t>
      </w:r>
      <w:r>
        <w:rPr>
          <w:rFonts w:ascii="Arial" w:hAnsi="Arial" w:cs="Arial"/>
        </w:rPr>
        <w:t xml:space="preserve"> </w:t>
      </w:r>
      <w:r w:rsidR="001960A3" w:rsidRPr="0007274F">
        <w:rPr>
          <w:rFonts w:ascii="Arial" w:hAnsi="Arial" w:cs="Arial"/>
        </w:rPr>
        <w:t>Datos personales que serán sometidos a tratamiento y su finalidad:</w:t>
      </w:r>
      <w:r w:rsidR="001960A3" w:rsidRPr="00F82901">
        <w:rPr>
          <w:rFonts w:ascii="Arial" w:hAnsi="Arial" w:cs="Arial"/>
          <w:b/>
        </w:rPr>
        <w:t xml:space="preserve"> </w:t>
      </w:r>
      <w:r w:rsidR="001960A3" w:rsidRPr="00F82901">
        <w:rPr>
          <w:rFonts w:ascii="Arial" w:hAnsi="Arial" w:cs="Arial"/>
        </w:rPr>
        <w:t xml:space="preserve">los datos personales que el </w:t>
      </w:r>
      <w:proofErr w:type="spellStart"/>
      <w:r w:rsidR="001960A3" w:rsidRPr="00F82901">
        <w:rPr>
          <w:rFonts w:ascii="Arial" w:hAnsi="Arial" w:cs="Arial"/>
        </w:rPr>
        <w:t>I</w:t>
      </w:r>
      <w:r w:rsidR="00923429" w:rsidRPr="00F82901">
        <w:rPr>
          <w:rFonts w:ascii="Arial" w:hAnsi="Arial" w:cs="Arial"/>
        </w:rPr>
        <w:t>nsituto</w:t>
      </w:r>
      <w:proofErr w:type="spellEnd"/>
      <w:r w:rsidR="00923429" w:rsidRPr="00F82901">
        <w:rPr>
          <w:rFonts w:ascii="Arial" w:hAnsi="Arial" w:cs="Arial"/>
        </w:rPr>
        <w:t xml:space="preserve"> </w:t>
      </w:r>
      <w:r w:rsidR="001960A3" w:rsidRPr="00F82901">
        <w:rPr>
          <w:rFonts w:ascii="Arial" w:hAnsi="Arial" w:cs="Arial"/>
        </w:rPr>
        <w:t>recaba, a través de la UER, son los siguientes:</w:t>
      </w:r>
    </w:p>
    <w:p w14:paraId="3CA6FB68" w14:textId="657CB8B6" w:rsidR="00B249DE" w:rsidRDefault="00C57F41" w:rsidP="004945F4">
      <w:pPr>
        <w:pStyle w:val="Prrafodelista"/>
        <w:numPr>
          <w:ilvl w:val="0"/>
          <w:numId w:val="57"/>
        </w:numPr>
        <w:spacing w:line="276" w:lineRule="auto"/>
        <w:ind w:left="1276" w:right="-1"/>
        <w:contextualSpacing/>
        <w:jc w:val="both"/>
        <w:rPr>
          <w:rFonts w:cs="Arial"/>
          <w:sz w:val="22"/>
          <w:szCs w:val="22"/>
        </w:rPr>
      </w:pPr>
      <w:r w:rsidRPr="00F82901">
        <w:rPr>
          <w:rFonts w:cs="Arial"/>
          <w:sz w:val="22"/>
          <w:szCs w:val="22"/>
        </w:rPr>
        <w:t xml:space="preserve">Datos de identificación: nombre, registro federal de contribuyentes (RFC), clave única de registro de población (CURP), firma autógrafa, documento que acredite la nacionalidad, fotografía, </w:t>
      </w:r>
      <w:r w:rsidR="00A60EE5">
        <w:rPr>
          <w:rFonts w:cs="Arial"/>
          <w:sz w:val="22"/>
          <w:szCs w:val="22"/>
        </w:rPr>
        <w:t>relación de filiación;</w:t>
      </w:r>
    </w:p>
    <w:p w14:paraId="136CB9A1" w14:textId="7AD32B92" w:rsidR="00C57F41" w:rsidRPr="00F82901" w:rsidRDefault="00B249DE" w:rsidP="004945F4">
      <w:pPr>
        <w:pStyle w:val="Prrafodelista"/>
        <w:numPr>
          <w:ilvl w:val="0"/>
          <w:numId w:val="57"/>
        </w:numPr>
        <w:spacing w:line="276" w:lineRule="auto"/>
        <w:ind w:left="1276" w:right="-1"/>
        <w:contextualSpacing/>
        <w:jc w:val="both"/>
        <w:rPr>
          <w:rFonts w:cs="Arial"/>
          <w:sz w:val="22"/>
          <w:szCs w:val="22"/>
        </w:rPr>
      </w:pPr>
      <w:r>
        <w:rPr>
          <w:rFonts w:cs="Arial"/>
          <w:sz w:val="22"/>
          <w:szCs w:val="22"/>
        </w:rPr>
        <w:t xml:space="preserve">Datos de contacto: </w:t>
      </w:r>
      <w:r w:rsidR="00C57F41" w:rsidRPr="00F82901">
        <w:rPr>
          <w:rFonts w:cs="Arial"/>
          <w:sz w:val="22"/>
          <w:szCs w:val="22"/>
        </w:rPr>
        <w:t>domicilio, teléfono particular y/o teléfono celular y correo electrónico</w:t>
      </w:r>
      <w:r w:rsidR="00AB5ED9">
        <w:rPr>
          <w:rFonts w:cs="Arial"/>
          <w:sz w:val="22"/>
          <w:szCs w:val="22"/>
        </w:rPr>
        <w:t>;</w:t>
      </w:r>
    </w:p>
    <w:p w14:paraId="4D1A0D29" w14:textId="349751F9" w:rsidR="00C57F41" w:rsidRPr="00F82901" w:rsidRDefault="00C57F41" w:rsidP="004945F4">
      <w:pPr>
        <w:pStyle w:val="Prrafodelista"/>
        <w:numPr>
          <w:ilvl w:val="0"/>
          <w:numId w:val="57"/>
        </w:numPr>
        <w:spacing w:line="276" w:lineRule="auto"/>
        <w:ind w:left="1276" w:right="-1"/>
        <w:contextualSpacing/>
        <w:jc w:val="both"/>
        <w:rPr>
          <w:rFonts w:cs="Arial"/>
          <w:sz w:val="22"/>
          <w:szCs w:val="22"/>
        </w:rPr>
      </w:pPr>
      <w:r w:rsidRPr="00F82901">
        <w:rPr>
          <w:rFonts w:cs="Arial"/>
          <w:sz w:val="22"/>
          <w:szCs w:val="22"/>
        </w:rPr>
        <w:t>Datos laborales: documento que acredita la representación legal</w:t>
      </w:r>
      <w:r w:rsidR="00AB5ED9">
        <w:rPr>
          <w:rFonts w:cs="Arial"/>
          <w:sz w:val="22"/>
          <w:szCs w:val="22"/>
        </w:rPr>
        <w:t>;</w:t>
      </w:r>
    </w:p>
    <w:p w14:paraId="7B77B628" w14:textId="320E70EB" w:rsidR="00C57F41" w:rsidRPr="00F82901" w:rsidRDefault="00C57F41" w:rsidP="004945F4">
      <w:pPr>
        <w:pStyle w:val="Prrafodelista"/>
        <w:numPr>
          <w:ilvl w:val="0"/>
          <w:numId w:val="57"/>
        </w:numPr>
        <w:spacing w:line="276" w:lineRule="auto"/>
        <w:ind w:left="1276" w:right="-1"/>
        <w:contextualSpacing/>
        <w:jc w:val="both"/>
        <w:rPr>
          <w:rFonts w:cs="Arial"/>
          <w:sz w:val="22"/>
          <w:szCs w:val="22"/>
        </w:rPr>
      </w:pPr>
      <w:r w:rsidRPr="00F82901">
        <w:rPr>
          <w:rFonts w:cs="Arial"/>
          <w:sz w:val="22"/>
          <w:szCs w:val="22"/>
        </w:rPr>
        <w:t>Datos patrimoniales: ingresos, egresos y cuentas bancarias</w:t>
      </w:r>
      <w:r w:rsidR="00AB5ED9">
        <w:rPr>
          <w:rFonts w:cs="Arial"/>
          <w:sz w:val="22"/>
          <w:szCs w:val="22"/>
        </w:rPr>
        <w:t xml:space="preserve"> y,</w:t>
      </w:r>
    </w:p>
    <w:p w14:paraId="3A941BAF" w14:textId="1AEA7842" w:rsidR="00C57F41" w:rsidRPr="00F82901" w:rsidRDefault="00C57F41" w:rsidP="004945F4">
      <w:pPr>
        <w:pStyle w:val="Prrafodelista"/>
        <w:numPr>
          <w:ilvl w:val="0"/>
          <w:numId w:val="57"/>
        </w:numPr>
        <w:spacing w:line="276" w:lineRule="auto"/>
        <w:ind w:left="1276" w:right="-1"/>
        <w:contextualSpacing/>
        <w:jc w:val="both"/>
        <w:rPr>
          <w:rFonts w:cs="Arial"/>
          <w:sz w:val="22"/>
          <w:szCs w:val="22"/>
        </w:rPr>
      </w:pPr>
      <w:r w:rsidRPr="00F82901">
        <w:rPr>
          <w:rFonts w:cs="Arial"/>
          <w:sz w:val="22"/>
          <w:szCs w:val="22"/>
        </w:rPr>
        <w:t>Otros datos: información comercial e informe policial homologado</w:t>
      </w:r>
      <w:r w:rsidR="00AB5ED9">
        <w:rPr>
          <w:rFonts w:cs="Arial"/>
          <w:sz w:val="22"/>
          <w:szCs w:val="22"/>
        </w:rPr>
        <w:t>.</w:t>
      </w:r>
    </w:p>
    <w:p w14:paraId="6C6B3E0C" w14:textId="77777777" w:rsidR="00C57F41" w:rsidRPr="00F82901" w:rsidRDefault="00C57F41" w:rsidP="004945F4">
      <w:pPr>
        <w:pStyle w:val="Prrafodelista"/>
        <w:tabs>
          <w:tab w:val="left" w:pos="142"/>
        </w:tabs>
        <w:spacing w:line="276" w:lineRule="auto"/>
        <w:ind w:left="0"/>
        <w:jc w:val="both"/>
        <w:rPr>
          <w:rFonts w:cs="Arial"/>
          <w:sz w:val="22"/>
          <w:szCs w:val="22"/>
        </w:rPr>
      </w:pPr>
    </w:p>
    <w:p w14:paraId="066153DF" w14:textId="6CB43A13" w:rsidR="000A7200" w:rsidRPr="00F82901" w:rsidRDefault="000A7200" w:rsidP="004945F4">
      <w:pPr>
        <w:spacing w:line="276" w:lineRule="auto"/>
        <w:jc w:val="both"/>
        <w:rPr>
          <w:rFonts w:ascii="Arial" w:hAnsi="Arial" w:cs="Arial"/>
        </w:rPr>
      </w:pPr>
      <w:r w:rsidRPr="00F82901">
        <w:rPr>
          <w:rFonts w:ascii="Arial" w:hAnsi="Arial" w:cs="Arial"/>
        </w:rPr>
        <w:t>Se destaca que en términos del artículo 3, fracción X de la LGPDPPSO, se consideran datos personales sensibles los siguientes:</w:t>
      </w:r>
    </w:p>
    <w:p w14:paraId="5924E15D" w14:textId="77777777" w:rsidR="00BA1DFA" w:rsidRPr="00F82901" w:rsidRDefault="00BA1DFA" w:rsidP="00514F47">
      <w:pPr>
        <w:spacing w:line="276" w:lineRule="auto"/>
        <w:jc w:val="both"/>
        <w:rPr>
          <w:rFonts w:ascii="Arial" w:hAnsi="Arial" w:cs="Arial"/>
        </w:rPr>
      </w:pPr>
    </w:p>
    <w:p w14:paraId="3469D25E" w14:textId="7866550D" w:rsidR="000A7200" w:rsidRPr="00F82901" w:rsidRDefault="000A7200" w:rsidP="004945F4">
      <w:pPr>
        <w:pStyle w:val="Prrafodelista"/>
        <w:numPr>
          <w:ilvl w:val="0"/>
          <w:numId w:val="58"/>
        </w:numPr>
        <w:spacing w:line="276" w:lineRule="auto"/>
        <w:ind w:left="1276" w:right="-1"/>
        <w:contextualSpacing/>
        <w:jc w:val="both"/>
        <w:rPr>
          <w:rFonts w:cs="Arial"/>
          <w:sz w:val="22"/>
          <w:szCs w:val="22"/>
        </w:rPr>
      </w:pPr>
      <w:r w:rsidRPr="00F82901">
        <w:rPr>
          <w:rFonts w:cs="Arial"/>
          <w:sz w:val="22"/>
          <w:szCs w:val="22"/>
        </w:rPr>
        <w:t>Otros datos: informe policial homologado</w:t>
      </w:r>
      <w:r w:rsidR="00AB5ED9">
        <w:rPr>
          <w:rFonts w:cs="Arial"/>
          <w:sz w:val="22"/>
          <w:szCs w:val="22"/>
        </w:rPr>
        <w:t>.</w:t>
      </w:r>
    </w:p>
    <w:p w14:paraId="23E3BC5C" w14:textId="77777777" w:rsidR="00BD04D1" w:rsidRPr="00F82901" w:rsidRDefault="00BD04D1" w:rsidP="004945F4">
      <w:pPr>
        <w:pStyle w:val="NormalWeb"/>
        <w:spacing w:after="0" w:line="276" w:lineRule="auto"/>
        <w:jc w:val="both"/>
        <w:rPr>
          <w:rFonts w:ascii="Arial" w:hAnsi="Arial" w:cs="Arial"/>
          <w:b/>
          <w:sz w:val="22"/>
          <w:szCs w:val="22"/>
          <w:lang w:val="es-ES"/>
        </w:rPr>
      </w:pPr>
    </w:p>
    <w:p w14:paraId="61A1C692" w14:textId="641BEAFD" w:rsidR="00315140" w:rsidRPr="00F82901" w:rsidRDefault="00BB2F29" w:rsidP="004945F4">
      <w:pPr>
        <w:spacing w:line="276" w:lineRule="auto"/>
        <w:jc w:val="both"/>
        <w:rPr>
          <w:rFonts w:ascii="Arial" w:hAnsi="Arial" w:cs="Arial"/>
        </w:rPr>
      </w:pPr>
      <w:r>
        <w:rPr>
          <w:rFonts w:ascii="Arial" w:hAnsi="Arial" w:cs="Arial"/>
          <w:b/>
        </w:rPr>
        <w:t>19</w:t>
      </w:r>
      <w:r w:rsidR="009C260C" w:rsidRPr="00F82901">
        <w:rPr>
          <w:rFonts w:ascii="Arial" w:hAnsi="Arial" w:cs="Arial"/>
          <w:b/>
        </w:rPr>
        <w:t>.</w:t>
      </w:r>
      <w:r w:rsidR="00B249DE">
        <w:rPr>
          <w:rFonts w:ascii="Arial" w:hAnsi="Arial" w:cs="Arial"/>
          <w:b/>
        </w:rPr>
        <w:t>4</w:t>
      </w:r>
      <w:r w:rsidR="00BD04D1" w:rsidRPr="00F82901">
        <w:rPr>
          <w:rFonts w:ascii="Arial" w:hAnsi="Arial" w:cs="Arial"/>
          <w:b/>
        </w:rPr>
        <w:t xml:space="preserve">. </w:t>
      </w:r>
      <w:r w:rsidR="00315140" w:rsidRPr="00A20F33">
        <w:rPr>
          <w:rFonts w:ascii="Arial" w:hAnsi="Arial" w:cs="Arial"/>
        </w:rPr>
        <w:t>Fundamento legal que faculta al responsable para llevar a cabo el tratamiento</w:t>
      </w:r>
      <w:r w:rsidR="00A20F33">
        <w:rPr>
          <w:rFonts w:ascii="Arial" w:hAnsi="Arial" w:cs="Arial"/>
        </w:rPr>
        <w:t>: e</w:t>
      </w:r>
      <w:r w:rsidR="00315140" w:rsidRPr="00F82901">
        <w:rPr>
          <w:rFonts w:ascii="Arial" w:hAnsi="Arial" w:cs="Arial"/>
        </w:rPr>
        <w:t xml:space="preserve">l </w:t>
      </w:r>
      <w:r w:rsidR="00A20F33">
        <w:rPr>
          <w:rFonts w:ascii="Arial" w:hAnsi="Arial" w:cs="Arial"/>
        </w:rPr>
        <w:t>Instituto</w:t>
      </w:r>
      <w:r w:rsidR="00315140" w:rsidRPr="00F82901">
        <w:rPr>
          <w:rFonts w:ascii="Arial" w:hAnsi="Arial" w:cs="Arial"/>
        </w:rPr>
        <w:t xml:space="preserve">, a través de la UER, lleva a cabo el tratamiento de los datos personales mencionados en el </w:t>
      </w:r>
      <w:r w:rsidR="00315140" w:rsidRPr="00F82901">
        <w:rPr>
          <w:rFonts w:ascii="Arial" w:hAnsi="Arial" w:cs="Arial"/>
        </w:rPr>
        <w:lastRenderedPageBreak/>
        <w:t>apartado anterior</w:t>
      </w:r>
      <w:r w:rsidR="00955328">
        <w:rPr>
          <w:rFonts w:ascii="Arial" w:hAnsi="Arial" w:cs="Arial"/>
        </w:rPr>
        <w:t>, de conformidad</w:t>
      </w:r>
      <w:r w:rsidR="00A20F33">
        <w:rPr>
          <w:rFonts w:ascii="Arial" w:hAnsi="Arial" w:cs="Arial"/>
        </w:rPr>
        <w:t xml:space="preserve"> con</w:t>
      </w:r>
      <w:r w:rsidR="009E1175">
        <w:rPr>
          <w:rFonts w:ascii="Arial" w:hAnsi="Arial" w:cs="Arial"/>
        </w:rPr>
        <w:t xml:space="preserve"> los artículos 78,</w:t>
      </w:r>
      <w:r w:rsidR="000A1A33" w:rsidRPr="00F82901">
        <w:rPr>
          <w:rFonts w:ascii="Arial" w:hAnsi="Arial" w:cs="Arial"/>
        </w:rPr>
        <w:t xml:space="preserve"> 79 </w:t>
      </w:r>
      <w:r w:rsidR="009E1175">
        <w:rPr>
          <w:rFonts w:ascii="Arial" w:hAnsi="Arial" w:cs="Arial"/>
        </w:rPr>
        <w:t>y 81, fracción I</w:t>
      </w:r>
      <w:r w:rsidR="001C5EEA">
        <w:rPr>
          <w:rFonts w:ascii="Arial" w:hAnsi="Arial" w:cs="Arial"/>
        </w:rPr>
        <w:t>,</w:t>
      </w:r>
      <w:r w:rsidR="009E1175">
        <w:rPr>
          <w:rFonts w:ascii="Arial" w:hAnsi="Arial" w:cs="Arial"/>
        </w:rPr>
        <w:t xml:space="preserve"> </w:t>
      </w:r>
      <w:r w:rsidR="000A1A33" w:rsidRPr="00F82901">
        <w:rPr>
          <w:rFonts w:ascii="Arial" w:hAnsi="Arial" w:cs="Arial"/>
        </w:rPr>
        <w:t>de la Ley, así com</w:t>
      </w:r>
      <w:r w:rsidR="009E1175">
        <w:rPr>
          <w:rFonts w:ascii="Arial" w:hAnsi="Arial" w:cs="Arial"/>
        </w:rPr>
        <w:t>o el artículo 29, fracciones I,</w:t>
      </w:r>
      <w:r w:rsidR="000A1A33" w:rsidRPr="00F82901">
        <w:rPr>
          <w:rFonts w:ascii="Arial" w:hAnsi="Arial" w:cs="Arial"/>
        </w:rPr>
        <w:t xml:space="preserve"> II</w:t>
      </w:r>
      <w:r w:rsidR="009E1175">
        <w:rPr>
          <w:rFonts w:ascii="Arial" w:hAnsi="Arial" w:cs="Arial"/>
        </w:rPr>
        <w:t>, IV y V</w:t>
      </w:r>
      <w:r w:rsidR="000A1A33" w:rsidRPr="00F82901">
        <w:rPr>
          <w:rFonts w:ascii="Arial" w:hAnsi="Arial" w:cs="Arial"/>
        </w:rPr>
        <w:t xml:space="preserve"> del Estatuto Orgánico</w:t>
      </w:r>
      <w:r w:rsidR="00D42482">
        <w:rPr>
          <w:rFonts w:ascii="Arial" w:hAnsi="Arial" w:cs="Arial"/>
        </w:rPr>
        <w:t xml:space="preserve"> </w:t>
      </w:r>
      <w:r w:rsidR="00D42482" w:rsidRPr="00F82901">
        <w:rPr>
          <w:rFonts w:ascii="Arial" w:hAnsi="Arial" w:cs="Arial"/>
        </w:rPr>
        <w:t>del Instituto Federal de Telecomunicaciones</w:t>
      </w:r>
      <w:r w:rsidR="00315140" w:rsidRPr="00F82901">
        <w:rPr>
          <w:rFonts w:ascii="Arial" w:hAnsi="Arial" w:cs="Arial"/>
        </w:rPr>
        <w:t>, recabados en</w:t>
      </w:r>
      <w:r w:rsidR="00B67E12">
        <w:rPr>
          <w:rFonts w:ascii="Arial" w:hAnsi="Arial" w:cs="Arial"/>
        </w:rPr>
        <w:t xml:space="preserve"> el ejercicio de sus funciones.</w:t>
      </w:r>
    </w:p>
    <w:p w14:paraId="0246D5CF" w14:textId="77777777" w:rsidR="00E61525" w:rsidRPr="00F82901" w:rsidRDefault="00E61525" w:rsidP="004945F4">
      <w:pPr>
        <w:spacing w:line="276" w:lineRule="auto"/>
        <w:jc w:val="both"/>
        <w:rPr>
          <w:rFonts w:ascii="Arial" w:hAnsi="Arial" w:cs="Arial"/>
        </w:rPr>
      </w:pPr>
    </w:p>
    <w:p w14:paraId="5B4B5071" w14:textId="3436517E" w:rsidR="000A1A33" w:rsidRDefault="00BB2F29" w:rsidP="004945F4">
      <w:pPr>
        <w:spacing w:line="276" w:lineRule="auto"/>
        <w:jc w:val="both"/>
        <w:rPr>
          <w:rFonts w:ascii="Arial" w:hAnsi="Arial" w:cs="Arial"/>
        </w:rPr>
      </w:pPr>
      <w:r>
        <w:rPr>
          <w:rFonts w:ascii="Arial" w:hAnsi="Arial" w:cs="Arial"/>
          <w:b/>
        </w:rPr>
        <w:t>19</w:t>
      </w:r>
      <w:r w:rsidR="00322F6B">
        <w:rPr>
          <w:rFonts w:ascii="Arial" w:hAnsi="Arial" w:cs="Arial"/>
          <w:b/>
        </w:rPr>
        <w:t>.</w:t>
      </w:r>
      <w:r w:rsidR="00B249DE">
        <w:rPr>
          <w:rFonts w:ascii="Arial" w:hAnsi="Arial" w:cs="Arial"/>
          <w:b/>
        </w:rPr>
        <w:t>5</w:t>
      </w:r>
      <w:r w:rsidR="00322F6B">
        <w:rPr>
          <w:rFonts w:ascii="Arial" w:hAnsi="Arial" w:cs="Arial"/>
          <w:b/>
        </w:rPr>
        <w:t>.</w:t>
      </w:r>
      <w:r w:rsidR="000A1A33" w:rsidRPr="00F82901">
        <w:rPr>
          <w:rFonts w:ascii="Arial" w:hAnsi="Arial" w:cs="Arial"/>
          <w:b/>
        </w:rPr>
        <w:t xml:space="preserve"> </w:t>
      </w:r>
      <w:r w:rsidR="00322F6B">
        <w:rPr>
          <w:rFonts w:ascii="Arial" w:hAnsi="Arial" w:cs="Arial"/>
        </w:rPr>
        <w:t>Finalidades del tratamiento: l</w:t>
      </w:r>
      <w:r w:rsidR="000A1A33" w:rsidRPr="00F82901">
        <w:rPr>
          <w:rFonts w:ascii="Arial" w:hAnsi="Arial" w:cs="Arial"/>
        </w:rPr>
        <w:t>os datos personales recabados por el I</w:t>
      </w:r>
      <w:r w:rsidR="00322F6B">
        <w:rPr>
          <w:rFonts w:ascii="Arial" w:hAnsi="Arial" w:cs="Arial"/>
        </w:rPr>
        <w:t xml:space="preserve">nstituto </w:t>
      </w:r>
      <w:r w:rsidR="000A1A33" w:rsidRPr="00F82901">
        <w:rPr>
          <w:rFonts w:ascii="Arial" w:hAnsi="Arial" w:cs="Arial"/>
        </w:rPr>
        <w:t>serán protegidos, incorporados y resguardados específicamente en los archivos de la UER y serán tratados conforme a las finalidades concretas, lícitas, explícitas y legítimas siguientes:</w:t>
      </w:r>
    </w:p>
    <w:p w14:paraId="22E10E77" w14:textId="77777777" w:rsidR="00C37F03" w:rsidRPr="00F82901" w:rsidRDefault="00C37F03" w:rsidP="004945F4">
      <w:pPr>
        <w:spacing w:line="276" w:lineRule="auto"/>
        <w:jc w:val="both"/>
        <w:rPr>
          <w:rFonts w:ascii="Arial" w:hAnsi="Arial" w:cs="Arial"/>
        </w:rPr>
      </w:pPr>
    </w:p>
    <w:p w14:paraId="2F6DF497" w14:textId="7BD9B674" w:rsidR="000A1A33" w:rsidRPr="00F82901" w:rsidRDefault="000A1A33" w:rsidP="004945F4">
      <w:pPr>
        <w:numPr>
          <w:ilvl w:val="0"/>
          <w:numId w:val="59"/>
        </w:numPr>
        <w:spacing w:line="276" w:lineRule="auto"/>
        <w:ind w:left="1134"/>
        <w:contextualSpacing/>
        <w:jc w:val="both"/>
        <w:rPr>
          <w:rFonts w:ascii="Arial" w:hAnsi="Arial" w:cs="Arial"/>
        </w:rPr>
      </w:pPr>
      <w:r w:rsidRPr="00F82901">
        <w:rPr>
          <w:rFonts w:ascii="Arial" w:hAnsi="Arial" w:cs="Arial"/>
        </w:rPr>
        <w:t>Nombre: identificar a tod</w:t>
      </w:r>
      <w:r w:rsidR="00C81784">
        <w:rPr>
          <w:rFonts w:ascii="Arial" w:hAnsi="Arial" w:cs="Arial"/>
        </w:rPr>
        <w:t>o</w:t>
      </w:r>
      <w:r w:rsidRPr="00F82901">
        <w:rPr>
          <w:rFonts w:ascii="Arial" w:hAnsi="Arial" w:cs="Arial"/>
        </w:rPr>
        <w:t>s aquell</w:t>
      </w:r>
      <w:r w:rsidR="00DB6E0C">
        <w:rPr>
          <w:rFonts w:ascii="Arial" w:hAnsi="Arial" w:cs="Arial"/>
        </w:rPr>
        <w:t>o</w:t>
      </w:r>
      <w:r w:rsidRPr="00F82901">
        <w:rPr>
          <w:rFonts w:ascii="Arial" w:hAnsi="Arial" w:cs="Arial"/>
        </w:rPr>
        <w:t xml:space="preserve">s </w:t>
      </w:r>
      <w:r w:rsidR="00C81784">
        <w:rPr>
          <w:rFonts w:ascii="Arial" w:hAnsi="Arial" w:cs="Arial"/>
        </w:rPr>
        <w:t xml:space="preserve">Interesados </w:t>
      </w:r>
      <w:r w:rsidRPr="00F82901">
        <w:rPr>
          <w:rFonts w:ascii="Arial" w:hAnsi="Arial" w:cs="Arial"/>
        </w:rPr>
        <w:t xml:space="preserve">que </w:t>
      </w:r>
      <w:r w:rsidR="00C81784">
        <w:rPr>
          <w:rFonts w:ascii="Arial" w:hAnsi="Arial" w:cs="Arial"/>
        </w:rPr>
        <w:t>intervengan o participen en la</w:t>
      </w:r>
      <w:r w:rsidRPr="00F82901">
        <w:rPr>
          <w:rFonts w:ascii="Arial" w:hAnsi="Arial" w:cs="Arial"/>
        </w:rPr>
        <w:t xml:space="preserve"> Licitaci</w:t>
      </w:r>
      <w:r w:rsidR="00C81784">
        <w:rPr>
          <w:rFonts w:ascii="Arial" w:hAnsi="Arial" w:cs="Arial"/>
        </w:rPr>
        <w:t>ón</w:t>
      </w:r>
      <w:r w:rsidR="00AB5ED9">
        <w:rPr>
          <w:rFonts w:ascii="Arial" w:hAnsi="Arial" w:cs="Arial"/>
        </w:rPr>
        <w:t>.</w:t>
      </w:r>
    </w:p>
    <w:p w14:paraId="284D0140" w14:textId="4581F8AE" w:rsidR="000A1A33" w:rsidRPr="00F82901" w:rsidRDefault="000A1A33" w:rsidP="004945F4">
      <w:pPr>
        <w:numPr>
          <w:ilvl w:val="0"/>
          <w:numId w:val="59"/>
        </w:numPr>
        <w:spacing w:line="276" w:lineRule="auto"/>
        <w:ind w:left="1134"/>
        <w:contextualSpacing/>
        <w:jc w:val="both"/>
        <w:rPr>
          <w:rFonts w:ascii="Arial" w:hAnsi="Arial" w:cs="Arial"/>
        </w:rPr>
      </w:pPr>
      <w:r w:rsidRPr="00F82901">
        <w:rPr>
          <w:rFonts w:ascii="Arial" w:hAnsi="Arial" w:cs="Arial"/>
        </w:rPr>
        <w:t xml:space="preserve">RFC: asegurar que los </w:t>
      </w:r>
      <w:r w:rsidR="008E6671">
        <w:rPr>
          <w:rFonts w:ascii="Arial" w:hAnsi="Arial" w:cs="Arial"/>
        </w:rPr>
        <w:t>I</w:t>
      </w:r>
      <w:r w:rsidRPr="00F82901">
        <w:rPr>
          <w:rFonts w:ascii="Arial" w:hAnsi="Arial" w:cs="Arial"/>
        </w:rPr>
        <w:t xml:space="preserve">nteresados </w:t>
      </w:r>
      <w:r w:rsidR="003F7058">
        <w:rPr>
          <w:rFonts w:ascii="Arial" w:hAnsi="Arial" w:cs="Arial"/>
        </w:rPr>
        <w:t xml:space="preserve">o Participantes de la Licitación </w:t>
      </w:r>
      <w:r w:rsidRPr="00F82901">
        <w:rPr>
          <w:rFonts w:ascii="Arial" w:hAnsi="Arial" w:cs="Arial"/>
        </w:rPr>
        <w:t>cuentan con un registro fede</w:t>
      </w:r>
      <w:r w:rsidR="00467E90">
        <w:rPr>
          <w:rFonts w:ascii="Arial" w:hAnsi="Arial" w:cs="Arial"/>
        </w:rPr>
        <w:t>ral de contribuyentes existente</w:t>
      </w:r>
      <w:r w:rsidR="00AB5ED9">
        <w:rPr>
          <w:rFonts w:ascii="Arial" w:hAnsi="Arial" w:cs="Arial"/>
        </w:rPr>
        <w:t>.</w:t>
      </w:r>
    </w:p>
    <w:p w14:paraId="2D35B72A" w14:textId="2C6A16DA" w:rsidR="000A1A33" w:rsidRPr="003F7058" w:rsidRDefault="000A1A33" w:rsidP="004945F4">
      <w:pPr>
        <w:pStyle w:val="Prrafodelista"/>
        <w:numPr>
          <w:ilvl w:val="0"/>
          <w:numId w:val="59"/>
        </w:numPr>
        <w:spacing w:line="276" w:lineRule="auto"/>
        <w:ind w:left="1134" w:right="-1"/>
        <w:contextualSpacing/>
        <w:jc w:val="both"/>
        <w:rPr>
          <w:rFonts w:cs="Arial"/>
          <w:sz w:val="22"/>
          <w:szCs w:val="22"/>
        </w:rPr>
      </w:pPr>
      <w:r w:rsidRPr="00F82901">
        <w:rPr>
          <w:rFonts w:cs="Arial"/>
          <w:sz w:val="22"/>
          <w:szCs w:val="22"/>
        </w:rPr>
        <w:t xml:space="preserve">Nacionalidad y CURP: acreditar que los </w:t>
      </w:r>
      <w:r w:rsidR="00467E90" w:rsidRPr="003F7058">
        <w:rPr>
          <w:rFonts w:cs="Arial"/>
          <w:sz w:val="22"/>
          <w:szCs w:val="22"/>
        </w:rPr>
        <w:t>I</w:t>
      </w:r>
      <w:r w:rsidRPr="003F7058">
        <w:rPr>
          <w:rFonts w:cs="Arial"/>
          <w:sz w:val="22"/>
          <w:szCs w:val="22"/>
        </w:rPr>
        <w:t>nteresados</w:t>
      </w:r>
      <w:r w:rsidR="003F7058" w:rsidRPr="003F7058">
        <w:rPr>
          <w:rFonts w:cs="Arial"/>
          <w:sz w:val="22"/>
          <w:szCs w:val="22"/>
        </w:rPr>
        <w:t xml:space="preserve"> o Participantes de la Licitación</w:t>
      </w:r>
      <w:r w:rsidRPr="003F7058">
        <w:rPr>
          <w:rFonts w:cs="Arial"/>
          <w:sz w:val="22"/>
          <w:szCs w:val="22"/>
        </w:rPr>
        <w:t xml:space="preserve"> </w:t>
      </w:r>
      <w:r w:rsidR="00467E90" w:rsidRPr="003F7058">
        <w:rPr>
          <w:rFonts w:cs="Arial"/>
          <w:sz w:val="22"/>
          <w:szCs w:val="22"/>
        </w:rPr>
        <w:t>son de nacionalidad mexicana</w:t>
      </w:r>
      <w:r w:rsidR="00AB5ED9">
        <w:rPr>
          <w:rFonts w:cs="Arial"/>
          <w:sz w:val="22"/>
          <w:szCs w:val="22"/>
        </w:rPr>
        <w:t>.</w:t>
      </w:r>
    </w:p>
    <w:p w14:paraId="00C0819B" w14:textId="02A0267D" w:rsidR="000A1A33" w:rsidRPr="00F82901" w:rsidRDefault="000A1A33" w:rsidP="004945F4">
      <w:pPr>
        <w:numPr>
          <w:ilvl w:val="0"/>
          <w:numId w:val="59"/>
        </w:numPr>
        <w:spacing w:line="276" w:lineRule="auto"/>
        <w:ind w:left="1134"/>
        <w:contextualSpacing/>
        <w:jc w:val="both"/>
        <w:rPr>
          <w:rFonts w:ascii="Arial" w:hAnsi="Arial" w:cs="Arial"/>
        </w:rPr>
      </w:pPr>
      <w:r w:rsidRPr="00F82901">
        <w:rPr>
          <w:rFonts w:ascii="Arial" w:hAnsi="Arial" w:cs="Arial"/>
        </w:rPr>
        <w:t>Firma autógrafa: identificar, asegurar o autentificar la identidad del autor y considerarla como una prueba del consentimiento y de verificación de la integridad y aprobación de la información contenida en los documentos que se presenten como parte de</w:t>
      </w:r>
      <w:r w:rsidR="00837F49">
        <w:rPr>
          <w:rFonts w:ascii="Arial" w:hAnsi="Arial" w:cs="Arial"/>
        </w:rPr>
        <w:t>l procedimiento de</w:t>
      </w:r>
      <w:r w:rsidRPr="00F82901">
        <w:rPr>
          <w:rFonts w:ascii="Arial" w:hAnsi="Arial" w:cs="Arial"/>
        </w:rPr>
        <w:t xml:space="preserve"> </w:t>
      </w:r>
      <w:r w:rsidR="005B261B">
        <w:rPr>
          <w:rFonts w:ascii="Arial" w:hAnsi="Arial" w:cs="Arial"/>
        </w:rPr>
        <w:t>la Licitación</w:t>
      </w:r>
      <w:r w:rsidR="00AB5ED9">
        <w:rPr>
          <w:rFonts w:ascii="Arial" w:hAnsi="Arial" w:cs="Arial"/>
        </w:rPr>
        <w:t>.</w:t>
      </w:r>
    </w:p>
    <w:p w14:paraId="40F95C01" w14:textId="4A232E80" w:rsidR="000A1A33" w:rsidRPr="00F82901" w:rsidRDefault="000A1A33" w:rsidP="004945F4">
      <w:pPr>
        <w:pStyle w:val="Prrafodelista"/>
        <w:numPr>
          <w:ilvl w:val="0"/>
          <w:numId w:val="59"/>
        </w:numPr>
        <w:spacing w:line="276" w:lineRule="auto"/>
        <w:ind w:left="1134" w:right="-1"/>
        <w:contextualSpacing/>
        <w:jc w:val="both"/>
        <w:rPr>
          <w:rFonts w:cs="Arial"/>
          <w:sz w:val="22"/>
          <w:szCs w:val="22"/>
        </w:rPr>
      </w:pPr>
      <w:r w:rsidRPr="00F82901">
        <w:rPr>
          <w:rFonts w:cs="Arial"/>
          <w:sz w:val="22"/>
          <w:szCs w:val="22"/>
        </w:rPr>
        <w:t xml:space="preserve">Fotografía: dar certeza de que se trata de la misma persona que se muestra en la fotografía de la identificación con la </w:t>
      </w:r>
      <w:r w:rsidR="001C5EEA">
        <w:rPr>
          <w:rFonts w:cs="Arial"/>
          <w:sz w:val="22"/>
          <w:szCs w:val="22"/>
        </w:rPr>
        <w:t xml:space="preserve">que </w:t>
      </w:r>
      <w:r w:rsidRPr="00F82901">
        <w:rPr>
          <w:rFonts w:cs="Arial"/>
          <w:sz w:val="22"/>
          <w:szCs w:val="22"/>
        </w:rPr>
        <w:t xml:space="preserve">se presentan los </w:t>
      </w:r>
      <w:r w:rsidR="00406C26">
        <w:rPr>
          <w:rFonts w:cs="Arial"/>
          <w:sz w:val="22"/>
          <w:szCs w:val="22"/>
        </w:rPr>
        <w:t xml:space="preserve">Interesados </w:t>
      </w:r>
      <w:r w:rsidR="00602E4E">
        <w:rPr>
          <w:rFonts w:cs="Arial"/>
          <w:sz w:val="22"/>
          <w:szCs w:val="22"/>
        </w:rPr>
        <w:t xml:space="preserve">o Participantes </w:t>
      </w:r>
      <w:r w:rsidR="00406C26">
        <w:rPr>
          <w:rFonts w:cs="Arial"/>
          <w:sz w:val="22"/>
          <w:szCs w:val="22"/>
        </w:rPr>
        <w:t>de la Licitación ante el Instituto</w:t>
      </w:r>
      <w:r w:rsidR="00AB5ED9">
        <w:rPr>
          <w:rFonts w:cs="Arial"/>
          <w:sz w:val="22"/>
          <w:szCs w:val="22"/>
        </w:rPr>
        <w:t>.</w:t>
      </w:r>
    </w:p>
    <w:p w14:paraId="394B6D1A" w14:textId="65343672" w:rsidR="000A1A33" w:rsidRPr="00F82901" w:rsidRDefault="000A1A33" w:rsidP="004945F4">
      <w:pPr>
        <w:pStyle w:val="Prrafodelista"/>
        <w:numPr>
          <w:ilvl w:val="0"/>
          <w:numId w:val="59"/>
        </w:numPr>
        <w:spacing w:line="276" w:lineRule="auto"/>
        <w:ind w:left="1134" w:right="-1"/>
        <w:contextualSpacing/>
        <w:jc w:val="both"/>
        <w:rPr>
          <w:rFonts w:cs="Arial"/>
          <w:sz w:val="22"/>
          <w:szCs w:val="22"/>
        </w:rPr>
      </w:pPr>
      <w:r w:rsidRPr="00F82901">
        <w:rPr>
          <w:rFonts w:cs="Arial"/>
          <w:sz w:val="22"/>
          <w:szCs w:val="22"/>
        </w:rPr>
        <w:t>Domicilio: realizar las notificaciones que sean necesarias derivadas de las Licitaci</w:t>
      </w:r>
      <w:r w:rsidR="000F05F4">
        <w:rPr>
          <w:rFonts w:cs="Arial"/>
          <w:sz w:val="22"/>
          <w:szCs w:val="22"/>
        </w:rPr>
        <w:t>ón</w:t>
      </w:r>
      <w:r w:rsidR="00AB5ED9">
        <w:rPr>
          <w:rFonts w:cs="Arial"/>
          <w:sz w:val="22"/>
          <w:szCs w:val="22"/>
        </w:rPr>
        <w:t>.</w:t>
      </w:r>
    </w:p>
    <w:p w14:paraId="1DA55703" w14:textId="79279FC7" w:rsidR="000A1A33" w:rsidRPr="00F82901" w:rsidRDefault="000A1A33" w:rsidP="004945F4">
      <w:pPr>
        <w:pStyle w:val="Prrafodelista"/>
        <w:numPr>
          <w:ilvl w:val="0"/>
          <w:numId w:val="59"/>
        </w:numPr>
        <w:spacing w:line="276" w:lineRule="auto"/>
        <w:ind w:left="1134" w:right="-1"/>
        <w:contextualSpacing/>
        <w:jc w:val="both"/>
        <w:rPr>
          <w:rFonts w:cs="Arial"/>
          <w:sz w:val="22"/>
          <w:szCs w:val="22"/>
        </w:rPr>
      </w:pPr>
      <w:r w:rsidRPr="00F82901">
        <w:rPr>
          <w:rFonts w:cs="Arial"/>
          <w:sz w:val="22"/>
          <w:szCs w:val="22"/>
        </w:rPr>
        <w:t xml:space="preserve">Teléfono particular y/o teléfono celular y correo electrónico: requerir al </w:t>
      </w:r>
      <w:r w:rsidR="001C0CA2">
        <w:rPr>
          <w:rFonts w:cs="Arial"/>
          <w:sz w:val="22"/>
          <w:szCs w:val="22"/>
        </w:rPr>
        <w:t>I</w:t>
      </w:r>
      <w:r w:rsidRPr="00F82901">
        <w:rPr>
          <w:rFonts w:cs="Arial"/>
          <w:sz w:val="22"/>
          <w:szCs w:val="22"/>
        </w:rPr>
        <w:t xml:space="preserve">nteresado o </w:t>
      </w:r>
      <w:r w:rsidR="001C0CA2">
        <w:rPr>
          <w:rFonts w:cs="Arial"/>
          <w:sz w:val="22"/>
          <w:szCs w:val="22"/>
        </w:rPr>
        <w:t>P</w:t>
      </w:r>
      <w:r w:rsidRPr="00F82901">
        <w:rPr>
          <w:rFonts w:cs="Arial"/>
          <w:sz w:val="22"/>
          <w:szCs w:val="22"/>
        </w:rPr>
        <w:t>articipante cualquier información necesaria o faltante respecto de la documentación que presente con relación a la</w:t>
      </w:r>
      <w:r w:rsidR="001C0CA2">
        <w:rPr>
          <w:rFonts w:cs="Arial"/>
          <w:sz w:val="22"/>
          <w:szCs w:val="22"/>
        </w:rPr>
        <w:t xml:space="preserve"> Licitación</w:t>
      </w:r>
      <w:r w:rsidRPr="00F82901">
        <w:rPr>
          <w:rFonts w:cs="Arial"/>
          <w:sz w:val="22"/>
          <w:szCs w:val="22"/>
        </w:rPr>
        <w:t xml:space="preserve"> o, para efecto</w:t>
      </w:r>
      <w:r w:rsidR="00AB5ED9">
        <w:rPr>
          <w:rFonts w:cs="Arial"/>
          <w:sz w:val="22"/>
          <w:szCs w:val="22"/>
        </w:rPr>
        <w:t>s de notificaciones.</w:t>
      </w:r>
    </w:p>
    <w:p w14:paraId="6B07DC63" w14:textId="25844FC1" w:rsidR="000A1A33" w:rsidRPr="00F82901" w:rsidRDefault="000A1A33" w:rsidP="004945F4">
      <w:pPr>
        <w:pStyle w:val="Prrafodelista"/>
        <w:numPr>
          <w:ilvl w:val="0"/>
          <w:numId w:val="59"/>
        </w:numPr>
        <w:spacing w:line="276" w:lineRule="auto"/>
        <w:ind w:left="1134" w:right="-1"/>
        <w:contextualSpacing/>
        <w:jc w:val="both"/>
        <w:rPr>
          <w:rFonts w:cs="Arial"/>
          <w:sz w:val="22"/>
          <w:szCs w:val="22"/>
        </w:rPr>
      </w:pPr>
      <w:r w:rsidRPr="00F82901">
        <w:rPr>
          <w:rFonts w:cs="Arial"/>
          <w:sz w:val="22"/>
          <w:szCs w:val="22"/>
        </w:rPr>
        <w:t xml:space="preserve">Ingresos, egresos y cuentas bancarias: acreditar la capacidad económica de los </w:t>
      </w:r>
      <w:r w:rsidR="00BD72CD">
        <w:rPr>
          <w:rFonts w:cs="Arial"/>
          <w:sz w:val="22"/>
          <w:szCs w:val="22"/>
        </w:rPr>
        <w:t>I</w:t>
      </w:r>
      <w:r w:rsidRPr="00F82901">
        <w:rPr>
          <w:rFonts w:cs="Arial"/>
          <w:sz w:val="22"/>
          <w:szCs w:val="22"/>
        </w:rPr>
        <w:t xml:space="preserve">nteresados o </w:t>
      </w:r>
      <w:r w:rsidR="00BD72CD">
        <w:rPr>
          <w:rFonts w:cs="Arial"/>
          <w:sz w:val="22"/>
          <w:szCs w:val="22"/>
        </w:rPr>
        <w:t>P</w:t>
      </w:r>
      <w:r w:rsidRPr="00F82901">
        <w:rPr>
          <w:rFonts w:cs="Arial"/>
          <w:sz w:val="22"/>
          <w:szCs w:val="22"/>
        </w:rPr>
        <w:t>a</w:t>
      </w:r>
      <w:r w:rsidR="00BD72CD">
        <w:rPr>
          <w:rFonts w:cs="Arial"/>
          <w:sz w:val="22"/>
          <w:szCs w:val="22"/>
        </w:rPr>
        <w:t>rticipantes de la Licitación</w:t>
      </w:r>
      <w:r w:rsidR="00AB5ED9">
        <w:rPr>
          <w:rFonts w:cs="Arial"/>
          <w:sz w:val="22"/>
          <w:szCs w:val="22"/>
        </w:rPr>
        <w:t>.</w:t>
      </w:r>
    </w:p>
    <w:p w14:paraId="279EBB0D" w14:textId="6B32020D" w:rsidR="000A1A33" w:rsidRPr="00F82901" w:rsidRDefault="000A1A33" w:rsidP="004945F4">
      <w:pPr>
        <w:pStyle w:val="Prrafodelista"/>
        <w:numPr>
          <w:ilvl w:val="0"/>
          <w:numId w:val="59"/>
        </w:numPr>
        <w:spacing w:line="276" w:lineRule="auto"/>
        <w:ind w:left="1134" w:right="-1"/>
        <w:contextualSpacing/>
        <w:jc w:val="both"/>
        <w:rPr>
          <w:rFonts w:cs="Arial"/>
          <w:sz w:val="22"/>
          <w:szCs w:val="22"/>
        </w:rPr>
      </w:pPr>
      <w:r w:rsidRPr="00F82901">
        <w:rPr>
          <w:rFonts w:cs="Arial"/>
          <w:sz w:val="22"/>
          <w:szCs w:val="22"/>
        </w:rPr>
        <w:t xml:space="preserve">Información comercial: llevar a cabo el dictamen, por parte de la </w:t>
      </w:r>
      <w:r w:rsidR="00BD72CD">
        <w:rPr>
          <w:rFonts w:cs="Arial"/>
          <w:sz w:val="22"/>
          <w:szCs w:val="22"/>
        </w:rPr>
        <w:t>UCE</w:t>
      </w:r>
      <w:r w:rsidRPr="00F82901">
        <w:rPr>
          <w:rFonts w:cs="Arial"/>
          <w:sz w:val="22"/>
          <w:szCs w:val="22"/>
        </w:rPr>
        <w:t xml:space="preserve">, a través del cual se permite identificar si el Agente Económico Interesado, bajo su dimensión de </w:t>
      </w:r>
      <w:r w:rsidR="00C950A2">
        <w:rPr>
          <w:rFonts w:cs="Arial"/>
          <w:sz w:val="22"/>
          <w:szCs w:val="22"/>
        </w:rPr>
        <w:t>GIE</w:t>
      </w:r>
      <w:r w:rsidRPr="00F82901">
        <w:rPr>
          <w:rFonts w:cs="Arial"/>
          <w:sz w:val="22"/>
          <w:szCs w:val="22"/>
        </w:rPr>
        <w:t xml:space="preserve">, y considerando a los Agentes Económicos con los que tiene vínculos de tipo comercial, organizativo, económico o jurídico, cumple con los criterios para prevenir fenómenos de concentración contrarios al interés público, o acaparamiento, de conformidad con la Ley y la </w:t>
      </w:r>
      <w:r w:rsidR="00BD72CD">
        <w:rPr>
          <w:rFonts w:cs="Arial"/>
          <w:sz w:val="22"/>
          <w:szCs w:val="22"/>
        </w:rPr>
        <w:t>LFCE</w:t>
      </w:r>
      <w:r w:rsidR="00AB5ED9">
        <w:rPr>
          <w:rFonts w:cs="Arial"/>
          <w:sz w:val="22"/>
          <w:szCs w:val="22"/>
        </w:rPr>
        <w:t>.</w:t>
      </w:r>
    </w:p>
    <w:p w14:paraId="0F7AA995" w14:textId="635D7DCC" w:rsidR="000A1A33" w:rsidRDefault="000A1A33" w:rsidP="004945F4">
      <w:pPr>
        <w:pStyle w:val="Prrafodelista"/>
        <w:numPr>
          <w:ilvl w:val="0"/>
          <w:numId w:val="59"/>
        </w:numPr>
        <w:spacing w:line="276" w:lineRule="auto"/>
        <w:ind w:left="1134" w:right="-1"/>
        <w:contextualSpacing/>
        <w:jc w:val="both"/>
        <w:rPr>
          <w:rFonts w:cs="Arial"/>
          <w:sz w:val="22"/>
          <w:szCs w:val="22"/>
        </w:rPr>
      </w:pPr>
      <w:r w:rsidRPr="00F82901">
        <w:rPr>
          <w:rFonts w:cs="Arial"/>
          <w:sz w:val="22"/>
          <w:szCs w:val="22"/>
        </w:rPr>
        <w:t xml:space="preserve">Informe policial homologado: verificar que los </w:t>
      </w:r>
      <w:r w:rsidR="00BD72CD">
        <w:rPr>
          <w:rFonts w:cs="Arial"/>
          <w:sz w:val="22"/>
          <w:szCs w:val="22"/>
        </w:rPr>
        <w:t>I</w:t>
      </w:r>
      <w:r w:rsidRPr="00F82901">
        <w:rPr>
          <w:rFonts w:cs="Arial"/>
          <w:sz w:val="22"/>
          <w:szCs w:val="22"/>
        </w:rPr>
        <w:t xml:space="preserve">nteresados o </w:t>
      </w:r>
      <w:r w:rsidR="00BD72CD">
        <w:rPr>
          <w:rFonts w:cs="Arial"/>
          <w:sz w:val="22"/>
          <w:szCs w:val="22"/>
        </w:rPr>
        <w:t>Participantes de la Licitación</w:t>
      </w:r>
      <w:r w:rsidRPr="00F82901">
        <w:rPr>
          <w:rFonts w:cs="Arial"/>
          <w:sz w:val="22"/>
          <w:szCs w:val="22"/>
        </w:rPr>
        <w:t xml:space="preserve"> no han sido condenado</w:t>
      </w:r>
      <w:r w:rsidR="00BD72CD">
        <w:rPr>
          <w:rFonts w:cs="Arial"/>
          <w:sz w:val="22"/>
          <w:szCs w:val="22"/>
        </w:rPr>
        <w:t>s por delito patrimonial doloso</w:t>
      </w:r>
      <w:r w:rsidR="00AB5ED9">
        <w:rPr>
          <w:rFonts w:cs="Arial"/>
          <w:sz w:val="22"/>
          <w:szCs w:val="22"/>
        </w:rPr>
        <w:t>.</w:t>
      </w:r>
    </w:p>
    <w:p w14:paraId="65E43E64" w14:textId="77777777" w:rsidR="00F7069E" w:rsidRPr="00F82901" w:rsidRDefault="00F7069E" w:rsidP="004945F4">
      <w:pPr>
        <w:pStyle w:val="Prrafodelista"/>
        <w:spacing w:line="276" w:lineRule="auto"/>
        <w:ind w:left="1134" w:right="-1"/>
        <w:contextualSpacing/>
        <w:jc w:val="both"/>
        <w:rPr>
          <w:rFonts w:cs="Arial"/>
          <w:sz w:val="22"/>
          <w:szCs w:val="22"/>
        </w:rPr>
      </w:pPr>
    </w:p>
    <w:p w14:paraId="58F979B2" w14:textId="6A397E8B" w:rsidR="000A1A33" w:rsidRPr="00F82901" w:rsidRDefault="00BB2F29" w:rsidP="004945F4">
      <w:pPr>
        <w:spacing w:line="276" w:lineRule="auto"/>
        <w:jc w:val="both"/>
        <w:rPr>
          <w:rFonts w:ascii="Arial" w:hAnsi="Arial" w:cs="Arial"/>
        </w:rPr>
      </w:pPr>
      <w:r>
        <w:rPr>
          <w:rFonts w:ascii="Arial" w:hAnsi="Arial" w:cs="Arial"/>
          <w:b/>
        </w:rPr>
        <w:t>19</w:t>
      </w:r>
      <w:r w:rsidR="00914DB2">
        <w:rPr>
          <w:rFonts w:ascii="Arial" w:hAnsi="Arial" w:cs="Arial"/>
          <w:b/>
        </w:rPr>
        <w:t>.</w:t>
      </w:r>
      <w:r w:rsidR="00B249DE">
        <w:rPr>
          <w:rFonts w:ascii="Arial" w:hAnsi="Arial" w:cs="Arial"/>
          <w:b/>
        </w:rPr>
        <w:t>6</w:t>
      </w:r>
      <w:r w:rsidR="00914DB2">
        <w:rPr>
          <w:rFonts w:ascii="Arial" w:hAnsi="Arial" w:cs="Arial"/>
          <w:b/>
        </w:rPr>
        <w:t>.</w:t>
      </w:r>
      <w:r w:rsidR="000A1A33" w:rsidRPr="00F82901">
        <w:rPr>
          <w:rFonts w:ascii="Arial" w:hAnsi="Arial" w:cs="Arial"/>
          <w:b/>
        </w:rPr>
        <w:t xml:space="preserve"> </w:t>
      </w:r>
      <w:r w:rsidR="000A1A33" w:rsidRPr="00914DB2">
        <w:rPr>
          <w:rFonts w:ascii="Arial" w:hAnsi="Arial" w:cs="Arial"/>
        </w:rPr>
        <w:t>Información relativa a las transferencias de datos personales que requieran consentimiento</w:t>
      </w:r>
      <w:r w:rsidR="00914DB2">
        <w:rPr>
          <w:rFonts w:ascii="Arial" w:hAnsi="Arial" w:cs="Arial"/>
        </w:rPr>
        <w:t>: l</w:t>
      </w:r>
      <w:r w:rsidR="000A1A33" w:rsidRPr="00F82901">
        <w:rPr>
          <w:rFonts w:ascii="Arial" w:hAnsi="Arial" w:cs="Arial"/>
        </w:rPr>
        <w:t xml:space="preserve">a UER no llevará a cabo tratamiento de datos personales para finalidades distintas a las expresamente señaladas en este </w:t>
      </w:r>
      <w:r w:rsidR="00E46C5B">
        <w:rPr>
          <w:rFonts w:ascii="Arial" w:hAnsi="Arial" w:cs="Arial"/>
        </w:rPr>
        <w:t>aviso de p</w:t>
      </w:r>
      <w:r w:rsidR="000A1A33" w:rsidRPr="00F82901">
        <w:rPr>
          <w:rFonts w:ascii="Arial" w:hAnsi="Arial" w:cs="Arial"/>
        </w:rPr>
        <w:t xml:space="preserve">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w:t>
      </w:r>
      <w:r w:rsidR="000A1A33" w:rsidRPr="00F82901">
        <w:rPr>
          <w:rFonts w:ascii="Arial" w:hAnsi="Arial" w:cs="Arial"/>
        </w:rPr>
        <w:lastRenderedPageBreak/>
        <w:t>de los supuestos previstos en los artículos 22 y 70 de la LGPDPPSO. Dichas transferencias no requerirán el consentimiento del titular para llevarse a cabo.</w:t>
      </w:r>
    </w:p>
    <w:p w14:paraId="092EF19A" w14:textId="77777777" w:rsidR="00E61525" w:rsidRPr="00F82901" w:rsidRDefault="00E61525" w:rsidP="004945F4">
      <w:pPr>
        <w:spacing w:line="276" w:lineRule="auto"/>
        <w:jc w:val="both"/>
        <w:rPr>
          <w:rFonts w:ascii="Arial" w:hAnsi="Arial" w:cs="Arial"/>
        </w:rPr>
      </w:pPr>
    </w:p>
    <w:p w14:paraId="4A4ADE82" w14:textId="47801A53" w:rsidR="000A1A33" w:rsidRPr="00F82901" w:rsidRDefault="00CF2372" w:rsidP="004945F4">
      <w:pPr>
        <w:spacing w:line="276" w:lineRule="auto"/>
        <w:contextualSpacing/>
        <w:jc w:val="both"/>
        <w:rPr>
          <w:rFonts w:ascii="Arial" w:hAnsi="Arial" w:cs="Arial"/>
        </w:rPr>
      </w:pPr>
      <w:r>
        <w:rPr>
          <w:rFonts w:ascii="Arial" w:hAnsi="Arial" w:cs="Arial"/>
          <w:b/>
        </w:rPr>
        <w:t>1</w:t>
      </w:r>
      <w:r w:rsidR="00BB2F29">
        <w:rPr>
          <w:rFonts w:ascii="Arial" w:hAnsi="Arial" w:cs="Arial"/>
          <w:b/>
        </w:rPr>
        <w:t>9</w:t>
      </w:r>
      <w:r w:rsidR="00A63F73">
        <w:rPr>
          <w:rFonts w:ascii="Arial" w:hAnsi="Arial" w:cs="Arial"/>
          <w:b/>
        </w:rPr>
        <w:t>.</w:t>
      </w:r>
      <w:r w:rsidR="00B249DE">
        <w:rPr>
          <w:rFonts w:ascii="Arial" w:hAnsi="Arial" w:cs="Arial"/>
          <w:b/>
        </w:rPr>
        <w:t>7</w:t>
      </w:r>
      <w:r>
        <w:rPr>
          <w:rFonts w:ascii="Arial" w:hAnsi="Arial" w:cs="Arial"/>
          <w:b/>
        </w:rPr>
        <w:t xml:space="preserve">. </w:t>
      </w:r>
      <w:r w:rsidR="000A1A33" w:rsidRPr="00CF2372">
        <w:rPr>
          <w:rFonts w:ascii="Arial" w:hAnsi="Arial" w:cs="Arial"/>
        </w:rPr>
        <w:t>Mecanismos y medios disponibles para que el titular, en su caso, pueda manifestar su negativa para el tratamiento de sus datos personales para finalidades y transferencias de datos personales que requieren el consentimiento del titular</w:t>
      </w:r>
      <w:r>
        <w:rPr>
          <w:rFonts w:ascii="Arial" w:hAnsi="Arial" w:cs="Arial"/>
        </w:rPr>
        <w:t>: e</w:t>
      </w:r>
      <w:r w:rsidR="000A1A33" w:rsidRPr="00F82901">
        <w:rPr>
          <w:rFonts w:ascii="Arial" w:hAnsi="Arial" w:cs="Arial"/>
        </w:rPr>
        <w:t xml:space="preserve">n concordancia con lo señalado en el </w:t>
      </w:r>
      <w:r w:rsidR="001C5EEA">
        <w:rPr>
          <w:rFonts w:ascii="Arial" w:hAnsi="Arial" w:cs="Arial"/>
        </w:rPr>
        <w:t>numeral</w:t>
      </w:r>
      <w:r w:rsidR="001C5EEA" w:rsidRPr="00F82901">
        <w:rPr>
          <w:rFonts w:ascii="Arial" w:hAnsi="Arial" w:cs="Arial"/>
        </w:rPr>
        <w:t xml:space="preserve"> </w:t>
      </w:r>
      <w:r>
        <w:rPr>
          <w:rFonts w:ascii="Arial" w:hAnsi="Arial" w:cs="Arial"/>
        </w:rPr>
        <w:t>anterio</w:t>
      </w:r>
      <w:r w:rsidR="00784CCD">
        <w:rPr>
          <w:rFonts w:ascii="Arial" w:hAnsi="Arial" w:cs="Arial"/>
        </w:rPr>
        <w:t>r</w:t>
      </w:r>
      <w:r w:rsidR="000A1A33" w:rsidRPr="00F82901">
        <w:rPr>
          <w:rFonts w:ascii="Arial" w:hAnsi="Arial" w:cs="Arial"/>
        </w:rPr>
        <w:t>,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w:t>
      </w:r>
      <w:r>
        <w:rPr>
          <w:rFonts w:ascii="Arial" w:hAnsi="Arial" w:cs="Arial"/>
        </w:rPr>
        <w:t>nstituto</w:t>
      </w:r>
      <w:r w:rsidR="000A1A33" w:rsidRPr="00F82901">
        <w:rPr>
          <w:rFonts w:ascii="Arial" w:hAnsi="Arial" w:cs="Arial"/>
        </w:rPr>
        <w:t xml:space="preserve"> </w:t>
      </w:r>
      <w:r w:rsidR="00167E1D" w:rsidRPr="00167E1D">
        <w:rPr>
          <w:rFonts w:ascii="Arial" w:hAnsi="Arial" w:cs="Arial"/>
        </w:rPr>
        <w:t>ubicada en Avenida Insurgentes Sur #1143 (Edificio Sede), Piso 8, Colonia Nochebuena, Demarcación Territorial Benito Juárez, Código Postal 03720, Ciudad de México</w:t>
      </w:r>
      <w:r w:rsidR="00167E1D" w:rsidRPr="00F82901">
        <w:rPr>
          <w:rFonts w:ascii="Arial" w:hAnsi="Arial" w:cs="Arial"/>
        </w:rPr>
        <w:t xml:space="preserve"> </w:t>
      </w:r>
      <w:r w:rsidR="000A1A33" w:rsidRPr="00F82901">
        <w:rPr>
          <w:rFonts w:ascii="Arial" w:hAnsi="Arial" w:cs="Arial"/>
        </w:rPr>
        <w:t xml:space="preserve">o bien, enviar un correo electrónico a la siguiente dirección </w:t>
      </w:r>
      <w:hyperlink r:id="rId18" w:history="1">
        <w:r w:rsidR="000A1A33" w:rsidRPr="00F82901">
          <w:rPr>
            <w:rStyle w:val="Hipervnculo"/>
            <w:rFonts w:ascii="Arial" w:hAnsi="Arial" w:cs="Arial"/>
          </w:rPr>
          <w:t>unidad.transparencia@ift.org.mx</w:t>
        </w:r>
      </w:hyperlink>
      <w:r w:rsidR="000A1A33" w:rsidRPr="00F82901">
        <w:rPr>
          <w:rFonts w:ascii="Arial" w:hAnsi="Arial" w:cs="Arial"/>
        </w:rPr>
        <w:t xml:space="preserve">, e incluso, comunicarse al teléfono 55 5015 4000, extensión 4688. </w:t>
      </w:r>
    </w:p>
    <w:p w14:paraId="3546EC02" w14:textId="77777777" w:rsidR="000A1A33" w:rsidRPr="00F82901" w:rsidRDefault="000A1A33" w:rsidP="004945F4">
      <w:pPr>
        <w:spacing w:line="276" w:lineRule="auto"/>
        <w:jc w:val="both"/>
        <w:rPr>
          <w:rFonts w:ascii="Arial" w:hAnsi="Arial" w:cs="Arial"/>
        </w:rPr>
      </w:pPr>
    </w:p>
    <w:p w14:paraId="23511633" w14:textId="53CC3C76" w:rsidR="000A1A33" w:rsidRDefault="00BB2F29" w:rsidP="004945F4">
      <w:pPr>
        <w:spacing w:line="276" w:lineRule="auto"/>
        <w:jc w:val="both"/>
        <w:rPr>
          <w:rFonts w:ascii="Arial" w:hAnsi="Arial" w:cs="Arial"/>
        </w:rPr>
      </w:pPr>
      <w:r>
        <w:rPr>
          <w:rFonts w:ascii="Arial" w:hAnsi="Arial" w:cs="Arial"/>
          <w:b/>
        </w:rPr>
        <w:t>19</w:t>
      </w:r>
      <w:r w:rsidR="00A63F73">
        <w:rPr>
          <w:rFonts w:ascii="Arial" w:hAnsi="Arial" w:cs="Arial"/>
          <w:b/>
        </w:rPr>
        <w:t>.</w:t>
      </w:r>
      <w:r w:rsidR="00B249DE">
        <w:rPr>
          <w:rFonts w:ascii="Arial" w:hAnsi="Arial" w:cs="Arial"/>
          <w:b/>
        </w:rPr>
        <w:t>8</w:t>
      </w:r>
      <w:r w:rsidR="000A1A33" w:rsidRPr="00F82901">
        <w:rPr>
          <w:rFonts w:ascii="Arial" w:hAnsi="Arial" w:cs="Arial"/>
          <w:b/>
        </w:rPr>
        <w:t xml:space="preserve">. </w:t>
      </w:r>
      <w:r w:rsidR="000A1A33" w:rsidRPr="00A63F73">
        <w:rPr>
          <w:rFonts w:ascii="Arial" w:hAnsi="Arial" w:cs="Arial"/>
        </w:rPr>
        <w:t>Los mecanismos, medios y procedimientos disponibles para ejercer los derechos ARCO (derechos de acceso, rectificación, cancelación y oposición al tratamiento de los datos personales</w:t>
      </w:r>
      <w:r w:rsidR="000A1A33" w:rsidRPr="00393B31">
        <w:rPr>
          <w:rFonts w:ascii="Arial" w:hAnsi="Arial" w:cs="Arial"/>
        </w:rPr>
        <w:t>)</w:t>
      </w:r>
      <w:r w:rsidR="00A63F73" w:rsidRPr="00393B31">
        <w:rPr>
          <w:rFonts w:ascii="Arial" w:hAnsi="Arial" w:cs="Arial"/>
        </w:rPr>
        <w:t>: l</w:t>
      </w:r>
      <w:r w:rsidR="000A1A33" w:rsidRPr="00F82901">
        <w:rPr>
          <w:rFonts w:ascii="Arial" w:hAnsi="Arial" w:cs="Arial"/>
        </w:rPr>
        <w:t xml:space="preserve">as solicitudes para el ejercicio de los derechos ARCO deberán presentarse ante </w:t>
      </w:r>
      <w:r w:rsidR="00393B31">
        <w:rPr>
          <w:rFonts w:ascii="Arial" w:hAnsi="Arial" w:cs="Arial"/>
        </w:rPr>
        <w:t>la Unidad de Transparencia del Instituto</w:t>
      </w:r>
      <w:r w:rsidR="000A1A33" w:rsidRPr="00F82901">
        <w:rPr>
          <w:rFonts w:ascii="Arial" w:hAnsi="Arial" w:cs="Arial"/>
        </w:rPr>
        <w:t xml:space="preserve">, a través de escrito libre, formatos, medios electrónicos o cualquier otro medio que establezca el </w:t>
      </w:r>
      <w:r w:rsidR="007F6757">
        <w:rPr>
          <w:rFonts w:ascii="Arial" w:hAnsi="Arial" w:cs="Arial"/>
        </w:rPr>
        <w:t>INAI</w:t>
      </w:r>
      <w:r w:rsidR="000A1A33" w:rsidRPr="00F82901">
        <w:rPr>
          <w:rFonts w:ascii="Arial" w:hAnsi="Arial" w:cs="Arial"/>
        </w:rPr>
        <w:t>.</w:t>
      </w:r>
    </w:p>
    <w:p w14:paraId="703D21F8" w14:textId="77777777" w:rsidR="00773569" w:rsidRPr="00F82901" w:rsidRDefault="00773569" w:rsidP="004945F4">
      <w:pPr>
        <w:spacing w:line="276" w:lineRule="auto"/>
        <w:jc w:val="both"/>
        <w:rPr>
          <w:rFonts w:ascii="Arial" w:hAnsi="Arial" w:cs="Arial"/>
        </w:rPr>
      </w:pPr>
    </w:p>
    <w:p w14:paraId="7CA20568" w14:textId="77777777" w:rsidR="000A1A33" w:rsidRPr="00F82901" w:rsidRDefault="000A1A33" w:rsidP="004945F4">
      <w:pPr>
        <w:spacing w:line="276" w:lineRule="auto"/>
        <w:jc w:val="both"/>
        <w:rPr>
          <w:rFonts w:ascii="Arial" w:hAnsi="Arial" w:cs="Arial"/>
        </w:rPr>
      </w:pPr>
      <w:r w:rsidRPr="00F82901">
        <w:rPr>
          <w:rFonts w:ascii="Arial" w:hAnsi="Arial" w:cs="Arial"/>
        </w:rPr>
        <w:t>El procedimiento se regirá por lo dispuesto en los artículos 48 a 56 de la LGPDPPSO, así como en los numerales 73 al 107 de los Lineamientos Generales, de conformidad con lo siguiente:</w:t>
      </w:r>
    </w:p>
    <w:p w14:paraId="6EB657B2" w14:textId="77777777" w:rsidR="000A1A33" w:rsidRPr="00F82901" w:rsidRDefault="000A1A33" w:rsidP="004945F4">
      <w:pPr>
        <w:spacing w:line="276" w:lineRule="auto"/>
        <w:jc w:val="both"/>
        <w:rPr>
          <w:rFonts w:ascii="Arial" w:hAnsi="Arial" w:cs="Arial"/>
        </w:rPr>
      </w:pPr>
    </w:p>
    <w:p w14:paraId="644F3DAD" w14:textId="77777777" w:rsidR="000A1A33" w:rsidRPr="00F82901" w:rsidRDefault="000A1A33" w:rsidP="004945F4">
      <w:pPr>
        <w:pStyle w:val="Prrafodelista"/>
        <w:numPr>
          <w:ilvl w:val="0"/>
          <w:numId w:val="54"/>
        </w:numPr>
        <w:spacing w:line="276" w:lineRule="auto"/>
        <w:contextualSpacing/>
        <w:jc w:val="both"/>
        <w:rPr>
          <w:rFonts w:cs="Arial"/>
          <w:sz w:val="22"/>
          <w:szCs w:val="22"/>
        </w:rPr>
      </w:pPr>
      <w:r w:rsidRPr="00F82901">
        <w:rPr>
          <w:rFonts w:cs="Arial"/>
          <w:sz w:val="22"/>
          <w:szCs w:val="22"/>
        </w:rPr>
        <w:t>Requisitos que debe contener la solicitud para el ejercicio de los derechos ARCO.</w:t>
      </w:r>
    </w:p>
    <w:p w14:paraId="7F5F7EEA" w14:textId="52EDAC49" w:rsidR="000A1A33" w:rsidRPr="00F82901" w:rsidRDefault="000A1A33" w:rsidP="004945F4">
      <w:pPr>
        <w:pStyle w:val="Prrafodelista"/>
        <w:numPr>
          <w:ilvl w:val="0"/>
          <w:numId w:val="55"/>
        </w:numPr>
        <w:spacing w:line="276" w:lineRule="auto"/>
        <w:ind w:left="851"/>
        <w:contextualSpacing/>
        <w:jc w:val="both"/>
        <w:rPr>
          <w:rFonts w:cs="Arial"/>
          <w:sz w:val="22"/>
          <w:szCs w:val="22"/>
        </w:rPr>
      </w:pPr>
      <w:r w:rsidRPr="00F82901">
        <w:rPr>
          <w:rFonts w:cs="Arial"/>
          <w:sz w:val="22"/>
          <w:szCs w:val="22"/>
        </w:rPr>
        <w:t>Nombre del titular y su domicilio o cualquier otro me</w:t>
      </w:r>
      <w:r w:rsidR="00BE5A57">
        <w:rPr>
          <w:rFonts w:cs="Arial"/>
          <w:sz w:val="22"/>
          <w:szCs w:val="22"/>
        </w:rPr>
        <w:t>dio para recibir notificaciones</w:t>
      </w:r>
      <w:r w:rsidR="00AB5ED9">
        <w:rPr>
          <w:rFonts w:cs="Arial"/>
          <w:sz w:val="22"/>
          <w:szCs w:val="22"/>
        </w:rPr>
        <w:t>;</w:t>
      </w:r>
    </w:p>
    <w:p w14:paraId="0D94E141" w14:textId="2FEE68C4" w:rsidR="000A1A33" w:rsidRPr="00F82901" w:rsidRDefault="000A1A33" w:rsidP="004945F4">
      <w:pPr>
        <w:pStyle w:val="Prrafodelista"/>
        <w:numPr>
          <w:ilvl w:val="0"/>
          <w:numId w:val="55"/>
        </w:numPr>
        <w:spacing w:line="276" w:lineRule="auto"/>
        <w:ind w:left="851"/>
        <w:contextualSpacing/>
        <w:jc w:val="both"/>
        <w:rPr>
          <w:rFonts w:cs="Arial"/>
          <w:sz w:val="22"/>
          <w:szCs w:val="22"/>
        </w:rPr>
      </w:pPr>
      <w:r w:rsidRPr="00F82901">
        <w:rPr>
          <w:rFonts w:cs="Arial"/>
          <w:sz w:val="22"/>
          <w:szCs w:val="22"/>
        </w:rPr>
        <w:t>Los documentos que acrediten la identidad del titular y, en su caso, la personalidad e</w:t>
      </w:r>
      <w:r w:rsidR="00BE5A57">
        <w:rPr>
          <w:rFonts w:cs="Arial"/>
          <w:sz w:val="22"/>
          <w:szCs w:val="22"/>
        </w:rPr>
        <w:t xml:space="preserve"> identidad de su representante</w:t>
      </w:r>
      <w:r w:rsidR="00AB5ED9">
        <w:rPr>
          <w:rFonts w:cs="Arial"/>
          <w:sz w:val="22"/>
          <w:szCs w:val="22"/>
        </w:rPr>
        <w:t>;</w:t>
      </w:r>
    </w:p>
    <w:p w14:paraId="23923309" w14:textId="30E72379" w:rsidR="000A1A33" w:rsidRPr="00F82901" w:rsidRDefault="000A1A33" w:rsidP="004945F4">
      <w:pPr>
        <w:pStyle w:val="Prrafodelista"/>
        <w:numPr>
          <w:ilvl w:val="0"/>
          <w:numId w:val="55"/>
        </w:numPr>
        <w:spacing w:line="276" w:lineRule="auto"/>
        <w:ind w:left="851"/>
        <w:contextualSpacing/>
        <w:jc w:val="both"/>
        <w:rPr>
          <w:rFonts w:cs="Arial"/>
          <w:sz w:val="22"/>
          <w:szCs w:val="22"/>
        </w:rPr>
      </w:pPr>
      <w:r w:rsidRPr="00F82901">
        <w:rPr>
          <w:rFonts w:cs="Arial"/>
          <w:sz w:val="22"/>
          <w:szCs w:val="22"/>
        </w:rPr>
        <w:t>De ser posible, el área responsable que trata los datos personales y ante la</w:t>
      </w:r>
      <w:r w:rsidR="00BE5A57">
        <w:rPr>
          <w:rFonts w:cs="Arial"/>
          <w:sz w:val="22"/>
          <w:szCs w:val="22"/>
        </w:rPr>
        <w:t xml:space="preserve"> cual se presenta la solicitud</w:t>
      </w:r>
      <w:r w:rsidR="00AB5ED9">
        <w:rPr>
          <w:rFonts w:cs="Arial"/>
          <w:sz w:val="22"/>
          <w:szCs w:val="22"/>
        </w:rPr>
        <w:t>;</w:t>
      </w:r>
    </w:p>
    <w:p w14:paraId="3ABCB17E" w14:textId="17B6592D" w:rsidR="000A1A33" w:rsidRPr="00F82901" w:rsidRDefault="000A1A33" w:rsidP="004945F4">
      <w:pPr>
        <w:pStyle w:val="Prrafodelista"/>
        <w:numPr>
          <w:ilvl w:val="0"/>
          <w:numId w:val="55"/>
        </w:numPr>
        <w:spacing w:line="276" w:lineRule="auto"/>
        <w:ind w:left="851"/>
        <w:contextualSpacing/>
        <w:jc w:val="both"/>
        <w:rPr>
          <w:rFonts w:cs="Arial"/>
          <w:sz w:val="22"/>
          <w:szCs w:val="22"/>
        </w:rPr>
      </w:pPr>
      <w:r w:rsidRPr="00F82901">
        <w:rPr>
          <w:rFonts w:cs="Arial"/>
          <w:sz w:val="22"/>
          <w:szCs w:val="22"/>
        </w:rPr>
        <w:t>La descripción clara y precisa de los datos personales respecto de los que se busca ejerc</w:t>
      </w:r>
      <w:r w:rsidR="00BE5A57">
        <w:rPr>
          <w:rFonts w:cs="Arial"/>
          <w:sz w:val="22"/>
          <w:szCs w:val="22"/>
        </w:rPr>
        <w:t>er alguno de los derechos ARCO</w:t>
      </w:r>
      <w:r w:rsidR="00AB5ED9">
        <w:rPr>
          <w:rFonts w:cs="Arial"/>
          <w:sz w:val="22"/>
          <w:szCs w:val="22"/>
        </w:rPr>
        <w:t>;</w:t>
      </w:r>
    </w:p>
    <w:p w14:paraId="73F204B7" w14:textId="77777777" w:rsidR="000A1A33" w:rsidRPr="00F82901" w:rsidRDefault="000A1A33" w:rsidP="004945F4">
      <w:pPr>
        <w:pStyle w:val="Prrafodelista"/>
        <w:numPr>
          <w:ilvl w:val="0"/>
          <w:numId w:val="55"/>
        </w:numPr>
        <w:spacing w:line="276" w:lineRule="auto"/>
        <w:ind w:left="851"/>
        <w:contextualSpacing/>
        <w:jc w:val="both"/>
        <w:rPr>
          <w:rFonts w:cs="Arial"/>
          <w:sz w:val="22"/>
          <w:szCs w:val="22"/>
        </w:rPr>
      </w:pPr>
      <w:r w:rsidRPr="00F82901">
        <w:rPr>
          <w:rFonts w:cs="Arial"/>
          <w:sz w:val="22"/>
          <w:szCs w:val="22"/>
        </w:rPr>
        <w:t xml:space="preserve">La descripción del derecho ARCO que se pretende ejercer, o bien, lo que solicita el titular, y </w:t>
      </w:r>
    </w:p>
    <w:p w14:paraId="26ABC76F" w14:textId="513728B0" w:rsidR="000A1A33" w:rsidRPr="00F82901" w:rsidRDefault="000A1A33" w:rsidP="004945F4">
      <w:pPr>
        <w:pStyle w:val="Prrafodelista"/>
        <w:numPr>
          <w:ilvl w:val="0"/>
          <w:numId w:val="55"/>
        </w:numPr>
        <w:spacing w:line="276" w:lineRule="auto"/>
        <w:ind w:left="851"/>
        <w:contextualSpacing/>
        <w:jc w:val="both"/>
        <w:rPr>
          <w:rFonts w:cs="Arial"/>
          <w:sz w:val="22"/>
          <w:szCs w:val="22"/>
        </w:rPr>
      </w:pPr>
      <w:r w:rsidRPr="00F82901">
        <w:rPr>
          <w:rFonts w:cs="Arial"/>
          <w:sz w:val="22"/>
          <w:szCs w:val="22"/>
        </w:rPr>
        <w:t>Cualquier otro elemento o documento que facilite la localización de l</w:t>
      </w:r>
      <w:r w:rsidR="00BE5A57">
        <w:rPr>
          <w:rFonts w:cs="Arial"/>
          <w:sz w:val="22"/>
          <w:szCs w:val="22"/>
        </w:rPr>
        <w:t>os datos personales, en su caso</w:t>
      </w:r>
      <w:r w:rsidR="00AB5ED9">
        <w:rPr>
          <w:rFonts w:cs="Arial"/>
          <w:sz w:val="22"/>
          <w:szCs w:val="22"/>
        </w:rPr>
        <w:t>.</w:t>
      </w:r>
    </w:p>
    <w:p w14:paraId="270EB6FB" w14:textId="77777777" w:rsidR="000A1A33" w:rsidRPr="00F82901" w:rsidRDefault="000A1A33" w:rsidP="004945F4">
      <w:pPr>
        <w:pStyle w:val="Prrafodelista"/>
        <w:spacing w:line="276" w:lineRule="auto"/>
        <w:ind w:left="1134"/>
        <w:jc w:val="both"/>
        <w:rPr>
          <w:rFonts w:cs="Arial"/>
          <w:sz w:val="22"/>
          <w:szCs w:val="22"/>
        </w:rPr>
      </w:pPr>
    </w:p>
    <w:p w14:paraId="7A8E83DC" w14:textId="78267A1D" w:rsidR="000A1A33" w:rsidRDefault="000A1A33" w:rsidP="004945F4">
      <w:pPr>
        <w:pStyle w:val="Prrafodelista"/>
        <w:numPr>
          <w:ilvl w:val="0"/>
          <w:numId w:val="54"/>
        </w:numPr>
        <w:spacing w:line="276" w:lineRule="auto"/>
        <w:contextualSpacing/>
        <w:jc w:val="both"/>
        <w:rPr>
          <w:rFonts w:cs="Arial"/>
          <w:sz w:val="22"/>
          <w:szCs w:val="22"/>
        </w:rPr>
      </w:pPr>
      <w:r w:rsidRPr="00F82901">
        <w:rPr>
          <w:rFonts w:cs="Arial"/>
          <w:sz w:val="22"/>
          <w:szCs w:val="22"/>
        </w:rPr>
        <w:t>Los medios a través de los cuales el titular podrá presentar las solicitudes para el ejercicio de los derechos ARCO.</w:t>
      </w:r>
    </w:p>
    <w:p w14:paraId="7727A843" w14:textId="77777777" w:rsidR="00AB5ED9" w:rsidRPr="00F82901" w:rsidRDefault="00AB5ED9" w:rsidP="004945F4">
      <w:pPr>
        <w:pStyle w:val="Prrafodelista"/>
        <w:spacing w:line="276" w:lineRule="auto"/>
        <w:ind w:left="720"/>
        <w:contextualSpacing/>
        <w:jc w:val="both"/>
        <w:rPr>
          <w:rFonts w:cs="Arial"/>
          <w:sz w:val="22"/>
          <w:szCs w:val="22"/>
        </w:rPr>
      </w:pPr>
    </w:p>
    <w:p w14:paraId="48659678" w14:textId="77777777" w:rsidR="000A1A33" w:rsidRPr="00F82901" w:rsidRDefault="000A1A33" w:rsidP="004945F4">
      <w:pPr>
        <w:spacing w:line="276" w:lineRule="auto"/>
        <w:ind w:left="709"/>
        <w:jc w:val="both"/>
        <w:rPr>
          <w:rFonts w:ascii="Arial" w:hAnsi="Arial" w:cs="Arial"/>
        </w:rPr>
      </w:pPr>
      <w:r w:rsidRPr="00F82901">
        <w:rPr>
          <w:rFonts w:ascii="Arial" w:hAnsi="Arial" w:cs="Arial"/>
        </w:rPr>
        <w:t xml:space="preserve">Los medios se encuentran establecidos en el párrafo octavo del artículo 52 de la LGPDPPSO, que señala lo siguiente: las solicitudes para el ejercicio de los derechos </w:t>
      </w:r>
      <w:r w:rsidRPr="00F82901">
        <w:rPr>
          <w:rFonts w:ascii="Arial" w:hAnsi="Arial" w:cs="Arial"/>
        </w:rPr>
        <w:lastRenderedPageBreak/>
        <w:t>ARCO deberán presentarse ante la Unidad de Transparencia del responsable que el titular considere competente, a través de escrito libre, formatos, medios electrónicos o cualquier otro medio que al efecto establezca el INAI.</w:t>
      </w:r>
    </w:p>
    <w:p w14:paraId="7C4A43B2" w14:textId="77777777" w:rsidR="000A1A33" w:rsidRPr="00F82901" w:rsidRDefault="000A1A33" w:rsidP="004945F4">
      <w:pPr>
        <w:spacing w:line="276" w:lineRule="auto"/>
        <w:ind w:left="709"/>
        <w:jc w:val="both"/>
        <w:rPr>
          <w:rFonts w:ascii="Arial" w:hAnsi="Arial" w:cs="Arial"/>
        </w:rPr>
      </w:pPr>
    </w:p>
    <w:p w14:paraId="0EF7A3EB" w14:textId="6A80A6AA" w:rsidR="001C5EEA" w:rsidRDefault="000A1A33" w:rsidP="001C5EEA">
      <w:pPr>
        <w:pStyle w:val="Prrafodelista"/>
        <w:numPr>
          <w:ilvl w:val="0"/>
          <w:numId w:val="54"/>
        </w:numPr>
        <w:spacing w:line="276" w:lineRule="auto"/>
        <w:contextualSpacing/>
        <w:jc w:val="both"/>
        <w:rPr>
          <w:rFonts w:cs="Arial"/>
          <w:sz w:val="22"/>
          <w:szCs w:val="22"/>
        </w:rPr>
      </w:pPr>
      <w:r w:rsidRPr="00F82901">
        <w:rPr>
          <w:rFonts w:cs="Arial"/>
          <w:sz w:val="22"/>
          <w:szCs w:val="22"/>
        </w:rPr>
        <w:t>Los formularios, sistemas y otros medios simplificados que, en su caso, el INAI hubiere establecido para facilitar al titular el ejercicio de sus derechos ARCO.</w:t>
      </w:r>
    </w:p>
    <w:p w14:paraId="6486C735" w14:textId="77777777" w:rsidR="001C5EEA" w:rsidRPr="001C5EEA" w:rsidRDefault="001C5EEA" w:rsidP="001C5EEA">
      <w:pPr>
        <w:pStyle w:val="Prrafodelista"/>
        <w:spacing w:line="276" w:lineRule="auto"/>
        <w:ind w:left="720"/>
        <w:contextualSpacing/>
        <w:jc w:val="both"/>
        <w:rPr>
          <w:rFonts w:cs="Arial"/>
          <w:sz w:val="22"/>
          <w:szCs w:val="22"/>
        </w:rPr>
      </w:pPr>
    </w:p>
    <w:p w14:paraId="40D724FD" w14:textId="77777777" w:rsidR="000A1A33" w:rsidRPr="00F82901" w:rsidRDefault="000A1A33" w:rsidP="004945F4">
      <w:pPr>
        <w:spacing w:line="276" w:lineRule="auto"/>
        <w:ind w:left="709"/>
        <w:jc w:val="both"/>
        <w:rPr>
          <w:rFonts w:ascii="Arial" w:hAnsi="Arial" w:cs="Arial"/>
        </w:rPr>
      </w:pPr>
      <w:r w:rsidRPr="00F82901">
        <w:rPr>
          <w:rFonts w:ascii="Arial" w:hAnsi="Arial" w:cs="Arial"/>
        </w:rPr>
        <w:t xml:space="preserve">Los formularios que ha desarrollado el INAI para el ejercicio de los derechos ARCO se encuentran disponibles en su portal de Internet </w:t>
      </w:r>
      <w:hyperlink r:id="rId19" w:history="1">
        <w:r w:rsidRPr="00F82901">
          <w:rPr>
            <w:rFonts w:ascii="Arial" w:hAnsi="Arial" w:cs="Arial"/>
          </w:rPr>
          <w:t>www.inai.org.mx</w:t>
        </w:r>
      </w:hyperlink>
      <w:r w:rsidRPr="00F82901">
        <w:rPr>
          <w:rFonts w:ascii="Arial" w:hAnsi="Arial" w:cs="Arial"/>
        </w:rPr>
        <w:t xml:space="preserve">, en la sección “Protección de Datos Personales” / “¿Cómo ejercer el derecho a la protección de datos personales? / “En el sector público” / “Procedimiento para ejercer los derechos ARCO”. </w:t>
      </w:r>
    </w:p>
    <w:p w14:paraId="18B2CA31" w14:textId="77777777" w:rsidR="000A1A33" w:rsidRPr="00F82901" w:rsidRDefault="000A1A33" w:rsidP="004945F4">
      <w:pPr>
        <w:spacing w:line="276" w:lineRule="auto"/>
        <w:ind w:left="709"/>
        <w:jc w:val="both"/>
        <w:rPr>
          <w:rFonts w:ascii="Arial" w:hAnsi="Arial" w:cs="Arial"/>
        </w:rPr>
      </w:pPr>
    </w:p>
    <w:p w14:paraId="1E0369D5" w14:textId="5F2FFEF7" w:rsidR="000A1A33" w:rsidRDefault="000A1A33" w:rsidP="004945F4">
      <w:pPr>
        <w:pStyle w:val="Prrafodelista"/>
        <w:numPr>
          <w:ilvl w:val="0"/>
          <w:numId w:val="54"/>
        </w:numPr>
        <w:spacing w:line="276" w:lineRule="auto"/>
        <w:contextualSpacing/>
        <w:jc w:val="both"/>
        <w:rPr>
          <w:rFonts w:cs="Arial"/>
          <w:sz w:val="22"/>
          <w:szCs w:val="22"/>
        </w:rPr>
      </w:pPr>
      <w:r w:rsidRPr="00F82901">
        <w:rPr>
          <w:rFonts w:cs="Arial"/>
          <w:sz w:val="22"/>
          <w:szCs w:val="22"/>
        </w:rPr>
        <w:t>Los medios habilitados para dar respuesta a las solicitudes para el ejercicio de los derechos ARCO.</w:t>
      </w:r>
    </w:p>
    <w:p w14:paraId="4F554390" w14:textId="77777777" w:rsidR="00AB5ED9" w:rsidRPr="00F82901" w:rsidRDefault="00AB5ED9" w:rsidP="004945F4">
      <w:pPr>
        <w:pStyle w:val="Prrafodelista"/>
        <w:spacing w:line="276" w:lineRule="auto"/>
        <w:ind w:left="720"/>
        <w:contextualSpacing/>
        <w:jc w:val="both"/>
        <w:rPr>
          <w:rFonts w:cs="Arial"/>
          <w:sz w:val="22"/>
          <w:szCs w:val="22"/>
        </w:rPr>
      </w:pPr>
    </w:p>
    <w:p w14:paraId="03FFD46B" w14:textId="77777777" w:rsidR="000A1A33" w:rsidRPr="00F82901" w:rsidRDefault="000A1A33" w:rsidP="004945F4">
      <w:pPr>
        <w:spacing w:line="276" w:lineRule="auto"/>
        <w:ind w:left="709"/>
        <w:jc w:val="both"/>
        <w:rPr>
          <w:rFonts w:ascii="Arial" w:hAnsi="Arial" w:cs="Arial"/>
        </w:rPr>
      </w:pPr>
      <w:r w:rsidRPr="00F82901">
        <w:rPr>
          <w:rFonts w:ascii="Arial" w:hAnsi="Arial" w:cs="Arial"/>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0884BDA7" w14:textId="77777777" w:rsidR="000A1A33" w:rsidRPr="00F82901" w:rsidRDefault="000A1A33" w:rsidP="004945F4">
      <w:pPr>
        <w:spacing w:line="276" w:lineRule="auto"/>
        <w:ind w:left="709"/>
        <w:jc w:val="both"/>
        <w:rPr>
          <w:rFonts w:ascii="Arial" w:hAnsi="Arial" w:cs="Arial"/>
        </w:rPr>
      </w:pPr>
    </w:p>
    <w:p w14:paraId="676C6CA8" w14:textId="3D5AE649" w:rsidR="000A1A33" w:rsidRDefault="000A1A33" w:rsidP="004945F4">
      <w:pPr>
        <w:pStyle w:val="Prrafodelista"/>
        <w:numPr>
          <w:ilvl w:val="0"/>
          <w:numId w:val="54"/>
        </w:numPr>
        <w:spacing w:line="276" w:lineRule="auto"/>
        <w:contextualSpacing/>
        <w:jc w:val="both"/>
        <w:rPr>
          <w:rFonts w:cs="Arial"/>
          <w:sz w:val="22"/>
          <w:szCs w:val="22"/>
        </w:rPr>
      </w:pPr>
      <w:r w:rsidRPr="00F82901">
        <w:rPr>
          <w:rFonts w:cs="Arial"/>
          <w:sz w:val="22"/>
          <w:szCs w:val="22"/>
        </w:rPr>
        <w:t>La modalidad o medios de reproducción de los datos personales.</w:t>
      </w:r>
    </w:p>
    <w:p w14:paraId="63415416" w14:textId="77777777" w:rsidR="00AB5ED9" w:rsidRPr="00F82901" w:rsidRDefault="00AB5ED9" w:rsidP="004945F4">
      <w:pPr>
        <w:pStyle w:val="Prrafodelista"/>
        <w:spacing w:line="276" w:lineRule="auto"/>
        <w:ind w:left="720"/>
        <w:contextualSpacing/>
        <w:jc w:val="both"/>
        <w:rPr>
          <w:rFonts w:cs="Arial"/>
          <w:sz w:val="22"/>
          <w:szCs w:val="22"/>
        </w:rPr>
      </w:pPr>
    </w:p>
    <w:p w14:paraId="459163B0" w14:textId="465C13E7" w:rsidR="000A1A33" w:rsidRPr="00F82901" w:rsidRDefault="000A1A33" w:rsidP="004945F4">
      <w:pPr>
        <w:spacing w:line="276" w:lineRule="auto"/>
        <w:ind w:left="709"/>
        <w:jc w:val="both"/>
        <w:rPr>
          <w:rFonts w:ascii="Arial" w:hAnsi="Arial" w:cs="Arial"/>
        </w:rPr>
      </w:pPr>
      <w:r w:rsidRPr="00F82901">
        <w:rPr>
          <w:rFonts w:ascii="Arial" w:hAnsi="Arial" w:cs="Arial"/>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75AA3E09" w14:textId="77777777" w:rsidR="000A1A33" w:rsidRPr="00F82901" w:rsidRDefault="000A1A33" w:rsidP="004945F4">
      <w:pPr>
        <w:spacing w:line="276" w:lineRule="auto"/>
        <w:ind w:left="426"/>
        <w:jc w:val="both"/>
        <w:rPr>
          <w:rFonts w:ascii="Arial" w:hAnsi="Arial" w:cs="Arial"/>
        </w:rPr>
      </w:pPr>
    </w:p>
    <w:p w14:paraId="1F1ADD14" w14:textId="21E0FB27" w:rsidR="000A1A33" w:rsidRDefault="000A1A33" w:rsidP="004945F4">
      <w:pPr>
        <w:pStyle w:val="Prrafodelista"/>
        <w:numPr>
          <w:ilvl w:val="0"/>
          <w:numId w:val="54"/>
        </w:numPr>
        <w:spacing w:line="276" w:lineRule="auto"/>
        <w:contextualSpacing/>
        <w:jc w:val="both"/>
        <w:rPr>
          <w:rFonts w:cs="Arial"/>
          <w:sz w:val="22"/>
          <w:szCs w:val="22"/>
        </w:rPr>
      </w:pPr>
      <w:r w:rsidRPr="00F82901">
        <w:rPr>
          <w:rFonts w:cs="Arial"/>
          <w:sz w:val="22"/>
          <w:szCs w:val="22"/>
        </w:rPr>
        <w:t xml:space="preserve">Los plazos establecidos dentro del procedimiento —los cuales no deberán contravenir lo previsto en los artículos 51, 52, 53 y 54 de la LGPDPPSO— son los siguientes: </w:t>
      </w:r>
    </w:p>
    <w:p w14:paraId="4F0FBF37" w14:textId="77777777" w:rsidR="001C5EEA" w:rsidRPr="00F82901" w:rsidRDefault="001C5EEA" w:rsidP="001C5EEA">
      <w:pPr>
        <w:pStyle w:val="Prrafodelista"/>
        <w:spacing w:line="276" w:lineRule="auto"/>
        <w:ind w:left="720"/>
        <w:contextualSpacing/>
        <w:jc w:val="both"/>
        <w:rPr>
          <w:rFonts w:cs="Arial"/>
          <w:sz w:val="22"/>
          <w:szCs w:val="22"/>
        </w:rPr>
      </w:pPr>
    </w:p>
    <w:p w14:paraId="649FFAD7" w14:textId="77777777" w:rsidR="000A1A33" w:rsidRPr="00F82901" w:rsidRDefault="000A1A33" w:rsidP="004945F4">
      <w:pPr>
        <w:spacing w:line="276" w:lineRule="auto"/>
        <w:ind w:left="709"/>
        <w:jc w:val="both"/>
        <w:rPr>
          <w:rFonts w:ascii="Arial" w:hAnsi="Arial" w:cs="Arial"/>
        </w:rPr>
      </w:pPr>
      <w:r w:rsidRPr="00F82901">
        <w:rPr>
          <w:rFonts w:ascii="Arial" w:hAnsi="Arial" w:cs="Arial"/>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6866FB3F" w14:textId="77777777" w:rsidR="000A1A33" w:rsidRPr="00F82901" w:rsidRDefault="000A1A33" w:rsidP="004945F4">
      <w:pPr>
        <w:spacing w:line="276" w:lineRule="auto"/>
        <w:ind w:left="709"/>
        <w:jc w:val="both"/>
        <w:rPr>
          <w:rFonts w:ascii="Arial" w:hAnsi="Arial" w:cs="Arial"/>
        </w:rPr>
      </w:pPr>
      <w:r w:rsidRPr="00F82901">
        <w:rPr>
          <w:rFonts w:ascii="Arial" w:hAnsi="Arial" w:cs="Arial"/>
        </w:rPr>
        <w:t xml:space="preserve">El plazo referido en el párrafo anterior podrá ser ampliado por una sola vez hasta por diez días cuando así lo justifiquen las circunstancias, y siempre y cuando se le notifique al titular dentro del plazo de respuesta. </w:t>
      </w:r>
    </w:p>
    <w:p w14:paraId="51C1845D" w14:textId="77777777" w:rsidR="000A1A33" w:rsidRPr="00F82901" w:rsidRDefault="000A1A33" w:rsidP="004945F4">
      <w:pPr>
        <w:spacing w:line="276" w:lineRule="auto"/>
        <w:ind w:left="709"/>
        <w:jc w:val="both"/>
        <w:rPr>
          <w:rFonts w:ascii="Arial" w:hAnsi="Arial" w:cs="Arial"/>
        </w:rPr>
      </w:pPr>
      <w:r w:rsidRPr="00F82901">
        <w:rPr>
          <w:rFonts w:ascii="Arial" w:hAnsi="Arial" w:cs="Arial"/>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7FFD3E2" w14:textId="77777777" w:rsidR="000A1A33" w:rsidRPr="00F82901" w:rsidRDefault="000A1A33" w:rsidP="004945F4">
      <w:pPr>
        <w:spacing w:line="276" w:lineRule="auto"/>
        <w:ind w:left="709"/>
        <w:jc w:val="both"/>
        <w:rPr>
          <w:rFonts w:ascii="Arial" w:hAnsi="Arial" w:cs="Arial"/>
        </w:rPr>
      </w:pPr>
      <w:r w:rsidRPr="00F82901">
        <w:rPr>
          <w:rFonts w:ascii="Arial" w:hAnsi="Arial" w:cs="Arial"/>
        </w:rPr>
        <w:lastRenderedPageBreak/>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7C702E62" w14:textId="4D37D522" w:rsidR="000A1A33" w:rsidRDefault="000A1A33" w:rsidP="004945F4">
      <w:pPr>
        <w:spacing w:line="276" w:lineRule="auto"/>
        <w:ind w:left="709"/>
        <w:jc w:val="both"/>
        <w:rPr>
          <w:rFonts w:ascii="Arial" w:hAnsi="Arial" w:cs="Arial"/>
        </w:rPr>
      </w:pPr>
      <w:r w:rsidRPr="00F82901">
        <w:rPr>
          <w:rFonts w:ascii="Arial" w:hAnsi="Arial" w:cs="Arial"/>
        </w:rPr>
        <w:t xml:space="preserve">La prevención tendrá el efecto de interrumpir el plazo que tiene el INAI para resolver la solicitud de ejercicio de los derechos ARCO. </w:t>
      </w:r>
    </w:p>
    <w:p w14:paraId="71F85CEE" w14:textId="77777777" w:rsidR="009E1175" w:rsidRPr="00F82901" w:rsidRDefault="009E1175" w:rsidP="004945F4">
      <w:pPr>
        <w:spacing w:line="276" w:lineRule="auto"/>
        <w:ind w:left="709"/>
        <w:jc w:val="both"/>
        <w:rPr>
          <w:rFonts w:ascii="Arial" w:hAnsi="Arial" w:cs="Arial"/>
        </w:rPr>
      </w:pPr>
    </w:p>
    <w:p w14:paraId="76B06906" w14:textId="023AA564" w:rsidR="000A1A33" w:rsidRDefault="000A1A33" w:rsidP="004945F4">
      <w:pPr>
        <w:spacing w:line="276" w:lineRule="auto"/>
        <w:ind w:left="709"/>
        <w:jc w:val="both"/>
        <w:rPr>
          <w:rFonts w:ascii="Arial" w:hAnsi="Arial" w:cs="Arial"/>
        </w:rPr>
      </w:pPr>
      <w:r w:rsidRPr="00F82901">
        <w:rPr>
          <w:rFonts w:ascii="Arial" w:hAnsi="Arial" w:cs="Arial"/>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1EE78CE0" w14:textId="77777777" w:rsidR="009E1175" w:rsidRPr="00F82901" w:rsidRDefault="009E1175" w:rsidP="004945F4">
      <w:pPr>
        <w:spacing w:line="276" w:lineRule="auto"/>
        <w:ind w:left="709"/>
        <w:jc w:val="both"/>
        <w:rPr>
          <w:rFonts w:ascii="Arial" w:hAnsi="Arial" w:cs="Arial"/>
        </w:rPr>
      </w:pPr>
    </w:p>
    <w:p w14:paraId="68B9FC18" w14:textId="22427A9D" w:rsidR="000A1A33" w:rsidRDefault="000A1A33" w:rsidP="004945F4">
      <w:pPr>
        <w:spacing w:line="276" w:lineRule="auto"/>
        <w:ind w:left="709"/>
        <w:jc w:val="both"/>
        <w:rPr>
          <w:rFonts w:ascii="Arial" w:hAnsi="Arial" w:cs="Arial"/>
        </w:rPr>
      </w:pPr>
      <w:r w:rsidRPr="00F82901">
        <w:rPr>
          <w:rFonts w:ascii="Arial" w:hAnsi="Arial" w:cs="Arial"/>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6B66A1CA" w14:textId="77777777" w:rsidR="009E1175" w:rsidRPr="00F82901" w:rsidRDefault="009E1175" w:rsidP="004945F4">
      <w:pPr>
        <w:spacing w:line="276" w:lineRule="auto"/>
        <w:ind w:left="709"/>
        <w:jc w:val="both"/>
        <w:rPr>
          <w:rFonts w:ascii="Arial" w:hAnsi="Arial" w:cs="Arial"/>
        </w:rPr>
      </w:pPr>
    </w:p>
    <w:p w14:paraId="42091ABB" w14:textId="4A4CFFC9" w:rsidR="000A1A33" w:rsidRPr="00F82901" w:rsidRDefault="000A1A33" w:rsidP="004945F4">
      <w:pPr>
        <w:spacing w:line="276" w:lineRule="auto"/>
        <w:ind w:left="709"/>
        <w:jc w:val="both"/>
        <w:rPr>
          <w:rFonts w:ascii="Arial" w:hAnsi="Arial" w:cs="Arial"/>
        </w:rPr>
      </w:pPr>
      <w:r w:rsidRPr="00F82901">
        <w:rPr>
          <w:rFonts w:ascii="Arial" w:hAnsi="Arial" w:cs="Arial"/>
        </w:rPr>
        <w:t>En el caso en concreto, se informa que no existe un procedimiento específico para solicitar el ejercicio de los derechos ARCO en relación con los datos personales que son recabados con motivo del cumplimiento de las finalidades informadas en el presente Aviso de Privacidad.</w:t>
      </w:r>
      <w:r w:rsidR="00F35B02">
        <w:rPr>
          <w:rFonts w:ascii="Arial" w:hAnsi="Arial" w:cs="Arial"/>
        </w:rPr>
        <w:t xml:space="preserve"> </w:t>
      </w:r>
    </w:p>
    <w:p w14:paraId="725354FE" w14:textId="77777777" w:rsidR="000A1A33" w:rsidRPr="00F82901" w:rsidRDefault="000A1A33" w:rsidP="004945F4">
      <w:pPr>
        <w:spacing w:line="276" w:lineRule="auto"/>
        <w:ind w:left="709"/>
        <w:jc w:val="both"/>
        <w:rPr>
          <w:rFonts w:ascii="Arial" w:hAnsi="Arial" w:cs="Arial"/>
        </w:rPr>
      </w:pPr>
    </w:p>
    <w:p w14:paraId="01F0850B" w14:textId="2E0FA57B" w:rsidR="000A1A33" w:rsidRDefault="000A1A33" w:rsidP="004945F4">
      <w:pPr>
        <w:pStyle w:val="Prrafodelista"/>
        <w:numPr>
          <w:ilvl w:val="0"/>
          <w:numId w:val="54"/>
        </w:numPr>
        <w:spacing w:line="276" w:lineRule="auto"/>
        <w:contextualSpacing/>
        <w:jc w:val="both"/>
        <w:rPr>
          <w:rFonts w:cs="Arial"/>
          <w:sz w:val="22"/>
          <w:szCs w:val="22"/>
        </w:rPr>
      </w:pPr>
      <w:r w:rsidRPr="00F82901">
        <w:rPr>
          <w:rFonts w:cs="Arial"/>
          <w:sz w:val="22"/>
          <w:szCs w:val="22"/>
        </w:rPr>
        <w:t xml:space="preserve">El derecho que tiene el titular de presentar un recurso de revisión ante el INAI en caso de estar inconforme con la respuesta. </w:t>
      </w:r>
    </w:p>
    <w:p w14:paraId="294C35DB" w14:textId="77777777" w:rsidR="00AB5ED9" w:rsidRPr="00F82901" w:rsidRDefault="00AB5ED9" w:rsidP="004945F4">
      <w:pPr>
        <w:pStyle w:val="Prrafodelista"/>
        <w:spacing w:line="276" w:lineRule="auto"/>
        <w:ind w:left="720"/>
        <w:contextualSpacing/>
        <w:jc w:val="both"/>
        <w:rPr>
          <w:rFonts w:cs="Arial"/>
          <w:sz w:val="22"/>
          <w:szCs w:val="22"/>
        </w:rPr>
      </w:pPr>
    </w:p>
    <w:p w14:paraId="032CB8B6" w14:textId="13DC0B90" w:rsidR="000A1A33" w:rsidRDefault="000A1A33" w:rsidP="004945F4">
      <w:pPr>
        <w:spacing w:line="276" w:lineRule="auto"/>
        <w:ind w:left="709"/>
        <w:jc w:val="both"/>
        <w:rPr>
          <w:rFonts w:ascii="Arial" w:hAnsi="Arial" w:cs="Arial"/>
        </w:rPr>
      </w:pPr>
      <w:r w:rsidRPr="00F82901">
        <w:rPr>
          <w:rFonts w:ascii="Arial" w:hAnsi="Arial" w:cs="Arial"/>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7BB44463" w14:textId="77777777" w:rsidR="003F652A" w:rsidRPr="00F82901" w:rsidRDefault="003F652A" w:rsidP="004945F4">
      <w:pPr>
        <w:spacing w:line="276" w:lineRule="auto"/>
        <w:ind w:left="709"/>
        <w:jc w:val="both"/>
        <w:rPr>
          <w:rFonts w:ascii="Arial" w:hAnsi="Arial" w:cs="Arial"/>
        </w:rPr>
      </w:pPr>
    </w:p>
    <w:p w14:paraId="65B6DD0F" w14:textId="65DD9D6C" w:rsidR="000A1A33" w:rsidRPr="00F82901" w:rsidRDefault="000A1A33" w:rsidP="004945F4">
      <w:pPr>
        <w:spacing w:line="276" w:lineRule="auto"/>
        <w:ind w:left="709"/>
        <w:jc w:val="both"/>
        <w:rPr>
          <w:rFonts w:ascii="Arial" w:hAnsi="Arial" w:cs="Arial"/>
        </w:rPr>
      </w:pPr>
      <w:r w:rsidRPr="00F82901">
        <w:rPr>
          <w:rFonts w:ascii="Arial" w:hAnsi="Arial" w:cs="Arial"/>
        </w:rPr>
        <w:t>En caso de que el titular tenga alguna duda respecto al procedimiento para el ejercicio de los derechos ARCO, puede acudir a la</w:t>
      </w:r>
      <w:r w:rsidR="00336035">
        <w:rPr>
          <w:rFonts w:ascii="Arial" w:hAnsi="Arial" w:cs="Arial"/>
        </w:rPr>
        <w:t xml:space="preserve"> Unidad de Transparencia del Instituto</w:t>
      </w:r>
      <w:r w:rsidRPr="00F82901">
        <w:rPr>
          <w:rFonts w:ascii="Arial" w:hAnsi="Arial" w:cs="Arial"/>
        </w:rPr>
        <w:t xml:space="preserve">, </w:t>
      </w:r>
      <w:r w:rsidR="00B07B43" w:rsidRPr="00B07B43">
        <w:rPr>
          <w:rFonts w:ascii="Arial" w:hAnsi="Arial" w:cs="Arial"/>
        </w:rPr>
        <w:t xml:space="preserve">ubicada en Avenida Insurgentes Sur #1143 (Edificio Sede), Piso 8, Colonia Nochebuena, </w:t>
      </w:r>
      <w:r w:rsidR="00B07B43" w:rsidRPr="00B07B43">
        <w:rPr>
          <w:rFonts w:ascii="Arial" w:hAnsi="Arial" w:cs="Arial"/>
        </w:rPr>
        <w:lastRenderedPageBreak/>
        <w:t>Demarcación Territorial Benito Juárez, Código Postal 03720, Ciudad de México</w:t>
      </w:r>
      <w:r w:rsidR="00B07B43" w:rsidRPr="00F82901">
        <w:rPr>
          <w:rFonts w:ascii="Arial" w:hAnsi="Arial" w:cs="Arial"/>
        </w:rPr>
        <w:t xml:space="preserve"> </w:t>
      </w:r>
      <w:r w:rsidRPr="00F82901">
        <w:rPr>
          <w:rFonts w:ascii="Arial" w:hAnsi="Arial" w:cs="Arial"/>
        </w:rPr>
        <w:t xml:space="preserve">enviar un correo electrónico a la siguiente dirección </w:t>
      </w:r>
      <w:hyperlink r:id="rId20" w:history="1">
        <w:r w:rsidR="00BD04D1" w:rsidRPr="00F82901">
          <w:rPr>
            <w:rFonts w:ascii="Arial" w:hAnsi="Arial" w:cs="Arial"/>
          </w:rPr>
          <w:t>unidad.transparencia@ift.org.mx</w:t>
        </w:r>
      </w:hyperlink>
      <w:r w:rsidRPr="00F82901">
        <w:rPr>
          <w:rFonts w:ascii="Arial" w:hAnsi="Arial" w:cs="Arial"/>
        </w:rPr>
        <w:t xml:space="preserve"> o comunicarse al teléfono 55 5015 4000, extensión 4688.</w:t>
      </w:r>
    </w:p>
    <w:p w14:paraId="334B691A" w14:textId="77777777" w:rsidR="000A1A33" w:rsidRPr="004F7750" w:rsidRDefault="000A1A33" w:rsidP="004945F4">
      <w:pPr>
        <w:spacing w:line="276" w:lineRule="auto"/>
        <w:ind w:left="709"/>
        <w:jc w:val="both"/>
        <w:rPr>
          <w:rFonts w:ascii="Arial" w:hAnsi="Arial" w:cs="Arial"/>
          <w:b/>
        </w:rPr>
      </w:pPr>
    </w:p>
    <w:p w14:paraId="1818594F" w14:textId="33D11535" w:rsidR="00747278" w:rsidRPr="00747278" w:rsidRDefault="00BB2F29" w:rsidP="004945F4">
      <w:pPr>
        <w:spacing w:line="276" w:lineRule="auto"/>
        <w:jc w:val="both"/>
        <w:rPr>
          <w:rFonts w:ascii="Arial" w:hAnsi="Arial" w:cs="Arial"/>
        </w:rPr>
      </w:pPr>
      <w:r>
        <w:rPr>
          <w:rFonts w:ascii="Arial" w:hAnsi="Arial" w:cs="Arial"/>
          <w:b/>
        </w:rPr>
        <w:t>19</w:t>
      </w:r>
      <w:r w:rsidR="00A21C0D" w:rsidRPr="004F7750">
        <w:rPr>
          <w:rFonts w:ascii="Arial" w:hAnsi="Arial" w:cs="Arial"/>
          <w:b/>
        </w:rPr>
        <w:t>.</w:t>
      </w:r>
      <w:r w:rsidR="00B249DE">
        <w:rPr>
          <w:rFonts w:ascii="Arial" w:hAnsi="Arial" w:cs="Arial"/>
          <w:b/>
        </w:rPr>
        <w:t>9</w:t>
      </w:r>
      <w:r w:rsidR="00A21C0D" w:rsidRPr="00747278">
        <w:rPr>
          <w:rFonts w:ascii="Arial" w:hAnsi="Arial" w:cs="Arial"/>
          <w:b/>
        </w:rPr>
        <w:t>.</w:t>
      </w:r>
      <w:r w:rsidR="000A1A33" w:rsidRPr="00747278">
        <w:rPr>
          <w:rFonts w:ascii="Arial" w:hAnsi="Arial" w:cs="Arial"/>
        </w:rPr>
        <w:t xml:space="preserve"> Mecanismos, medios y procedimientos para ejercer el derecho de portabilidad de datos personales ante el </w:t>
      </w:r>
      <w:r w:rsidR="00A21C0D" w:rsidRPr="00747278">
        <w:rPr>
          <w:rFonts w:ascii="Arial" w:hAnsi="Arial" w:cs="Arial"/>
        </w:rPr>
        <w:t xml:space="preserve">Instituto: </w:t>
      </w:r>
    </w:p>
    <w:p w14:paraId="72D3185A" w14:textId="3565A52E" w:rsidR="00E61525" w:rsidRDefault="00E61525" w:rsidP="004945F4">
      <w:pPr>
        <w:spacing w:line="276" w:lineRule="auto"/>
        <w:jc w:val="both"/>
        <w:rPr>
          <w:rFonts w:ascii="Arial" w:hAnsi="Arial" w:cs="Arial"/>
        </w:rPr>
      </w:pPr>
    </w:p>
    <w:p w14:paraId="482DADF1" w14:textId="47D16D67" w:rsidR="002579DC" w:rsidRPr="002579DC" w:rsidRDefault="002579DC" w:rsidP="002579DC">
      <w:pPr>
        <w:spacing w:line="276" w:lineRule="auto"/>
        <w:jc w:val="both"/>
        <w:rPr>
          <w:rFonts w:ascii="Arial" w:hAnsi="Arial" w:cs="Arial"/>
        </w:rPr>
      </w:pPr>
      <w:r w:rsidRPr="002579DC">
        <w:rPr>
          <w:rFonts w:ascii="Arial" w:hAnsi="Arial" w:cs="Arial"/>
        </w:rPr>
        <w:t xml:space="preserve">El titular, o su representante legal, podrá ejercer el derecho a la portabilidad de los datos personales en posesión del </w:t>
      </w:r>
      <w:r>
        <w:rPr>
          <w:rFonts w:ascii="Arial" w:hAnsi="Arial" w:cs="Arial"/>
        </w:rPr>
        <w:t>Instituto</w:t>
      </w:r>
      <w:r w:rsidRPr="002579DC">
        <w:rPr>
          <w:rFonts w:ascii="Arial" w:hAnsi="Arial" w:cs="Arial"/>
        </w:rPr>
        <w:t xml:space="preserve">. Al respecto, se informa que el derecho a la portabilidad de datos personales es una prerrogativa que permite al titular obtener una copia de los datos personales que ha proporcionado directamente al </w:t>
      </w:r>
      <w:r>
        <w:rPr>
          <w:rFonts w:ascii="Arial" w:hAnsi="Arial" w:cs="Arial"/>
        </w:rPr>
        <w:t>Instituto</w:t>
      </w:r>
      <w:r w:rsidRPr="002579DC">
        <w:rPr>
          <w:rFonts w:ascii="Arial" w:hAnsi="Arial" w:cs="Arial"/>
        </w:rPr>
        <w:t xml:space="preserve">, en un formato estructurado y comúnmente utilizado, para reutilizarlos con fines propios y en diferentes servicios. </w:t>
      </w:r>
    </w:p>
    <w:p w14:paraId="7F0B2526" w14:textId="77777777" w:rsidR="002579DC" w:rsidRPr="002579DC" w:rsidRDefault="002579DC" w:rsidP="002579DC">
      <w:pPr>
        <w:spacing w:line="276" w:lineRule="auto"/>
        <w:jc w:val="both"/>
        <w:rPr>
          <w:rFonts w:ascii="Arial" w:hAnsi="Arial" w:cs="Arial"/>
        </w:rPr>
      </w:pPr>
    </w:p>
    <w:p w14:paraId="1B76C574" w14:textId="18764908" w:rsidR="002579DC" w:rsidRDefault="002579DC" w:rsidP="002579DC">
      <w:pPr>
        <w:spacing w:line="276" w:lineRule="auto"/>
        <w:jc w:val="both"/>
        <w:rPr>
          <w:rFonts w:ascii="Arial" w:hAnsi="Arial" w:cs="Arial"/>
        </w:rPr>
      </w:pPr>
      <w:r w:rsidRPr="002579DC">
        <w:rPr>
          <w:rFonts w:ascii="Arial" w:hAnsi="Arial" w:cs="Arial"/>
        </w:rPr>
        <w:t>Este derecho también implica que los datos personales puedan ser transmitidos a otros organismos, dependencias o entidades de carácter público (responsables), sin necesidad de ser entregados al titular.</w:t>
      </w:r>
    </w:p>
    <w:p w14:paraId="0CDC6983" w14:textId="77777777" w:rsidR="009E1175" w:rsidRPr="002579DC" w:rsidRDefault="009E1175" w:rsidP="002579DC">
      <w:pPr>
        <w:spacing w:line="276" w:lineRule="auto"/>
        <w:jc w:val="both"/>
        <w:rPr>
          <w:rFonts w:ascii="Arial" w:hAnsi="Arial" w:cs="Arial"/>
        </w:rPr>
      </w:pPr>
    </w:p>
    <w:p w14:paraId="3681B0E2" w14:textId="057CF410" w:rsidR="002579DC" w:rsidRPr="009E1175" w:rsidRDefault="002579DC" w:rsidP="002579DC">
      <w:pPr>
        <w:spacing w:line="276" w:lineRule="auto"/>
        <w:jc w:val="both"/>
        <w:rPr>
          <w:rFonts w:ascii="Arial" w:hAnsi="Arial" w:cs="Arial"/>
        </w:rPr>
      </w:pPr>
      <w:r w:rsidRPr="002579DC">
        <w:rPr>
          <w:rFonts w:ascii="Arial" w:hAnsi="Arial" w:cs="Arial"/>
        </w:rPr>
        <w:t xml:space="preserve">Los </w:t>
      </w:r>
      <w:r w:rsidRPr="009E1175">
        <w:rPr>
          <w:rFonts w:ascii="Arial" w:hAnsi="Arial" w:cs="Arial"/>
        </w:rPr>
        <w:t>formatos con los que cuenta el Instituto para garantizar el ejercicio del derecho a la portabilidad de datos personales, son los siguientes:</w:t>
      </w:r>
    </w:p>
    <w:p w14:paraId="286B9B5B" w14:textId="77777777" w:rsidR="002579DC" w:rsidRPr="009E1175" w:rsidRDefault="002579DC" w:rsidP="002579DC">
      <w:pPr>
        <w:spacing w:line="276" w:lineRule="auto"/>
        <w:jc w:val="both"/>
        <w:rPr>
          <w:rFonts w:ascii="Arial" w:hAnsi="Arial" w:cs="Arial"/>
        </w:rPr>
      </w:pPr>
    </w:p>
    <w:p w14:paraId="3F1150CB" w14:textId="1716432C" w:rsidR="009E1175" w:rsidRPr="009E1175" w:rsidRDefault="002579DC" w:rsidP="009E1175">
      <w:pPr>
        <w:pStyle w:val="Prrafodelista"/>
        <w:numPr>
          <w:ilvl w:val="0"/>
          <w:numId w:val="72"/>
        </w:numPr>
        <w:spacing w:after="160"/>
        <w:ind w:right="708"/>
        <w:contextualSpacing/>
        <w:jc w:val="both"/>
        <w:rPr>
          <w:rFonts w:cs="Arial"/>
          <w:sz w:val="22"/>
          <w:szCs w:val="22"/>
        </w:rPr>
      </w:pPr>
      <w:r w:rsidRPr="009E1175">
        <w:rPr>
          <w:rFonts w:cs="Arial"/>
          <w:sz w:val="22"/>
          <w:szCs w:val="22"/>
        </w:rPr>
        <w:t>Word (*.</w:t>
      </w:r>
      <w:proofErr w:type="spellStart"/>
      <w:r w:rsidRPr="009E1175">
        <w:rPr>
          <w:rFonts w:cs="Arial"/>
          <w:sz w:val="22"/>
          <w:szCs w:val="22"/>
        </w:rPr>
        <w:t>docx</w:t>
      </w:r>
      <w:proofErr w:type="spellEnd"/>
      <w:r w:rsidRPr="009E1175">
        <w:rPr>
          <w:rFonts w:cs="Arial"/>
          <w:sz w:val="22"/>
          <w:szCs w:val="22"/>
        </w:rPr>
        <w:t>)</w:t>
      </w:r>
    </w:p>
    <w:p w14:paraId="2C0D82D6" w14:textId="77777777" w:rsidR="002579DC" w:rsidRPr="002579DC" w:rsidRDefault="002579DC" w:rsidP="002579DC">
      <w:pPr>
        <w:spacing w:line="276" w:lineRule="auto"/>
        <w:jc w:val="both"/>
        <w:rPr>
          <w:rFonts w:ascii="Arial" w:hAnsi="Arial" w:cs="Arial"/>
        </w:rPr>
      </w:pPr>
      <w:r w:rsidRPr="009E1175">
        <w:rPr>
          <w:rFonts w:ascii="Arial" w:hAnsi="Arial" w:cs="Arial"/>
        </w:rPr>
        <w:t>En este sentido, los tipos o categorías de datos personales recabados e informados en el presente Aviso de Privacidad, que técnicamente son portables en el formato antes señalado, son los siguientes</w:t>
      </w:r>
      <w:r w:rsidRPr="002579DC">
        <w:rPr>
          <w:rFonts w:ascii="Arial" w:hAnsi="Arial" w:cs="Arial"/>
        </w:rPr>
        <w:t xml:space="preserve">: </w:t>
      </w:r>
    </w:p>
    <w:p w14:paraId="1D6124D6" w14:textId="77777777" w:rsidR="002579DC" w:rsidRPr="002579DC" w:rsidRDefault="002579DC" w:rsidP="002579DC">
      <w:pPr>
        <w:pStyle w:val="Prrafodelista"/>
        <w:ind w:left="851"/>
        <w:jc w:val="both"/>
        <w:rPr>
          <w:rFonts w:cs="Arial"/>
          <w:b/>
          <w:sz w:val="22"/>
          <w:szCs w:val="22"/>
        </w:rPr>
      </w:pPr>
    </w:p>
    <w:p w14:paraId="53A94744" w14:textId="77777777" w:rsidR="002579DC" w:rsidRDefault="002579DC" w:rsidP="002579DC">
      <w:pPr>
        <w:pStyle w:val="Prrafodelista"/>
        <w:numPr>
          <w:ilvl w:val="0"/>
          <w:numId w:val="74"/>
        </w:numPr>
        <w:spacing w:line="276" w:lineRule="auto"/>
        <w:ind w:right="-1" w:hanging="294"/>
        <w:contextualSpacing/>
        <w:jc w:val="both"/>
        <w:rPr>
          <w:rFonts w:cs="Arial"/>
          <w:sz w:val="22"/>
          <w:szCs w:val="22"/>
        </w:rPr>
      </w:pPr>
      <w:r w:rsidRPr="00F82901">
        <w:rPr>
          <w:rFonts w:cs="Arial"/>
          <w:sz w:val="22"/>
          <w:szCs w:val="22"/>
        </w:rPr>
        <w:t xml:space="preserve">Datos de identificación: nombre, registro federal de contribuyentes (RFC), clave única de registro de población (CURP), firma autógrafa, documento que acredite la nacionalidad, fotografía, </w:t>
      </w:r>
      <w:r>
        <w:rPr>
          <w:rFonts w:cs="Arial"/>
          <w:sz w:val="22"/>
          <w:szCs w:val="22"/>
        </w:rPr>
        <w:t>relación de filiación;</w:t>
      </w:r>
    </w:p>
    <w:p w14:paraId="201FCF07" w14:textId="77777777" w:rsidR="002579DC" w:rsidRPr="00F82901" w:rsidRDefault="002579DC" w:rsidP="002579DC">
      <w:pPr>
        <w:pStyle w:val="Prrafodelista"/>
        <w:numPr>
          <w:ilvl w:val="0"/>
          <w:numId w:val="74"/>
        </w:numPr>
        <w:spacing w:line="276" w:lineRule="auto"/>
        <w:ind w:left="709" w:right="-1" w:hanging="283"/>
        <w:contextualSpacing/>
        <w:jc w:val="both"/>
        <w:rPr>
          <w:rFonts w:cs="Arial"/>
          <w:sz w:val="22"/>
          <w:szCs w:val="22"/>
        </w:rPr>
      </w:pPr>
      <w:r>
        <w:rPr>
          <w:rFonts w:cs="Arial"/>
          <w:sz w:val="22"/>
          <w:szCs w:val="22"/>
        </w:rPr>
        <w:t xml:space="preserve">Datos de contacto: </w:t>
      </w:r>
      <w:r w:rsidRPr="00F82901">
        <w:rPr>
          <w:rFonts w:cs="Arial"/>
          <w:sz w:val="22"/>
          <w:szCs w:val="22"/>
        </w:rPr>
        <w:t>domicilio, teléfono particular y/o teléfono celular y correo electrónico</w:t>
      </w:r>
      <w:r>
        <w:rPr>
          <w:rFonts w:cs="Arial"/>
          <w:sz w:val="22"/>
          <w:szCs w:val="22"/>
        </w:rPr>
        <w:t>;</w:t>
      </w:r>
    </w:p>
    <w:p w14:paraId="7F55F26A" w14:textId="77777777" w:rsidR="002579DC" w:rsidRPr="00F82901" w:rsidRDefault="002579DC" w:rsidP="002579DC">
      <w:pPr>
        <w:pStyle w:val="Prrafodelista"/>
        <w:numPr>
          <w:ilvl w:val="0"/>
          <w:numId w:val="74"/>
        </w:numPr>
        <w:spacing w:line="276" w:lineRule="auto"/>
        <w:ind w:left="709" w:right="-1" w:hanging="283"/>
        <w:contextualSpacing/>
        <w:jc w:val="both"/>
        <w:rPr>
          <w:rFonts w:cs="Arial"/>
          <w:sz w:val="22"/>
          <w:szCs w:val="22"/>
        </w:rPr>
      </w:pPr>
      <w:r w:rsidRPr="00F82901">
        <w:rPr>
          <w:rFonts w:cs="Arial"/>
          <w:sz w:val="22"/>
          <w:szCs w:val="22"/>
        </w:rPr>
        <w:t>Datos laborales: documento que acredita la representación legal</w:t>
      </w:r>
      <w:r>
        <w:rPr>
          <w:rFonts w:cs="Arial"/>
          <w:sz w:val="22"/>
          <w:szCs w:val="22"/>
        </w:rPr>
        <w:t>;</w:t>
      </w:r>
    </w:p>
    <w:p w14:paraId="1F41D986" w14:textId="77777777" w:rsidR="002579DC" w:rsidRPr="00F82901" w:rsidRDefault="002579DC" w:rsidP="002579DC">
      <w:pPr>
        <w:pStyle w:val="Prrafodelista"/>
        <w:numPr>
          <w:ilvl w:val="0"/>
          <w:numId w:val="74"/>
        </w:numPr>
        <w:spacing w:line="276" w:lineRule="auto"/>
        <w:ind w:left="709" w:right="-1" w:hanging="283"/>
        <w:contextualSpacing/>
        <w:jc w:val="both"/>
        <w:rPr>
          <w:rFonts w:cs="Arial"/>
          <w:sz w:val="22"/>
          <w:szCs w:val="22"/>
        </w:rPr>
      </w:pPr>
      <w:r w:rsidRPr="00F82901">
        <w:rPr>
          <w:rFonts w:cs="Arial"/>
          <w:sz w:val="22"/>
          <w:szCs w:val="22"/>
        </w:rPr>
        <w:t>Datos patrimoniales: ingresos, egresos y cuentas bancarias</w:t>
      </w:r>
      <w:r>
        <w:rPr>
          <w:rFonts w:cs="Arial"/>
          <w:sz w:val="22"/>
          <w:szCs w:val="22"/>
        </w:rPr>
        <w:t xml:space="preserve"> y,</w:t>
      </w:r>
    </w:p>
    <w:p w14:paraId="3C42BDD3" w14:textId="4ABCC5BF" w:rsidR="002579DC" w:rsidRPr="00F82901" w:rsidRDefault="002579DC" w:rsidP="002579DC">
      <w:pPr>
        <w:pStyle w:val="Prrafodelista"/>
        <w:numPr>
          <w:ilvl w:val="0"/>
          <w:numId w:val="74"/>
        </w:numPr>
        <w:spacing w:line="276" w:lineRule="auto"/>
        <w:ind w:left="709" w:right="-1" w:hanging="283"/>
        <w:contextualSpacing/>
        <w:jc w:val="both"/>
        <w:rPr>
          <w:rFonts w:cs="Arial"/>
          <w:sz w:val="22"/>
          <w:szCs w:val="22"/>
        </w:rPr>
      </w:pPr>
      <w:r w:rsidRPr="00F82901">
        <w:rPr>
          <w:rFonts w:cs="Arial"/>
          <w:sz w:val="22"/>
          <w:szCs w:val="22"/>
        </w:rPr>
        <w:t>Otros datos: información comercial</w:t>
      </w:r>
      <w:r>
        <w:rPr>
          <w:rFonts w:cs="Arial"/>
          <w:sz w:val="22"/>
          <w:szCs w:val="22"/>
        </w:rPr>
        <w:t>.</w:t>
      </w:r>
    </w:p>
    <w:p w14:paraId="76647C78" w14:textId="7A5ACC73" w:rsidR="002579DC" w:rsidRPr="009E1175" w:rsidRDefault="002579DC" w:rsidP="009E1175">
      <w:pPr>
        <w:pStyle w:val="Prrafodelista"/>
        <w:ind w:left="0" w:right="-1"/>
        <w:jc w:val="both"/>
        <w:rPr>
          <w:rFonts w:cs="Arial"/>
          <w:sz w:val="22"/>
          <w:szCs w:val="22"/>
        </w:rPr>
      </w:pPr>
    </w:p>
    <w:p w14:paraId="0808051A" w14:textId="1804454B" w:rsidR="002579DC" w:rsidRPr="002579DC" w:rsidRDefault="002579DC" w:rsidP="002579DC">
      <w:pPr>
        <w:spacing w:line="276" w:lineRule="auto"/>
        <w:jc w:val="both"/>
        <w:rPr>
          <w:rFonts w:ascii="Arial" w:hAnsi="Arial" w:cs="Arial"/>
        </w:rPr>
      </w:pPr>
      <w:r w:rsidRPr="002579DC">
        <w:rPr>
          <w:rFonts w:ascii="Arial" w:hAnsi="Arial" w:cs="Arial"/>
        </w:rPr>
        <w:t xml:space="preserve">El derecho a la portabilidad de datos personales podrá ser ejercido ante el </w:t>
      </w:r>
      <w:r>
        <w:rPr>
          <w:rFonts w:ascii="Arial" w:hAnsi="Arial" w:cs="Arial"/>
        </w:rPr>
        <w:t>Instituto</w:t>
      </w:r>
      <w:r w:rsidRPr="002579DC">
        <w:rPr>
          <w:rFonts w:ascii="Arial" w:hAnsi="Arial" w:cs="Arial"/>
        </w:rPr>
        <w:t xml:space="preserve">, a través de escrito libre, o bien, mediante el formato diseñado para tal efecto, el cual se encuentra disponible en el vínculo electrónico siguiente </w:t>
      </w:r>
      <w:hyperlink r:id="rId21" w:history="1">
        <w:r w:rsidRPr="002579DC">
          <w:rPr>
            <w:rFonts w:ascii="Arial" w:hAnsi="Arial" w:cs="Arial"/>
          </w:rPr>
          <w:t>http://www.ift.org.mx/transparencia/portabilidad-de-datos</w:t>
        </w:r>
      </w:hyperlink>
      <w:r w:rsidR="009E1175">
        <w:rPr>
          <w:rFonts w:ascii="Arial" w:hAnsi="Arial" w:cs="Arial"/>
        </w:rPr>
        <w:t>.</w:t>
      </w:r>
    </w:p>
    <w:p w14:paraId="36B87383" w14:textId="77777777" w:rsidR="002579DC" w:rsidRPr="002579DC" w:rsidRDefault="002579DC" w:rsidP="002579DC">
      <w:pPr>
        <w:spacing w:line="276" w:lineRule="auto"/>
        <w:jc w:val="both"/>
        <w:rPr>
          <w:rFonts w:ascii="Arial" w:hAnsi="Arial" w:cs="Arial"/>
        </w:rPr>
      </w:pPr>
    </w:p>
    <w:p w14:paraId="5D3443DA" w14:textId="75DDE6C8" w:rsidR="002579DC" w:rsidRDefault="002579DC" w:rsidP="009E1175">
      <w:pPr>
        <w:spacing w:line="276" w:lineRule="auto"/>
        <w:jc w:val="both"/>
        <w:rPr>
          <w:rFonts w:ascii="Arial" w:hAnsi="Arial" w:cs="Arial"/>
        </w:rPr>
      </w:pPr>
      <w:r w:rsidRPr="002579DC">
        <w:rPr>
          <w:rFonts w:ascii="Arial" w:hAnsi="Arial" w:cs="Arial"/>
        </w:rPr>
        <w:t xml:space="preserve">La solicitud de portabilidad de datos personales podrá dirigirse a la Unidad de Transparencia, mediante el correo electrónico </w:t>
      </w:r>
      <w:hyperlink r:id="rId22" w:history="1">
        <w:r w:rsidRPr="002579DC">
          <w:rPr>
            <w:rFonts w:ascii="Arial" w:hAnsi="Arial" w:cs="Arial"/>
          </w:rPr>
          <w:t>unidad.transparencia@ift.org.mx</w:t>
        </w:r>
      </w:hyperlink>
      <w:r w:rsidRPr="002579DC">
        <w:rPr>
          <w:rFonts w:asciiTheme="minorHAnsi" w:hAnsiTheme="minorHAnsi" w:cstheme="minorHAnsi"/>
        </w:rPr>
        <w:t>,</w:t>
      </w:r>
      <w:r w:rsidRPr="002579DC">
        <w:rPr>
          <w:rFonts w:ascii="Arial" w:hAnsi="Arial" w:cs="Arial"/>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5CEB79F8" w14:textId="77777777" w:rsidR="002579DC" w:rsidRPr="002579DC" w:rsidRDefault="002579DC" w:rsidP="009E1175">
      <w:pPr>
        <w:spacing w:line="276" w:lineRule="auto"/>
        <w:jc w:val="both"/>
        <w:rPr>
          <w:rFonts w:ascii="Arial" w:hAnsi="Arial" w:cs="Arial"/>
        </w:rPr>
      </w:pPr>
    </w:p>
    <w:p w14:paraId="391BE52D" w14:textId="16EE5F0E" w:rsidR="002579DC" w:rsidRPr="002579DC" w:rsidRDefault="002579DC" w:rsidP="009E1175">
      <w:pPr>
        <w:spacing w:line="276" w:lineRule="auto"/>
        <w:jc w:val="both"/>
        <w:rPr>
          <w:rFonts w:ascii="Arial" w:hAnsi="Arial" w:cs="Arial"/>
        </w:rPr>
      </w:pPr>
      <w:r w:rsidRPr="002579DC">
        <w:rPr>
          <w:rFonts w:ascii="Arial" w:hAnsi="Arial" w:cs="Arial"/>
        </w:rPr>
        <w:t xml:space="preserve">Para conocer mayor información acerca de cómo ejercer el derecho a la portabilidad de datos personales, el </w:t>
      </w:r>
      <w:r>
        <w:rPr>
          <w:rFonts w:ascii="Arial" w:hAnsi="Arial" w:cs="Arial"/>
        </w:rPr>
        <w:t>Instituto</w:t>
      </w:r>
      <w:r w:rsidRPr="002579DC">
        <w:rPr>
          <w:rFonts w:ascii="Arial" w:hAnsi="Arial" w:cs="Arial"/>
        </w:rPr>
        <w:t xml:space="preserve"> pone a disposición del público la </w:t>
      </w:r>
      <w:r w:rsidRPr="009E1175">
        <w:rPr>
          <w:rFonts w:ascii="Arial" w:hAnsi="Arial" w:cs="Arial"/>
          <w:i/>
        </w:rPr>
        <w:t>“Guía para ejercer el derecho a la portabilidad de los datos personales en posesión del Instituto Federal de Telecomunicaciones”</w:t>
      </w:r>
      <w:r w:rsidRPr="002579DC">
        <w:rPr>
          <w:rFonts w:ascii="Arial" w:hAnsi="Arial" w:cs="Arial"/>
        </w:rPr>
        <w:t xml:space="preserve">, la cual se encuentra disponible en el vínculo electrónico </w:t>
      </w:r>
      <w:hyperlink r:id="rId23" w:history="1">
        <w:r w:rsidRPr="002579DC">
          <w:rPr>
            <w:rFonts w:ascii="Arial" w:hAnsi="Arial" w:cs="Arial"/>
          </w:rPr>
          <w:t>http://www.ift.org.mx/transparencia/portabilidad-de-datos</w:t>
        </w:r>
      </w:hyperlink>
      <w:r w:rsidR="009E1175">
        <w:rPr>
          <w:rFonts w:ascii="Arial" w:hAnsi="Arial" w:cs="Arial"/>
        </w:rPr>
        <w:t xml:space="preserve">.    </w:t>
      </w:r>
    </w:p>
    <w:p w14:paraId="177EB15A" w14:textId="77777777" w:rsidR="002579DC" w:rsidRPr="002579DC" w:rsidRDefault="002579DC" w:rsidP="009E1175">
      <w:pPr>
        <w:spacing w:line="276" w:lineRule="auto"/>
        <w:jc w:val="both"/>
        <w:rPr>
          <w:rFonts w:ascii="Arial" w:hAnsi="Arial" w:cs="Arial"/>
        </w:rPr>
      </w:pPr>
    </w:p>
    <w:p w14:paraId="2D80B6C9" w14:textId="4D13E3E3" w:rsidR="00E61525" w:rsidRDefault="00BB2F29" w:rsidP="009E1175">
      <w:pPr>
        <w:spacing w:line="276" w:lineRule="auto"/>
        <w:jc w:val="both"/>
        <w:rPr>
          <w:rFonts w:ascii="Arial" w:hAnsi="Arial" w:cs="Arial"/>
        </w:rPr>
      </w:pPr>
      <w:r>
        <w:rPr>
          <w:rFonts w:ascii="Arial" w:hAnsi="Arial" w:cs="Arial"/>
          <w:b/>
        </w:rPr>
        <w:t>19</w:t>
      </w:r>
      <w:r w:rsidR="003610A7">
        <w:rPr>
          <w:rFonts w:ascii="Arial" w:hAnsi="Arial" w:cs="Arial"/>
          <w:b/>
        </w:rPr>
        <w:t>.</w:t>
      </w:r>
      <w:r w:rsidR="00B249DE">
        <w:rPr>
          <w:rFonts w:ascii="Arial" w:hAnsi="Arial" w:cs="Arial"/>
          <w:b/>
        </w:rPr>
        <w:t>10</w:t>
      </w:r>
      <w:r w:rsidR="003610A7" w:rsidRPr="00747278">
        <w:rPr>
          <w:rFonts w:ascii="Arial" w:hAnsi="Arial" w:cs="Arial"/>
          <w:b/>
        </w:rPr>
        <w:t>.</w:t>
      </w:r>
      <w:r w:rsidR="003610A7" w:rsidRPr="00747278">
        <w:rPr>
          <w:rFonts w:ascii="Arial" w:hAnsi="Arial" w:cs="Arial"/>
        </w:rPr>
        <w:t xml:space="preserve"> </w:t>
      </w:r>
      <w:r w:rsidR="000A1A33" w:rsidRPr="005B7564">
        <w:rPr>
          <w:rFonts w:ascii="Arial" w:hAnsi="Arial" w:cs="Arial"/>
        </w:rPr>
        <w:t>El domicilio de la</w:t>
      </w:r>
      <w:r w:rsidR="005B7564">
        <w:rPr>
          <w:rFonts w:ascii="Arial" w:hAnsi="Arial" w:cs="Arial"/>
        </w:rPr>
        <w:t xml:space="preserve"> </w:t>
      </w:r>
      <w:r w:rsidR="005B7564" w:rsidRPr="00F81DF9">
        <w:rPr>
          <w:rFonts w:ascii="Arial" w:hAnsi="Arial" w:cs="Arial"/>
        </w:rPr>
        <w:t>Unidad de Transparencia del Instituto: l</w:t>
      </w:r>
      <w:r w:rsidR="000A1A33" w:rsidRPr="00F81DF9">
        <w:rPr>
          <w:rFonts w:ascii="Arial" w:hAnsi="Arial" w:cs="Arial"/>
        </w:rPr>
        <w:t xml:space="preserve">a Unidad de Transparencia del </w:t>
      </w:r>
      <w:r w:rsidR="005B7564" w:rsidRPr="00F81DF9">
        <w:rPr>
          <w:rFonts w:ascii="Arial" w:hAnsi="Arial" w:cs="Arial"/>
        </w:rPr>
        <w:t xml:space="preserve">Instituto </w:t>
      </w:r>
      <w:r w:rsidR="000A1A33" w:rsidRPr="00F81DF9">
        <w:rPr>
          <w:rFonts w:ascii="Arial" w:hAnsi="Arial" w:cs="Arial"/>
        </w:rPr>
        <w:t xml:space="preserve">se encuentra ubicada en </w:t>
      </w:r>
      <w:r w:rsidR="00F81DF9" w:rsidRPr="00F81DF9">
        <w:rPr>
          <w:rFonts w:ascii="Arial" w:hAnsi="Arial" w:cs="Arial"/>
        </w:rPr>
        <w:t>Insurgentes Sur número 1143, piso 8, colonia Nochebuena, demarcación territorial Benito Juárez, C.P. 03720, Ciudad de México,</w:t>
      </w:r>
      <w:r w:rsidR="000A1A33" w:rsidRPr="00F81DF9">
        <w:rPr>
          <w:rFonts w:ascii="Arial" w:hAnsi="Arial" w:cs="Arial"/>
        </w:rPr>
        <w:t xml:space="preserve"> y cuenta con un módulo de atención al público en la planta baja del edificio, con un horario laboral de 9:00 a 18:30 horas, de lunes a jueves y viernes de 9:00 a 15:00 horas, número telefónico 55 5015 4000</w:t>
      </w:r>
      <w:r w:rsidR="000A1A33" w:rsidRPr="00F82901">
        <w:rPr>
          <w:rFonts w:ascii="Arial" w:hAnsi="Arial" w:cs="Arial"/>
        </w:rPr>
        <w:t>, extensión 4688.</w:t>
      </w:r>
    </w:p>
    <w:p w14:paraId="5F9CF822" w14:textId="3EE68B74" w:rsidR="000A1A33" w:rsidRPr="00F82901" w:rsidRDefault="000A1A33" w:rsidP="009E1175">
      <w:pPr>
        <w:spacing w:line="276" w:lineRule="auto"/>
        <w:jc w:val="both"/>
        <w:rPr>
          <w:rFonts w:ascii="Arial" w:hAnsi="Arial" w:cs="Arial"/>
        </w:rPr>
      </w:pPr>
      <w:r w:rsidRPr="00F82901">
        <w:rPr>
          <w:rFonts w:ascii="Arial" w:hAnsi="Arial" w:cs="Arial"/>
        </w:rPr>
        <w:t xml:space="preserve"> </w:t>
      </w:r>
    </w:p>
    <w:p w14:paraId="4BAC8E05" w14:textId="00E29C07" w:rsidR="000A1A33" w:rsidRDefault="00BB2F29" w:rsidP="009E1175">
      <w:pPr>
        <w:spacing w:line="276" w:lineRule="auto"/>
        <w:jc w:val="both"/>
        <w:rPr>
          <w:rFonts w:ascii="ITC Avant Garde" w:hAnsi="ITC Avant Garde" w:cs="Arial"/>
        </w:rPr>
      </w:pPr>
      <w:r>
        <w:rPr>
          <w:rFonts w:ascii="Arial" w:hAnsi="Arial" w:cs="Arial"/>
          <w:b/>
        </w:rPr>
        <w:t>19</w:t>
      </w:r>
      <w:r w:rsidR="003610A7">
        <w:rPr>
          <w:rFonts w:ascii="Arial" w:hAnsi="Arial" w:cs="Arial"/>
          <w:b/>
        </w:rPr>
        <w:t>.</w:t>
      </w:r>
      <w:r w:rsidR="00B249DE">
        <w:rPr>
          <w:rFonts w:ascii="Arial" w:hAnsi="Arial" w:cs="Arial"/>
          <w:b/>
        </w:rPr>
        <w:t>11</w:t>
      </w:r>
      <w:r w:rsidR="000A1A33" w:rsidRPr="00F82901">
        <w:rPr>
          <w:rFonts w:ascii="Arial" w:hAnsi="Arial" w:cs="Arial"/>
          <w:b/>
        </w:rPr>
        <w:t xml:space="preserve">. </w:t>
      </w:r>
      <w:r w:rsidR="000A1A33" w:rsidRPr="00901809">
        <w:rPr>
          <w:rFonts w:ascii="Arial" w:hAnsi="Arial" w:cs="Arial"/>
        </w:rPr>
        <w:t xml:space="preserve">Los medios a través de los cuales el responsable comunicará a los titulares los cambios al </w:t>
      </w:r>
      <w:r w:rsidR="00901809" w:rsidRPr="00901809">
        <w:rPr>
          <w:rFonts w:ascii="Arial" w:hAnsi="Arial" w:cs="Arial"/>
        </w:rPr>
        <w:t>aviso de p</w:t>
      </w:r>
      <w:r w:rsidR="000A1A33" w:rsidRPr="00901809">
        <w:rPr>
          <w:rFonts w:ascii="Arial" w:hAnsi="Arial" w:cs="Arial"/>
        </w:rPr>
        <w:t>rivacidad</w:t>
      </w:r>
      <w:r w:rsidR="00901809" w:rsidRPr="00901809">
        <w:rPr>
          <w:rFonts w:ascii="Arial" w:hAnsi="Arial" w:cs="Arial"/>
        </w:rPr>
        <w:t>: todo</w:t>
      </w:r>
      <w:r w:rsidR="00901809">
        <w:rPr>
          <w:rFonts w:ascii="Arial" w:hAnsi="Arial" w:cs="Arial"/>
        </w:rPr>
        <w:t xml:space="preserve"> cambio al aviso de p</w:t>
      </w:r>
      <w:r w:rsidR="000A1A33" w:rsidRPr="00F82901">
        <w:rPr>
          <w:rFonts w:ascii="Arial" w:hAnsi="Arial" w:cs="Arial"/>
        </w:rPr>
        <w:t xml:space="preserve">rivacidad será comunicado a los titulares de datos personales en el </w:t>
      </w:r>
      <w:proofErr w:type="spellStart"/>
      <w:r w:rsidR="000A1A33" w:rsidRPr="00F82901">
        <w:rPr>
          <w:rFonts w:ascii="Arial" w:hAnsi="Arial" w:cs="Arial"/>
        </w:rPr>
        <w:t>micrositio</w:t>
      </w:r>
      <w:proofErr w:type="spellEnd"/>
      <w:r w:rsidR="000A1A33" w:rsidRPr="00F82901">
        <w:rPr>
          <w:rFonts w:ascii="Arial" w:hAnsi="Arial" w:cs="Arial"/>
        </w:rPr>
        <w:t xml:space="preserve"> denominado “Avisos de Privacidad de los portales pertenecientes al Instituto Federal de Telecomunicaciones”, disponible en la dirección electrónica: </w:t>
      </w:r>
      <w:hyperlink r:id="rId24" w:history="1">
        <w:r w:rsidR="000A1A33" w:rsidRPr="00F82901">
          <w:rPr>
            <w:rStyle w:val="Hipervnculo"/>
            <w:rFonts w:ascii="Arial" w:hAnsi="Arial" w:cs="Arial"/>
          </w:rPr>
          <w:t>http://www.ift.org.mx/avisos-de-privacidad</w:t>
        </w:r>
      </w:hyperlink>
      <w:r w:rsidR="003F652A">
        <w:rPr>
          <w:rStyle w:val="Hipervnculo"/>
          <w:rFonts w:ascii="Arial" w:hAnsi="Arial" w:cs="Arial"/>
        </w:rPr>
        <w:t>.</w:t>
      </w:r>
    </w:p>
    <w:p w14:paraId="2634C618" w14:textId="125C6824" w:rsidR="00BD04D1" w:rsidRPr="007705E1" w:rsidRDefault="00BD04D1" w:rsidP="004945F4">
      <w:pPr>
        <w:spacing w:line="276" w:lineRule="auto"/>
        <w:jc w:val="both"/>
        <w:rPr>
          <w:rFonts w:ascii="Arial" w:hAnsi="Arial" w:cs="Arial"/>
        </w:rPr>
      </w:pPr>
    </w:p>
    <w:sectPr w:rsidR="00BD04D1" w:rsidRPr="007705E1" w:rsidSect="00F6124D">
      <w:headerReference w:type="even" r:id="rId25"/>
      <w:footerReference w:type="default" r:id="rId26"/>
      <w:headerReference w:type="first" r:id="rId27"/>
      <w:pgSz w:w="12240" w:h="15840"/>
      <w:pgMar w:top="1985"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5E1B6F" w16cid:durableId="2231A3F3"/>
  <w16cid:commentId w16cid:paraId="2F029045" w16cid:durableId="2231A3F4"/>
  <w16cid:commentId w16cid:paraId="3920BEA2" w16cid:durableId="2231A3F5"/>
  <w16cid:commentId w16cid:paraId="3E1CB8D8" w16cid:durableId="2231A3F6"/>
  <w16cid:commentId w16cid:paraId="37CE2160" w16cid:durableId="2231A3F7"/>
  <w16cid:commentId w16cid:paraId="14A2164F" w16cid:durableId="2231A3F8"/>
  <w16cid:commentId w16cid:paraId="71FC0B3D" w16cid:durableId="2231A3F9"/>
  <w16cid:commentId w16cid:paraId="017CC1CC" w16cid:durableId="2231A3FA"/>
  <w16cid:commentId w16cid:paraId="5685C8AE" w16cid:durableId="2231A3FB"/>
  <w16cid:commentId w16cid:paraId="6A920F88" w16cid:durableId="2231A3FC"/>
  <w16cid:commentId w16cid:paraId="276130B8" w16cid:durableId="2231A3FD"/>
  <w16cid:commentId w16cid:paraId="3FE1ADEE" w16cid:durableId="2231A3FE"/>
  <w16cid:commentId w16cid:paraId="4341D8B0" w16cid:durableId="2231A3FF"/>
  <w16cid:commentId w16cid:paraId="41CFA1B2" w16cid:durableId="2231A400"/>
  <w16cid:commentId w16cid:paraId="47E92125" w16cid:durableId="2231A401"/>
  <w16cid:commentId w16cid:paraId="73921292" w16cid:durableId="2231A402"/>
  <w16cid:commentId w16cid:paraId="26FD2416" w16cid:durableId="2231A403"/>
  <w16cid:commentId w16cid:paraId="3CB4D19A" w16cid:durableId="2231A404"/>
  <w16cid:commentId w16cid:paraId="7859C5D8" w16cid:durableId="2231A405"/>
  <w16cid:commentId w16cid:paraId="4F0EF197" w16cid:durableId="2231A406"/>
  <w16cid:commentId w16cid:paraId="4D4937F7" w16cid:durableId="2231A407"/>
  <w16cid:commentId w16cid:paraId="3069C034" w16cid:durableId="2231A408"/>
  <w16cid:commentId w16cid:paraId="72993987" w16cid:durableId="2231A409"/>
  <w16cid:commentId w16cid:paraId="16C27FA3" w16cid:durableId="2231A40A"/>
  <w16cid:commentId w16cid:paraId="340FCA48" w16cid:durableId="2231A40B"/>
  <w16cid:commentId w16cid:paraId="4DD297B9" w16cid:durableId="2231A40C"/>
  <w16cid:commentId w16cid:paraId="032678BE" w16cid:durableId="2231A40D"/>
  <w16cid:commentId w16cid:paraId="19387CD9" w16cid:durableId="2231A40E"/>
  <w16cid:commentId w16cid:paraId="122B7815" w16cid:durableId="2231A40F"/>
  <w16cid:commentId w16cid:paraId="3B380DBD" w16cid:durableId="2231A410"/>
  <w16cid:commentId w16cid:paraId="3F85E7E8" w16cid:durableId="2231A411"/>
  <w16cid:commentId w16cid:paraId="455AA8D4" w16cid:durableId="2231A412"/>
  <w16cid:commentId w16cid:paraId="1BB85A73" w16cid:durableId="2231A413"/>
  <w16cid:commentId w16cid:paraId="75E79A89" w16cid:durableId="2231A414"/>
  <w16cid:commentId w16cid:paraId="437FC0BA" w16cid:durableId="2231A415"/>
  <w16cid:commentId w16cid:paraId="23E37250" w16cid:durableId="2231A4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AEE98" w14:textId="77777777" w:rsidR="00AB0AEE" w:rsidRDefault="00AB0AEE" w:rsidP="00EF1A37">
      <w:r>
        <w:separator/>
      </w:r>
    </w:p>
  </w:endnote>
  <w:endnote w:type="continuationSeparator" w:id="0">
    <w:p w14:paraId="16A9026D" w14:textId="77777777" w:rsidR="00AB0AEE" w:rsidRDefault="00AB0AEE" w:rsidP="00EF1A37">
      <w:r>
        <w:continuationSeparator/>
      </w:r>
    </w:p>
  </w:endnote>
  <w:endnote w:type="continuationNotice" w:id="1">
    <w:p w14:paraId="52B9E61A" w14:textId="77777777" w:rsidR="00AB0AEE" w:rsidRDefault="00AB0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variable"/>
    <w:sig w:usb0="80000067" w:usb1="00000000" w:usb2="0000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szCs w:val="18"/>
      </w:rPr>
      <w:id w:val="948511719"/>
      <w:docPartObj>
        <w:docPartGallery w:val="Page Numbers (Bottom of Page)"/>
        <w:docPartUnique/>
      </w:docPartObj>
    </w:sdtPr>
    <w:sdtEndPr/>
    <w:sdtContent>
      <w:sdt>
        <w:sdtPr>
          <w:rPr>
            <w:rFonts w:ascii="ITC Avant Garde" w:hAnsi="ITC Avant Garde"/>
            <w:sz w:val="18"/>
            <w:szCs w:val="18"/>
          </w:rPr>
          <w:id w:val="-1769616900"/>
          <w:docPartObj>
            <w:docPartGallery w:val="Page Numbers (Top of Page)"/>
            <w:docPartUnique/>
          </w:docPartObj>
        </w:sdtPr>
        <w:sdtEndPr/>
        <w:sdtContent>
          <w:p w14:paraId="41836EE1" w14:textId="77777777" w:rsidR="003F28B2" w:rsidRDefault="003F28B2">
            <w:pPr>
              <w:pStyle w:val="Piedepgina"/>
              <w:jc w:val="right"/>
              <w:rPr>
                <w:rFonts w:ascii="ITC Avant Garde" w:hAnsi="ITC Avant Garde"/>
                <w:sz w:val="18"/>
                <w:szCs w:val="18"/>
              </w:rPr>
            </w:pPr>
          </w:p>
          <w:p w14:paraId="235CEBF2" w14:textId="64E2E730" w:rsidR="003F28B2" w:rsidRPr="00AF414B" w:rsidRDefault="003F28B2">
            <w:pPr>
              <w:pStyle w:val="Piedepgina"/>
              <w:jc w:val="right"/>
              <w:rPr>
                <w:rFonts w:ascii="ITC Avant Garde" w:hAnsi="ITC Avant Garde"/>
                <w:sz w:val="18"/>
                <w:szCs w:val="18"/>
              </w:rPr>
            </w:pPr>
            <w:r w:rsidRPr="00296100">
              <w:rPr>
                <w:rFonts w:ascii="Arial" w:hAnsi="Arial" w:cs="Arial"/>
                <w:sz w:val="18"/>
                <w:szCs w:val="18"/>
                <w:lang w:val="es-ES"/>
              </w:rPr>
              <w:t xml:space="preserve">Página </w:t>
            </w:r>
            <w:r w:rsidRPr="00296100">
              <w:rPr>
                <w:rFonts w:ascii="Arial" w:hAnsi="Arial" w:cs="Arial"/>
                <w:b/>
                <w:bCs/>
                <w:sz w:val="18"/>
                <w:szCs w:val="18"/>
              </w:rPr>
              <w:fldChar w:fldCharType="begin"/>
            </w:r>
            <w:r w:rsidRPr="00296100">
              <w:rPr>
                <w:rFonts w:ascii="Arial" w:hAnsi="Arial" w:cs="Arial"/>
                <w:b/>
                <w:bCs/>
                <w:sz w:val="18"/>
                <w:szCs w:val="18"/>
              </w:rPr>
              <w:instrText>PAGE</w:instrText>
            </w:r>
            <w:r w:rsidRPr="00296100">
              <w:rPr>
                <w:rFonts w:ascii="Arial" w:hAnsi="Arial" w:cs="Arial"/>
                <w:b/>
                <w:bCs/>
                <w:sz w:val="18"/>
                <w:szCs w:val="18"/>
              </w:rPr>
              <w:fldChar w:fldCharType="separate"/>
            </w:r>
            <w:r w:rsidR="00827AF0">
              <w:rPr>
                <w:rFonts w:ascii="Arial" w:hAnsi="Arial" w:cs="Arial"/>
                <w:b/>
                <w:bCs/>
                <w:noProof/>
                <w:sz w:val="18"/>
                <w:szCs w:val="18"/>
              </w:rPr>
              <w:t>43</w:t>
            </w:r>
            <w:r w:rsidRPr="00296100">
              <w:rPr>
                <w:rFonts w:ascii="Arial" w:hAnsi="Arial" w:cs="Arial"/>
                <w:b/>
                <w:bCs/>
                <w:sz w:val="18"/>
                <w:szCs w:val="18"/>
              </w:rPr>
              <w:fldChar w:fldCharType="end"/>
            </w:r>
            <w:r w:rsidRPr="00296100">
              <w:rPr>
                <w:rFonts w:ascii="Arial" w:hAnsi="Arial" w:cs="Arial"/>
                <w:sz w:val="18"/>
                <w:szCs w:val="18"/>
                <w:lang w:val="es-ES"/>
              </w:rPr>
              <w:t xml:space="preserve"> de </w:t>
            </w:r>
            <w:r w:rsidRPr="00296100">
              <w:rPr>
                <w:rFonts w:ascii="Arial" w:hAnsi="Arial" w:cs="Arial"/>
                <w:b/>
                <w:bCs/>
                <w:sz w:val="18"/>
                <w:szCs w:val="18"/>
              </w:rPr>
              <w:fldChar w:fldCharType="begin"/>
            </w:r>
            <w:r w:rsidRPr="00296100">
              <w:rPr>
                <w:rFonts w:ascii="Arial" w:hAnsi="Arial" w:cs="Arial"/>
                <w:b/>
                <w:bCs/>
                <w:sz w:val="18"/>
                <w:szCs w:val="18"/>
              </w:rPr>
              <w:instrText>NUMPAGES</w:instrText>
            </w:r>
            <w:r w:rsidRPr="00296100">
              <w:rPr>
                <w:rFonts w:ascii="Arial" w:hAnsi="Arial" w:cs="Arial"/>
                <w:b/>
                <w:bCs/>
                <w:sz w:val="18"/>
                <w:szCs w:val="18"/>
              </w:rPr>
              <w:fldChar w:fldCharType="separate"/>
            </w:r>
            <w:r w:rsidR="00827AF0">
              <w:rPr>
                <w:rFonts w:ascii="Arial" w:hAnsi="Arial" w:cs="Arial"/>
                <w:b/>
                <w:bCs/>
                <w:noProof/>
                <w:sz w:val="18"/>
                <w:szCs w:val="18"/>
              </w:rPr>
              <w:t>61</w:t>
            </w:r>
            <w:r w:rsidRPr="00296100">
              <w:rPr>
                <w:rFonts w:ascii="Arial" w:hAnsi="Arial" w:cs="Arial"/>
                <w:b/>
                <w:bCs/>
                <w:sz w:val="18"/>
                <w:szCs w:val="18"/>
              </w:rPr>
              <w:fldChar w:fldCharType="end"/>
            </w:r>
          </w:p>
        </w:sdtContent>
      </w:sdt>
    </w:sdtContent>
  </w:sdt>
  <w:p w14:paraId="4992BB59" w14:textId="77777777" w:rsidR="003F28B2" w:rsidRPr="00AF414B" w:rsidRDefault="003F28B2" w:rsidP="00BC0AB3">
    <w:pPr>
      <w:pStyle w:val="Piedepgina"/>
      <w:jc w:val="center"/>
      <w:rPr>
        <w:rFonts w:ascii="ITC Avant Garde" w:hAnsi="ITC Avant Gard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43C39" w14:textId="77777777" w:rsidR="00AB0AEE" w:rsidRDefault="00AB0AEE" w:rsidP="00EF1A37">
      <w:r>
        <w:separator/>
      </w:r>
    </w:p>
  </w:footnote>
  <w:footnote w:type="continuationSeparator" w:id="0">
    <w:p w14:paraId="135EBF10" w14:textId="77777777" w:rsidR="00AB0AEE" w:rsidRDefault="00AB0AEE" w:rsidP="00EF1A37">
      <w:r>
        <w:continuationSeparator/>
      </w:r>
    </w:p>
  </w:footnote>
  <w:footnote w:type="continuationNotice" w:id="1">
    <w:p w14:paraId="5A8AE832" w14:textId="77777777" w:rsidR="00AB0AEE" w:rsidRDefault="00AB0AEE"/>
  </w:footnote>
  <w:footnote w:id="2">
    <w:p w14:paraId="3DFC3419" w14:textId="5B8D7241" w:rsidR="003F28B2" w:rsidRPr="00681595" w:rsidRDefault="003F28B2" w:rsidP="000774FB">
      <w:pPr>
        <w:pStyle w:val="Textonotapie"/>
        <w:jc w:val="both"/>
        <w:rPr>
          <w:rFonts w:ascii="Arial" w:hAnsi="Arial" w:cs="Arial"/>
          <w:sz w:val="18"/>
          <w:szCs w:val="18"/>
        </w:rPr>
      </w:pPr>
      <w:r w:rsidRPr="00681595">
        <w:rPr>
          <w:rStyle w:val="Refdenotaalpie"/>
          <w:rFonts w:ascii="Arial" w:hAnsi="Arial" w:cs="Arial"/>
          <w:sz w:val="14"/>
          <w:szCs w:val="18"/>
        </w:rPr>
        <w:footnoteRef/>
      </w:r>
      <w:r w:rsidRPr="00681595">
        <w:rPr>
          <w:rFonts w:ascii="Arial" w:hAnsi="Arial" w:cs="Arial"/>
          <w:sz w:val="14"/>
          <w:szCs w:val="18"/>
        </w:rPr>
        <w:t xml:space="preserve"> Las porciones de espectro radioeléctrico disponibles en cada municipio se encuentran especificadas en el Apéndice H de las Bases.</w:t>
      </w:r>
    </w:p>
  </w:footnote>
  <w:footnote w:id="3">
    <w:p w14:paraId="732A688C" w14:textId="5C650187" w:rsidR="003F28B2" w:rsidRDefault="003F28B2" w:rsidP="000774FB">
      <w:pPr>
        <w:pStyle w:val="Textonotapie"/>
        <w:jc w:val="both"/>
      </w:pPr>
      <w:r w:rsidRPr="00681595">
        <w:rPr>
          <w:rStyle w:val="Refdenotaalpie"/>
          <w:rFonts w:ascii="Arial" w:hAnsi="Arial" w:cs="Arial"/>
          <w:sz w:val="14"/>
          <w:szCs w:val="18"/>
        </w:rPr>
        <w:footnoteRef/>
      </w:r>
      <w:r w:rsidRPr="00681595">
        <w:rPr>
          <w:rFonts w:ascii="Arial" w:hAnsi="Arial" w:cs="Arial"/>
          <w:sz w:val="14"/>
          <w:szCs w:val="18"/>
        </w:rPr>
        <w:t xml:space="preserve"> Las porciones de espectro radioeléctrico disponibles en cada municipio se encuentran especificadas en el Apéndice H de las Bases.</w:t>
      </w:r>
    </w:p>
  </w:footnote>
  <w:footnote w:id="4">
    <w:p w14:paraId="06965489" w14:textId="3D1091BA" w:rsidR="003F28B2" w:rsidRPr="000D4700" w:rsidRDefault="003F28B2" w:rsidP="005E1BD3">
      <w:pPr>
        <w:pStyle w:val="Textonotapie"/>
        <w:jc w:val="both"/>
        <w:rPr>
          <w:rFonts w:ascii="Arial" w:eastAsia="Arial Unicode MS" w:hAnsi="Arial" w:cs="Arial"/>
          <w:sz w:val="16"/>
          <w:szCs w:val="16"/>
          <w:bdr w:val="nil"/>
        </w:rPr>
      </w:pPr>
      <w:r w:rsidRPr="00F6124D">
        <w:rPr>
          <w:rStyle w:val="Refdenotaalpie"/>
          <w:rFonts w:ascii="Arial" w:hAnsi="Arial" w:cs="Arial"/>
          <w:sz w:val="14"/>
          <w:szCs w:val="16"/>
        </w:rPr>
        <w:footnoteRef/>
      </w:r>
      <w:r w:rsidRPr="00F6124D">
        <w:rPr>
          <w:rFonts w:ascii="Arial" w:hAnsi="Arial" w:cs="Arial"/>
          <w:sz w:val="14"/>
          <w:szCs w:val="16"/>
        </w:rPr>
        <w:t xml:space="preserve"> </w:t>
      </w:r>
      <w:r w:rsidRPr="00F6124D">
        <w:rPr>
          <w:rFonts w:ascii="Arial" w:eastAsia="Arial Unicode MS" w:hAnsi="Arial" w:cs="Arial"/>
          <w:sz w:val="14"/>
          <w:szCs w:val="16"/>
          <w:bdr w:val="nil"/>
        </w:rPr>
        <w:t>De conformidad con el artículo 2 de la Ley sobre la Celebración de Tratados, los tratados de los que México es parte son aquellos convenios</w:t>
      </w:r>
      <w:r w:rsidRPr="00F6124D">
        <w:rPr>
          <w:rFonts w:ascii="Arial" w:hAnsi="Arial" w:cs="Arial"/>
          <w:sz w:val="14"/>
          <w:szCs w:val="16"/>
        </w:rPr>
        <w:t xml:space="preserve"> regidos por el derecho internacional público, celebrados por escrito entre el Gobierno de los Estados Unidos Mexicanos y uno o varios sujetos de Derecho Internacional Público, cualquiera que sea su denominación, mediante los cuales los Estados Unidos Mexicanos asumen compromisos y que</w:t>
      </w:r>
      <w:r w:rsidRPr="00F6124D">
        <w:rPr>
          <w:rFonts w:ascii="Arial" w:eastAsia="Arial Unicode MS" w:hAnsi="Arial" w:cs="Arial"/>
          <w:sz w:val="14"/>
          <w:szCs w:val="16"/>
          <w:bdr w:val="nil"/>
        </w:rPr>
        <w:t>, de acuerdo con lo establecido en el artículo 76 fracción I, segundo párrafo y 133 de la Constitución Política de los Estados Unidos Mexicanos deben ser aprobados por el Senado y serán ley suprema de toda la Unión cuando estén de acuerdo con la misma</w:t>
      </w:r>
      <w:r>
        <w:rPr>
          <w:rFonts w:ascii="Arial" w:eastAsia="Arial Unicode MS" w:hAnsi="Arial" w:cs="Arial"/>
          <w:sz w:val="14"/>
          <w:szCs w:val="16"/>
          <w:bdr w:val="nil"/>
        </w:rPr>
        <w:t xml:space="preserve"> </w:t>
      </w:r>
      <w:r w:rsidRPr="00F6124D">
        <w:rPr>
          <w:rFonts w:ascii="Arial" w:eastAsia="Arial Unicode MS" w:hAnsi="Arial" w:cs="Arial"/>
          <w:sz w:val="14"/>
          <w:szCs w:val="16"/>
          <w:bdr w:val="nil"/>
        </w:rPr>
        <w:t xml:space="preserve">y que, conforme al artículo 4 segundo párrafo de la citada ley, deberán haber sido publicados en el DOF para ser obligatorios en el territorio nacional. </w:t>
      </w:r>
    </w:p>
  </w:footnote>
  <w:footnote w:id="5">
    <w:p w14:paraId="4E230433" w14:textId="0433C474" w:rsidR="003F28B2" w:rsidRPr="00AE1686" w:rsidRDefault="003F28B2" w:rsidP="008107BA">
      <w:pPr>
        <w:pStyle w:val="Textonotapie"/>
        <w:jc w:val="both"/>
        <w:rPr>
          <w:rFonts w:ascii="Arial" w:hAnsi="Arial" w:cs="Arial"/>
          <w:sz w:val="16"/>
          <w:szCs w:val="16"/>
        </w:rPr>
      </w:pPr>
      <w:r w:rsidRPr="00F6124D">
        <w:rPr>
          <w:rStyle w:val="Refdenotaalpie"/>
          <w:rFonts w:ascii="Arial" w:hAnsi="Arial" w:cs="Arial"/>
          <w:sz w:val="14"/>
          <w:szCs w:val="16"/>
        </w:rPr>
        <w:footnoteRef/>
      </w:r>
      <w:r w:rsidRPr="00F6124D">
        <w:rPr>
          <w:rFonts w:ascii="Arial" w:hAnsi="Arial" w:cs="Arial"/>
          <w:sz w:val="14"/>
          <w:szCs w:val="16"/>
        </w:rPr>
        <w:t xml:space="preserve"> La prestación del servicio de Acceso Inalámbrico no implica la prestación de servicios al usuario final en aquellos casos en los que, por la naturaleza del concesionario o las restricciones impuestas en el título habilitante respectivo, sólo pueda prestar servicios mayoristas en términos de la Ley.</w:t>
      </w:r>
    </w:p>
  </w:footnote>
  <w:footnote w:id="6">
    <w:p w14:paraId="3186349B" w14:textId="77777777" w:rsidR="003F28B2" w:rsidRPr="00DB4586" w:rsidRDefault="003F28B2" w:rsidP="0063277E">
      <w:pPr>
        <w:pStyle w:val="Textonotapie"/>
        <w:jc w:val="both"/>
        <w:rPr>
          <w:rFonts w:ascii="Arial" w:hAnsi="Arial" w:cs="Arial"/>
          <w:sz w:val="16"/>
          <w:szCs w:val="16"/>
        </w:rPr>
      </w:pPr>
      <w:r w:rsidRPr="00F6124D">
        <w:rPr>
          <w:rStyle w:val="Refdenotaalpie"/>
          <w:rFonts w:ascii="Arial" w:hAnsi="Arial" w:cs="Arial"/>
          <w:sz w:val="14"/>
          <w:szCs w:val="16"/>
        </w:rPr>
        <w:footnoteRef/>
      </w:r>
      <w:r w:rsidRPr="00F6124D">
        <w:rPr>
          <w:rFonts w:ascii="Arial" w:hAnsi="Arial" w:cs="Arial"/>
          <w:sz w:val="14"/>
          <w:szCs w:val="16"/>
        </w:rPr>
        <w:t xml:space="preserve"> Datos de localidades y habitantes de acuerdo con el Censo de población y vivienda 2010 de INEGI.</w:t>
      </w:r>
    </w:p>
  </w:footnote>
  <w:footnote w:id="7">
    <w:p w14:paraId="0681CFCC" w14:textId="77777777" w:rsidR="003F28B2" w:rsidRPr="00F6124D" w:rsidRDefault="003F28B2" w:rsidP="0063277E">
      <w:pPr>
        <w:pStyle w:val="Textonotapie"/>
        <w:rPr>
          <w:rFonts w:ascii="Arial" w:hAnsi="Arial" w:cs="Arial"/>
          <w:sz w:val="14"/>
          <w:szCs w:val="16"/>
        </w:rPr>
      </w:pPr>
      <w:r w:rsidRPr="00F6124D">
        <w:rPr>
          <w:rStyle w:val="Refdenotaalpie"/>
          <w:rFonts w:ascii="Arial" w:hAnsi="Arial" w:cs="Arial"/>
          <w:sz w:val="14"/>
          <w:szCs w:val="16"/>
        </w:rPr>
        <w:footnoteRef/>
      </w:r>
      <w:r w:rsidRPr="00F6124D">
        <w:rPr>
          <w:rFonts w:ascii="Arial" w:hAnsi="Arial" w:cs="Arial"/>
          <w:sz w:val="14"/>
          <w:szCs w:val="16"/>
        </w:rPr>
        <w:t xml:space="preserve"> Fuente: </w:t>
      </w:r>
    </w:p>
    <w:p w14:paraId="3D0D7D88" w14:textId="77777777" w:rsidR="003F28B2" w:rsidRPr="00F6124D" w:rsidRDefault="003F28B2" w:rsidP="0063277E">
      <w:pPr>
        <w:pStyle w:val="Textonotapie"/>
        <w:rPr>
          <w:rFonts w:ascii="Arial" w:hAnsi="Arial" w:cs="Arial"/>
          <w:sz w:val="14"/>
          <w:szCs w:val="16"/>
        </w:rPr>
      </w:pPr>
      <w:r w:rsidRPr="00F6124D">
        <w:rPr>
          <w:rFonts w:ascii="Arial" w:hAnsi="Arial" w:cs="Arial"/>
          <w:sz w:val="14"/>
          <w:szCs w:val="16"/>
        </w:rPr>
        <w:t>Delimitación de las Zonas Metropolitanas de México 2015, consultable en el enlace siguiente:</w:t>
      </w:r>
    </w:p>
    <w:p w14:paraId="49959BA1" w14:textId="77777777" w:rsidR="003F28B2" w:rsidRPr="008416BA" w:rsidRDefault="003F28B2" w:rsidP="0063277E">
      <w:pPr>
        <w:pStyle w:val="Textonotapie"/>
        <w:rPr>
          <w:rFonts w:ascii="ITC Avant Garde" w:hAnsi="ITC Avant Garde"/>
          <w:sz w:val="16"/>
          <w:szCs w:val="16"/>
        </w:rPr>
      </w:pPr>
      <w:r w:rsidRPr="00F6124D">
        <w:rPr>
          <w:rFonts w:ascii="Arial" w:hAnsi="Arial" w:cs="Arial"/>
          <w:sz w:val="14"/>
          <w:szCs w:val="16"/>
        </w:rPr>
        <w:t>https://www.gob.mx/conapo/documentos/delimitacion-de-las-zonas-metropolitanas-de-mexico-2015?idiom=es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72A8" w14:textId="77777777" w:rsidR="003F28B2" w:rsidRDefault="00AB0AEE">
    <w:pPr>
      <w:pStyle w:val="Encabezado"/>
    </w:pPr>
    <w:r>
      <w:rPr>
        <w:noProof/>
        <w:lang w:eastAsia="es-MX"/>
      </w:rPr>
      <w:pict w14:anchorId="2C8D8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6527" w14:textId="77777777" w:rsidR="003F28B2" w:rsidRDefault="00AB0AEE">
    <w:pPr>
      <w:pStyle w:val="Encabezado"/>
    </w:pPr>
    <w:r>
      <w:rPr>
        <w:noProof/>
        <w:lang w:eastAsia="es-MX"/>
      </w:rPr>
      <w:pict w14:anchorId="79FEC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alt="" style="position:absolute;margin-left:0;margin-top:0;width:612pt;height:11in;z-index:-251658239;mso-wrap-edited:f;mso-width-percent:0;mso-height-percent:0;mso-position-horizontal:center;mso-position-horizontal-relative:margin;mso-position-vertical:center;mso-position-vertical-relative:margin;mso-width-percent:0;mso-height-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A09"/>
    <w:multiLevelType w:val="hybridMultilevel"/>
    <w:tmpl w:val="C080947C"/>
    <w:lvl w:ilvl="0" w:tplc="929AAF8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B233C2"/>
    <w:multiLevelType w:val="multilevel"/>
    <w:tmpl w:val="016E5B1C"/>
    <w:lvl w:ilvl="0">
      <w:start w:val="16"/>
      <w:numFmt w:val="decimal"/>
      <w:lvlText w:val="%1."/>
      <w:lvlJc w:val="left"/>
      <w:pPr>
        <w:ind w:left="525" w:hanging="525"/>
      </w:pPr>
      <w:rPr>
        <w:rFonts w:hint="default"/>
        <w:b w:val="0"/>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24E0DB3"/>
    <w:multiLevelType w:val="multilevel"/>
    <w:tmpl w:val="955EDB8C"/>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EE02D3"/>
    <w:multiLevelType w:val="multilevel"/>
    <w:tmpl w:val="145EDFF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944B63"/>
    <w:multiLevelType w:val="hybridMultilevel"/>
    <w:tmpl w:val="AD60B288"/>
    <w:lvl w:ilvl="0" w:tplc="080A0019">
      <w:start w:val="1"/>
      <w:numFmt w:val="lowerLetter"/>
      <w:lvlText w:val="%1."/>
      <w:lvlJc w:val="left"/>
      <w:pPr>
        <w:ind w:left="1074" w:hanging="360"/>
      </w:p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5" w15:restartNumberingAfterBreak="0">
    <w:nsid w:val="06B034F9"/>
    <w:multiLevelType w:val="hybridMultilevel"/>
    <w:tmpl w:val="E4C047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3D6136"/>
    <w:multiLevelType w:val="multilevel"/>
    <w:tmpl w:val="FA3C8DDE"/>
    <w:lvl w:ilvl="0">
      <w:start w:val="8"/>
      <w:numFmt w:val="decimal"/>
      <w:lvlText w:val="%1."/>
      <w:lvlJc w:val="left"/>
      <w:pPr>
        <w:ind w:left="928"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750C3B"/>
    <w:multiLevelType w:val="multilevel"/>
    <w:tmpl w:val="F0EABFB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B358D1"/>
    <w:multiLevelType w:val="hybridMultilevel"/>
    <w:tmpl w:val="10749A00"/>
    <w:lvl w:ilvl="0" w:tplc="A5065AD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C13AFD"/>
    <w:multiLevelType w:val="multilevel"/>
    <w:tmpl w:val="71788D20"/>
    <w:styleLink w:val="Guin"/>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143162DF"/>
    <w:multiLevelType w:val="hybridMultilevel"/>
    <w:tmpl w:val="2E340B04"/>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5FA515A"/>
    <w:multiLevelType w:val="hybridMultilevel"/>
    <w:tmpl w:val="25D0FB74"/>
    <w:lvl w:ilvl="0" w:tplc="5CC20744">
      <w:start w:val="1"/>
      <w:numFmt w:val="upperRoman"/>
      <w:lvlText w:val="%1."/>
      <w:lvlJc w:val="righ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75560E"/>
    <w:multiLevelType w:val="multilevel"/>
    <w:tmpl w:val="1D546C5E"/>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3" w15:restartNumberingAfterBreak="0">
    <w:nsid w:val="1B8C106D"/>
    <w:multiLevelType w:val="multilevel"/>
    <w:tmpl w:val="57EEC842"/>
    <w:lvl w:ilvl="0">
      <w:start w:val="6"/>
      <w:numFmt w:val="decimal"/>
      <w:lvlText w:val="%1"/>
      <w:lvlJc w:val="left"/>
      <w:pPr>
        <w:ind w:left="540" w:hanging="540"/>
      </w:pPr>
      <w:rPr>
        <w:rFonts w:hint="default"/>
        <w:b/>
      </w:rPr>
    </w:lvl>
    <w:lvl w:ilvl="1">
      <w:start w:val="4"/>
      <w:numFmt w:val="decimal"/>
      <w:lvlText w:val="%1.%2"/>
      <w:lvlJc w:val="left"/>
      <w:pPr>
        <w:ind w:left="607"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921" w:hanging="720"/>
      </w:pPr>
      <w:rPr>
        <w:rFonts w:hint="default"/>
        <w:b/>
      </w:rPr>
    </w:lvl>
    <w:lvl w:ilvl="4">
      <w:start w:val="1"/>
      <w:numFmt w:val="decimal"/>
      <w:lvlText w:val="%1.%2.%3.%4.%5"/>
      <w:lvlJc w:val="left"/>
      <w:pPr>
        <w:ind w:left="1348" w:hanging="1080"/>
      </w:pPr>
      <w:rPr>
        <w:rFonts w:hint="default"/>
        <w:b/>
      </w:rPr>
    </w:lvl>
    <w:lvl w:ilvl="5">
      <w:start w:val="1"/>
      <w:numFmt w:val="decimal"/>
      <w:lvlText w:val="%1.%2.%3.%4.%5.%6"/>
      <w:lvlJc w:val="left"/>
      <w:pPr>
        <w:ind w:left="1415" w:hanging="1080"/>
      </w:pPr>
      <w:rPr>
        <w:rFonts w:hint="default"/>
        <w:b/>
      </w:rPr>
    </w:lvl>
    <w:lvl w:ilvl="6">
      <w:start w:val="1"/>
      <w:numFmt w:val="decimal"/>
      <w:lvlText w:val="%1.%2.%3.%4.%5.%6.%7"/>
      <w:lvlJc w:val="left"/>
      <w:pPr>
        <w:ind w:left="1842" w:hanging="1440"/>
      </w:pPr>
      <w:rPr>
        <w:rFonts w:hint="default"/>
        <w:b/>
      </w:rPr>
    </w:lvl>
    <w:lvl w:ilvl="7">
      <w:start w:val="1"/>
      <w:numFmt w:val="decimal"/>
      <w:lvlText w:val="%1.%2.%3.%4.%5.%6.%7.%8"/>
      <w:lvlJc w:val="left"/>
      <w:pPr>
        <w:ind w:left="1909" w:hanging="1440"/>
      </w:pPr>
      <w:rPr>
        <w:rFonts w:hint="default"/>
        <w:b/>
      </w:rPr>
    </w:lvl>
    <w:lvl w:ilvl="8">
      <w:start w:val="1"/>
      <w:numFmt w:val="decimal"/>
      <w:lvlText w:val="%1.%2.%3.%4.%5.%6.%7.%8.%9"/>
      <w:lvlJc w:val="left"/>
      <w:pPr>
        <w:ind w:left="2336" w:hanging="1800"/>
      </w:pPr>
      <w:rPr>
        <w:rFonts w:hint="default"/>
        <w:b/>
      </w:rPr>
    </w:lvl>
  </w:abstractNum>
  <w:abstractNum w:abstractNumId="14" w15:restartNumberingAfterBreak="0">
    <w:nsid w:val="1CA05397"/>
    <w:multiLevelType w:val="hybridMultilevel"/>
    <w:tmpl w:val="9BB644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9F3ECE"/>
    <w:multiLevelType w:val="hybridMultilevel"/>
    <w:tmpl w:val="010A3828"/>
    <w:lvl w:ilvl="0" w:tplc="D76E1314">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A92FA0"/>
    <w:multiLevelType w:val="multilevel"/>
    <w:tmpl w:val="A552CFF0"/>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230457F"/>
    <w:multiLevelType w:val="hybridMultilevel"/>
    <w:tmpl w:val="CF3256B4"/>
    <w:lvl w:ilvl="0" w:tplc="84A89C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8F109E"/>
    <w:multiLevelType w:val="hybridMultilevel"/>
    <w:tmpl w:val="0DA03876"/>
    <w:styleLink w:val="List0"/>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C4DA6D72">
      <w:start w:val="1"/>
      <w:numFmt w:val="upperRoman"/>
      <w:suff w:val="space"/>
      <w:lvlText w:val="%3."/>
      <w:lvlJc w:val="left"/>
      <w:pPr>
        <w:ind w:left="927"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B21A83"/>
    <w:multiLevelType w:val="multilevel"/>
    <w:tmpl w:val="374814E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EF03F4"/>
    <w:multiLevelType w:val="multilevel"/>
    <w:tmpl w:val="C1C0806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822557"/>
    <w:multiLevelType w:val="multilevel"/>
    <w:tmpl w:val="DC3EC2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2CCF475D"/>
    <w:multiLevelType w:val="hybridMultilevel"/>
    <w:tmpl w:val="2CCE3D96"/>
    <w:lvl w:ilvl="0" w:tplc="599C27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DDA3854"/>
    <w:multiLevelType w:val="multilevel"/>
    <w:tmpl w:val="58DA16F0"/>
    <w:lvl w:ilvl="0">
      <w:start w:val="1"/>
      <w:numFmt w:val="upperRoman"/>
      <w:lvlText w:val="%1."/>
      <w:lvlJc w:val="right"/>
      <w:pPr>
        <w:ind w:left="1779" w:hanging="360"/>
      </w:pPr>
      <w:rPr>
        <w:rFonts w:hint="default"/>
        <w:b w:val="0"/>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219" w:hanging="1800"/>
      </w:pPr>
      <w:rPr>
        <w:rFonts w:hint="default"/>
      </w:rPr>
    </w:lvl>
  </w:abstractNum>
  <w:abstractNum w:abstractNumId="27" w15:restartNumberingAfterBreak="0">
    <w:nsid w:val="31EB4E16"/>
    <w:multiLevelType w:val="hybridMultilevel"/>
    <w:tmpl w:val="F23EC4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1FC4EB2"/>
    <w:multiLevelType w:val="multilevel"/>
    <w:tmpl w:val="924E4A2C"/>
    <w:lvl w:ilvl="0">
      <w:start w:val="1"/>
      <w:numFmt w:val="upperRoman"/>
      <w:lvlText w:val="%1."/>
      <w:lvlJc w:val="right"/>
      <w:pPr>
        <w:ind w:left="502" w:hanging="360"/>
      </w:pPr>
      <w:rPr>
        <w:rFonts w:hint="default"/>
        <w:b w:val="0"/>
      </w:rPr>
    </w:lvl>
    <w:lvl w:ilvl="1">
      <w:start w:val="1"/>
      <w:numFmt w:val="decimal"/>
      <w:isLgl/>
      <w:lvlText w:val="%1.%2"/>
      <w:lvlJc w:val="left"/>
      <w:pPr>
        <w:ind w:left="607" w:hanging="46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9" w15:restartNumberingAfterBreak="0">
    <w:nsid w:val="324969F0"/>
    <w:multiLevelType w:val="multilevel"/>
    <w:tmpl w:val="C85E7C38"/>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332B3D2E"/>
    <w:multiLevelType w:val="multilevel"/>
    <w:tmpl w:val="A65829DA"/>
    <w:styleLink w:val="List2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31" w15:restartNumberingAfterBreak="0">
    <w:nsid w:val="334D4BBF"/>
    <w:multiLevelType w:val="hybridMultilevel"/>
    <w:tmpl w:val="2E340B04"/>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9E6741D"/>
    <w:multiLevelType w:val="hybridMultilevel"/>
    <w:tmpl w:val="7B30621C"/>
    <w:lvl w:ilvl="0" w:tplc="4D0ADEEC">
      <w:start w:val="1"/>
      <w:numFmt w:val="lowerRoman"/>
      <w:lvlText w:val="%1)"/>
      <w:lvlJc w:val="right"/>
      <w:pPr>
        <w:ind w:left="1287" w:hanging="720"/>
      </w:pPr>
      <w:rPr>
        <w:rFonts w:ascii="Arial" w:eastAsia="Calibri" w:hAnsi="Arial" w:cs="Arial"/>
        <w:b w:val="0"/>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3A405EF2"/>
    <w:multiLevelType w:val="multilevel"/>
    <w:tmpl w:val="80A0E448"/>
    <w:lvl w:ilvl="0">
      <w:start w:val="6"/>
      <w:numFmt w:val="decimal"/>
      <w:lvlText w:val="%1"/>
      <w:lvlJc w:val="left"/>
      <w:pPr>
        <w:ind w:left="540" w:hanging="540"/>
      </w:pPr>
      <w:rPr>
        <w:rFonts w:hint="default"/>
        <w:b/>
      </w:rPr>
    </w:lvl>
    <w:lvl w:ilvl="1">
      <w:start w:val="2"/>
      <w:numFmt w:val="decimal"/>
      <w:lvlText w:val="%1.%2"/>
      <w:lvlJc w:val="left"/>
      <w:pPr>
        <w:ind w:left="607"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921" w:hanging="720"/>
      </w:pPr>
      <w:rPr>
        <w:rFonts w:hint="default"/>
        <w:b/>
      </w:rPr>
    </w:lvl>
    <w:lvl w:ilvl="4">
      <w:start w:val="1"/>
      <w:numFmt w:val="decimal"/>
      <w:lvlText w:val="%1.%2.%3.%4.%5"/>
      <w:lvlJc w:val="left"/>
      <w:pPr>
        <w:ind w:left="1348" w:hanging="1080"/>
      </w:pPr>
      <w:rPr>
        <w:rFonts w:hint="default"/>
        <w:b/>
      </w:rPr>
    </w:lvl>
    <w:lvl w:ilvl="5">
      <w:start w:val="1"/>
      <w:numFmt w:val="decimal"/>
      <w:lvlText w:val="%1.%2.%3.%4.%5.%6"/>
      <w:lvlJc w:val="left"/>
      <w:pPr>
        <w:ind w:left="1415" w:hanging="1080"/>
      </w:pPr>
      <w:rPr>
        <w:rFonts w:hint="default"/>
        <w:b/>
      </w:rPr>
    </w:lvl>
    <w:lvl w:ilvl="6">
      <w:start w:val="1"/>
      <w:numFmt w:val="decimal"/>
      <w:lvlText w:val="%1.%2.%3.%4.%5.%6.%7"/>
      <w:lvlJc w:val="left"/>
      <w:pPr>
        <w:ind w:left="1842" w:hanging="1440"/>
      </w:pPr>
      <w:rPr>
        <w:rFonts w:hint="default"/>
        <w:b/>
      </w:rPr>
    </w:lvl>
    <w:lvl w:ilvl="7">
      <w:start w:val="1"/>
      <w:numFmt w:val="decimal"/>
      <w:lvlText w:val="%1.%2.%3.%4.%5.%6.%7.%8"/>
      <w:lvlJc w:val="left"/>
      <w:pPr>
        <w:ind w:left="1909" w:hanging="1440"/>
      </w:pPr>
      <w:rPr>
        <w:rFonts w:hint="default"/>
        <w:b/>
      </w:rPr>
    </w:lvl>
    <w:lvl w:ilvl="8">
      <w:start w:val="1"/>
      <w:numFmt w:val="decimal"/>
      <w:lvlText w:val="%1.%2.%3.%4.%5.%6.%7.%8.%9"/>
      <w:lvlJc w:val="left"/>
      <w:pPr>
        <w:ind w:left="2336" w:hanging="1800"/>
      </w:pPr>
      <w:rPr>
        <w:rFonts w:hint="default"/>
        <w:b/>
      </w:rPr>
    </w:lvl>
  </w:abstractNum>
  <w:abstractNum w:abstractNumId="34" w15:restartNumberingAfterBreak="0">
    <w:nsid w:val="3AF33A14"/>
    <w:multiLevelType w:val="multilevel"/>
    <w:tmpl w:val="588ED2E2"/>
    <w:styleLink w:val="List1"/>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35" w15:restartNumberingAfterBreak="0">
    <w:nsid w:val="3B3B79C0"/>
    <w:multiLevelType w:val="multilevel"/>
    <w:tmpl w:val="D5AE0D50"/>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6" w15:restartNumberingAfterBreak="0">
    <w:nsid w:val="3CAA0DF1"/>
    <w:multiLevelType w:val="hybridMultilevel"/>
    <w:tmpl w:val="824C13F2"/>
    <w:lvl w:ilvl="0" w:tplc="65DAF87E">
      <w:start w:val="1"/>
      <w:numFmt w:val="bullet"/>
      <w:lvlText w:val="•"/>
      <w:lvlJc w:val="left"/>
      <w:pPr>
        <w:ind w:left="1778" w:hanging="360"/>
      </w:pPr>
      <w:rPr>
        <w:rFonts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7" w15:restartNumberingAfterBreak="0">
    <w:nsid w:val="3D955024"/>
    <w:multiLevelType w:val="hybridMultilevel"/>
    <w:tmpl w:val="40044540"/>
    <w:lvl w:ilvl="0" w:tplc="3F701E3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F597CE2"/>
    <w:multiLevelType w:val="multilevel"/>
    <w:tmpl w:val="E2042ED6"/>
    <w:styleLink w:val="List41"/>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39" w15:restartNumberingAfterBreak="0">
    <w:nsid w:val="41C97D64"/>
    <w:multiLevelType w:val="hybridMultilevel"/>
    <w:tmpl w:val="B9B4D9A6"/>
    <w:lvl w:ilvl="0" w:tplc="F85458A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6AB456B"/>
    <w:multiLevelType w:val="hybridMultilevel"/>
    <w:tmpl w:val="A68CB4E4"/>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192053F4">
      <w:start w:val="1"/>
      <w:numFmt w:val="upperRoman"/>
      <w:lvlText w:val="%3."/>
      <w:lvlJc w:val="right"/>
      <w:pPr>
        <w:ind w:left="927" w:hanging="36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78C792A"/>
    <w:multiLevelType w:val="multilevel"/>
    <w:tmpl w:val="2062D1D4"/>
    <w:lvl w:ilvl="0">
      <w:start w:val="1"/>
      <w:numFmt w:val="decimal"/>
      <w:pStyle w:val="Ttulo1"/>
      <w:lvlText w:val="%1"/>
      <w:lvlJc w:val="left"/>
      <w:pPr>
        <w:ind w:left="432" w:hanging="432"/>
      </w:pPr>
      <w:rPr>
        <w:rFonts w:ascii="Arial" w:hAnsi="Arial" w:cs="Arial" w:hint="default"/>
        <w:b/>
        <w:color w:val="000000" w:themeColor="text1"/>
        <w:sz w:val="22"/>
        <w:szCs w:val="22"/>
      </w:rPr>
    </w:lvl>
    <w:lvl w:ilvl="1">
      <w:start w:val="1"/>
      <w:numFmt w:val="decimal"/>
      <w:pStyle w:val="Ttulo2"/>
      <w:lvlText w:val="%1.%2"/>
      <w:lvlJc w:val="left"/>
      <w:pPr>
        <w:ind w:left="576" w:hanging="576"/>
      </w:pPr>
      <w:rPr>
        <w:rFonts w:ascii="Arial" w:hAnsi="Arial" w:cs="Arial" w:hint="default"/>
        <w:b/>
      </w:rPr>
    </w:lvl>
    <w:lvl w:ilvl="2">
      <w:start w:val="1"/>
      <w:numFmt w:val="decimal"/>
      <w:pStyle w:val="Ttulo3"/>
      <w:lvlText w:val="%1.%2.%3"/>
      <w:lvlJc w:val="left"/>
      <w:pPr>
        <w:ind w:left="720" w:hanging="720"/>
      </w:pPr>
      <w:rPr>
        <w:rFonts w:ascii="Arial" w:hAnsi="Arial" w:cs="Arial" w:hint="default"/>
        <w:b/>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2" w15:restartNumberingAfterBreak="0">
    <w:nsid w:val="4C312A25"/>
    <w:multiLevelType w:val="multilevel"/>
    <w:tmpl w:val="11540652"/>
    <w:lvl w:ilvl="0">
      <w:start w:val="1"/>
      <w:numFmt w:val="lowerRoman"/>
      <w:lvlText w:val="%1."/>
      <w:lvlJc w:val="right"/>
      <w:pPr>
        <w:ind w:left="502" w:hanging="360"/>
      </w:pPr>
      <w:rPr>
        <w:rFonts w:hint="default"/>
        <w:b w:val="0"/>
      </w:rPr>
    </w:lvl>
    <w:lvl w:ilvl="1">
      <w:start w:val="1"/>
      <w:numFmt w:val="decimal"/>
      <w:isLgl/>
      <w:lvlText w:val="%1.%2"/>
      <w:lvlJc w:val="left"/>
      <w:pPr>
        <w:ind w:left="607" w:hanging="46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43" w15:restartNumberingAfterBreak="0">
    <w:nsid w:val="4D322E6B"/>
    <w:multiLevelType w:val="multilevel"/>
    <w:tmpl w:val="EB8E4BC4"/>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4" w15:restartNumberingAfterBreak="0">
    <w:nsid w:val="4E414754"/>
    <w:multiLevelType w:val="hybridMultilevel"/>
    <w:tmpl w:val="11564FDA"/>
    <w:lvl w:ilvl="0" w:tplc="F5E2AA18">
      <w:start w:val="1"/>
      <w:numFmt w:val="lowerRoman"/>
      <w:lvlText w:val="%1)"/>
      <w:lvlJc w:val="left"/>
      <w:pPr>
        <w:ind w:left="1080" w:hanging="720"/>
      </w:pPr>
      <w:rPr>
        <w:rFonts w:hint="default"/>
      </w:rPr>
    </w:lvl>
    <w:lvl w:ilvl="1" w:tplc="9CD880FE">
      <w:start w:val="10"/>
      <w:numFmt w:val="bullet"/>
      <w:lvlText w:val="-"/>
      <w:lvlJc w:val="left"/>
      <w:pPr>
        <w:ind w:left="1440" w:hanging="360"/>
      </w:pPr>
      <w:rPr>
        <w:rFonts w:ascii="ITC Avant Garde" w:eastAsia="Calibri" w:hAnsi="ITC Avant Garde" w:cs="Times New Roman" w:hint="default"/>
      </w:rPr>
    </w:lvl>
    <w:lvl w:ilvl="2" w:tplc="4F004C58">
      <w:start w:val="1"/>
      <w:numFmt w:val="decimal"/>
      <w:lvlText w:val="%3."/>
      <w:lvlJc w:val="left"/>
      <w:pPr>
        <w:ind w:left="2340" w:hanging="360"/>
      </w:pPr>
      <w:rPr>
        <w:rFonts w:hint="default"/>
      </w:rPr>
    </w:lvl>
    <w:lvl w:ilvl="3" w:tplc="E6D659C6">
      <w:start w:val="10"/>
      <w:numFmt w:val="bullet"/>
      <w:lvlText w:val=""/>
      <w:lvlJc w:val="left"/>
      <w:pPr>
        <w:ind w:left="2880" w:hanging="360"/>
      </w:pPr>
      <w:rPr>
        <w:rFonts w:ascii="Symbol" w:eastAsia="Calibri" w:hAnsi="Symbo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E9450C9"/>
    <w:multiLevelType w:val="multilevel"/>
    <w:tmpl w:val="4B80F1BE"/>
    <w:lvl w:ilvl="0">
      <w:start w:val="1"/>
      <w:numFmt w:val="lowerRoman"/>
      <w:lvlText w:val="%1."/>
      <w:lvlJc w:val="right"/>
      <w:pPr>
        <w:ind w:left="1856" w:hanging="360"/>
      </w:pPr>
      <w:rPr>
        <w:rFonts w:hint="default"/>
        <w:b w:val="0"/>
      </w:rPr>
    </w:lvl>
    <w:lvl w:ilvl="1">
      <w:start w:val="7"/>
      <w:numFmt w:val="decimal"/>
      <w:isLgl/>
      <w:lvlText w:val="%1.%2."/>
      <w:lvlJc w:val="left"/>
      <w:pPr>
        <w:ind w:left="2321" w:hanging="825"/>
      </w:pPr>
      <w:rPr>
        <w:rFonts w:hint="default"/>
      </w:rPr>
    </w:lvl>
    <w:lvl w:ilvl="2">
      <w:start w:val="1"/>
      <w:numFmt w:val="decimal"/>
      <w:isLgl/>
      <w:lvlText w:val="%1.%2.%3."/>
      <w:lvlJc w:val="left"/>
      <w:pPr>
        <w:ind w:left="2321" w:hanging="825"/>
      </w:pPr>
      <w:rPr>
        <w:rFonts w:hint="default"/>
      </w:rPr>
    </w:lvl>
    <w:lvl w:ilvl="3">
      <w:start w:val="1"/>
      <w:numFmt w:val="decimal"/>
      <w:isLgl/>
      <w:lvlText w:val="%1.%2.%3.%4."/>
      <w:lvlJc w:val="left"/>
      <w:pPr>
        <w:ind w:left="2576"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36" w:hanging="144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3296" w:hanging="1800"/>
      </w:pPr>
      <w:rPr>
        <w:rFonts w:hint="default"/>
      </w:rPr>
    </w:lvl>
    <w:lvl w:ilvl="8">
      <w:start w:val="1"/>
      <w:numFmt w:val="decimal"/>
      <w:isLgl/>
      <w:lvlText w:val="%1.%2.%3.%4.%5.%6.%7.%8.%9."/>
      <w:lvlJc w:val="left"/>
      <w:pPr>
        <w:ind w:left="3296" w:hanging="1800"/>
      </w:pPr>
      <w:rPr>
        <w:rFonts w:hint="default"/>
      </w:rPr>
    </w:lvl>
  </w:abstractNum>
  <w:abstractNum w:abstractNumId="46" w15:restartNumberingAfterBreak="0">
    <w:nsid w:val="518E7D3E"/>
    <w:multiLevelType w:val="hybridMultilevel"/>
    <w:tmpl w:val="F2543922"/>
    <w:lvl w:ilvl="0" w:tplc="76EC9BAC">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2664E62"/>
    <w:multiLevelType w:val="multilevel"/>
    <w:tmpl w:val="9BEA0950"/>
    <w:styleLink w:val="Estilo2"/>
    <w:lvl w:ilvl="0">
      <w:start w:val="4"/>
      <w:numFmt w:val="decimal"/>
      <w:lvlText w:val="%1."/>
      <w:lvlJc w:val="left"/>
      <w:pPr>
        <w:ind w:left="809" w:hanging="525"/>
      </w:pPr>
      <w:rPr>
        <w:rFonts w:hint="default"/>
      </w:rPr>
    </w:lvl>
    <w:lvl w:ilvl="1">
      <w:start w:val="1"/>
      <w:numFmt w:val="decimal"/>
      <w:lvlText w:val="%1.%2."/>
      <w:lvlJc w:val="left"/>
      <w:pPr>
        <w:ind w:left="242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7945D9"/>
    <w:multiLevelType w:val="hybridMultilevel"/>
    <w:tmpl w:val="D7CAE2E6"/>
    <w:lvl w:ilvl="0" w:tplc="080A0001">
      <w:start w:val="1"/>
      <w:numFmt w:val="bullet"/>
      <w:lvlText w:val=""/>
      <w:lvlJc w:val="left"/>
      <w:pPr>
        <w:ind w:left="1636" w:hanging="360"/>
      </w:pPr>
      <w:rPr>
        <w:rFonts w:ascii="Symbol" w:hAnsi="Symbol"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9" w15:restartNumberingAfterBreak="0">
    <w:nsid w:val="542C6EF8"/>
    <w:multiLevelType w:val="multilevel"/>
    <w:tmpl w:val="6D7A6C12"/>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50" w15:restartNumberingAfterBreak="0">
    <w:nsid w:val="549D5301"/>
    <w:multiLevelType w:val="hybridMultilevel"/>
    <w:tmpl w:val="5090F6A8"/>
    <w:lvl w:ilvl="0" w:tplc="1CC8A3DE">
      <w:start w:val="1"/>
      <w:numFmt w:val="lowerRoman"/>
      <w:lvlText w:val="%1)"/>
      <w:lvlJc w:val="right"/>
      <w:pPr>
        <w:ind w:left="1287" w:hanging="720"/>
      </w:pPr>
      <w:rPr>
        <w:rFonts w:ascii="Arial" w:eastAsia="Calibri" w:hAnsi="Arial" w:cs="Arial"/>
        <w:b w:val="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1" w15:restartNumberingAfterBreak="0">
    <w:nsid w:val="5505781C"/>
    <w:multiLevelType w:val="multilevel"/>
    <w:tmpl w:val="C470A15E"/>
    <w:lvl w:ilvl="0">
      <w:start w:val="1"/>
      <w:numFmt w:val="decimal"/>
      <w:lvlText w:val="%1."/>
      <w:lvlJc w:val="left"/>
      <w:pPr>
        <w:ind w:left="928"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666598E"/>
    <w:multiLevelType w:val="multilevel"/>
    <w:tmpl w:val="321490EA"/>
    <w:styleLink w:val="List10"/>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53" w15:restartNumberingAfterBreak="0">
    <w:nsid w:val="56F07FEC"/>
    <w:multiLevelType w:val="hybridMultilevel"/>
    <w:tmpl w:val="A79A7394"/>
    <w:lvl w:ilvl="0" w:tplc="75F23102">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5B2973B6"/>
    <w:multiLevelType w:val="hybridMultilevel"/>
    <w:tmpl w:val="B26C76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BB46023"/>
    <w:multiLevelType w:val="multilevel"/>
    <w:tmpl w:val="70DC32BA"/>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C6E40C2"/>
    <w:multiLevelType w:val="hybridMultilevel"/>
    <w:tmpl w:val="B0CE7B7E"/>
    <w:lvl w:ilvl="0" w:tplc="E37A72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D7F283F"/>
    <w:multiLevelType w:val="multilevel"/>
    <w:tmpl w:val="834C6F32"/>
    <w:lvl w:ilvl="0">
      <w:start w:val="8"/>
      <w:numFmt w:val="decimal"/>
      <w:lvlText w:val="%1."/>
      <w:lvlJc w:val="left"/>
      <w:pPr>
        <w:ind w:left="390" w:hanging="390"/>
      </w:pPr>
      <w:rPr>
        <w:rFonts w:hint="default"/>
      </w:rPr>
    </w:lvl>
    <w:lvl w:ilvl="1">
      <w:start w:val="1"/>
      <w:numFmt w:val="decimal"/>
      <w:lvlText w:val="%1.%2."/>
      <w:lvlJc w:val="left"/>
      <w:pPr>
        <w:ind w:left="9651" w:hanging="720"/>
      </w:pPr>
      <w:rPr>
        <w:rFonts w:ascii="Arial" w:hAnsi="Arial" w:cs="Arial"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E662A6E"/>
    <w:multiLevelType w:val="hybridMultilevel"/>
    <w:tmpl w:val="B112B0E4"/>
    <w:lvl w:ilvl="0" w:tplc="080A001B">
      <w:start w:val="1"/>
      <w:numFmt w:val="lowerRoman"/>
      <w:lvlText w:val="%1."/>
      <w:lvlJc w:val="right"/>
      <w:pPr>
        <w:ind w:left="644" w:hanging="360"/>
      </w:pPr>
    </w:lvl>
    <w:lvl w:ilvl="1" w:tplc="080A0019">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59"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60" w15:restartNumberingAfterBreak="0">
    <w:nsid w:val="6203620A"/>
    <w:multiLevelType w:val="hybridMultilevel"/>
    <w:tmpl w:val="BB04374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31A2107"/>
    <w:multiLevelType w:val="hybridMultilevel"/>
    <w:tmpl w:val="C080947C"/>
    <w:lvl w:ilvl="0" w:tplc="929AAF8A">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4640A15"/>
    <w:multiLevelType w:val="hybridMultilevel"/>
    <w:tmpl w:val="B70CFC4C"/>
    <w:lvl w:ilvl="0" w:tplc="AE101F84">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52764A7"/>
    <w:multiLevelType w:val="multilevel"/>
    <w:tmpl w:val="4152617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6C30C3"/>
    <w:multiLevelType w:val="multilevel"/>
    <w:tmpl w:val="2D2AF77C"/>
    <w:lvl w:ilvl="0">
      <w:start w:val="16"/>
      <w:numFmt w:val="decimal"/>
      <w:lvlText w:val="%1."/>
      <w:lvlJc w:val="left"/>
      <w:pPr>
        <w:ind w:left="525" w:hanging="525"/>
      </w:pPr>
      <w:rPr>
        <w:rFonts w:hint="default"/>
        <w:b w:val="0"/>
      </w:rPr>
    </w:lvl>
    <w:lvl w:ilvl="1">
      <w:start w:val="5"/>
      <w:numFmt w:val="decimal"/>
      <w:lvlText w:val="%1.%2."/>
      <w:lvlJc w:val="left"/>
      <w:pPr>
        <w:ind w:left="6249"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727001D"/>
    <w:multiLevelType w:val="multilevel"/>
    <w:tmpl w:val="91DC0B38"/>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9C15BCB"/>
    <w:multiLevelType w:val="multilevel"/>
    <w:tmpl w:val="070A5AE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FFF6BCE"/>
    <w:multiLevelType w:val="hybridMultilevel"/>
    <w:tmpl w:val="FE42C9C6"/>
    <w:styleLink w:val="Estilo1"/>
    <w:lvl w:ilvl="0" w:tplc="57A25B9C">
      <w:start w:val="1"/>
      <w:numFmt w:val="upperRoman"/>
      <w:suff w:val="space"/>
      <w:lvlText w:val="%1."/>
      <w:lvlJc w:val="left"/>
      <w:pPr>
        <w:ind w:left="747" w:hanging="180"/>
      </w:pPr>
      <w:rPr>
        <w:rFonts w:hint="default"/>
        <w:b/>
      </w:rPr>
    </w:lvl>
    <w:lvl w:ilvl="1" w:tplc="080A0019" w:tentative="1">
      <w:start w:val="1"/>
      <w:numFmt w:val="lowerLetter"/>
      <w:lvlText w:val="%2."/>
      <w:lvlJc w:val="left"/>
      <w:pPr>
        <w:ind w:left="5153" w:hanging="360"/>
      </w:pPr>
    </w:lvl>
    <w:lvl w:ilvl="2" w:tplc="080A001B" w:tentative="1">
      <w:start w:val="1"/>
      <w:numFmt w:val="lowerRoman"/>
      <w:lvlText w:val="%3."/>
      <w:lvlJc w:val="right"/>
      <w:pPr>
        <w:ind w:left="5873" w:hanging="180"/>
      </w:pPr>
    </w:lvl>
    <w:lvl w:ilvl="3" w:tplc="080A000F" w:tentative="1">
      <w:start w:val="1"/>
      <w:numFmt w:val="decimal"/>
      <w:lvlText w:val="%4."/>
      <w:lvlJc w:val="left"/>
      <w:pPr>
        <w:ind w:left="6593" w:hanging="360"/>
      </w:pPr>
    </w:lvl>
    <w:lvl w:ilvl="4" w:tplc="080A0019" w:tentative="1">
      <w:start w:val="1"/>
      <w:numFmt w:val="lowerLetter"/>
      <w:lvlText w:val="%5."/>
      <w:lvlJc w:val="left"/>
      <w:pPr>
        <w:ind w:left="7313" w:hanging="360"/>
      </w:pPr>
    </w:lvl>
    <w:lvl w:ilvl="5" w:tplc="080A001B" w:tentative="1">
      <w:start w:val="1"/>
      <w:numFmt w:val="lowerRoman"/>
      <w:lvlText w:val="%6."/>
      <w:lvlJc w:val="right"/>
      <w:pPr>
        <w:ind w:left="8033" w:hanging="180"/>
      </w:pPr>
    </w:lvl>
    <w:lvl w:ilvl="6" w:tplc="080A000F" w:tentative="1">
      <w:start w:val="1"/>
      <w:numFmt w:val="decimal"/>
      <w:lvlText w:val="%7."/>
      <w:lvlJc w:val="left"/>
      <w:pPr>
        <w:ind w:left="8753" w:hanging="360"/>
      </w:pPr>
    </w:lvl>
    <w:lvl w:ilvl="7" w:tplc="080A0019" w:tentative="1">
      <w:start w:val="1"/>
      <w:numFmt w:val="lowerLetter"/>
      <w:lvlText w:val="%8."/>
      <w:lvlJc w:val="left"/>
      <w:pPr>
        <w:ind w:left="9473" w:hanging="360"/>
      </w:pPr>
    </w:lvl>
    <w:lvl w:ilvl="8" w:tplc="080A001B" w:tentative="1">
      <w:start w:val="1"/>
      <w:numFmt w:val="lowerRoman"/>
      <w:lvlText w:val="%9."/>
      <w:lvlJc w:val="right"/>
      <w:pPr>
        <w:ind w:left="10193" w:hanging="180"/>
      </w:pPr>
    </w:lvl>
  </w:abstractNum>
  <w:abstractNum w:abstractNumId="68" w15:restartNumberingAfterBreak="0">
    <w:nsid w:val="712C78D4"/>
    <w:multiLevelType w:val="hybridMultilevel"/>
    <w:tmpl w:val="A2EA5AD4"/>
    <w:lvl w:ilvl="0" w:tplc="FB046E54">
      <w:start w:val="1"/>
      <w:numFmt w:val="lowerLetter"/>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23B24D1"/>
    <w:multiLevelType w:val="multilevel"/>
    <w:tmpl w:val="A3B61B4A"/>
    <w:lvl w:ilvl="0">
      <w:start w:val="1"/>
      <w:numFmt w:val="lowerRoman"/>
      <w:lvlText w:val="%1."/>
      <w:lvlJc w:val="right"/>
      <w:pPr>
        <w:ind w:left="720" w:hanging="360"/>
      </w:pPr>
      <w:rPr>
        <w:rFonts w:hint="default"/>
        <w:b w:val="0"/>
      </w:rPr>
    </w:lvl>
    <w:lvl w:ilvl="1">
      <w:start w:val="7"/>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3961E1C"/>
    <w:multiLevelType w:val="multilevel"/>
    <w:tmpl w:val="9C5629FE"/>
    <w:lvl w:ilvl="0">
      <w:start w:val="9"/>
      <w:numFmt w:val="decimal"/>
      <w:lvlText w:val="%1."/>
      <w:lvlJc w:val="left"/>
      <w:pPr>
        <w:ind w:left="816"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73E5269"/>
    <w:multiLevelType w:val="hybridMultilevel"/>
    <w:tmpl w:val="D4100490"/>
    <w:lvl w:ilvl="0" w:tplc="E46A3D2A">
      <w:start w:val="1"/>
      <w:numFmt w:val="lowerLetter"/>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7FB339B"/>
    <w:multiLevelType w:val="hybridMultilevel"/>
    <w:tmpl w:val="279010BC"/>
    <w:lvl w:ilvl="0" w:tplc="C12C32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C2858C0"/>
    <w:multiLevelType w:val="multilevel"/>
    <w:tmpl w:val="61F21974"/>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1"/>
  </w:num>
  <w:num w:numId="2">
    <w:abstractNumId w:val="26"/>
  </w:num>
  <w:num w:numId="3">
    <w:abstractNumId w:val="20"/>
  </w:num>
  <w:num w:numId="4">
    <w:abstractNumId w:val="9"/>
  </w:num>
  <w:num w:numId="5">
    <w:abstractNumId w:val="34"/>
  </w:num>
  <w:num w:numId="6">
    <w:abstractNumId w:val="30"/>
  </w:num>
  <w:num w:numId="7">
    <w:abstractNumId w:val="17"/>
  </w:num>
  <w:num w:numId="8">
    <w:abstractNumId w:val="49"/>
  </w:num>
  <w:num w:numId="9">
    <w:abstractNumId w:val="43"/>
  </w:num>
  <w:num w:numId="10">
    <w:abstractNumId w:val="35"/>
  </w:num>
  <w:num w:numId="11">
    <w:abstractNumId w:val="12"/>
  </w:num>
  <w:num w:numId="12">
    <w:abstractNumId w:val="52"/>
  </w:num>
  <w:num w:numId="13">
    <w:abstractNumId w:val="38"/>
  </w:num>
  <w:num w:numId="14">
    <w:abstractNumId w:val="59"/>
  </w:num>
  <w:num w:numId="15">
    <w:abstractNumId w:val="69"/>
  </w:num>
  <w:num w:numId="16">
    <w:abstractNumId w:val="67"/>
  </w:num>
  <w:num w:numId="17">
    <w:abstractNumId w:val="70"/>
  </w:num>
  <w:num w:numId="18">
    <w:abstractNumId w:val="55"/>
  </w:num>
  <w:num w:numId="19">
    <w:abstractNumId w:val="7"/>
  </w:num>
  <w:num w:numId="20">
    <w:abstractNumId w:val="1"/>
  </w:num>
  <w:num w:numId="21">
    <w:abstractNumId w:val="28"/>
  </w:num>
  <w:num w:numId="22">
    <w:abstractNumId w:val="50"/>
  </w:num>
  <w:num w:numId="23">
    <w:abstractNumId w:val="40"/>
  </w:num>
  <w:num w:numId="24">
    <w:abstractNumId w:val="45"/>
  </w:num>
  <w:num w:numId="25">
    <w:abstractNumId w:val="66"/>
  </w:num>
  <w:num w:numId="26">
    <w:abstractNumId w:val="54"/>
  </w:num>
  <w:num w:numId="27">
    <w:abstractNumId w:val="14"/>
  </w:num>
  <w:num w:numId="28">
    <w:abstractNumId w:val="18"/>
  </w:num>
  <w:num w:numId="29">
    <w:abstractNumId w:val="64"/>
  </w:num>
  <w:num w:numId="30">
    <w:abstractNumId w:val="44"/>
  </w:num>
  <w:num w:numId="31">
    <w:abstractNumId w:val="23"/>
  </w:num>
  <w:num w:numId="32">
    <w:abstractNumId w:val="58"/>
  </w:num>
  <w:num w:numId="33">
    <w:abstractNumId w:val="57"/>
  </w:num>
  <w:num w:numId="34">
    <w:abstractNumId w:val="21"/>
  </w:num>
  <w:num w:numId="35">
    <w:abstractNumId w:val="61"/>
  </w:num>
  <w:num w:numId="36">
    <w:abstractNumId w:val="62"/>
  </w:num>
  <w:num w:numId="37">
    <w:abstractNumId w:val="39"/>
  </w:num>
  <w:num w:numId="38">
    <w:abstractNumId w:val="47"/>
  </w:num>
  <w:num w:numId="39">
    <w:abstractNumId w:val="56"/>
  </w:num>
  <w:num w:numId="40">
    <w:abstractNumId w:val="29"/>
  </w:num>
  <w:num w:numId="41">
    <w:abstractNumId w:val="33"/>
  </w:num>
  <w:num w:numId="42">
    <w:abstractNumId w:val="3"/>
  </w:num>
  <w:num w:numId="43">
    <w:abstractNumId w:val="73"/>
  </w:num>
  <w:num w:numId="44">
    <w:abstractNumId w:val="0"/>
  </w:num>
  <w:num w:numId="45">
    <w:abstractNumId w:val="22"/>
  </w:num>
  <w:num w:numId="46">
    <w:abstractNumId w:val="42"/>
  </w:num>
  <w:num w:numId="47">
    <w:abstractNumId w:val="19"/>
  </w:num>
  <w:num w:numId="48">
    <w:abstractNumId w:val="32"/>
  </w:num>
  <w:num w:numId="49">
    <w:abstractNumId w:val="13"/>
  </w:num>
  <w:num w:numId="50">
    <w:abstractNumId w:val="63"/>
  </w:num>
  <w:num w:numId="51">
    <w:abstractNumId w:val="24"/>
  </w:num>
  <w:num w:numId="52">
    <w:abstractNumId w:val="72"/>
  </w:num>
  <w:num w:numId="53">
    <w:abstractNumId w:val="68"/>
  </w:num>
  <w:num w:numId="54">
    <w:abstractNumId w:val="37"/>
  </w:num>
  <w:num w:numId="55">
    <w:abstractNumId w:val="15"/>
  </w:num>
  <w:num w:numId="56">
    <w:abstractNumId w:val="27"/>
  </w:num>
  <w:num w:numId="57">
    <w:abstractNumId w:val="31"/>
  </w:num>
  <w:num w:numId="58">
    <w:abstractNumId w:val="46"/>
  </w:num>
  <w:num w:numId="59">
    <w:abstractNumId w:val="53"/>
  </w:num>
  <w:num w:numId="60">
    <w:abstractNumId w:val="36"/>
  </w:num>
  <w:num w:numId="61">
    <w:abstractNumId w:val="65"/>
  </w:num>
  <w:num w:numId="62">
    <w:abstractNumId w:val="2"/>
  </w:num>
  <w:num w:numId="63">
    <w:abstractNumId w:val="60"/>
  </w:num>
  <w:num w:numId="64">
    <w:abstractNumId w:val="71"/>
  </w:num>
  <w:num w:numId="65">
    <w:abstractNumId w:val="6"/>
  </w:num>
  <w:num w:numId="66">
    <w:abstractNumId w:val="4"/>
  </w:num>
  <w:num w:numId="67">
    <w:abstractNumId w:val="25"/>
  </w:num>
  <w:num w:numId="68">
    <w:abstractNumId w:val="8"/>
  </w:num>
  <w:num w:numId="69">
    <w:abstractNumId w:val="5"/>
  </w:num>
  <w:num w:numId="70">
    <w:abstractNumId w:val="41"/>
  </w:num>
  <w:num w:numId="71">
    <w:abstractNumId w:val="11"/>
  </w:num>
  <w:num w:numId="72">
    <w:abstractNumId w:val="16"/>
  </w:num>
  <w:num w:numId="73">
    <w:abstractNumId w:val="48"/>
  </w:num>
  <w:num w:numId="74">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37"/>
    <w:rsid w:val="00000120"/>
    <w:rsid w:val="000006BC"/>
    <w:rsid w:val="0000071C"/>
    <w:rsid w:val="000009BE"/>
    <w:rsid w:val="00000D10"/>
    <w:rsid w:val="000018F2"/>
    <w:rsid w:val="000019B6"/>
    <w:rsid w:val="00001EBD"/>
    <w:rsid w:val="000020FC"/>
    <w:rsid w:val="00002106"/>
    <w:rsid w:val="000021AB"/>
    <w:rsid w:val="000021DF"/>
    <w:rsid w:val="0000228A"/>
    <w:rsid w:val="000022B3"/>
    <w:rsid w:val="00002304"/>
    <w:rsid w:val="0000295D"/>
    <w:rsid w:val="00002B4B"/>
    <w:rsid w:val="00002BAE"/>
    <w:rsid w:val="0000306A"/>
    <w:rsid w:val="0000346D"/>
    <w:rsid w:val="00003603"/>
    <w:rsid w:val="0000370D"/>
    <w:rsid w:val="00003741"/>
    <w:rsid w:val="000038C1"/>
    <w:rsid w:val="00003C9A"/>
    <w:rsid w:val="00003E07"/>
    <w:rsid w:val="00003E0A"/>
    <w:rsid w:val="00003F86"/>
    <w:rsid w:val="00003F8C"/>
    <w:rsid w:val="000045BF"/>
    <w:rsid w:val="000045EE"/>
    <w:rsid w:val="0000463B"/>
    <w:rsid w:val="0000464C"/>
    <w:rsid w:val="000047BF"/>
    <w:rsid w:val="0000492A"/>
    <w:rsid w:val="00004D84"/>
    <w:rsid w:val="00004E91"/>
    <w:rsid w:val="000059E7"/>
    <w:rsid w:val="00005C6E"/>
    <w:rsid w:val="00005DDD"/>
    <w:rsid w:val="0000607E"/>
    <w:rsid w:val="000064C6"/>
    <w:rsid w:val="000064F5"/>
    <w:rsid w:val="00006845"/>
    <w:rsid w:val="00006ECE"/>
    <w:rsid w:val="00007054"/>
    <w:rsid w:val="000071E4"/>
    <w:rsid w:val="000075D4"/>
    <w:rsid w:val="00007735"/>
    <w:rsid w:val="00007B94"/>
    <w:rsid w:val="00007C4D"/>
    <w:rsid w:val="00007C89"/>
    <w:rsid w:val="00007E73"/>
    <w:rsid w:val="0001022C"/>
    <w:rsid w:val="000103DC"/>
    <w:rsid w:val="000105A1"/>
    <w:rsid w:val="000107FA"/>
    <w:rsid w:val="00010816"/>
    <w:rsid w:val="000108E8"/>
    <w:rsid w:val="000109CA"/>
    <w:rsid w:val="000109DD"/>
    <w:rsid w:val="000109DE"/>
    <w:rsid w:val="00010D60"/>
    <w:rsid w:val="00010D9F"/>
    <w:rsid w:val="00010FED"/>
    <w:rsid w:val="000114DB"/>
    <w:rsid w:val="00011A4A"/>
    <w:rsid w:val="00011BDB"/>
    <w:rsid w:val="00011F09"/>
    <w:rsid w:val="00012476"/>
    <w:rsid w:val="00012526"/>
    <w:rsid w:val="000127E9"/>
    <w:rsid w:val="000127FF"/>
    <w:rsid w:val="00012887"/>
    <w:rsid w:val="0001294F"/>
    <w:rsid w:val="00012B12"/>
    <w:rsid w:val="00012B9A"/>
    <w:rsid w:val="00012C14"/>
    <w:rsid w:val="00012D82"/>
    <w:rsid w:val="00013215"/>
    <w:rsid w:val="00013592"/>
    <w:rsid w:val="00013987"/>
    <w:rsid w:val="00013CA7"/>
    <w:rsid w:val="00013DAF"/>
    <w:rsid w:val="0001402A"/>
    <w:rsid w:val="00014242"/>
    <w:rsid w:val="000143BE"/>
    <w:rsid w:val="000147C2"/>
    <w:rsid w:val="00014B38"/>
    <w:rsid w:val="00014B9A"/>
    <w:rsid w:val="00014E42"/>
    <w:rsid w:val="00015040"/>
    <w:rsid w:val="000150AE"/>
    <w:rsid w:val="000151CD"/>
    <w:rsid w:val="0001520F"/>
    <w:rsid w:val="00015387"/>
    <w:rsid w:val="00015944"/>
    <w:rsid w:val="00015A63"/>
    <w:rsid w:val="00015E0F"/>
    <w:rsid w:val="00015E89"/>
    <w:rsid w:val="00015EB9"/>
    <w:rsid w:val="00015F2C"/>
    <w:rsid w:val="00015F39"/>
    <w:rsid w:val="00016224"/>
    <w:rsid w:val="00016743"/>
    <w:rsid w:val="000167DB"/>
    <w:rsid w:val="00016A0C"/>
    <w:rsid w:val="00016A35"/>
    <w:rsid w:val="00016A74"/>
    <w:rsid w:val="00016B75"/>
    <w:rsid w:val="00016D9F"/>
    <w:rsid w:val="000170A0"/>
    <w:rsid w:val="00017187"/>
    <w:rsid w:val="0001732B"/>
    <w:rsid w:val="000177B7"/>
    <w:rsid w:val="00017A02"/>
    <w:rsid w:val="00017D21"/>
    <w:rsid w:val="00017D3F"/>
    <w:rsid w:val="00017D74"/>
    <w:rsid w:val="00017E70"/>
    <w:rsid w:val="00017E84"/>
    <w:rsid w:val="000201B1"/>
    <w:rsid w:val="00020249"/>
    <w:rsid w:val="0002073F"/>
    <w:rsid w:val="000207C8"/>
    <w:rsid w:val="000207F1"/>
    <w:rsid w:val="00020F9F"/>
    <w:rsid w:val="00021438"/>
    <w:rsid w:val="000215A3"/>
    <w:rsid w:val="000219B5"/>
    <w:rsid w:val="00021C6A"/>
    <w:rsid w:val="00021E74"/>
    <w:rsid w:val="00022339"/>
    <w:rsid w:val="000224D2"/>
    <w:rsid w:val="00022654"/>
    <w:rsid w:val="0002268A"/>
    <w:rsid w:val="000231AF"/>
    <w:rsid w:val="000231B1"/>
    <w:rsid w:val="000236F1"/>
    <w:rsid w:val="000236FB"/>
    <w:rsid w:val="00023BBE"/>
    <w:rsid w:val="00023D68"/>
    <w:rsid w:val="00023F5A"/>
    <w:rsid w:val="000240FB"/>
    <w:rsid w:val="000242EE"/>
    <w:rsid w:val="000245FF"/>
    <w:rsid w:val="00024A53"/>
    <w:rsid w:val="00024A9D"/>
    <w:rsid w:val="00024D7C"/>
    <w:rsid w:val="00024E3D"/>
    <w:rsid w:val="00025228"/>
    <w:rsid w:val="00025272"/>
    <w:rsid w:val="000253B6"/>
    <w:rsid w:val="000254D6"/>
    <w:rsid w:val="000255F6"/>
    <w:rsid w:val="00025807"/>
    <w:rsid w:val="00025EE4"/>
    <w:rsid w:val="000264FD"/>
    <w:rsid w:val="000268F8"/>
    <w:rsid w:val="00026A13"/>
    <w:rsid w:val="00026D61"/>
    <w:rsid w:val="00026D84"/>
    <w:rsid w:val="0002751F"/>
    <w:rsid w:val="0002753B"/>
    <w:rsid w:val="000277EF"/>
    <w:rsid w:val="00027997"/>
    <w:rsid w:val="00027B1A"/>
    <w:rsid w:val="00027B95"/>
    <w:rsid w:val="00027C3D"/>
    <w:rsid w:val="00027D9A"/>
    <w:rsid w:val="0003027F"/>
    <w:rsid w:val="0003073F"/>
    <w:rsid w:val="000307E1"/>
    <w:rsid w:val="00030BA8"/>
    <w:rsid w:val="00030C3D"/>
    <w:rsid w:val="000310DD"/>
    <w:rsid w:val="000311D1"/>
    <w:rsid w:val="000313FF"/>
    <w:rsid w:val="00031446"/>
    <w:rsid w:val="00031523"/>
    <w:rsid w:val="000317A3"/>
    <w:rsid w:val="00031C71"/>
    <w:rsid w:val="00031EA3"/>
    <w:rsid w:val="0003201F"/>
    <w:rsid w:val="000323E4"/>
    <w:rsid w:val="00032765"/>
    <w:rsid w:val="00032864"/>
    <w:rsid w:val="00032961"/>
    <w:rsid w:val="000330D9"/>
    <w:rsid w:val="00033429"/>
    <w:rsid w:val="0003390F"/>
    <w:rsid w:val="000339CD"/>
    <w:rsid w:val="00034226"/>
    <w:rsid w:val="000343D0"/>
    <w:rsid w:val="000345FE"/>
    <w:rsid w:val="00034682"/>
    <w:rsid w:val="00034A0F"/>
    <w:rsid w:val="00034C3C"/>
    <w:rsid w:val="00034D03"/>
    <w:rsid w:val="00034D92"/>
    <w:rsid w:val="00034F05"/>
    <w:rsid w:val="00035012"/>
    <w:rsid w:val="000351FE"/>
    <w:rsid w:val="0003532D"/>
    <w:rsid w:val="00035374"/>
    <w:rsid w:val="0003538E"/>
    <w:rsid w:val="000355D7"/>
    <w:rsid w:val="00035633"/>
    <w:rsid w:val="0003565E"/>
    <w:rsid w:val="000357DA"/>
    <w:rsid w:val="00035D01"/>
    <w:rsid w:val="00035D7E"/>
    <w:rsid w:val="00035D8F"/>
    <w:rsid w:val="000360F8"/>
    <w:rsid w:val="00036189"/>
    <w:rsid w:val="00036191"/>
    <w:rsid w:val="00036247"/>
    <w:rsid w:val="00036524"/>
    <w:rsid w:val="000365AC"/>
    <w:rsid w:val="00036A2C"/>
    <w:rsid w:val="00036B56"/>
    <w:rsid w:val="00036F3E"/>
    <w:rsid w:val="00037865"/>
    <w:rsid w:val="00037AE2"/>
    <w:rsid w:val="00037C02"/>
    <w:rsid w:val="00037F82"/>
    <w:rsid w:val="00040081"/>
    <w:rsid w:val="000400CE"/>
    <w:rsid w:val="00040235"/>
    <w:rsid w:val="00040355"/>
    <w:rsid w:val="00040665"/>
    <w:rsid w:val="000406EA"/>
    <w:rsid w:val="000408C0"/>
    <w:rsid w:val="00040DD9"/>
    <w:rsid w:val="00040EF0"/>
    <w:rsid w:val="000410AC"/>
    <w:rsid w:val="00041174"/>
    <w:rsid w:val="00041254"/>
    <w:rsid w:val="00042188"/>
    <w:rsid w:val="000426FA"/>
    <w:rsid w:val="00042774"/>
    <w:rsid w:val="0004289F"/>
    <w:rsid w:val="00042A26"/>
    <w:rsid w:val="00042B7B"/>
    <w:rsid w:val="00042E3D"/>
    <w:rsid w:val="00043263"/>
    <w:rsid w:val="00043338"/>
    <w:rsid w:val="00043427"/>
    <w:rsid w:val="000436A8"/>
    <w:rsid w:val="000436E3"/>
    <w:rsid w:val="00043BCB"/>
    <w:rsid w:val="00043C59"/>
    <w:rsid w:val="00043E0B"/>
    <w:rsid w:val="00044401"/>
    <w:rsid w:val="000446E6"/>
    <w:rsid w:val="00044B04"/>
    <w:rsid w:val="00044CA9"/>
    <w:rsid w:val="00044D0E"/>
    <w:rsid w:val="00044E2C"/>
    <w:rsid w:val="00044E42"/>
    <w:rsid w:val="00044F48"/>
    <w:rsid w:val="00044FCF"/>
    <w:rsid w:val="00045351"/>
    <w:rsid w:val="000455BF"/>
    <w:rsid w:val="00045769"/>
    <w:rsid w:val="0004598B"/>
    <w:rsid w:val="000459FF"/>
    <w:rsid w:val="00045FA6"/>
    <w:rsid w:val="00046115"/>
    <w:rsid w:val="00046526"/>
    <w:rsid w:val="00046782"/>
    <w:rsid w:val="00046AC0"/>
    <w:rsid w:val="00046B02"/>
    <w:rsid w:val="00046DAF"/>
    <w:rsid w:val="00046FEC"/>
    <w:rsid w:val="00047356"/>
    <w:rsid w:val="0004773D"/>
    <w:rsid w:val="00050088"/>
    <w:rsid w:val="00050164"/>
    <w:rsid w:val="0005058F"/>
    <w:rsid w:val="000507DA"/>
    <w:rsid w:val="00050E5B"/>
    <w:rsid w:val="00050EC2"/>
    <w:rsid w:val="0005120E"/>
    <w:rsid w:val="00051250"/>
    <w:rsid w:val="00051C5E"/>
    <w:rsid w:val="00052016"/>
    <w:rsid w:val="00052750"/>
    <w:rsid w:val="00052781"/>
    <w:rsid w:val="0005281A"/>
    <w:rsid w:val="000529A5"/>
    <w:rsid w:val="00052B8D"/>
    <w:rsid w:val="00052D0C"/>
    <w:rsid w:val="00052D4D"/>
    <w:rsid w:val="00053283"/>
    <w:rsid w:val="000532C9"/>
    <w:rsid w:val="0005333F"/>
    <w:rsid w:val="0005341D"/>
    <w:rsid w:val="000535BB"/>
    <w:rsid w:val="000535BD"/>
    <w:rsid w:val="000539B0"/>
    <w:rsid w:val="00053A87"/>
    <w:rsid w:val="00053CEE"/>
    <w:rsid w:val="000545A1"/>
    <w:rsid w:val="0005465E"/>
    <w:rsid w:val="00054721"/>
    <w:rsid w:val="00054769"/>
    <w:rsid w:val="00054958"/>
    <w:rsid w:val="00054CDC"/>
    <w:rsid w:val="00054CE0"/>
    <w:rsid w:val="00054F49"/>
    <w:rsid w:val="00054FD2"/>
    <w:rsid w:val="00055064"/>
    <w:rsid w:val="00055076"/>
    <w:rsid w:val="00055431"/>
    <w:rsid w:val="00055559"/>
    <w:rsid w:val="00055689"/>
    <w:rsid w:val="00055A32"/>
    <w:rsid w:val="00055EB6"/>
    <w:rsid w:val="00055F58"/>
    <w:rsid w:val="000560CC"/>
    <w:rsid w:val="00056B89"/>
    <w:rsid w:val="00056C44"/>
    <w:rsid w:val="00056FC6"/>
    <w:rsid w:val="000573A2"/>
    <w:rsid w:val="000574D2"/>
    <w:rsid w:val="000575C8"/>
    <w:rsid w:val="000578D6"/>
    <w:rsid w:val="00057BAA"/>
    <w:rsid w:val="00057C26"/>
    <w:rsid w:val="00057CB8"/>
    <w:rsid w:val="00057CD6"/>
    <w:rsid w:val="00057D22"/>
    <w:rsid w:val="00057D41"/>
    <w:rsid w:val="00057E0E"/>
    <w:rsid w:val="000601E4"/>
    <w:rsid w:val="000604DD"/>
    <w:rsid w:val="000604DE"/>
    <w:rsid w:val="00060569"/>
    <w:rsid w:val="00060A1C"/>
    <w:rsid w:val="00060E54"/>
    <w:rsid w:val="0006118C"/>
    <w:rsid w:val="00061230"/>
    <w:rsid w:val="00061453"/>
    <w:rsid w:val="00061617"/>
    <w:rsid w:val="00061660"/>
    <w:rsid w:val="0006169D"/>
    <w:rsid w:val="00061D35"/>
    <w:rsid w:val="00061E52"/>
    <w:rsid w:val="00061EF5"/>
    <w:rsid w:val="00062233"/>
    <w:rsid w:val="0006226D"/>
    <w:rsid w:val="00062506"/>
    <w:rsid w:val="0006276E"/>
    <w:rsid w:val="00062950"/>
    <w:rsid w:val="00062A07"/>
    <w:rsid w:val="00062D7C"/>
    <w:rsid w:val="0006341C"/>
    <w:rsid w:val="00063AC5"/>
    <w:rsid w:val="00063E79"/>
    <w:rsid w:val="000647AF"/>
    <w:rsid w:val="00064E37"/>
    <w:rsid w:val="000655B0"/>
    <w:rsid w:val="00065994"/>
    <w:rsid w:val="00066258"/>
    <w:rsid w:val="000663DD"/>
    <w:rsid w:val="00066EB3"/>
    <w:rsid w:val="00067F02"/>
    <w:rsid w:val="000700A3"/>
    <w:rsid w:val="00070135"/>
    <w:rsid w:val="00070235"/>
    <w:rsid w:val="0007058B"/>
    <w:rsid w:val="0007099C"/>
    <w:rsid w:val="00070FEB"/>
    <w:rsid w:val="00071048"/>
    <w:rsid w:val="00071112"/>
    <w:rsid w:val="00071909"/>
    <w:rsid w:val="00071AB1"/>
    <w:rsid w:val="00071EBB"/>
    <w:rsid w:val="0007216B"/>
    <w:rsid w:val="00072170"/>
    <w:rsid w:val="000724F1"/>
    <w:rsid w:val="0007270B"/>
    <w:rsid w:val="0007274F"/>
    <w:rsid w:val="00072A19"/>
    <w:rsid w:val="00072A37"/>
    <w:rsid w:val="00072AB7"/>
    <w:rsid w:val="00072B62"/>
    <w:rsid w:val="00072C39"/>
    <w:rsid w:val="00072DAE"/>
    <w:rsid w:val="00072F44"/>
    <w:rsid w:val="00073B68"/>
    <w:rsid w:val="00073EDA"/>
    <w:rsid w:val="00073F4A"/>
    <w:rsid w:val="00073FBC"/>
    <w:rsid w:val="00074072"/>
    <w:rsid w:val="00074076"/>
    <w:rsid w:val="00074162"/>
    <w:rsid w:val="0007438D"/>
    <w:rsid w:val="000744DB"/>
    <w:rsid w:val="00074745"/>
    <w:rsid w:val="00074784"/>
    <w:rsid w:val="000748CB"/>
    <w:rsid w:val="000749FB"/>
    <w:rsid w:val="00074B23"/>
    <w:rsid w:val="00074B3C"/>
    <w:rsid w:val="00074EA1"/>
    <w:rsid w:val="00074F40"/>
    <w:rsid w:val="00075064"/>
    <w:rsid w:val="000750CE"/>
    <w:rsid w:val="00075134"/>
    <w:rsid w:val="00075856"/>
    <w:rsid w:val="00075B81"/>
    <w:rsid w:val="00075DC8"/>
    <w:rsid w:val="0007602B"/>
    <w:rsid w:val="000761CD"/>
    <w:rsid w:val="00076212"/>
    <w:rsid w:val="00076377"/>
    <w:rsid w:val="0007682B"/>
    <w:rsid w:val="000768C8"/>
    <w:rsid w:val="00076908"/>
    <w:rsid w:val="0007698A"/>
    <w:rsid w:val="00076A4C"/>
    <w:rsid w:val="00076E7C"/>
    <w:rsid w:val="00077451"/>
    <w:rsid w:val="000774FB"/>
    <w:rsid w:val="00077892"/>
    <w:rsid w:val="00077A94"/>
    <w:rsid w:val="00077DDD"/>
    <w:rsid w:val="00077E28"/>
    <w:rsid w:val="000800CE"/>
    <w:rsid w:val="00080302"/>
    <w:rsid w:val="00080955"/>
    <w:rsid w:val="000809EF"/>
    <w:rsid w:val="00080C6A"/>
    <w:rsid w:val="00080D44"/>
    <w:rsid w:val="00080E3B"/>
    <w:rsid w:val="00081695"/>
    <w:rsid w:val="000817C1"/>
    <w:rsid w:val="00081946"/>
    <w:rsid w:val="00081A6F"/>
    <w:rsid w:val="00081C80"/>
    <w:rsid w:val="00081E5F"/>
    <w:rsid w:val="0008224C"/>
    <w:rsid w:val="000822F7"/>
    <w:rsid w:val="00082460"/>
    <w:rsid w:val="000824B3"/>
    <w:rsid w:val="000826EE"/>
    <w:rsid w:val="000828A4"/>
    <w:rsid w:val="000830EE"/>
    <w:rsid w:val="0008311C"/>
    <w:rsid w:val="00083469"/>
    <w:rsid w:val="000836CD"/>
    <w:rsid w:val="000838A4"/>
    <w:rsid w:val="000839D0"/>
    <w:rsid w:val="00083AA8"/>
    <w:rsid w:val="00083ACB"/>
    <w:rsid w:val="00083AD7"/>
    <w:rsid w:val="00084060"/>
    <w:rsid w:val="00084159"/>
    <w:rsid w:val="000841A6"/>
    <w:rsid w:val="000845EB"/>
    <w:rsid w:val="00084DED"/>
    <w:rsid w:val="00085618"/>
    <w:rsid w:val="00085CED"/>
    <w:rsid w:val="00085F04"/>
    <w:rsid w:val="0008608A"/>
    <w:rsid w:val="000861E5"/>
    <w:rsid w:val="000867CC"/>
    <w:rsid w:val="00087073"/>
    <w:rsid w:val="0008724C"/>
    <w:rsid w:val="0008744E"/>
    <w:rsid w:val="000874D1"/>
    <w:rsid w:val="00087594"/>
    <w:rsid w:val="000877D6"/>
    <w:rsid w:val="00087826"/>
    <w:rsid w:val="0008786C"/>
    <w:rsid w:val="000900E2"/>
    <w:rsid w:val="00090583"/>
    <w:rsid w:val="000907C3"/>
    <w:rsid w:val="000907E7"/>
    <w:rsid w:val="00090C1C"/>
    <w:rsid w:val="00090D34"/>
    <w:rsid w:val="00090F3A"/>
    <w:rsid w:val="00090FC9"/>
    <w:rsid w:val="00091066"/>
    <w:rsid w:val="000910F2"/>
    <w:rsid w:val="000915A9"/>
    <w:rsid w:val="00091669"/>
    <w:rsid w:val="000917FF"/>
    <w:rsid w:val="00091969"/>
    <w:rsid w:val="000919A0"/>
    <w:rsid w:val="00091E06"/>
    <w:rsid w:val="00091FC8"/>
    <w:rsid w:val="00092619"/>
    <w:rsid w:val="00092877"/>
    <w:rsid w:val="00092E1A"/>
    <w:rsid w:val="00093077"/>
    <w:rsid w:val="0009311C"/>
    <w:rsid w:val="00093394"/>
    <w:rsid w:val="000935F8"/>
    <w:rsid w:val="00093D5A"/>
    <w:rsid w:val="00094A28"/>
    <w:rsid w:val="00094BDF"/>
    <w:rsid w:val="00094BF1"/>
    <w:rsid w:val="00094E04"/>
    <w:rsid w:val="000953A1"/>
    <w:rsid w:val="00095665"/>
    <w:rsid w:val="000957D4"/>
    <w:rsid w:val="00095B22"/>
    <w:rsid w:val="00095E7B"/>
    <w:rsid w:val="0009617B"/>
    <w:rsid w:val="00096774"/>
    <w:rsid w:val="00096910"/>
    <w:rsid w:val="00097240"/>
    <w:rsid w:val="0009769C"/>
    <w:rsid w:val="000976F6"/>
    <w:rsid w:val="000978C5"/>
    <w:rsid w:val="00097959"/>
    <w:rsid w:val="00097B7D"/>
    <w:rsid w:val="00097BB5"/>
    <w:rsid w:val="00097C11"/>
    <w:rsid w:val="00097D00"/>
    <w:rsid w:val="00097DF1"/>
    <w:rsid w:val="00097E60"/>
    <w:rsid w:val="000A00BE"/>
    <w:rsid w:val="000A00E8"/>
    <w:rsid w:val="000A01E0"/>
    <w:rsid w:val="000A0426"/>
    <w:rsid w:val="000A04AC"/>
    <w:rsid w:val="000A08E7"/>
    <w:rsid w:val="000A0931"/>
    <w:rsid w:val="000A0A20"/>
    <w:rsid w:val="000A1166"/>
    <w:rsid w:val="000A1173"/>
    <w:rsid w:val="000A1487"/>
    <w:rsid w:val="000A157D"/>
    <w:rsid w:val="000A1A33"/>
    <w:rsid w:val="000A1BD5"/>
    <w:rsid w:val="000A1E51"/>
    <w:rsid w:val="000A1F22"/>
    <w:rsid w:val="000A1FD4"/>
    <w:rsid w:val="000A210B"/>
    <w:rsid w:val="000A2781"/>
    <w:rsid w:val="000A2968"/>
    <w:rsid w:val="000A2D52"/>
    <w:rsid w:val="000A2D7A"/>
    <w:rsid w:val="000A2FC1"/>
    <w:rsid w:val="000A35AD"/>
    <w:rsid w:val="000A3ACD"/>
    <w:rsid w:val="000A3B50"/>
    <w:rsid w:val="000A3C5D"/>
    <w:rsid w:val="000A3D20"/>
    <w:rsid w:val="000A40BA"/>
    <w:rsid w:val="000A4291"/>
    <w:rsid w:val="000A441A"/>
    <w:rsid w:val="000A4538"/>
    <w:rsid w:val="000A46AE"/>
    <w:rsid w:val="000A499B"/>
    <w:rsid w:val="000A4A11"/>
    <w:rsid w:val="000A4C8C"/>
    <w:rsid w:val="000A4F3E"/>
    <w:rsid w:val="000A4FEE"/>
    <w:rsid w:val="000A5302"/>
    <w:rsid w:val="000A54B9"/>
    <w:rsid w:val="000A56A7"/>
    <w:rsid w:val="000A58B3"/>
    <w:rsid w:val="000A60FB"/>
    <w:rsid w:val="000A64C5"/>
    <w:rsid w:val="000A67E7"/>
    <w:rsid w:val="000A6996"/>
    <w:rsid w:val="000A6A0F"/>
    <w:rsid w:val="000A6AAC"/>
    <w:rsid w:val="000A6DBE"/>
    <w:rsid w:val="000A7200"/>
    <w:rsid w:val="000A723D"/>
    <w:rsid w:val="000A738B"/>
    <w:rsid w:val="000A759E"/>
    <w:rsid w:val="000A75D7"/>
    <w:rsid w:val="000A77A9"/>
    <w:rsid w:val="000A7A70"/>
    <w:rsid w:val="000A7B45"/>
    <w:rsid w:val="000A7BA0"/>
    <w:rsid w:val="000A7EFE"/>
    <w:rsid w:val="000A7F6A"/>
    <w:rsid w:val="000A7F8F"/>
    <w:rsid w:val="000B00EE"/>
    <w:rsid w:val="000B039F"/>
    <w:rsid w:val="000B0E6F"/>
    <w:rsid w:val="000B0E84"/>
    <w:rsid w:val="000B0EDC"/>
    <w:rsid w:val="000B0FD1"/>
    <w:rsid w:val="000B1105"/>
    <w:rsid w:val="000B1159"/>
    <w:rsid w:val="000B17AE"/>
    <w:rsid w:val="000B17BB"/>
    <w:rsid w:val="000B1E53"/>
    <w:rsid w:val="000B259F"/>
    <w:rsid w:val="000B28EA"/>
    <w:rsid w:val="000B3334"/>
    <w:rsid w:val="000B33AE"/>
    <w:rsid w:val="000B38A2"/>
    <w:rsid w:val="000B3A85"/>
    <w:rsid w:val="000B3E37"/>
    <w:rsid w:val="000B4186"/>
    <w:rsid w:val="000B4973"/>
    <w:rsid w:val="000B4A81"/>
    <w:rsid w:val="000B4B7C"/>
    <w:rsid w:val="000B4CB5"/>
    <w:rsid w:val="000B4D22"/>
    <w:rsid w:val="000B53BF"/>
    <w:rsid w:val="000B5458"/>
    <w:rsid w:val="000B554F"/>
    <w:rsid w:val="000B5578"/>
    <w:rsid w:val="000B560A"/>
    <w:rsid w:val="000B57B2"/>
    <w:rsid w:val="000B5F40"/>
    <w:rsid w:val="000B5F5D"/>
    <w:rsid w:val="000B614E"/>
    <w:rsid w:val="000B638A"/>
    <w:rsid w:val="000B6783"/>
    <w:rsid w:val="000B6CBA"/>
    <w:rsid w:val="000B6DF9"/>
    <w:rsid w:val="000B6EE4"/>
    <w:rsid w:val="000B6FA9"/>
    <w:rsid w:val="000B7284"/>
    <w:rsid w:val="000B7346"/>
    <w:rsid w:val="000B760A"/>
    <w:rsid w:val="000B78B5"/>
    <w:rsid w:val="000B78BD"/>
    <w:rsid w:val="000B790E"/>
    <w:rsid w:val="000B7988"/>
    <w:rsid w:val="000B7AE2"/>
    <w:rsid w:val="000B7E75"/>
    <w:rsid w:val="000B7F2F"/>
    <w:rsid w:val="000C00DA"/>
    <w:rsid w:val="000C0150"/>
    <w:rsid w:val="000C07A5"/>
    <w:rsid w:val="000C08B9"/>
    <w:rsid w:val="000C0BA0"/>
    <w:rsid w:val="000C0E66"/>
    <w:rsid w:val="000C134E"/>
    <w:rsid w:val="000C15BD"/>
    <w:rsid w:val="000C1609"/>
    <w:rsid w:val="000C1976"/>
    <w:rsid w:val="000C1A5C"/>
    <w:rsid w:val="000C1B23"/>
    <w:rsid w:val="000C1D1F"/>
    <w:rsid w:val="000C2054"/>
    <w:rsid w:val="000C2159"/>
    <w:rsid w:val="000C2222"/>
    <w:rsid w:val="000C2318"/>
    <w:rsid w:val="000C2672"/>
    <w:rsid w:val="000C299F"/>
    <w:rsid w:val="000C2D1B"/>
    <w:rsid w:val="000C2E5E"/>
    <w:rsid w:val="000C2EBC"/>
    <w:rsid w:val="000C2EED"/>
    <w:rsid w:val="000C3750"/>
    <w:rsid w:val="000C3B1D"/>
    <w:rsid w:val="000C3D2D"/>
    <w:rsid w:val="000C3DD5"/>
    <w:rsid w:val="000C3DDE"/>
    <w:rsid w:val="000C3E17"/>
    <w:rsid w:val="000C3F30"/>
    <w:rsid w:val="000C4071"/>
    <w:rsid w:val="000C4228"/>
    <w:rsid w:val="000C44BF"/>
    <w:rsid w:val="000C4818"/>
    <w:rsid w:val="000C48C1"/>
    <w:rsid w:val="000C4989"/>
    <w:rsid w:val="000C4A53"/>
    <w:rsid w:val="000C4AEA"/>
    <w:rsid w:val="000C4BAF"/>
    <w:rsid w:val="000C4BBA"/>
    <w:rsid w:val="000C4CF0"/>
    <w:rsid w:val="000C4D3C"/>
    <w:rsid w:val="000C4F52"/>
    <w:rsid w:val="000C5200"/>
    <w:rsid w:val="000C5266"/>
    <w:rsid w:val="000C53EF"/>
    <w:rsid w:val="000C556C"/>
    <w:rsid w:val="000C5925"/>
    <w:rsid w:val="000C5EFF"/>
    <w:rsid w:val="000C613A"/>
    <w:rsid w:val="000C63B5"/>
    <w:rsid w:val="000C63FB"/>
    <w:rsid w:val="000C6731"/>
    <w:rsid w:val="000C67AE"/>
    <w:rsid w:val="000C6A69"/>
    <w:rsid w:val="000C6D98"/>
    <w:rsid w:val="000C6FFC"/>
    <w:rsid w:val="000C71D9"/>
    <w:rsid w:val="000C78D2"/>
    <w:rsid w:val="000C790B"/>
    <w:rsid w:val="000D0205"/>
    <w:rsid w:val="000D0556"/>
    <w:rsid w:val="000D0750"/>
    <w:rsid w:val="000D0824"/>
    <w:rsid w:val="000D0907"/>
    <w:rsid w:val="000D0E38"/>
    <w:rsid w:val="000D0E47"/>
    <w:rsid w:val="000D168D"/>
    <w:rsid w:val="000D1D97"/>
    <w:rsid w:val="000D1F18"/>
    <w:rsid w:val="000D1FD9"/>
    <w:rsid w:val="000D22B8"/>
    <w:rsid w:val="000D23DE"/>
    <w:rsid w:val="000D24D1"/>
    <w:rsid w:val="000D2691"/>
    <w:rsid w:val="000D2CA5"/>
    <w:rsid w:val="000D2D8E"/>
    <w:rsid w:val="000D2D9D"/>
    <w:rsid w:val="000D2DB4"/>
    <w:rsid w:val="000D3082"/>
    <w:rsid w:val="000D319F"/>
    <w:rsid w:val="000D37A5"/>
    <w:rsid w:val="000D3BC9"/>
    <w:rsid w:val="000D3C79"/>
    <w:rsid w:val="000D3E07"/>
    <w:rsid w:val="000D3E73"/>
    <w:rsid w:val="000D3FAE"/>
    <w:rsid w:val="000D4700"/>
    <w:rsid w:val="000D4751"/>
    <w:rsid w:val="000D4755"/>
    <w:rsid w:val="000D482A"/>
    <w:rsid w:val="000D4950"/>
    <w:rsid w:val="000D4B1F"/>
    <w:rsid w:val="000D4BB8"/>
    <w:rsid w:val="000D4DC1"/>
    <w:rsid w:val="000D4DFC"/>
    <w:rsid w:val="000D4E50"/>
    <w:rsid w:val="000D5161"/>
    <w:rsid w:val="000D5598"/>
    <w:rsid w:val="000D5970"/>
    <w:rsid w:val="000D5998"/>
    <w:rsid w:val="000D5D79"/>
    <w:rsid w:val="000D5E48"/>
    <w:rsid w:val="000D5E75"/>
    <w:rsid w:val="000D6125"/>
    <w:rsid w:val="000D6356"/>
    <w:rsid w:val="000D66B9"/>
    <w:rsid w:val="000D6790"/>
    <w:rsid w:val="000D6A36"/>
    <w:rsid w:val="000D6CB0"/>
    <w:rsid w:val="000D72B0"/>
    <w:rsid w:val="000D72FB"/>
    <w:rsid w:val="000D753C"/>
    <w:rsid w:val="000D76E1"/>
    <w:rsid w:val="000D7728"/>
    <w:rsid w:val="000D77F8"/>
    <w:rsid w:val="000D78A8"/>
    <w:rsid w:val="000D78FA"/>
    <w:rsid w:val="000D7B23"/>
    <w:rsid w:val="000D7E97"/>
    <w:rsid w:val="000E0348"/>
    <w:rsid w:val="000E03FE"/>
    <w:rsid w:val="000E0746"/>
    <w:rsid w:val="000E0821"/>
    <w:rsid w:val="000E0B4A"/>
    <w:rsid w:val="000E0BC0"/>
    <w:rsid w:val="000E11DC"/>
    <w:rsid w:val="000E14B0"/>
    <w:rsid w:val="000E1652"/>
    <w:rsid w:val="000E184B"/>
    <w:rsid w:val="000E192E"/>
    <w:rsid w:val="000E1A46"/>
    <w:rsid w:val="000E1E18"/>
    <w:rsid w:val="000E1EED"/>
    <w:rsid w:val="000E1F16"/>
    <w:rsid w:val="000E1FB7"/>
    <w:rsid w:val="000E27CE"/>
    <w:rsid w:val="000E288D"/>
    <w:rsid w:val="000E2A47"/>
    <w:rsid w:val="000E2A7C"/>
    <w:rsid w:val="000E2B0E"/>
    <w:rsid w:val="000E2B2D"/>
    <w:rsid w:val="000E2CBC"/>
    <w:rsid w:val="000E312D"/>
    <w:rsid w:val="000E3418"/>
    <w:rsid w:val="000E3AC0"/>
    <w:rsid w:val="000E3C4C"/>
    <w:rsid w:val="000E3CDC"/>
    <w:rsid w:val="000E3D8D"/>
    <w:rsid w:val="000E3DF5"/>
    <w:rsid w:val="000E40F0"/>
    <w:rsid w:val="000E4495"/>
    <w:rsid w:val="000E4827"/>
    <w:rsid w:val="000E4C68"/>
    <w:rsid w:val="000E4E57"/>
    <w:rsid w:val="000E505F"/>
    <w:rsid w:val="000E50AF"/>
    <w:rsid w:val="000E54D0"/>
    <w:rsid w:val="000E585A"/>
    <w:rsid w:val="000E5EA8"/>
    <w:rsid w:val="000E61B7"/>
    <w:rsid w:val="000E6355"/>
    <w:rsid w:val="000E63F1"/>
    <w:rsid w:val="000E6993"/>
    <w:rsid w:val="000E6B42"/>
    <w:rsid w:val="000E6E49"/>
    <w:rsid w:val="000E7CF7"/>
    <w:rsid w:val="000F00BF"/>
    <w:rsid w:val="000F029C"/>
    <w:rsid w:val="000F0362"/>
    <w:rsid w:val="000F0443"/>
    <w:rsid w:val="000F05F4"/>
    <w:rsid w:val="000F07EA"/>
    <w:rsid w:val="000F08F0"/>
    <w:rsid w:val="000F0D2F"/>
    <w:rsid w:val="000F0DBC"/>
    <w:rsid w:val="000F0F83"/>
    <w:rsid w:val="000F111F"/>
    <w:rsid w:val="000F122B"/>
    <w:rsid w:val="000F140F"/>
    <w:rsid w:val="000F1484"/>
    <w:rsid w:val="000F14AB"/>
    <w:rsid w:val="000F15E0"/>
    <w:rsid w:val="000F18E0"/>
    <w:rsid w:val="000F1D84"/>
    <w:rsid w:val="000F1F12"/>
    <w:rsid w:val="000F1F56"/>
    <w:rsid w:val="000F205C"/>
    <w:rsid w:val="000F2107"/>
    <w:rsid w:val="000F2301"/>
    <w:rsid w:val="000F257E"/>
    <w:rsid w:val="000F25E7"/>
    <w:rsid w:val="000F28A6"/>
    <w:rsid w:val="000F2A5B"/>
    <w:rsid w:val="000F2B01"/>
    <w:rsid w:val="000F2E83"/>
    <w:rsid w:val="000F3150"/>
    <w:rsid w:val="000F341E"/>
    <w:rsid w:val="000F36B8"/>
    <w:rsid w:val="000F3805"/>
    <w:rsid w:val="000F3883"/>
    <w:rsid w:val="000F38B6"/>
    <w:rsid w:val="000F38C8"/>
    <w:rsid w:val="000F3A1C"/>
    <w:rsid w:val="000F3B98"/>
    <w:rsid w:val="000F3C5F"/>
    <w:rsid w:val="000F3F44"/>
    <w:rsid w:val="000F4004"/>
    <w:rsid w:val="000F418F"/>
    <w:rsid w:val="000F41E3"/>
    <w:rsid w:val="000F42C4"/>
    <w:rsid w:val="000F45EB"/>
    <w:rsid w:val="000F4641"/>
    <w:rsid w:val="000F46A1"/>
    <w:rsid w:val="000F4739"/>
    <w:rsid w:val="000F52E5"/>
    <w:rsid w:val="000F5327"/>
    <w:rsid w:val="000F5712"/>
    <w:rsid w:val="000F583F"/>
    <w:rsid w:val="000F59F7"/>
    <w:rsid w:val="000F5B5B"/>
    <w:rsid w:val="000F5C6A"/>
    <w:rsid w:val="000F5F24"/>
    <w:rsid w:val="000F626C"/>
    <w:rsid w:val="000F62A6"/>
    <w:rsid w:val="000F6454"/>
    <w:rsid w:val="000F6D5B"/>
    <w:rsid w:val="000F6FF9"/>
    <w:rsid w:val="000F70B5"/>
    <w:rsid w:val="000F70D1"/>
    <w:rsid w:val="000F717A"/>
    <w:rsid w:val="000F74B5"/>
    <w:rsid w:val="000F77F5"/>
    <w:rsid w:val="000F783A"/>
    <w:rsid w:val="000F7938"/>
    <w:rsid w:val="000F7A3D"/>
    <w:rsid w:val="000F7D47"/>
    <w:rsid w:val="0010058F"/>
    <w:rsid w:val="001007AC"/>
    <w:rsid w:val="00100C80"/>
    <w:rsid w:val="00100D37"/>
    <w:rsid w:val="00101010"/>
    <w:rsid w:val="0010144B"/>
    <w:rsid w:val="001016C2"/>
    <w:rsid w:val="001018B3"/>
    <w:rsid w:val="00101B4C"/>
    <w:rsid w:val="00101CE3"/>
    <w:rsid w:val="00101E5A"/>
    <w:rsid w:val="00101F58"/>
    <w:rsid w:val="00102063"/>
    <w:rsid w:val="0010240F"/>
    <w:rsid w:val="00102930"/>
    <w:rsid w:val="00102A7A"/>
    <w:rsid w:val="00102B4D"/>
    <w:rsid w:val="00102B8B"/>
    <w:rsid w:val="001031F4"/>
    <w:rsid w:val="00103228"/>
    <w:rsid w:val="00103765"/>
    <w:rsid w:val="00103800"/>
    <w:rsid w:val="001038F6"/>
    <w:rsid w:val="00103BF4"/>
    <w:rsid w:val="00103C6B"/>
    <w:rsid w:val="00103D76"/>
    <w:rsid w:val="00103D9A"/>
    <w:rsid w:val="001040A6"/>
    <w:rsid w:val="0010431F"/>
    <w:rsid w:val="001043A9"/>
    <w:rsid w:val="001044F1"/>
    <w:rsid w:val="001044F6"/>
    <w:rsid w:val="00104505"/>
    <w:rsid w:val="00104511"/>
    <w:rsid w:val="001047E3"/>
    <w:rsid w:val="00104909"/>
    <w:rsid w:val="00104999"/>
    <w:rsid w:val="001049DB"/>
    <w:rsid w:val="00104D15"/>
    <w:rsid w:val="00104E93"/>
    <w:rsid w:val="00104FFD"/>
    <w:rsid w:val="001050F7"/>
    <w:rsid w:val="0010531E"/>
    <w:rsid w:val="001053AC"/>
    <w:rsid w:val="001056AC"/>
    <w:rsid w:val="0010579B"/>
    <w:rsid w:val="00105C1E"/>
    <w:rsid w:val="00105C9D"/>
    <w:rsid w:val="00105E8E"/>
    <w:rsid w:val="00105EC4"/>
    <w:rsid w:val="0010600A"/>
    <w:rsid w:val="001061A3"/>
    <w:rsid w:val="001063D9"/>
    <w:rsid w:val="00106425"/>
    <w:rsid w:val="00106541"/>
    <w:rsid w:val="001065DB"/>
    <w:rsid w:val="001065EC"/>
    <w:rsid w:val="00106666"/>
    <w:rsid w:val="00106D8F"/>
    <w:rsid w:val="0010703A"/>
    <w:rsid w:val="0010711E"/>
    <w:rsid w:val="00107170"/>
    <w:rsid w:val="001071F7"/>
    <w:rsid w:val="00107662"/>
    <w:rsid w:val="001077E3"/>
    <w:rsid w:val="001078A0"/>
    <w:rsid w:val="00107976"/>
    <w:rsid w:val="00107A2B"/>
    <w:rsid w:val="00107AD7"/>
    <w:rsid w:val="00107D1C"/>
    <w:rsid w:val="00107D5F"/>
    <w:rsid w:val="00110157"/>
    <w:rsid w:val="001103E3"/>
    <w:rsid w:val="001104C6"/>
    <w:rsid w:val="001106FC"/>
    <w:rsid w:val="00110792"/>
    <w:rsid w:val="00110E30"/>
    <w:rsid w:val="0011110B"/>
    <w:rsid w:val="001111BB"/>
    <w:rsid w:val="00111408"/>
    <w:rsid w:val="00111985"/>
    <w:rsid w:val="00111CA2"/>
    <w:rsid w:val="00111D65"/>
    <w:rsid w:val="00111E0E"/>
    <w:rsid w:val="0011218C"/>
    <w:rsid w:val="0011239D"/>
    <w:rsid w:val="00112423"/>
    <w:rsid w:val="00112469"/>
    <w:rsid w:val="00112599"/>
    <w:rsid w:val="00112999"/>
    <w:rsid w:val="00112AF7"/>
    <w:rsid w:val="00112D08"/>
    <w:rsid w:val="00112D18"/>
    <w:rsid w:val="001139C9"/>
    <w:rsid w:val="00113B84"/>
    <w:rsid w:val="00113C60"/>
    <w:rsid w:val="00113CE5"/>
    <w:rsid w:val="00113D11"/>
    <w:rsid w:val="00113E21"/>
    <w:rsid w:val="0011427A"/>
    <w:rsid w:val="00114805"/>
    <w:rsid w:val="00114B26"/>
    <w:rsid w:val="00114E7D"/>
    <w:rsid w:val="0011505D"/>
    <w:rsid w:val="00115078"/>
    <w:rsid w:val="0011555A"/>
    <w:rsid w:val="001157B9"/>
    <w:rsid w:val="00115A27"/>
    <w:rsid w:val="00116190"/>
    <w:rsid w:val="0011637B"/>
    <w:rsid w:val="001164CB"/>
    <w:rsid w:val="001167DE"/>
    <w:rsid w:val="0011737E"/>
    <w:rsid w:val="0011770D"/>
    <w:rsid w:val="00117836"/>
    <w:rsid w:val="001178F2"/>
    <w:rsid w:val="00117ABA"/>
    <w:rsid w:val="00117BB8"/>
    <w:rsid w:val="00117C13"/>
    <w:rsid w:val="00117C65"/>
    <w:rsid w:val="00117FB6"/>
    <w:rsid w:val="00120181"/>
    <w:rsid w:val="00120259"/>
    <w:rsid w:val="00120298"/>
    <w:rsid w:val="0012038E"/>
    <w:rsid w:val="0012048D"/>
    <w:rsid w:val="001205D6"/>
    <w:rsid w:val="00120C58"/>
    <w:rsid w:val="00120E2A"/>
    <w:rsid w:val="001210FF"/>
    <w:rsid w:val="001211BD"/>
    <w:rsid w:val="00121501"/>
    <w:rsid w:val="00121A9F"/>
    <w:rsid w:val="00121BFC"/>
    <w:rsid w:val="00121DB0"/>
    <w:rsid w:val="00121E17"/>
    <w:rsid w:val="0012206A"/>
    <w:rsid w:val="00122E1C"/>
    <w:rsid w:val="00123755"/>
    <w:rsid w:val="00123803"/>
    <w:rsid w:val="0012385D"/>
    <w:rsid w:val="00123C41"/>
    <w:rsid w:val="00123E69"/>
    <w:rsid w:val="00123F2C"/>
    <w:rsid w:val="00124144"/>
    <w:rsid w:val="001244DB"/>
    <w:rsid w:val="00124641"/>
    <w:rsid w:val="0012464B"/>
    <w:rsid w:val="00124A15"/>
    <w:rsid w:val="00124A96"/>
    <w:rsid w:val="00124AC4"/>
    <w:rsid w:val="00124ADA"/>
    <w:rsid w:val="00124C55"/>
    <w:rsid w:val="00124DE7"/>
    <w:rsid w:val="00124E79"/>
    <w:rsid w:val="00125021"/>
    <w:rsid w:val="00125375"/>
    <w:rsid w:val="001255AB"/>
    <w:rsid w:val="00125626"/>
    <w:rsid w:val="001261BF"/>
    <w:rsid w:val="00126394"/>
    <w:rsid w:val="001263A8"/>
    <w:rsid w:val="001264FD"/>
    <w:rsid w:val="00126697"/>
    <w:rsid w:val="00126744"/>
    <w:rsid w:val="001267A2"/>
    <w:rsid w:val="001267E2"/>
    <w:rsid w:val="00126898"/>
    <w:rsid w:val="00126D85"/>
    <w:rsid w:val="001270EF"/>
    <w:rsid w:val="00127409"/>
    <w:rsid w:val="001276B6"/>
    <w:rsid w:val="001303BB"/>
    <w:rsid w:val="00130626"/>
    <w:rsid w:val="00130732"/>
    <w:rsid w:val="00130E1E"/>
    <w:rsid w:val="00130E5E"/>
    <w:rsid w:val="00130EE6"/>
    <w:rsid w:val="0013103F"/>
    <w:rsid w:val="00131236"/>
    <w:rsid w:val="0013164D"/>
    <w:rsid w:val="001316E7"/>
    <w:rsid w:val="001319B4"/>
    <w:rsid w:val="00132107"/>
    <w:rsid w:val="0013218A"/>
    <w:rsid w:val="00132234"/>
    <w:rsid w:val="0013229F"/>
    <w:rsid w:val="0013238D"/>
    <w:rsid w:val="00132467"/>
    <w:rsid w:val="0013272F"/>
    <w:rsid w:val="0013274C"/>
    <w:rsid w:val="001328CB"/>
    <w:rsid w:val="00132B5E"/>
    <w:rsid w:val="00132CB0"/>
    <w:rsid w:val="00132F5C"/>
    <w:rsid w:val="00133066"/>
    <w:rsid w:val="001331FB"/>
    <w:rsid w:val="00133203"/>
    <w:rsid w:val="0013388C"/>
    <w:rsid w:val="00133A67"/>
    <w:rsid w:val="00133AD1"/>
    <w:rsid w:val="00133AEF"/>
    <w:rsid w:val="00133AFA"/>
    <w:rsid w:val="00133B15"/>
    <w:rsid w:val="00133B60"/>
    <w:rsid w:val="00133D3A"/>
    <w:rsid w:val="001341D7"/>
    <w:rsid w:val="00134260"/>
    <w:rsid w:val="00134263"/>
    <w:rsid w:val="001344DD"/>
    <w:rsid w:val="00135890"/>
    <w:rsid w:val="001358B6"/>
    <w:rsid w:val="00135ADE"/>
    <w:rsid w:val="00135BCA"/>
    <w:rsid w:val="00135BD3"/>
    <w:rsid w:val="00135EA9"/>
    <w:rsid w:val="001360D8"/>
    <w:rsid w:val="00136103"/>
    <w:rsid w:val="00136244"/>
    <w:rsid w:val="0013635F"/>
    <w:rsid w:val="001363A9"/>
    <w:rsid w:val="001363D0"/>
    <w:rsid w:val="0013652C"/>
    <w:rsid w:val="0013697A"/>
    <w:rsid w:val="00136A10"/>
    <w:rsid w:val="00136C84"/>
    <w:rsid w:val="00136C93"/>
    <w:rsid w:val="00136E8D"/>
    <w:rsid w:val="001370A0"/>
    <w:rsid w:val="00137EB2"/>
    <w:rsid w:val="001403BD"/>
    <w:rsid w:val="001403C5"/>
    <w:rsid w:val="00140719"/>
    <w:rsid w:val="001409B8"/>
    <w:rsid w:val="00140E5B"/>
    <w:rsid w:val="00141312"/>
    <w:rsid w:val="001413C7"/>
    <w:rsid w:val="001413E2"/>
    <w:rsid w:val="0014200F"/>
    <w:rsid w:val="00142279"/>
    <w:rsid w:val="001422FA"/>
    <w:rsid w:val="00142414"/>
    <w:rsid w:val="00142516"/>
    <w:rsid w:val="00142992"/>
    <w:rsid w:val="001429DA"/>
    <w:rsid w:val="00142B88"/>
    <w:rsid w:val="00142BB5"/>
    <w:rsid w:val="00142F28"/>
    <w:rsid w:val="00142F95"/>
    <w:rsid w:val="00143290"/>
    <w:rsid w:val="00143309"/>
    <w:rsid w:val="0014340E"/>
    <w:rsid w:val="00143559"/>
    <w:rsid w:val="001435FD"/>
    <w:rsid w:val="00143665"/>
    <w:rsid w:val="0014371D"/>
    <w:rsid w:val="00143779"/>
    <w:rsid w:val="00143926"/>
    <w:rsid w:val="00143AF8"/>
    <w:rsid w:val="00143D31"/>
    <w:rsid w:val="00143FD3"/>
    <w:rsid w:val="0014405D"/>
    <w:rsid w:val="00144125"/>
    <w:rsid w:val="001442C8"/>
    <w:rsid w:val="00144595"/>
    <w:rsid w:val="0014492C"/>
    <w:rsid w:val="00144FAE"/>
    <w:rsid w:val="00144FF1"/>
    <w:rsid w:val="00144FFA"/>
    <w:rsid w:val="00145034"/>
    <w:rsid w:val="00145199"/>
    <w:rsid w:val="001452B4"/>
    <w:rsid w:val="001453FE"/>
    <w:rsid w:val="00145934"/>
    <w:rsid w:val="001459AE"/>
    <w:rsid w:val="00145D36"/>
    <w:rsid w:val="00145D37"/>
    <w:rsid w:val="0014626C"/>
    <w:rsid w:val="001465F0"/>
    <w:rsid w:val="001465F6"/>
    <w:rsid w:val="00146940"/>
    <w:rsid w:val="00146C1F"/>
    <w:rsid w:val="00146C29"/>
    <w:rsid w:val="00146D95"/>
    <w:rsid w:val="00146E23"/>
    <w:rsid w:val="00147280"/>
    <w:rsid w:val="001472F3"/>
    <w:rsid w:val="0014752B"/>
    <w:rsid w:val="0014754A"/>
    <w:rsid w:val="001476AF"/>
    <w:rsid w:val="00147A16"/>
    <w:rsid w:val="00147AA1"/>
    <w:rsid w:val="00147EDE"/>
    <w:rsid w:val="00147EFF"/>
    <w:rsid w:val="00150392"/>
    <w:rsid w:val="0015064D"/>
    <w:rsid w:val="0015074C"/>
    <w:rsid w:val="001507B5"/>
    <w:rsid w:val="00150A32"/>
    <w:rsid w:val="00150A33"/>
    <w:rsid w:val="00150A73"/>
    <w:rsid w:val="00150D2E"/>
    <w:rsid w:val="001511A5"/>
    <w:rsid w:val="001511AA"/>
    <w:rsid w:val="0015170A"/>
    <w:rsid w:val="001517C6"/>
    <w:rsid w:val="00151BF3"/>
    <w:rsid w:val="00151C00"/>
    <w:rsid w:val="0015203E"/>
    <w:rsid w:val="0015219C"/>
    <w:rsid w:val="00152537"/>
    <w:rsid w:val="00152977"/>
    <w:rsid w:val="00152B22"/>
    <w:rsid w:val="00152B79"/>
    <w:rsid w:val="00152D90"/>
    <w:rsid w:val="00152E53"/>
    <w:rsid w:val="00153340"/>
    <w:rsid w:val="001536E8"/>
    <w:rsid w:val="00153786"/>
    <w:rsid w:val="0015399F"/>
    <w:rsid w:val="00153AC3"/>
    <w:rsid w:val="00153FF0"/>
    <w:rsid w:val="00154537"/>
    <w:rsid w:val="001545A7"/>
    <w:rsid w:val="00154603"/>
    <w:rsid w:val="00154CB0"/>
    <w:rsid w:val="00154CCD"/>
    <w:rsid w:val="00154EBF"/>
    <w:rsid w:val="001554A1"/>
    <w:rsid w:val="001554DB"/>
    <w:rsid w:val="00155552"/>
    <w:rsid w:val="00155B8E"/>
    <w:rsid w:val="00155D8E"/>
    <w:rsid w:val="00155EBC"/>
    <w:rsid w:val="00156621"/>
    <w:rsid w:val="00156E12"/>
    <w:rsid w:val="00157616"/>
    <w:rsid w:val="00157656"/>
    <w:rsid w:val="00157710"/>
    <w:rsid w:val="0015783D"/>
    <w:rsid w:val="00157E06"/>
    <w:rsid w:val="00157E32"/>
    <w:rsid w:val="00160277"/>
    <w:rsid w:val="001603D3"/>
    <w:rsid w:val="0016070C"/>
    <w:rsid w:val="0016092B"/>
    <w:rsid w:val="00160BE9"/>
    <w:rsid w:val="00160C0C"/>
    <w:rsid w:val="00160D9E"/>
    <w:rsid w:val="00160E31"/>
    <w:rsid w:val="00160E88"/>
    <w:rsid w:val="001610A0"/>
    <w:rsid w:val="0016117D"/>
    <w:rsid w:val="00161478"/>
    <w:rsid w:val="00161590"/>
    <w:rsid w:val="001617DF"/>
    <w:rsid w:val="00161A89"/>
    <w:rsid w:val="00161AF2"/>
    <w:rsid w:val="00161B37"/>
    <w:rsid w:val="00161D74"/>
    <w:rsid w:val="00161E4E"/>
    <w:rsid w:val="00162267"/>
    <w:rsid w:val="00162452"/>
    <w:rsid w:val="001624A5"/>
    <w:rsid w:val="00162553"/>
    <w:rsid w:val="001626B2"/>
    <w:rsid w:val="001627BD"/>
    <w:rsid w:val="0016292C"/>
    <w:rsid w:val="001629FB"/>
    <w:rsid w:val="00162A5C"/>
    <w:rsid w:val="00162E93"/>
    <w:rsid w:val="00162F16"/>
    <w:rsid w:val="001630D5"/>
    <w:rsid w:val="0016323D"/>
    <w:rsid w:val="00163385"/>
    <w:rsid w:val="001633DC"/>
    <w:rsid w:val="0016347B"/>
    <w:rsid w:val="00163526"/>
    <w:rsid w:val="00163544"/>
    <w:rsid w:val="00163572"/>
    <w:rsid w:val="00163615"/>
    <w:rsid w:val="00163C6D"/>
    <w:rsid w:val="00163EBC"/>
    <w:rsid w:val="00163FC2"/>
    <w:rsid w:val="00164105"/>
    <w:rsid w:val="0016429B"/>
    <w:rsid w:val="001643BE"/>
    <w:rsid w:val="00164577"/>
    <w:rsid w:val="001645BB"/>
    <w:rsid w:val="00164674"/>
    <w:rsid w:val="001647C6"/>
    <w:rsid w:val="00164913"/>
    <w:rsid w:val="00164EE8"/>
    <w:rsid w:val="00164F94"/>
    <w:rsid w:val="00165557"/>
    <w:rsid w:val="0016564D"/>
    <w:rsid w:val="001658B6"/>
    <w:rsid w:val="00165C32"/>
    <w:rsid w:val="00165C61"/>
    <w:rsid w:val="00165F0E"/>
    <w:rsid w:val="00165F73"/>
    <w:rsid w:val="001660F2"/>
    <w:rsid w:val="001663D3"/>
    <w:rsid w:val="00166533"/>
    <w:rsid w:val="00166883"/>
    <w:rsid w:val="001668B1"/>
    <w:rsid w:val="00166943"/>
    <w:rsid w:val="00166A76"/>
    <w:rsid w:val="001670E4"/>
    <w:rsid w:val="00167447"/>
    <w:rsid w:val="0016754B"/>
    <w:rsid w:val="0016761C"/>
    <w:rsid w:val="00167DBA"/>
    <w:rsid w:val="00167E1D"/>
    <w:rsid w:val="0017022F"/>
    <w:rsid w:val="001708FF"/>
    <w:rsid w:val="00171216"/>
    <w:rsid w:val="00171571"/>
    <w:rsid w:val="001715EA"/>
    <w:rsid w:val="001716B4"/>
    <w:rsid w:val="0017176F"/>
    <w:rsid w:val="001718FC"/>
    <w:rsid w:val="00171978"/>
    <w:rsid w:val="00171FA2"/>
    <w:rsid w:val="00172105"/>
    <w:rsid w:val="001725D6"/>
    <w:rsid w:val="00172632"/>
    <w:rsid w:val="001726DF"/>
    <w:rsid w:val="001726F8"/>
    <w:rsid w:val="0017284E"/>
    <w:rsid w:val="001728F8"/>
    <w:rsid w:val="00172A77"/>
    <w:rsid w:val="00172C39"/>
    <w:rsid w:val="001731D2"/>
    <w:rsid w:val="001733FE"/>
    <w:rsid w:val="001734BA"/>
    <w:rsid w:val="00173554"/>
    <w:rsid w:val="00173763"/>
    <w:rsid w:val="001738F6"/>
    <w:rsid w:val="00173A1C"/>
    <w:rsid w:val="00173C76"/>
    <w:rsid w:val="00173FC6"/>
    <w:rsid w:val="00174102"/>
    <w:rsid w:val="0017410A"/>
    <w:rsid w:val="001744E0"/>
    <w:rsid w:val="001746CB"/>
    <w:rsid w:val="0017516E"/>
    <w:rsid w:val="001751B7"/>
    <w:rsid w:val="001754AA"/>
    <w:rsid w:val="00175564"/>
    <w:rsid w:val="0017559A"/>
    <w:rsid w:val="001757F9"/>
    <w:rsid w:val="001759AB"/>
    <w:rsid w:val="00175F46"/>
    <w:rsid w:val="0017617F"/>
    <w:rsid w:val="0017631F"/>
    <w:rsid w:val="00176778"/>
    <w:rsid w:val="0017698A"/>
    <w:rsid w:val="00176DF3"/>
    <w:rsid w:val="00176E99"/>
    <w:rsid w:val="001773E9"/>
    <w:rsid w:val="00177453"/>
    <w:rsid w:val="001774BF"/>
    <w:rsid w:val="00177515"/>
    <w:rsid w:val="0017776D"/>
    <w:rsid w:val="001777E8"/>
    <w:rsid w:val="001778D5"/>
    <w:rsid w:val="00177B78"/>
    <w:rsid w:val="00177C1F"/>
    <w:rsid w:val="00177DDE"/>
    <w:rsid w:val="00177F11"/>
    <w:rsid w:val="001803EE"/>
    <w:rsid w:val="00180403"/>
    <w:rsid w:val="0018062C"/>
    <w:rsid w:val="00180862"/>
    <w:rsid w:val="00180AAF"/>
    <w:rsid w:val="00180B61"/>
    <w:rsid w:val="00180F7D"/>
    <w:rsid w:val="0018109E"/>
    <w:rsid w:val="00181218"/>
    <w:rsid w:val="0018137C"/>
    <w:rsid w:val="001816A4"/>
    <w:rsid w:val="001818EF"/>
    <w:rsid w:val="00181A35"/>
    <w:rsid w:val="00181CB7"/>
    <w:rsid w:val="00181DC4"/>
    <w:rsid w:val="0018242A"/>
    <w:rsid w:val="00182458"/>
    <w:rsid w:val="00182624"/>
    <w:rsid w:val="0018289D"/>
    <w:rsid w:val="001828A7"/>
    <w:rsid w:val="00182B0D"/>
    <w:rsid w:val="00182C4F"/>
    <w:rsid w:val="00182D49"/>
    <w:rsid w:val="00182E13"/>
    <w:rsid w:val="00182E82"/>
    <w:rsid w:val="00182F47"/>
    <w:rsid w:val="00182FC6"/>
    <w:rsid w:val="00183048"/>
    <w:rsid w:val="00183723"/>
    <w:rsid w:val="00183960"/>
    <w:rsid w:val="00183AE8"/>
    <w:rsid w:val="001841C4"/>
    <w:rsid w:val="00184307"/>
    <w:rsid w:val="00184433"/>
    <w:rsid w:val="00184567"/>
    <w:rsid w:val="001845C7"/>
    <w:rsid w:val="001846AD"/>
    <w:rsid w:val="00184773"/>
    <w:rsid w:val="00184C92"/>
    <w:rsid w:val="00184E45"/>
    <w:rsid w:val="0018528B"/>
    <w:rsid w:val="001852C0"/>
    <w:rsid w:val="001855A2"/>
    <w:rsid w:val="00185760"/>
    <w:rsid w:val="001857AE"/>
    <w:rsid w:val="001857E1"/>
    <w:rsid w:val="0018596B"/>
    <w:rsid w:val="00185B06"/>
    <w:rsid w:val="00185D36"/>
    <w:rsid w:val="00186560"/>
    <w:rsid w:val="001865C3"/>
    <w:rsid w:val="001866A7"/>
    <w:rsid w:val="0018679C"/>
    <w:rsid w:val="00186824"/>
    <w:rsid w:val="00186953"/>
    <w:rsid w:val="00186C26"/>
    <w:rsid w:val="00187010"/>
    <w:rsid w:val="00187256"/>
    <w:rsid w:val="001873D0"/>
    <w:rsid w:val="0018748C"/>
    <w:rsid w:val="001874C0"/>
    <w:rsid w:val="00187741"/>
    <w:rsid w:val="001877DC"/>
    <w:rsid w:val="001878A2"/>
    <w:rsid w:val="001878AC"/>
    <w:rsid w:val="001879AA"/>
    <w:rsid w:val="00187A1C"/>
    <w:rsid w:val="00187D16"/>
    <w:rsid w:val="00187F5D"/>
    <w:rsid w:val="00187FE8"/>
    <w:rsid w:val="0019030A"/>
    <w:rsid w:val="00190563"/>
    <w:rsid w:val="001906DD"/>
    <w:rsid w:val="00190819"/>
    <w:rsid w:val="001909C6"/>
    <w:rsid w:val="00190A0D"/>
    <w:rsid w:val="00190B4A"/>
    <w:rsid w:val="00190D2D"/>
    <w:rsid w:val="00190E80"/>
    <w:rsid w:val="00190F8D"/>
    <w:rsid w:val="00191574"/>
    <w:rsid w:val="00191826"/>
    <w:rsid w:val="0019189D"/>
    <w:rsid w:val="00191D82"/>
    <w:rsid w:val="00191F13"/>
    <w:rsid w:val="00191F6D"/>
    <w:rsid w:val="001920CC"/>
    <w:rsid w:val="00192175"/>
    <w:rsid w:val="001921C1"/>
    <w:rsid w:val="0019240E"/>
    <w:rsid w:val="001926C0"/>
    <w:rsid w:val="0019355A"/>
    <w:rsid w:val="00193578"/>
    <w:rsid w:val="001935FA"/>
    <w:rsid w:val="001938DF"/>
    <w:rsid w:val="00193910"/>
    <w:rsid w:val="00193A26"/>
    <w:rsid w:val="00193B47"/>
    <w:rsid w:val="00193B7D"/>
    <w:rsid w:val="001942A7"/>
    <w:rsid w:val="00194321"/>
    <w:rsid w:val="00194D58"/>
    <w:rsid w:val="00194F61"/>
    <w:rsid w:val="00195312"/>
    <w:rsid w:val="0019550A"/>
    <w:rsid w:val="00195528"/>
    <w:rsid w:val="00195619"/>
    <w:rsid w:val="00195923"/>
    <w:rsid w:val="0019595E"/>
    <w:rsid w:val="00195ABB"/>
    <w:rsid w:val="00195F2D"/>
    <w:rsid w:val="001960A3"/>
    <w:rsid w:val="001960FC"/>
    <w:rsid w:val="00196179"/>
    <w:rsid w:val="001962F7"/>
    <w:rsid w:val="00196300"/>
    <w:rsid w:val="00196529"/>
    <w:rsid w:val="00196673"/>
    <w:rsid w:val="001968C3"/>
    <w:rsid w:val="0019696C"/>
    <w:rsid w:val="00196990"/>
    <w:rsid w:val="00196D0D"/>
    <w:rsid w:val="0019700C"/>
    <w:rsid w:val="00197013"/>
    <w:rsid w:val="001970FC"/>
    <w:rsid w:val="001971ED"/>
    <w:rsid w:val="00197618"/>
    <w:rsid w:val="001976DE"/>
    <w:rsid w:val="001977D4"/>
    <w:rsid w:val="00197C6E"/>
    <w:rsid w:val="001A0093"/>
    <w:rsid w:val="001A0147"/>
    <w:rsid w:val="001A0289"/>
    <w:rsid w:val="001A0BB1"/>
    <w:rsid w:val="001A0BE9"/>
    <w:rsid w:val="001A0EB7"/>
    <w:rsid w:val="001A117D"/>
    <w:rsid w:val="001A140A"/>
    <w:rsid w:val="001A1803"/>
    <w:rsid w:val="001A1DCF"/>
    <w:rsid w:val="001A1F32"/>
    <w:rsid w:val="001A1F58"/>
    <w:rsid w:val="001A2279"/>
    <w:rsid w:val="001A227F"/>
    <w:rsid w:val="001A2541"/>
    <w:rsid w:val="001A25F2"/>
    <w:rsid w:val="001A28FC"/>
    <w:rsid w:val="001A307A"/>
    <w:rsid w:val="001A32D5"/>
    <w:rsid w:val="001A3497"/>
    <w:rsid w:val="001A349D"/>
    <w:rsid w:val="001A3779"/>
    <w:rsid w:val="001A3914"/>
    <w:rsid w:val="001A3C97"/>
    <w:rsid w:val="001A3F8A"/>
    <w:rsid w:val="001A450B"/>
    <w:rsid w:val="001A4E05"/>
    <w:rsid w:val="001A4E2C"/>
    <w:rsid w:val="001A4E4F"/>
    <w:rsid w:val="001A4E87"/>
    <w:rsid w:val="001A53FB"/>
    <w:rsid w:val="001A5544"/>
    <w:rsid w:val="001A56C3"/>
    <w:rsid w:val="001A5983"/>
    <w:rsid w:val="001A5C96"/>
    <w:rsid w:val="001A5E55"/>
    <w:rsid w:val="001A5E8C"/>
    <w:rsid w:val="001A5F41"/>
    <w:rsid w:val="001A6017"/>
    <w:rsid w:val="001A6163"/>
    <w:rsid w:val="001A625D"/>
    <w:rsid w:val="001A627B"/>
    <w:rsid w:val="001A63EF"/>
    <w:rsid w:val="001A63F7"/>
    <w:rsid w:val="001A644B"/>
    <w:rsid w:val="001A6567"/>
    <w:rsid w:val="001A6AF8"/>
    <w:rsid w:val="001A6E47"/>
    <w:rsid w:val="001A6E88"/>
    <w:rsid w:val="001A6EA8"/>
    <w:rsid w:val="001A701A"/>
    <w:rsid w:val="001A7242"/>
    <w:rsid w:val="001A73FE"/>
    <w:rsid w:val="001A7733"/>
    <w:rsid w:val="001A781B"/>
    <w:rsid w:val="001A7991"/>
    <w:rsid w:val="001A7A27"/>
    <w:rsid w:val="001A7AFE"/>
    <w:rsid w:val="001A7D78"/>
    <w:rsid w:val="001A7FAF"/>
    <w:rsid w:val="001B02E2"/>
    <w:rsid w:val="001B0966"/>
    <w:rsid w:val="001B0B01"/>
    <w:rsid w:val="001B0EE8"/>
    <w:rsid w:val="001B10D4"/>
    <w:rsid w:val="001B13B1"/>
    <w:rsid w:val="001B162E"/>
    <w:rsid w:val="001B187C"/>
    <w:rsid w:val="001B1945"/>
    <w:rsid w:val="001B1DBE"/>
    <w:rsid w:val="001B1F04"/>
    <w:rsid w:val="001B2036"/>
    <w:rsid w:val="001B22F3"/>
    <w:rsid w:val="001B22FC"/>
    <w:rsid w:val="001B2425"/>
    <w:rsid w:val="001B26EE"/>
    <w:rsid w:val="001B2987"/>
    <w:rsid w:val="001B2B8E"/>
    <w:rsid w:val="001B2C90"/>
    <w:rsid w:val="001B3201"/>
    <w:rsid w:val="001B3334"/>
    <w:rsid w:val="001B36B2"/>
    <w:rsid w:val="001B3749"/>
    <w:rsid w:val="001B3B85"/>
    <w:rsid w:val="001B3CE9"/>
    <w:rsid w:val="001B3F60"/>
    <w:rsid w:val="001B404B"/>
    <w:rsid w:val="001B409A"/>
    <w:rsid w:val="001B4513"/>
    <w:rsid w:val="001B460B"/>
    <w:rsid w:val="001B47FC"/>
    <w:rsid w:val="001B483D"/>
    <w:rsid w:val="001B489E"/>
    <w:rsid w:val="001B4B6F"/>
    <w:rsid w:val="001B4D72"/>
    <w:rsid w:val="001B4DFD"/>
    <w:rsid w:val="001B4EC1"/>
    <w:rsid w:val="001B4EFE"/>
    <w:rsid w:val="001B4FE9"/>
    <w:rsid w:val="001B5383"/>
    <w:rsid w:val="001B56A5"/>
    <w:rsid w:val="001B56BD"/>
    <w:rsid w:val="001B5A88"/>
    <w:rsid w:val="001B5BE1"/>
    <w:rsid w:val="001B5E2A"/>
    <w:rsid w:val="001B5E4D"/>
    <w:rsid w:val="001B6168"/>
    <w:rsid w:val="001B653F"/>
    <w:rsid w:val="001B65A8"/>
    <w:rsid w:val="001B66DC"/>
    <w:rsid w:val="001B66E1"/>
    <w:rsid w:val="001B6760"/>
    <w:rsid w:val="001B698C"/>
    <w:rsid w:val="001B6C4C"/>
    <w:rsid w:val="001B6D09"/>
    <w:rsid w:val="001B6DE2"/>
    <w:rsid w:val="001B6E02"/>
    <w:rsid w:val="001B71BD"/>
    <w:rsid w:val="001B725C"/>
    <w:rsid w:val="001B74DA"/>
    <w:rsid w:val="001B75B5"/>
    <w:rsid w:val="001B7640"/>
    <w:rsid w:val="001B76AD"/>
    <w:rsid w:val="001B76B4"/>
    <w:rsid w:val="001B7A68"/>
    <w:rsid w:val="001B7E5A"/>
    <w:rsid w:val="001C076A"/>
    <w:rsid w:val="001C0AFA"/>
    <w:rsid w:val="001C0CA2"/>
    <w:rsid w:val="001C0E34"/>
    <w:rsid w:val="001C10CA"/>
    <w:rsid w:val="001C11CF"/>
    <w:rsid w:val="001C12AD"/>
    <w:rsid w:val="001C15F2"/>
    <w:rsid w:val="001C1B03"/>
    <w:rsid w:val="001C1C02"/>
    <w:rsid w:val="001C1CC5"/>
    <w:rsid w:val="001C22F9"/>
    <w:rsid w:val="001C258D"/>
    <w:rsid w:val="001C267E"/>
    <w:rsid w:val="001C268E"/>
    <w:rsid w:val="001C29A2"/>
    <w:rsid w:val="001C2BE9"/>
    <w:rsid w:val="001C2FC4"/>
    <w:rsid w:val="001C3406"/>
    <w:rsid w:val="001C3724"/>
    <w:rsid w:val="001C38F1"/>
    <w:rsid w:val="001C4102"/>
    <w:rsid w:val="001C42C3"/>
    <w:rsid w:val="001C477E"/>
    <w:rsid w:val="001C4904"/>
    <w:rsid w:val="001C5173"/>
    <w:rsid w:val="001C550C"/>
    <w:rsid w:val="001C5B63"/>
    <w:rsid w:val="001C5DCE"/>
    <w:rsid w:val="001C5EEA"/>
    <w:rsid w:val="001C637F"/>
    <w:rsid w:val="001C63F4"/>
    <w:rsid w:val="001C6567"/>
    <w:rsid w:val="001C6667"/>
    <w:rsid w:val="001C673A"/>
    <w:rsid w:val="001C6892"/>
    <w:rsid w:val="001C6B7B"/>
    <w:rsid w:val="001C6B97"/>
    <w:rsid w:val="001C6C00"/>
    <w:rsid w:val="001C70BD"/>
    <w:rsid w:val="001C7159"/>
    <w:rsid w:val="001C717D"/>
    <w:rsid w:val="001C7201"/>
    <w:rsid w:val="001C78D9"/>
    <w:rsid w:val="001C798E"/>
    <w:rsid w:val="001C7AB3"/>
    <w:rsid w:val="001C7D4F"/>
    <w:rsid w:val="001C7E7B"/>
    <w:rsid w:val="001C7FFA"/>
    <w:rsid w:val="001D00B7"/>
    <w:rsid w:val="001D00E6"/>
    <w:rsid w:val="001D0500"/>
    <w:rsid w:val="001D07E9"/>
    <w:rsid w:val="001D09A7"/>
    <w:rsid w:val="001D0DC2"/>
    <w:rsid w:val="001D0E69"/>
    <w:rsid w:val="001D11E1"/>
    <w:rsid w:val="001D128B"/>
    <w:rsid w:val="001D12B9"/>
    <w:rsid w:val="001D1667"/>
    <w:rsid w:val="001D19F7"/>
    <w:rsid w:val="001D1C39"/>
    <w:rsid w:val="001D1D61"/>
    <w:rsid w:val="001D1DFC"/>
    <w:rsid w:val="001D1F77"/>
    <w:rsid w:val="001D2C50"/>
    <w:rsid w:val="001D2CFD"/>
    <w:rsid w:val="001D2DB7"/>
    <w:rsid w:val="001D2E28"/>
    <w:rsid w:val="001D2E6C"/>
    <w:rsid w:val="001D2F23"/>
    <w:rsid w:val="001D317C"/>
    <w:rsid w:val="001D3332"/>
    <w:rsid w:val="001D36D0"/>
    <w:rsid w:val="001D372A"/>
    <w:rsid w:val="001D39C4"/>
    <w:rsid w:val="001D3E14"/>
    <w:rsid w:val="001D4045"/>
    <w:rsid w:val="001D4978"/>
    <w:rsid w:val="001D5084"/>
    <w:rsid w:val="001D50B8"/>
    <w:rsid w:val="001D50E8"/>
    <w:rsid w:val="001D5467"/>
    <w:rsid w:val="001D5470"/>
    <w:rsid w:val="001D5771"/>
    <w:rsid w:val="001D5CCC"/>
    <w:rsid w:val="001D5EB5"/>
    <w:rsid w:val="001D603D"/>
    <w:rsid w:val="001D616D"/>
    <w:rsid w:val="001D6529"/>
    <w:rsid w:val="001D67A0"/>
    <w:rsid w:val="001D6C84"/>
    <w:rsid w:val="001D6E49"/>
    <w:rsid w:val="001D7056"/>
    <w:rsid w:val="001D70FD"/>
    <w:rsid w:val="001D72B2"/>
    <w:rsid w:val="001D7535"/>
    <w:rsid w:val="001D7806"/>
    <w:rsid w:val="001D78DB"/>
    <w:rsid w:val="001D79D6"/>
    <w:rsid w:val="001E0139"/>
    <w:rsid w:val="001E0828"/>
    <w:rsid w:val="001E09F4"/>
    <w:rsid w:val="001E0D7B"/>
    <w:rsid w:val="001E0F5F"/>
    <w:rsid w:val="001E1854"/>
    <w:rsid w:val="001E1937"/>
    <w:rsid w:val="001E1AA4"/>
    <w:rsid w:val="001E1D10"/>
    <w:rsid w:val="001E1F56"/>
    <w:rsid w:val="001E222B"/>
    <w:rsid w:val="001E23F0"/>
    <w:rsid w:val="001E24DF"/>
    <w:rsid w:val="001E271C"/>
    <w:rsid w:val="001E28EC"/>
    <w:rsid w:val="001E29B2"/>
    <w:rsid w:val="001E2A5C"/>
    <w:rsid w:val="001E2B35"/>
    <w:rsid w:val="001E2EB1"/>
    <w:rsid w:val="001E3538"/>
    <w:rsid w:val="001E36B3"/>
    <w:rsid w:val="001E3716"/>
    <w:rsid w:val="001E3B83"/>
    <w:rsid w:val="001E3E75"/>
    <w:rsid w:val="001E3EBF"/>
    <w:rsid w:val="001E3F35"/>
    <w:rsid w:val="001E3FD7"/>
    <w:rsid w:val="001E402D"/>
    <w:rsid w:val="001E4082"/>
    <w:rsid w:val="001E41E6"/>
    <w:rsid w:val="001E423D"/>
    <w:rsid w:val="001E42D4"/>
    <w:rsid w:val="001E442C"/>
    <w:rsid w:val="001E4462"/>
    <w:rsid w:val="001E4536"/>
    <w:rsid w:val="001E4553"/>
    <w:rsid w:val="001E4682"/>
    <w:rsid w:val="001E4836"/>
    <w:rsid w:val="001E49BA"/>
    <w:rsid w:val="001E4A2B"/>
    <w:rsid w:val="001E4CDC"/>
    <w:rsid w:val="001E4E63"/>
    <w:rsid w:val="001E51FE"/>
    <w:rsid w:val="001E523B"/>
    <w:rsid w:val="001E52BC"/>
    <w:rsid w:val="001E54ED"/>
    <w:rsid w:val="001E5527"/>
    <w:rsid w:val="001E561A"/>
    <w:rsid w:val="001E586E"/>
    <w:rsid w:val="001E58F7"/>
    <w:rsid w:val="001E59E1"/>
    <w:rsid w:val="001E5A96"/>
    <w:rsid w:val="001E5A9C"/>
    <w:rsid w:val="001E5B06"/>
    <w:rsid w:val="001E5DBB"/>
    <w:rsid w:val="001E5E92"/>
    <w:rsid w:val="001E6277"/>
    <w:rsid w:val="001E68D6"/>
    <w:rsid w:val="001E6B2D"/>
    <w:rsid w:val="001E740F"/>
    <w:rsid w:val="001E7513"/>
    <w:rsid w:val="001E78EB"/>
    <w:rsid w:val="001E7C1E"/>
    <w:rsid w:val="001E7DEE"/>
    <w:rsid w:val="001F0376"/>
    <w:rsid w:val="001F042F"/>
    <w:rsid w:val="001F05CD"/>
    <w:rsid w:val="001F08EF"/>
    <w:rsid w:val="001F0969"/>
    <w:rsid w:val="001F1151"/>
    <w:rsid w:val="001F1182"/>
    <w:rsid w:val="001F1213"/>
    <w:rsid w:val="001F1509"/>
    <w:rsid w:val="001F16EA"/>
    <w:rsid w:val="001F17F6"/>
    <w:rsid w:val="001F1DE7"/>
    <w:rsid w:val="001F1DF5"/>
    <w:rsid w:val="001F1E58"/>
    <w:rsid w:val="001F245A"/>
    <w:rsid w:val="001F24D9"/>
    <w:rsid w:val="001F2723"/>
    <w:rsid w:val="001F2911"/>
    <w:rsid w:val="001F2A01"/>
    <w:rsid w:val="001F2AF9"/>
    <w:rsid w:val="001F2CB1"/>
    <w:rsid w:val="001F2ED0"/>
    <w:rsid w:val="001F31F1"/>
    <w:rsid w:val="001F3322"/>
    <w:rsid w:val="001F36D2"/>
    <w:rsid w:val="001F370F"/>
    <w:rsid w:val="001F3B40"/>
    <w:rsid w:val="001F3B5C"/>
    <w:rsid w:val="001F3D0F"/>
    <w:rsid w:val="001F3E05"/>
    <w:rsid w:val="001F3F30"/>
    <w:rsid w:val="001F477E"/>
    <w:rsid w:val="001F4989"/>
    <w:rsid w:val="001F4C27"/>
    <w:rsid w:val="001F4DC5"/>
    <w:rsid w:val="001F5114"/>
    <w:rsid w:val="001F53BA"/>
    <w:rsid w:val="001F56F7"/>
    <w:rsid w:val="001F6608"/>
    <w:rsid w:val="001F6703"/>
    <w:rsid w:val="001F68C6"/>
    <w:rsid w:val="001F6B08"/>
    <w:rsid w:val="001F6BD0"/>
    <w:rsid w:val="001F6D34"/>
    <w:rsid w:val="001F6FC5"/>
    <w:rsid w:val="001F7271"/>
    <w:rsid w:val="001F7830"/>
    <w:rsid w:val="001F7969"/>
    <w:rsid w:val="002001DC"/>
    <w:rsid w:val="00200332"/>
    <w:rsid w:val="00200398"/>
    <w:rsid w:val="0020059D"/>
    <w:rsid w:val="00200A4D"/>
    <w:rsid w:val="00200CC6"/>
    <w:rsid w:val="002012C2"/>
    <w:rsid w:val="00201374"/>
    <w:rsid w:val="002013F5"/>
    <w:rsid w:val="002014AB"/>
    <w:rsid w:val="00201E89"/>
    <w:rsid w:val="00201EE0"/>
    <w:rsid w:val="00202213"/>
    <w:rsid w:val="002022CD"/>
    <w:rsid w:val="0020250E"/>
    <w:rsid w:val="002026BD"/>
    <w:rsid w:val="002027EC"/>
    <w:rsid w:val="00202AC2"/>
    <w:rsid w:val="00202D0C"/>
    <w:rsid w:val="00202DFB"/>
    <w:rsid w:val="0020326E"/>
    <w:rsid w:val="0020353D"/>
    <w:rsid w:val="00203586"/>
    <w:rsid w:val="002035CF"/>
    <w:rsid w:val="00203616"/>
    <w:rsid w:val="0020385B"/>
    <w:rsid w:val="00203AD3"/>
    <w:rsid w:val="00203EB5"/>
    <w:rsid w:val="0020439F"/>
    <w:rsid w:val="00204570"/>
    <w:rsid w:val="0020457E"/>
    <w:rsid w:val="00204637"/>
    <w:rsid w:val="00204661"/>
    <w:rsid w:val="002048FA"/>
    <w:rsid w:val="00204A58"/>
    <w:rsid w:val="00204C0A"/>
    <w:rsid w:val="00204F42"/>
    <w:rsid w:val="002050D2"/>
    <w:rsid w:val="002053F0"/>
    <w:rsid w:val="002053F7"/>
    <w:rsid w:val="0020556E"/>
    <w:rsid w:val="002055A8"/>
    <w:rsid w:val="002055BF"/>
    <w:rsid w:val="00205861"/>
    <w:rsid w:val="00205BC0"/>
    <w:rsid w:val="0020626D"/>
    <w:rsid w:val="002068A3"/>
    <w:rsid w:val="00206BD5"/>
    <w:rsid w:val="00206D51"/>
    <w:rsid w:val="00207013"/>
    <w:rsid w:val="002070C6"/>
    <w:rsid w:val="0020714D"/>
    <w:rsid w:val="00207A87"/>
    <w:rsid w:val="00207B1F"/>
    <w:rsid w:val="00207B64"/>
    <w:rsid w:val="00207C3A"/>
    <w:rsid w:val="00207D8E"/>
    <w:rsid w:val="00207FA0"/>
    <w:rsid w:val="00207FA3"/>
    <w:rsid w:val="002103E8"/>
    <w:rsid w:val="00210702"/>
    <w:rsid w:val="002108F7"/>
    <w:rsid w:val="00210A6F"/>
    <w:rsid w:val="00210C6C"/>
    <w:rsid w:val="00210E11"/>
    <w:rsid w:val="00210F68"/>
    <w:rsid w:val="0021103E"/>
    <w:rsid w:val="0021106A"/>
    <w:rsid w:val="00211089"/>
    <w:rsid w:val="00211126"/>
    <w:rsid w:val="0021128F"/>
    <w:rsid w:val="00211649"/>
    <w:rsid w:val="00211755"/>
    <w:rsid w:val="00211775"/>
    <w:rsid w:val="00211AB6"/>
    <w:rsid w:val="00211B88"/>
    <w:rsid w:val="00211CED"/>
    <w:rsid w:val="00211DE7"/>
    <w:rsid w:val="00211EEF"/>
    <w:rsid w:val="00212068"/>
    <w:rsid w:val="00212B2F"/>
    <w:rsid w:val="00212B39"/>
    <w:rsid w:val="00212BAA"/>
    <w:rsid w:val="00212C0E"/>
    <w:rsid w:val="00212C5F"/>
    <w:rsid w:val="00212DEF"/>
    <w:rsid w:val="00213375"/>
    <w:rsid w:val="00213417"/>
    <w:rsid w:val="002134B0"/>
    <w:rsid w:val="00213B8C"/>
    <w:rsid w:val="00213BF1"/>
    <w:rsid w:val="00213E2A"/>
    <w:rsid w:val="00213E4D"/>
    <w:rsid w:val="00213EBD"/>
    <w:rsid w:val="0021405A"/>
    <w:rsid w:val="002140DF"/>
    <w:rsid w:val="002141CE"/>
    <w:rsid w:val="00214360"/>
    <w:rsid w:val="00214555"/>
    <w:rsid w:val="0021470E"/>
    <w:rsid w:val="002147A3"/>
    <w:rsid w:val="00214AC3"/>
    <w:rsid w:val="00214BEC"/>
    <w:rsid w:val="00214D7D"/>
    <w:rsid w:val="00214F52"/>
    <w:rsid w:val="002151C8"/>
    <w:rsid w:val="00215420"/>
    <w:rsid w:val="00215600"/>
    <w:rsid w:val="002158DB"/>
    <w:rsid w:val="00215BE6"/>
    <w:rsid w:val="00215C69"/>
    <w:rsid w:val="00215FA4"/>
    <w:rsid w:val="00216779"/>
    <w:rsid w:val="00216962"/>
    <w:rsid w:val="00216ABA"/>
    <w:rsid w:val="00216AE1"/>
    <w:rsid w:val="00216E60"/>
    <w:rsid w:val="002172C7"/>
    <w:rsid w:val="00217501"/>
    <w:rsid w:val="002175A2"/>
    <w:rsid w:val="002175FF"/>
    <w:rsid w:val="002176F6"/>
    <w:rsid w:val="002177D8"/>
    <w:rsid w:val="002179AC"/>
    <w:rsid w:val="002179EF"/>
    <w:rsid w:val="00217AC7"/>
    <w:rsid w:val="00217D55"/>
    <w:rsid w:val="00217DFB"/>
    <w:rsid w:val="0022016E"/>
    <w:rsid w:val="002201E2"/>
    <w:rsid w:val="002203AF"/>
    <w:rsid w:val="0022071B"/>
    <w:rsid w:val="00220840"/>
    <w:rsid w:val="00220D69"/>
    <w:rsid w:val="00220DF3"/>
    <w:rsid w:val="00220EEE"/>
    <w:rsid w:val="002210A7"/>
    <w:rsid w:val="002213FF"/>
    <w:rsid w:val="0022158F"/>
    <w:rsid w:val="00221627"/>
    <w:rsid w:val="0022173E"/>
    <w:rsid w:val="00221819"/>
    <w:rsid w:val="00221A40"/>
    <w:rsid w:val="00221CD8"/>
    <w:rsid w:val="00221D21"/>
    <w:rsid w:val="00221DE3"/>
    <w:rsid w:val="00221E7F"/>
    <w:rsid w:val="00221EE7"/>
    <w:rsid w:val="002220AD"/>
    <w:rsid w:val="002220E6"/>
    <w:rsid w:val="002221CC"/>
    <w:rsid w:val="00222370"/>
    <w:rsid w:val="0022296A"/>
    <w:rsid w:val="00222A31"/>
    <w:rsid w:val="00222AE2"/>
    <w:rsid w:val="00222F91"/>
    <w:rsid w:val="00223393"/>
    <w:rsid w:val="0022359D"/>
    <w:rsid w:val="002236A4"/>
    <w:rsid w:val="00223BAD"/>
    <w:rsid w:val="0022421D"/>
    <w:rsid w:val="0022425D"/>
    <w:rsid w:val="00224391"/>
    <w:rsid w:val="00224636"/>
    <w:rsid w:val="00224898"/>
    <w:rsid w:val="00224917"/>
    <w:rsid w:val="00224D09"/>
    <w:rsid w:val="00224E60"/>
    <w:rsid w:val="00224F0F"/>
    <w:rsid w:val="00224F20"/>
    <w:rsid w:val="00225343"/>
    <w:rsid w:val="0022535D"/>
    <w:rsid w:val="002255AA"/>
    <w:rsid w:val="0022574D"/>
    <w:rsid w:val="0022633B"/>
    <w:rsid w:val="002268BA"/>
    <w:rsid w:val="00226AC9"/>
    <w:rsid w:val="00226C72"/>
    <w:rsid w:val="00226D54"/>
    <w:rsid w:val="002270A9"/>
    <w:rsid w:val="0022763B"/>
    <w:rsid w:val="0022798D"/>
    <w:rsid w:val="00227D0A"/>
    <w:rsid w:val="00227D4B"/>
    <w:rsid w:val="002300D8"/>
    <w:rsid w:val="0023059A"/>
    <w:rsid w:val="002305E4"/>
    <w:rsid w:val="00230709"/>
    <w:rsid w:val="00230867"/>
    <w:rsid w:val="00230A62"/>
    <w:rsid w:val="00230ADA"/>
    <w:rsid w:val="00230BE9"/>
    <w:rsid w:val="00230C8A"/>
    <w:rsid w:val="00230CC5"/>
    <w:rsid w:val="00230F61"/>
    <w:rsid w:val="00231008"/>
    <w:rsid w:val="0023160A"/>
    <w:rsid w:val="0023191F"/>
    <w:rsid w:val="002319B3"/>
    <w:rsid w:val="002319D3"/>
    <w:rsid w:val="002319D4"/>
    <w:rsid w:val="00231B7A"/>
    <w:rsid w:val="00231EDA"/>
    <w:rsid w:val="0023204A"/>
    <w:rsid w:val="002320F9"/>
    <w:rsid w:val="002321D7"/>
    <w:rsid w:val="00232442"/>
    <w:rsid w:val="002326BD"/>
    <w:rsid w:val="0023278D"/>
    <w:rsid w:val="0023282F"/>
    <w:rsid w:val="002328C2"/>
    <w:rsid w:val="00232CE4"/>
    <w:rsid w:val="00232DB9"/>
    <w:rsid w:val="002331A9"/>
    <w:rsid w:val="00233437"/>
    <w:rsid w:val="00233672"/>
    <w:rsid w:val="002337EA"/>
    <w:rsid w:val="00233ABF"/>
    <w:rsid w:val="00233B79"/>
    <w:rsid w:val="00233BCB"/>
    <w:rsid w:val="00233DDF"/>
    <w:rsid w:val="00233DE2"/>
    <w:rsid w:val="00233F60"/>
    <w:rsid w:val="00234036"/>
    <w:rsid w:val="002340AD"/>
    <w:rsid w:val="002340B3"/>
    <w:rsid w:val="002345EF"/>
    <w:rsid w:val="002346B8"/>
    <w:rsid w:val="00234A2B"/>
    <w:rsid w:val="00234B03"/>
    <w:rsid w:val="00234B80"/>
    <w:rsid w:val="00234CFE"/>
    <w:rsid w:val="00234D6B"/>
    <w:rsid w:val="00235049"/>
    <w:rsid w:val="00235116"/>
    <w:rsid w:val="00235268"/>
    <w:rsid w:val="002352A7"/>
    <w:rsid w:val="002352C5"/>
    <w:rsid w:val="0023539B"/>
    <w:rsid w:val="0023556C"/>
    <w:rsid w:val="002355EE"/>
    <w:rsid w:val="0023561B"/>
    <w:rsid w:val="00235DEF"/>
    <w:rsid w:val="0023632B"/>
    <w:rsid w:val="00236514"/>
    <w:rsid w:val="0023651B"/>
    <w:rsid w:val="002368F7"/>
    <w:rsid w:val="00236957"/>
    <w:rsid w:val="00236C2C"/>
    <w:rsid w:val="00236E1F"/>
    <w:rsid w:val="00236E53"/>
    <w:rsid w:val="0023717C"/>
    <w:rsid w:val="002371A6"/>
    <w:rsid w:val="002371AC"/>
    <w:rsid w:val="00237255"/>
    <w:rsid w:val="00237277"/>
    <w:rsid w:val="002375CD"/>
    <w:rsid w:val="002377FF"/>
    <w:rsid w:val="00237859"/>
    <w:rsid w:val="00237A32"/>
    <w:rsid w:val="00237B38"/>
    <w:rsid w:val="00237CD4"/>
    <w:rsid w:val="002404FA"/>
    <w:rsid w:val="002408EF"/>
    <w:rsid w:val="002409BE"/>
    <w:rsid w:val="00240F39"/>
    <w:rsid w:val="00240F79"/>
    <w:rsid w:val="00241828"/>
    <w:rsid w:val="002419D4"/>
    <w:rsid w:val="00241B5B"/>
    <w:rsid w:val="00241B77"/>
    <w:rsid w:val="00241FB8"/>
    <w:rsid w:val="002422EE"/>
    <w:rsid w:val="002426B5"/>
    <w:rsid w:val="00242A65"/>
    <w:rsid w:val="00242F76"/>
    <w:rsid w:val="002434AA"/>
    <w:rsid w:val="0024378D"/>
    <w:rsid w:val="0024388C"/>
    <w:rsid w:val="0024391B"/>
    <w:rsid w:val="00243B5B"/>
    <w:rsid w:val="00243C03"/>
    <w:rsid w:val="00243E91"/>
    <w:rsid w:val="00243F3A"/>
    <w:rsid w:val="00244089"/>
    <w:rsid w:val="002440D6"/>
    <w:rsid w:val="00244571"/>
    <w:rsid w:val="002449B4"/>
    <w:rsid w:val="00244BA4"/>
    <w:rsid w:val="00244DBF"/>
    <w:rsid w:val="00244E81"/>
    <w:rsid w:val="0024502A"/>
    <w:rsid w:val="0024520A"/>
    <w:rsid w:val="002454A6"/>
    <w:rsid w:val="00245650"/>
    <w:rsid w:val="002456C2"/>
    <w:rsid w:val="00245836"/>
    <w:rsid w:val="00245A46"/>
    <w:rsid w:val="00245EF1"/>
    <w:rsid w:val="00245FA8"/>
    <w:rsid w:val="002460BF"/>
    <w:rsid w:val="00246157"/>
    <w:rsid w:val="002461F2"/>
    <w:rsid w:val="002462F9"/>
    <w:rsid w:val="0024635A"/>
    <w:rsid w:val="0024637E"/>
    <w:rsid w:val="002468ED"/>
    <w:rsid w:val="00246B83"/>
    <w:rsid w:val="00246D2D"/>
    <w:rsid w:val="0024703B"/>
    <w:rsid w:val="0024706A"/>
    <w:rsid w:val="00247442"/>
    <w:rsid w:val="00247697"/>
    <w:rsid w:val="002476AB"/>
    <w:rsid w:val="00247BE0"/>
    <w:rsid w:val="00250336"/>
    <w:rsid w:val="0025068B"/>
    <w:rsid w:val="00250771"/>
    <w:rsid w:val="002509AA"/>
    <w:rsid w:val="00250B87"/>
    <w:rsid w:val="00250BE0"/>
    <w:rsid w:val="00250DB5"/>
    <w:rsid w:val="00250E26"/>
    <w:rsid w:val="00250E8B"/>
    <w:rsid w:val="0025103B"/>
    <w:rsid w:val="0025122E"/>
    <w:rsid w:val="0025137C"/>
    <w:rsid w:val="002515B1"/>
    <w:rsid w:val="00251856"/>
    <w:rsid w:val="00251AF3"/>
    <w:rsid w:val="00251B24"/>
    <w:rsid w:val="00251F4C"/>
    <w:rsid w:val="00252537"/>
    <w:rsid w:val="002525A8"/>
    <w:rsid w:val="002527B3"/>
    <w:rsid w:val="00252B6F"/>
    <w:rsid w:val="00252C85"/>
    <w:rsid w:val="00252ED7"/>
    <w:rsid w:val="00252FE6"/>
    <w:rsid w:val="002532EF"/>
    <w:rsid w:val="00253360"/>
    <w:rsid w:val="002534D2"/>
    <w:rsid w:val="002534F9"/>
    <w:rsid w:val="002537D0"/>
    <w:rsid w:val="00253CD4"/>
    <w:rsid w:val="00253D30"/>
    <w:rsid w:val="00253FC1"/>
    <w:rsid w:val="0025464A"/>
    <w:rsid w:val="0025464E"/>
    <w:rsid w:val="00254667"/>
    <w:rsid w:val="00254D20"/>
    <w:rsid w:val="00254E43"/>
    <w:rsid w:val="002552C2"/>
    <w:rsid w:val="00255A3B"/>
    <w:rsid w:val="00255BA6"/>
    <w:rsid w:val="00255C59"/>
    <w:rsid w:val="00255CD5"/>
    <w:rsid w:val="00256C03"/>
    <w:rsid w:val="00256D46"/>
    <w:rsid w:val="00256EAB"/>
    <w:rsid w:val="00257315"/>
    <w:rsid w:val="002573FC"/>
    <w:rsid w:val="00257654"/>
    <w:rsid w:val="0025792E"/>
    <w:rsid w:val="002579DC"/>
    <w:rsid w:val="00257A84"/>
    <w:rsid w:val="00257BE3"/>
    <w:rsid w:val="00257C05"/>
    <w:rsid w:val="00257F25"/>
    <w:rsid w:val="00260142"/>
    <w:rsid w:val="00260435"/>
    <w:rsid w:val="002609F4"/>
    <w:rsid w:val="00260A70"/>
    <w:rsid w:val="00260B40"/>
    <w:rsid w:val="00260C8E"/>
    <w:rsid w:val="002617B2"/>
    <w:rsid w:val="00261E9C"/>
    <w:rsid w:val="002623DE"/>
    <w:rsid w:val="002623F9"/>
    <w:rsid w:val="00262667"/>
    <w:rsid w:val="00262764"/>
    <w:rsid w:val="00262865"/>
    <w:rsid w:val="00262888"/>
    <w:rsid w:val="00262A4A"/>
    <w:rsid w:val="00262BB3"/>
    <w:rsid w:val="00262DC6"/>
    <w:rsid w:val="002634DC"/>
    <w:rsid w:val="00263584"/>
    <w:rsid w:val="002635B7"/>
    <w:rsid w:val="00263796"/>
    <w:rsid w:val="00263A2C"/>
    <w:rsid w:val="00263A77"/>
    <w:rsid w:val="00264010"/>
    <w:rsid w:val="00264158"/>
    <w:rsid w:val="00264CA8"/>
    <w:rsid w:val="00264DB5"/>
    <w:rsid w:val="00264E45"/>
    <w:rsid w:val="00264F14"/>
    <w:rsid w:val="00264F79"/>
    <w:rsid w:val="00264FAA"/>
    <w:rsid w:val="002650D7"/>
    <w:rsid w:val="002652AD"/>
    <w:rsid w:val="002652DF"/>
    <w:rsid w:val="00265408"/>
    <w:rsid w:val="00265493"/>
    <w:rsid w:val="00265577"/>
    <w:rsid w:val="0026562D"/>
    <w:rsid w:val="00265673"/>
    <w:rsid w:val="002656D0"/>
    <w:rsid w:val="00265709"/>
    <w:rsid w:val="002658D2"/>
    <w:rsid w:val="00265C58"/>
    <w:rsid w:val="00265CE6"/>
    <w:rsid w:val="00265FF6"/>
    <w:rsid w:val="0026674B"/>
    <w:rsid w:val="00266BBD"/>
    <w:rsid w:val="00266CDC"/>
    <w:rsid w:val="00266E6A"/>
    <w:rsid w:val="00266FF7"/>
    <w:rsid w:val="00267113"/>
    <w:rsid w:val="00267464"/>
    <w:rsid w:val="002674C2"/>
    <w:rsid w:val="0026764F"/>
    <w:rsid w:val="002676CD"/>
    <w:rsid w:val="002677DF"/>
    <w:rsid w:val="00267942"/>
    <w:rsid w:val="00267D38"/>
    <w:rsid w:val="00267DD7"/>
    <w:rsid w:val="0027002A"/>
    <w:rsid w:val="00270092"/>
    <w:rsid w:val="0027026C"/>
    <w:rsid w:val="00270ACF"/>
    <w:rsid w:val="00270C13"/>
    <w:rsid w:val="00270EA6"/>
    <w:rsid w:val="00270F91"/>
    <w:rsid w:val="00270FF5"/>
    <w:rsid w:val="00271027"/>
    <w:rsid w:val="00271241"/>
    <w:rsid w:val="002712DC"/>
    <w:rsid w:val="0027160A"/>
    <w:rsid w:val="0027183A"/>
    <w:rsid w:val="00271933"/>
    <w:rsid w:val="0027197D"/>
    <w:rsid w:val="00271EEC"/>
    <w:rsid w:val="00272246"/>
    <w:rsid w:val="00272319"/>
    <w:rsid w:val="00272690"/>
    <w:rsid w:val="002727FD"/>
    <w:rsid w:val="0027290B"/>
    <w:rsid w:val="00272AF7"/>
    <w:rsid w:val="00272D5D"/>
    <w:rsid w:val="00273064"/>
    <w:rsid w:val="002730B7"/>
    <w:rsid w:val="00273C30"/>
    <w:rsid w:val="00273C34"/>
    <w:rsid w:val="00273C4E"/>
    <w:rsid w:val="002740E8"/>
    <w:rsid w:val="00274CE6"/>
    <w:rsid w:val="00274EAB"/>
    <w:rsid w:val="00275235"/>
    <w:rsid w:val="002754BB"/>
    <w:rsid w:val="002754EB"/>
    <w:rsid w:val="002755D4"/>
    <w:rsid w:val="002757F2"/>
    <w:rsid w:val="00275E8B"/>
    <w:rsid w:val="002761D6"/>
    <w:rsid w:val="00276288"/>
    <w:rsid w:val="0027632F"/>
    <w:rsid w:val="002763C0"/>
    <w:rsid w:val="002763DB"/>
    <w:rsid w:val="00276508"/>
    <w:rsid w:val="0027677C"/>
    <w:rsid w:val="00276910"/>
    <w:rsid w:val="00276C15"/>
    <w:rsid w:val="00276DAA"/>
    <w:rsid w:val="002770B7"/>
    <w:rsid w:val="002771B2"/>
    <w:rsid w:val="002772DD"/>
    <w:rsid w:val="00277E65"/>
    <w:rsid w:val="00277FB3"/>
    <w:rsid w:val="0028030B"/>
    <w:rsid w:val="002803BF"/>
    <w:rsid w:val="002804CC"/>
    <w:rsid w:val="002805F9"/>
    <w:rsid w:val="00280B0E"/>
    <w:rsid w:val="00280BE3"/>
    <w:rsid w:val="00280D74"/>
    <w:rsid w:val="00280F51"/>
    <w:rsid w:val="00280FD8"/>
    <w:rsid w:val="0028121A"/>
    <w:rsid w:val="0028122D"/>
    <w:rsid w:val="002814C0"/>
    <w:rsid w:val="00281526"/>
    <w:rsid w:val="002815DA"/>
    <w:rsid w:val="00281A2E"/>
    <w:rsid w:val="00281AE6"/>
    <w:rsid w:val="00281DB9"/>
    <w:rsid w:val="00281EF2"/>
    <w:rsid w:val="00282042"/>
    <w:rsid w:val="002821BA"/>
    <w:rsid w:val="002823B8"/>
    <w:rsid w:val="002824E0"/>
    <w:rsid w:val="00283313"/>
    <w:rsid w:val="002838FC"/>
    <w:rsid w:val="00283913"/>
    <w:rsid w:val="002839AE"/>
    <w:rsid w:val="00283C18"/>
    <w:rsid w:val="00284458"/>
    <w:rsid w:val="00284589"/>
    <w:rsid w:val="00284A87"/>
    <w:rsid w:val="002851F0"/>
    <w:rsid w:val="0028569E"/>
    <w:rsid w:val="00285849"/>
    <w:rsid w:val="00285CF5"/>
    <w:rsid w:val="00285D85"/>
    <w:rsid w:val="00285FFD"/>
    <w:rsid w:val="002861C0"/>
    <w:rsid w:val="00286466"/>
    <w:rsid w:val="002868F6"/>
    <w:rsid w:val="0028695B"/>
    <w:rsid w:val="0028699C"/>
    <w:rsid w:val="00286C2A"/>
    <w:rsid w:val="00286D2C"/>
    <w:rsid w:val="00286D47"/>
    <w:rsid w:val="00286E59"/>
    <w:rsid w:val="00286E76"/>
    <w:rsid w:val="002875E0"/>
    <w:rsid w:val="00287E66"/>
    <w:rsid w:val="00287E8C"/>
    <w:rsid w:val="00287ECA"/>
    <w:rsid w:val="00290265"/>
    <w:rsid w:val="00290644"/>
    <w:rsid w:val="0029095B"/>
    <w:rsid w:val="002909AF"/>
    <w:rsid w:val="00290A2D"/>
    <w:rsid w:val="00290DC6"/>
    <w:rsid w:val="002911B7"/>
    <w:rsid w:val="00291434"/>
    <w:rsid w:val="0029165D"/>
    <w:rsid w:val="002916AB"/>
    <w:rsid w:val="002917F3"/>
    <w:rsid w:val="00291E02"/>
    <w:rsid w:val="00291F42"/>
    <w:rsid w:val="002920A1"/>
    <w:rsid w:val="002924F4"/>
    <w:rsid w:val="00292966"/>
    <w:rsid w:val="00292B44"/>
    <w:rsid w:val="00292E79"/>
    <w:rsid w:val="002934DF"/>
    <w:rsid w:val="002934F2"/>
    <w:rsid w:val="0029369C"/>
    <w:rsid w:val="002937EF"/>
    <w:rsid w:val="00293BD6"/>
    <w:rsid w:val="00293BDF"/>
    <w:rsid w:val="00293C8E"/>
    <w:rsid w:val="00293CD7"/>
    <w:rsid w:val="00293E93"/>
    <w:rsid w:val="00293F89"/>
    <w:rsid w:val="002941F5"/>
    <w:rsid w:val="00294288"/>
    <w:rsid w:val="0029443C"/>
    <w:rsid w:val="002946B8"/>
    <w:rsid w:val="002948F9"/>
    <w:rsid w:val="002949CF"/>
    <w:rsid w:val="00294A32"/>
    <w:rsid w:val="00294ADC"/>
    <w:rsid w:val="00294DBA"/>
    <w:rsid w:val="00294F3B"/>
    <w:rsid w:val="0029528A"/>
    <w:rsid w:val="002952E3"/>
    <w:rsid w:val="0029553E"/>
    <w:rsid w:val="0029560D"/>
    <w:rsid w:val="00295BB5"/>
    <w:rsid w:val="00295C0A"/>
    <w:rsid w:val="00295D7C"/>
    <w:rsid w:val="00295DC2"/>
    <w:rsid w:val="00295F2C"/>
    <w:rsid w:val="00296100"/>
    <w:rsid w:val="0029612F"/>
    <w:rsid w:val="00296305"/>
    <w:rsid w:val="0029644E"/>
    <w:rsid w:val="00296468"/>
    <w:rsid w:val="00296526"/>
    <w:rsid w:val="00296B97"/>
    <w:rsid w:val="00296D28"/>
    <w:rsid w:val="00296D81"/>
    <w:rsid w:val="00296F6D"/>
    <w:rsid w:val="00296FC4"/>
    <w:rsid w:val="0029776A"/>
    <w:rsid w:val="002978D1"/>
    <w:rsid w:val="00297A17"/>
    <w:rsid w:val="00297C83"/>
    <w:rsid w:val="002A04DA"/>
    <w:rsid w:val="002A0821"/>
    <w:rsid w:val="002A0DEC"/>
    <w:rsid w:val="002A132F"/>
    <w:rsid w:val="002A13B3"/>
    <w:rsid w:val="002A1653"/>
    <w:rsid w:val="002A1BC5"/>
    <w:rsid w:val="002A1BE9"/>
    <w:rsid w:val="002A1ECF"/>
    <w:rsid w:val="002A1F36"/>
    <w:rsid w:val="002A21D0"/>
    <w:rsid w:val="002A27DF"/>
    <w:rsid w:val="002A28FB"/>
    <w:rsid w:val="002A2A5D"/>
    <w:rsid w:val="002A3018"/>
    <w:rsid w:val="002A31C6"/>
    <w:rsid w:val="002A35D0"/>
    <w:rsid w:val="002A3988"/>
    <w:rsid w:val="002A39F8"/>
    <w:rsid w:val="002A3D9A"/>
    <w:rsid w:val="002A3F10"/>
    <w:rsid w:val="002A3F59"/>
    <w:rsid w:val="002A411C"/>
    <w:rsid w:val="002A481E"/>
    <w:rsid w:val="002A483F"/>
    <w:rsid w:val="002A484F"/>
    <w:rsid w:val="002A490D"/>
    <w:rsid w:val="002A49BD"/>
    <w:rsid w:val="002A4B2B"/>
    <w:rsid w:val="002A4C45"/>
    <w:rsid w:val="002A5090"/>
    <w:rsid w:val="002A51C1"/>
    <w:rsid w:val="002A5548"/>
    <w:rsid w:val="002A5745"/>
    <w:rsid w:val="002A58B9"/>
    <w:rsid w:val="002A59AB"/>
    <w:rsid w:val="002A5A1A"/>
    <w:rsid w:val="002A5A7C"/>
    <w:rsid w:val="002A5B37"/>
    <w:rsid w:val="002A5BB4"/>
    <w:rsid w:val="002A5C50"/>
    <w:rsid w:val="002A5CA1"/>
    <w:rsid w:val="002A5E77"/>
    <w:rsid w:val="002A610F"/>
    <w:rsid w:val="002A633F"/>
    <w:rsid w:val="002A6462"/>
    <w:rsid w:val="002A6644"/>
    <w:rsid w:val="002A6A00"/>
    <w:rsid w:val="002A6E7F"/>
    <w:rsid w:val="002A73B8"/>
    <w:rsid w:val="002A743D"/>
    <w:rsid w:val="002A7500"/>
    <w:rsid w:val="002A7578"/>
    <w:rsid w:val="002A78FB"/>
    <w:rsid w:val="002A7936"/>
    <w:rsid w:val="002A7988"/>
    <w:rsid w:val="002A7C2A"/>
    <w:rsid w:val="002A7D71"/>
    <w:rsid w:val="002A7DA1"/>
    <w:rsid w:val="002A7DC3"/>
    <w:rsid w:val="002B012A"/>
    <w:rsid w:val="002B061F"/>
    <w:rsid w:val="002B06F8"/>
    <w:rsid w:val="002B0769"/>
    <w:rsid w:val="002B0844"/>
    <w:rsid w:val="002B08CA"/>
    <w:rsid w:val="002B093D"/>
    <w:rsid w:val="002B0AE2"/>
    <w:rsid w:val="002B0CA8"/>
    <w:rsid w:val="002B0D96"/>
    <w:rsid w:val="002B0F56"/>
    <w:rsid w:val="002B1039"/>
    <w:rsid w:val="002B1506"/>
    <w:rsid w:val="002B1569"/>
    <w:rsid w:val="002B16C6"/>
    <w:rsid w:val="002B1741"/>
    <w:rsid w:val="002B19C6"/>
    <w:rsid w:val="002B19E8"/>
    <w:rsid w:val="002B1BD1"/>
    <w:rsid w:val="002B1FED"/>
    <w:rsid w:val="002B212A"/>
    <w:rsid w:val="002B2220"/>
    <w:rsid w:val="002B24C3"/>
    <w:rsid w:val="002B273C"/>
    <w:rsid w:val="002B293B"/>
    <w:rsid w:val="002B2CDC"/>
    <w:rsid w:val="002B31F3"/>
    <w:rsid w:val="002B3257"/>
    <w:rsid w:val="002B3515"/>
    <w:rsid w:val="002B359D"/>
    <w:rsid w:val="002B378A"/>
    <w:rsid w:val="002B386F"/>
    <w:rsid w:val="002B396F"/>
    <w:rsid w:val="002B3AB1"/>
    <w:rsid w:val="002B3B3B"/>
    <w:rsid w:val="002B3C75"/>
    <w:rsid w:val="002B3D34"/>
    <w:rsid w:val="002B3E48"/>
    <w:rsid w:val="002B416C"/>
    <w:rsid w:val="002B4949"/>
    <w:rsid w:val="002B49B1"/>
    <w:rsid w:val="002B4A77"/>
    <w:rsid w:val="002B4FDF"/>
    <w:rsid w:val="002B522F"/>
    <w:rsid w:val="002B52E7"/>
    <w:rsid w:val="002B55CB"/>
    <w:rsid w:val="002B5F4C"/>
    <w:rsid w:val="002B6101"/>
    <w:rsid w:val="002B63CB"/>
    <w:rsid w:val="002B63FD"/>
    <w:rsid w:val="002B64D7"/>
    <w:rsid w:val="002B6528"/>
    <w:rsid w:val="002B6746"/>
    <w:rsid w:val="002B6791"/>
    <w:rsid w:val="002B6AF9"/>
    <w:rsid w:val="002B6EE6"/>
    <w:rsid w:val="002B72B8"/>
    <w:rsid w:val="002B77C1"/>
    <w:rsid w:val="002B77CF"/>
    <w:rsid w:val="002B79D8"/>
    <w:rsid w:val="002B7B89"/>
    <w:rsid w:val="002B7CBF"/>
    <w:rsid w:val="002B7E53"/>
    <w:rsid w:val="002B7F1B"/>
    <w:rsid w:val="002C0100"/>
    <w:rsid w:val="002C015C"/>
    <w:rsid w:val="002C032E"/>
    <w:rsid w:val="002C069C"/>
    <w:rsid w:val="002C08DA"/>
    <w:rsid w:val="002C0A42"/>
    <w:rsid w:val="002C0B76"/>
    <w:rsid w:val="002C0BBF"/>
    <w:rsid w:val="002C0BF1"/>
    <w:rsid w:val="002C0CB4"/>
    <w:rsid w:val="002C1005"/>
    <w:rsid w:val="002C119D"/>
    <w:rsid w:val="002C126B"/>
    <w:rsid w:val="002C1405"/>
    <w:rsid w:val="002C1432"/>
    <w:rsid w:val="002C147D"/>
    <w:rsid w:val="002C1930"/>
    <w:rsid w:val="002C1939"/>
    <w:rsid w:val="002C24A1"/>
    <w:rsid w:val="002C2A68"/>
    <w:rsid w:val="002C2B70"/>
    <w:rsid w:val="002C2B8E"/>
    <w:rsid w:val="002C2C4C"/>
    <w:rsid w:val="002C2DC2"/>
    <w:rsid w:val="002C3201"/>
    <w:rsid w:val="002C3642"/>
    <w:rsid w:val="002C3C62"/>
    <w:rsid w:val="002C41AF"/>
    <w:rsid w:val="002C4404"/>
    <w:rsid w:val="002C44FC"/>
    <w:rsid w:val="002C457B"/>
    <w:rsid w:val="002C46CE"/>
    <w:rsid w:val="002C4737"/>
    <w:rsid w:val="002C48B4"/>
    <w:rsid w:val="002C48E1"/>
    <w:rsid w:val="002C4B19"/>
    <w:rsid w:val="002C4D4F"/>
    <w:rsid w:val="002C4E5C"/>
    <w:rsid w:val="002C513A"/>
    <w:rsid w:val="002C5234"/>
    <w:rsid w:val="002C53B1"/>
    <w:rsid w:val="002C5C7B"/>
    <w:rsid w:val="002C5CCF"/>
    <w:rsid w:val="002C5D4A"/>
    <w:rsid w:val="002C5EA1"/>
    <w:rsid w:val="002C5FAD"/>
    <w:rsid w:val="002C604B"/>
    <w:rsid w:val="002C61B8"/>
    <w:rsid w:val="002C62E9"/>
    <w:rsid w:val="002C631B"/>
    <w:rsid w:val="002C6ABC"/>
    <w:rsid w:val="002C6D58"/>
    <w:rsid w:val="002C6E65"/>
    <w:rsid w:val="002C6F73"/>
    <w:rsid w:val="002C6F8C"/>
    <w:rsid w:val="002C7405"/>
    <w:rsid w:val="002C75F6"/>
    <w:rsid w:val="002C7AA0"/>
    <w:rsid w:val="002D0561"/>
    <w:rsid w:val="002D0646"/>
    <w:rsid w:val="002D06E4"/>
    <w:rsid w:val="002D0AAC"/>
    <w:rsid w:val="002D0C42"/>
    <w:rsid w:val="002D0CE9"/>
    <w:rsid w:val="002D0F29"/>
    <w:rsid w:val="002D1359"/>
    <w:rsid w:val="002D13A5"/>
    <w:rsid w:val="002D1561"/>
    <w:rsid w:val="002D1C75"/>
    <w:rsid w:val="002D1E84"/>
    <w:rsid w:val="002D1EA5"/>
    <w:rsid w:val="002D24E4"/>
    <w:rsid w:val="002D254B"/>
    <w:rsid w:val="002D25DE"/>
    <w:rsid w:val="002D265A"/>
    <w:rsid w:val="002D277B"/>
    <w:rsid w:val="002D2A40"/>
    <w:rsid w:val="002D2A64"/>
    <w:rsid w:val="002D2D1D"/>
    <w:rsid w:val="002D2E5C"/>
    <w:rsid w:val="002D30D5"/>
    <w:rsid w:val="002D3241"/>
    <w:rsid w:val="002D351C"/>
    <w:rsid w:val="002D370A"/>
    <w:rsid w:val="002D3861"/>
    <w:rsid w:val="002D3A9C"/>
    <w:rsid w:val="002D4706"/>
    <w:rsid w:val="002D478B"/>
    <w:rsid w:val="002D505F"/>
    <w:rsid w:val="002D5109"/>
    <w:rsid w:val="002D5273"/>
    <w:rsid w:val="002D52D1"/>
    <w:rsid w:val="002D54A1"/>
    <w:rsid w:val="002D5705"/>
    <w:rsid w:val="002D5C53"/>
    <w:rsid w:val="002D5E42"/>
    <w:rsid w:val="002D62EB"/>
    <w:rsid w:val="002D6608"/>
    <w:rsid w:val="002D6934"/>
    <w:rsid w:val="002D69E0"/>
    <w:rsid w:val="002D6C8E"/>
    <w:rsid w:val="002D6C95"/>
    <w:rsid w:val="002D700B"/>
    <w:rsid w:val="002D71CA"/>
    <w:rsid w:val="002D71CB"/>
    <w:rsid w:val="002D740A"/>
    <w:rsid w:val="002D75B3"/>
    <w:rsid w:val="002D78EA"/>
    <w:rsid w:val="002D7B9E"/>
    <w:rsid w:val="002D7BCA"/>
    <w:rsid w:val="002E01BA"/>
    <w:rsid w:val="002E0508"/>
    <w:rsid w:val="002E05E4"/>
    <w:rsid w:val="002E067C"/>
    <w:rsid w:val="002E06B9"/>
    <w:rsid w:val="002E0AEB"/>
    <w:rsid w:val="002E0ED3"/>
    <w:rsid w:val="002E11D7"/>
    <w:rsid w:val="002E120E"/>
    <w:rsid w:val="002E1225"/>
    <w:rsid w:val="002E14CC"/>
    <w:rsid w:val="002E1511"/>
    <w:rsid w:val="002E16FE"/>
    <w:rsid w:val="002E1A5A"/>
    <w:rsid w:val="002E1C20"/>
    <w:rsid w:val="002E1C6E"/>
    <w:rsid w:val="002E205F"/>
    <w:rsid w:val="002E2095"/>
    <w:rsid w:val="002E211E"/>
    <w:rsid w:val="002E2229"/>
    <w:rsid w:val="002E2267"/>
    <w:rsid w:val="002E23C3"/>
    <w:rsid w:val="002E25AA"/>
    <w:rsid w:val="002E26C2"/>
    <w:rsid w:val="002E280C"/>
    <w:rsid w:val="002E2F35"/>
    <w:rsid w:val="002E3432"/>
    <w:rsid w:val="002E3535"/>
    <w:rsid w:val="002E3598"/>
    <w:rsid w:val="002E367E"/>
    <w:rsid w:val="002E36F3"/>
    <w:rsid w:val="002E3AD3"/>
    <w:rsid w:val="002E3AE1"/>
    <w:rsid w:val="002E3DD0"/>
    <w:rsid w:val="002E3FE2"/>
    <w:rsid w:val="002E402A"/>
    <w:rsid w:val="002E46F3"/>
    <w:rsid w:val="002E478A"/>
    <w:rsid w:val="002E4A42"/>
    <w:rsid w:val="002E4DAD"/>
    <w:rsid w:val="002E4E71"/>
    <w:rsid w:val="002E4F85"/>
    <w:rsid w:val="002E4FE2"/>
    <w:rsid w:val="002E502F"/>
    <w:rsid w:val="002E504D"/>
    <w:rsid w:val="002E5062"/>
    <w:rsid w:val="002E527F"/>
    <w:rsid w:val="002E528C"/>
    <w:rsid w:val="002E549B"/>
    <w:rsid w:val="002E5623"/>
    <w:rsid w:val="002E59DE"/>
    <w:rsid w:val="002E5D2D"/>
    <w:rsid w:val="002E61B0"/>
    <w:rsid w:val="002E639A"/>
    <w:rsid w:val="002E6411"/>
    <w:rsid w:val="002E66AE"/>
    <w:rsid w:val="002E66F2"/>
    <w:rsid w:val="002E67EA"/>
    <w:rsid w:val="002E696D"/>
    <w:rsid w:val="002E6BB7"/>
    <w:rsid w:val="002E6DC0"/>
    <w:rsid w:val="002E6E40"/>
    <w:rsid w:val="002E6E6B"/>
    <w:rsid w:val="002E7A22"/>
    <w:rsid w:val="002E7AB5"/>
    <w:rsid w:val="002E7C38"/>
    <w:rsid w:val="002E7D37"/>
    <w:rsid w:val="002E7E1B"/>
    <w:rsid w:val="002E7F76"/>
    <w:rsid w:val="002F01AD"/>
    <w:rsid w:val="002F0336"/>
    <w:rsid w:val="002F0442"/>
    <w:rsid w:val="002F0494"/>
    <w:rsid w:val="002F05C9"/>
    <w:rsid w:val="002F0763"/>
    <w:rsid w:val="002F0D5F"/>
    <w:rsid w:val="002F0D68"/>
    <w:rsid w:val="002F0F75"/>
    <w:rsid w:val="002F11A6"/>
    <w:rsid w:val="002F1219"/>
    <w:rsid w:val="002F18F7"/>
    <w:rsid w:val="002F1D6F"/>
    <w:rsid w:val="002F1E75"/>
    <w:rsid w:val="002F204C"/>
    <w:rsid w:val="002F226A"/>
    <w:rsid w:val="002F2804"/>
    <w:rsid w:val="002F2842"/>
    <w:rsid w:val="002F2A79"/>
    <w:rsid w:val="002F2B8C"/>
    <w:rsid w:val="002F2E89"/>
    <w:rsid w:val="002F2F5F"/>
    <w:rsid w:val="002F30D9"/>
    <w:rsid w:val="002F3552"/>
    <w:rsid w:val="002F364A"/>
    <w:rsid w:val="002F3658"/>
    <w:rsid w:val="002F3784"/>
    <w:rsid w:val="002F390B"/>
    <w:rsid w:val="002F3975"/>
    <w:rsid w:val="002F3C67"/>
    <w:rsid w:val="002F3DB8"/>
    <w:rsid w:val="002F3E33"/>
    <w:rsid w:val="002F4155"/>
    <w:rsid w:val="002F438F"/>
    <w:rsid w:val="002F43D9"/>
    <w:rsid w:val="002F43EC"/>
    <w:rsid w:val="002F44FB"/>
    <w:rsid w:val="002F4595"/>
    <w:rsid w:val="002F46F1"/>
    <w:rsid w:val="002F4965"/>
    <w:rsid w:val="002F499C"/>
    <w:rsid w:val="002F4C14"/>
    <w:rsid w:val="002F4CB1"/>
    <w:rsid w:val="002F4DA3"/>
    <w:rsid w:val="002F4FA6"/>
    <w:rsid w:val="002F5308"/>
    <w:rsid w:val="002F536D"/>
    <w:rsid w:val="002F5379"/>
    <w:rsid w:val="002F5495"/>
    <w:rsid w:val="002F577E"/>
    <w:rsid w:val="002F5841"/>
    <w:rsid w:val="002F59AB"/>
    <w:rsid w:val="002F5A69"/>
    <w:rsid w:val="002F5FBD"/>
    <w:rsid w:val="002F6253"/>
    <w:rsid w:val="002F67F4"/>
    <w:rsid w:val="002F6A4D"/>
    <w:rsid w:val="002F6AA5"/>
    <w:rsid w:val="002F6B6D"/>
    <w:rsid w:val="002F6B82"/>
    <w:rsid w:val="002F6BAA"/>
    <w:rsid w:val="002F6DA3"/>
    <w:rsid w:val="002F735A"/>
    <w:rsid w:val="002F741F"/>
    <w:rsid w:val="002F74F6"/>
    <w:rsid w:val="002F77F4"/>
    <w:rsid w:val="002F7A34"/>
    <w:rsid w:val="002F7CA2"/>
    <w:rsid w:val="002F7FE6"/>
    <w:rsid w:val="002F7FEE"/>
    <w:rsid w:val="00300209"/>
    <w:rsid w:val="003005B9"/>
    <w:rsid w:val="003006D7"/>
    <w:rsid w:val="0030088B"/>
    <w:rsid w:val="00300A11"/>
    <w:rsid w:val="0030107C"/>
    <w:rsid w:val="00301503"/>
    <w:rsid w:val="00301993"/>
    <w:rsid w:val="00301C93"/>
    <w:rsid w:val="00301DCE"/>
    <w:rsid w:val="00301F60"/>
    <w:rsid w:val="003020D7"/>
    <w:rsid w:val="00302230"/>
    <w:rsid w:val="00302480"/>
    <w:rsid w:val="00302651"/>
    <w:rsid w:val="003027F0"/>
    <w:rsid w:val="00302C04"/>
    <w:rsid w:val="00302CBF"/>
    <w:rsid w:val="00303415"/>
    <w:rsid w:val="00303510"/>
    <w:rsid w:val="0030386B"/>
    <w:rsid w:val="00303C0D"/>
    <w:rsid w:val="00303C6B"/>
    <w:rsid w:val="00303DA1"/>
    <w:rsid w:val="00303DCA"/>
    <w:rsid w:val="00303EA5"/>
    <w:rsid w:val="00304200"/>
    <w:rsid w:val="003048DA"/>
    <w:rsid w:val="00304BB0"/>
    <w:rsid w:val="00304BBE"/>
    <w:rsid w:val="00304EB0"/>
    <w:rsid w:val="00304EC4"/>
    <w:rsid w:val="00304F3B"/>
    <w:rsid w:val="00304F89"/>
    <w:rsid w:val="003050EA"/>
    <w:rsid w:val="003053B4"/>
    <w:rsid w:val="003057C0"/>
    <w:rsid w:val="003059C4"/>
    <w:rsid w:val="00305A81"/>
    <w:rsid w:val="00305B7A"/>
    <w:rsid w:val="00305C92"/>
    <w:rsid w:val="00305D00"/>
    <w:rsid w:val="00306037"/>
    <w:rsid w:val="00306229"/>
    <w:rsid w:val="00306271"/>
    <w:rsid w:val="0030627E"/>
    <w:rsid w:val="0030643F"/>
    <w:rsid w:val="0030672B"/>
    <w:rsid w:val="0030686D"/>
    <w:rsid w:val="00306A46"/>
    <w:rsid w:val="00306A86"/>
    <w:rsid w:val="00306B0A"/>
    <w:rsid w:val="00306B84"/>
    <w:rsid w:val="00306DE3"/>
    <w:rsid w:val="00306FD5"/>
    <w:rsid w:val="00307211"/>
    <w:rsid w:val="00307370"/>
    <w:rsid w:val="00307878"/>
    <w:rsid w:val="00307C34"/>
    <w:rsid w:val="00307D42"/>
    <w:rsid w:val="00310291"/>
    <w:rsid w:val="00310A06"/>
    <w:rsid w:val="00310D9B"/>
    <w:rsid w:val="00310DFF"/>
    <w:rsid w:val="00310EEA"/>
    <w:rsid w:val="00311058"/>
    <w:rsid w:val="0031107A"/>
    <w:rsid w:val="003113DD"/>
    <w:rsid w:val="003114A2"/>
    <w:rsid w:val="0031174A"/>
    <w:rsid w:val="0031174C"/>
    <w:rsid w:val="00312185"/>
    <w:rsid w:val="0031244D"/>
    <w:rsid w:val="00312890"/>
    <w:rsid w:val="00312A1F"/>
    <w:rsid w:val="00312C01"/>
    <w:rsid w:val="00312D76"/>
    <w:rsid w:val="00312EF4"/>
    <w:rsid w:val="003130EF"/>
    <w:rsid w:val="00313100"/>
    <w:rsid w:val="00313926"/>
    <w:rsid w:val="00313A37"/>
    <w:rsid w:val="00313AB1"/>
    <w:rsid w:val="00313C58"/>
    <w:rsid w:val="00313FE1"/>
    <w:rsid w:val="00314186"/>
    <w:rsid w:val="003146BD"/>
    <w:rsid w:val="003148B2"/>
    <w:rsid w:val="00314CC4"/>
    <w:rsid w:val="00315140"/>
    <w:rsid w:val="003151FA"/>
    <w:rsid w:val="003152DE"/>
    <w:rsid w:val="003156E5"/>
    <w:rsid w:val="00315941"/>
    <w:rsid w:val="00315BA5"/>
    <w:rsid w:val="00315BDD"/>
    <w:rsid w:val="00315C03"/>
    <w:rsid w:val="00315D57"/>
    <w:rsid w:val="00315E8C"/>
    <w:rsid w:val="00316133"/>
    <w:rsid w:val="00316227"/>
    <w:rsid w:val="003162FA"/>
    <w:rsid w:val="0031637D"/>
    <w:rsid w:val="00316393"/>
    <w:rsid w:val="00316929"/>
    <w:rsid w:val="00316AA4"/>
    <w:rsid w:val="00316D28"/>
    <w:rsid w:val="00317014"/>
    <w:rsid w:val="0031712B"/>
    <w:rsid w:val="0031767C"/>
    <w:rsid w:val="0031779C"/>
    <w:rsid w:val="00317918"/>
    <w:rsid w:val="00317AEA"/>
    <w:rsid w:val="00317D7A"/>
    <w:rsid w:val="00320341"/>
    <w:rsid w:val="00320644"/>
    <w:rsid w:val="00320711"/>
    <w:rsid w:val="003207E9"/>
    <w:rsid w:val="00320835"/>
    <w:rsid w:val="0032083F"/>
    <w:rsid w:val="00320AB8"/>
    <w:rsid w:val="00320B2A"/>
    <w:rsid w:val="0032105E"/>
    <w:rsid w:val="0032119D"/>
    <w:rsid w:val="00321246"/>
    <w:rsid w:val="0032143D"/>
    <w:rsid w:val="003214D5"/>
    <w:rsid w:val="003218A8"/>
    <w:rsid w:val="00321971"/>
    <w:rsid w:val="003219FF"/>
    <w:rsid w:val="00321D1C"/>
    <w:rsid w:val="00321F96"/>
    <w:rsid w:val="00322277"/>
    <w:rsid w:val="00322318"/>
    <w:rsid w:val="00322661"/>
    <w:rsid w:val="0032269A"/>
    <w:rsid w:val="003226A5"/>
    <w:rsid w:val="00322774"/>
    <w:rsid w:val="003228DD"/>
    <w:rsid w:val="003229DF"/>
    <w:rsid w:val="00322A5F"/>
    <w:rsid w:val="00322F6B"/>
    <w:rsid w:val="00323066"/>
    <w:rsid w:val="0032311C"/>
    <w:rsid w:val="00323129"/>
    <w:rsid w:val="00323174"/>
    <w:rsid w:val="003231BE"/>
    <w:rsid w:val="00323A8F"/>
    <w:rsid w:val="00323AA4"/>
    <w:rsid w:val="00323C70"/>
    <w:rsid w:val="00323FF2"/>
    <w:rsid w:val="00324058"/>
    <w:rsid w:val="0032439A"/>
    <w:rsid w:val="00324472"/>
    <w:rsid w:val="003245CB"/>
    <w:rsid w:val="00324A51"/>
    <w:rsid w:val="00324B0A"/>
    <w:rsid w:val="00324B45"/>
    <w:rsid w:val="00324B6A"/>
    <w:rsid w:val="00324BB2"/>
    <w:rsid w:val="00324C78"/>
    <w:rsid w:val="003250F3"/>
    <w:rsid w:val="003250FA"/>
    <w:rsid w:val="003252D4"/>
    <w:rsid w:val="003256DB"/>
    <w:rsid w:val="00325716"/>
    <w:rsid w:val="003258AC"/>
    <w:rsid w:val="00325973"/>
    <w:rsid w:val="00325A32"/>
    <w:rsid w:val="00325BBE"/>
    <w:rsid w:val="00325BE2"/>
    <w:rsid w:val="00325D22"/>
    <w:rsid w:val="0032615C"/>
    <w:rsid w:val="0032628B"/>
    <w:rsid w:val="003263B4"/>
    <w:rsid w:val="003265C7"/>
    <w:rsid w:val="003265D8"/>
    <w:rsid w:val="003269B4"/>
    <w:rsid w:val="00326A13"/>
    <w:rsid w:val="00326AF9"/>
    <w:rsid w:val="00326DC7"/>
    <w:rsid w:val="00326E82"/>
    <w:rsid w:val="00327051"/>
    <w:rsid w:val="003272EA"/>
    <w:rsid w:val="003274D3"/>
    <w:rsid w:val="00327577"/>
    <w:rsid w:val="003275D9"/>
    <w:rsid w:val="003278C4"/>
    <w:rsid w:val="003279B9"/>
    <w:rsid w:val="00327B58"/>
    <w:rsid w:val="00327F23"/>
    <w:rsid w:val="0033036F"/>
    <w:rsid w:val="003303DD"/>
    <w:rsid w:val="003306DB"/>
    <w:rsid w:val="00330718"/>
    <w:rsid w:val="00330912"/>
    <w:rsid w:val="00330A0F"/>
    <w:rsid w:val="00330D70"/>
    <w:rsid w:val="00330DF0"/>
    <w:rsid w:val="00330E43"/>
    <w:rsid w:val="003316DF"/>
    <w:rsid w:val="00331A30"/>
    <w:rsid w:val="00331A97"/>
    <w:rsid w:val="00331A9F"/>
    <w:rsid w:val="00331AA8"/>
    <w:rsid w:val="003325D9"/>
    <w:rsid w:val="00332A1B"/>
    <w:rsid w:val="00333199"/>
    <w:rsid w:val="0033356C"/>
    <w:rsid w:val="0033367A"/>
    <w:rsid w:val="00333A78"/>
    <w:rsid w:val="00333AE6"/>
    <w:rsid w:val="00333FD9"/>
    <w:rsid w:val="00334278"/>
    <w:rsid w:val="003342F3"/>
    <w:rsid w:val="003346CD"/>
    <w:rsid w:val="00334913"/>
    <w:rsid w:val="00334B35"/>
    <w:rsid w:val="00334C36"/>
    <w:rsid w:val="00334E33"/>
    <w:rsid w:val="00334FAE"/>
    <w:rsid w:val="0033507F"/>
    <w:rsid w:val="00335377"/>
    <w:rsid w:val="0033538D"/>
    <w:rsid w:val="00335465"/>
    <w:rsid w:val="0033553D"/>
    <w:rsid w:val="00335687"/>
    <w:rsid w:val="00335A61"/>
    <w:rsid w:val="00335B08"/>
    <w:rsid w:val="00335C0B"/>
    <w:rsid w:val="00335F48"/>
    <w:rsid w:val="00335FAD"/>
    <w:rsid w:val="00336035"/>
    <w:rsid w:val="003361FE"/>
    <w:rsid w:val="0033620A"/>
    <w:rsid w:val="0033624F"/>
    <w:rsid w:val="003368B7"/>
    <w:rsid w:val="00336961"/>
    <w:rsid w:val="00336E47"/>
    <w:rsid w:val="003372E2"/>
    <w:rsid w:val="0033745D"/>
    <w:rsid w:val="00337BF0"/>
    <w:rsid w:val="00337DB2"/>
    <w:rsid w:val="00337F36"/>
    <w:rsid w:val="003404D9"/>
    <w:rsid w:val="003406A5"/>
    <w:rsid w:val="003408B9"/>
    <w:rsid w:val="0034095D"/>
    <w:rsid w:val="00340EE8"/>
    <w:rsid w:val="00340FD3"/>
    <w:rsid w:val="0034124B"/>
    <w:rsid w:val="00341293"/>
    <w:rsid w:val="00341637"/>
    <w:rsid w:val="003416CF"/>
    <w:rsid w:val="003417AC"/>
    <w:rsid w:val="00341A9C"/>
    <w:rsid w:val="00341F6E"/>
    <w:rsid w:val="003421D2"/>
    <w:rsid w:val="003422AE"/>
    <w:rsid w:val="003423BD"/>
    <w:rsid w:val="003423F8"/>
    <w:rsid w:val="003426AD"/>
    <w:rsid w:val="003427C2"/>
    <w:rsid w:val="00342A6C"/>
    <w:rsid w:val="003430CB"/>
    <w:rsid w:val="00343191"/>
    <w:rsid w:val="003431C3"/>
    <w:rsid w:val="00343421"/>
    <w:rsid w:val="00343444"/>
    <w:rsid w:val="003435FB"/>
    <w:rsid w:val="003436E2"/>
    <w:rsid w:val="003436F4"/>
    <w:rsid w:val="00343935"/>
    <w:rsid w:val="00343D0A"/>
    <w:rsid w:val="003443BA"/>
    <w:rsid w:val="00344458"/>
    <w:rsid w:val="00344480"/>
    <w:rsid w:val="0034449F"/>
    <w:rsid w:val="0034499F"/>
    <w:rsid w:val="003449DC"/>
    <w:rsid w:val="00344AA0"/>
    <w:rsid w:val="00344BBF"/>
    <w:rsid w:val="00344BC0"/>
    <w:rsid w:val="00344D10"/>
    <w:rsid w:val="00344E6C"/>
    <w:rsid w:val="00344E77"/>
    <w:rsid w:val="00344F6E"/>
    <w:rsid w:val="00344FBF"/>
    <w:rsid w:val="00344FFE"/>
    <w:rsid w:val="003450A2"/>
    <w:rsid w:val="0034542D"/>
    <w:rsid w:val="003457FA"/>
    <w:rsid w:val="00345881"/>
    <w:rsid w:val="003458BA"/>
    <w:rsid w:val="003460B0"/>
    <w:rsid w:val="00346105"/>
    <w:rsid w:val="00346462"/>
    <w:rsid w:val="003464AF"/>
    <w:rsid w:val="00346582"/>
    <w:rsid w:val="003465A1"/>
    <w:rsid w:val="00346A7E"/>
    <w:rsid w:val="00346F31"/>
    <w:rsid w:val="00347190"/>
    <w:rsid w:val="00347957"/>
    <w:rsid w:val="00347DC7"/>
    <w:rsid w:val="00347E1E"/>
    <w:rsid w:val="003500A5"/>
    <w:rsid w:val="003506AA"/>
    <w:rsid w:val="003506CE"/>
    <w:rsid w:val="0035088D"/>
    <w:rsid w:val="003508DF"/>
    <w:rsid w:val="00350ADD"/>
    <w:rsid w:val="00350B09"/>
    <w:rsid w:val="00350BC2"/>
    <w:rsid w:val="00350DD2"/>
    <w:rsid w:val="0035106E"/>
    <w:rsid w:val="00351366"/>
    <w:rsid w:val="003515F7"/>
    <w:rsid w:val="00351612"/>
    <w:rsid w:val="0035188E"/>
    <w:rsid w:val="0035191E"/>
    <w:rsid w:val="00351F19"/>
    <w:rsid w:val="0035204C"/>
    <w:rsid w:val="00352184"/>
    <w:rsid w:val="00352340"/>
    <w:rsid w:val="003524E1"/>
    <w:rsid w:val="0035255F"/>
    <w:rsid w:val="00352562"/>
    <w:rsid w:val="003526B1"/>
    <w:rsid w:val="00352D34"/>
    <w:rsid w:val="003535C5"/>
    <w:rsid w:val="00353838"/>
    <w:rsid w:val="0035420F"/>
    <w:rsid w:val="00354238"/>
    <w:rsid w:val="003544A4"/>
    <w:rsid w:val="003545BF"/>
    <w:rsid w:val="00354821"/>
    <w:rsid w:val="00354B9D"/>
    <w:rsid w:val="00354C52"/>
    <w:rsid w:val="00355040"/>
    <w:rsid w:val="0035509D"/>
    <w:rsid w:val="0035512F"/>
    <w:rsid w:val="00355211"/>
    <w:rsid w:val="00355CD4"/>
    <w:rsid w:val="0035604C"/>
    <w:rsid w:val="003561B7"/>
    <w:rsid w:val="00356540"/>
    <w:rsid w:val="003566B7"/>
    <w:rsid w:val="00356804"/>
    <w:rsid w:val="00356A0C"/>
    <w:rsid w:val="00356A5F"/>
    <w:rsid w:val="00356A91"/>
    <w:rsid w:val="00356C3F"/>
    <w:rsid w:val="00356D39"/>
    <w:rsid w:val="00356D8A"/>
    <w:rsid w:val="003572D9"/>
    <w:rsid w:val="003573E5"/>
    <w:rsid w:val="00357690"/>
    <w:rsid w:val="00357CEF"/>
    <w:rsid w:val="00357F8D"/>
    <w:rsid w:val="0036009F"/>
    <w:rsid w:val="003602A6"/>
    <w:rsid w:val="003603E4"/>
    <w:rsid w:val="003604B7"/>
    <w:rsid w:val="00360602"/>
    <w:rsid w:val="003606D7"/>
    <w:rsid w:val="00360755"/>
    <w:rsid w:val="00360868"/>
    <w:rsid w:val="0036087E"/>
    <w:rsid w:val="00360962"/>
    <w:rsid w:val="00360A23"/>
    <w:rsid w:val="00360AF2"/>
    <w:rsid w:val="00360F53"/>
    <w:rsid w:val="003610A7"/>
    <w:rsid w:val="003610F5"/>
    <w:rsid w:val="003614C1"/>
    <w:rsid w:val="00361686"/>
    <w:rsid w:val="003618AF"/>
    <w:rsid w:val="003619B4"/>
    <w:rsid w:val="00361C06"/>
    <w:rsid w:val="00361C84"/>
    <w:rsid w:val="003624CD"/>
    <w:rsid w:val="00362505"/>
    <w:rsid w:val="0036283C"/>
    <w:rsid w:val="00362A4C"/>
    <w:rsid w:val="00362B7F"/>
    <w:rsid w:val="00362D3F"/>
    <w:rsid w:val="00363098"/>
    <w:rsid w:val="003630E3"/>
    <w:rsid w:val="00363219"/>
    <w:rsid w:val="0036364C"/>
    <w:rsid w:val="00363975"/>
    <w:rsid w:val="00363B59"/>
    <w:rsid w:val="00363CB0"/>
    <w:rsid w:val="00363DD3"/>
    <w:rsid w:val="00363EFB"/>
    <w:rsid w:val="00364037"/>
    <w:rsid w:val="003641C3"/>
    <w:rsid w:val="003644C4"/>
    <w:rsid w:val="00364531"/>
    <w:rsid w:val="00364967"/>
    <w:rsid w:val="00364BFE"/>
    <w:rsid w:val="00364CFE"/>
    <w:rsid w:val="00364D37"/>
    <w:rsid w:val="00364D6C"/>
    <w:rsid w:val="00364E6A"/>
    <w:rsid w:val="003651D4"/>
    <w:rsid w:val="00365458"/>
    <w:rsid w:val="00365499"/>
    <w:rsid w:val="003655CA"/>
    <w:rsid w:val="00365600"/>
    <w:rsid w:val="0036562D"/>
    <w:rsid w:val="0036595F"/>
    <w:rsid w:val="00365A44"/>
    <w:rsid w:val="00365BBE"/>
    <w:rsid w:val="00365E6F"/>
    <w:rsid w:val="003662BC"/>
    <w:rsid w:val="00366346"/>
    <w:rsid w:val="00366599"/>
    <w:rsid w:val="003665F3"/>
    <w:rsid w:val="00366BB7"/>
    <w:rsid w:val="00366C96"/>
    <w:rsid w:val="00366DED"/>
    <w:rsid w:val="00366F0D"/>
    <w:rsid w:val="00366F8B"/>
    <w:rsid w:val="00367035"/>
    <w:rsid w:val="0036716F"/>
    <w:rsid w:val="003672B1"/>
    <w:rsid w:val="003678F1"/>
    <w:rsid w:val="00367CCF"/>
    <w:rsid w:val="0037003C"/>
    <w:rsid w:val="0037038D"/>
    <w:rsid w:val="00370765"/>
    <w:rsid w:val="003708E8"/>
    <w:rsid w:val="00370953"/>
    <w:rsid w:val="00370963"/>
    <w:rsid w:val="00370AF1"/>
    <w:rsid w:val="00370E72"/>
    <w:rsid w:val="00371120"/>
    <w:rsid w:val="0037121C"/>
    <w:rsid w:val="00371313"/>
    <w:rsid w:val="00371521"/>
    <w:rsid w:val="003716CE"/>
    <w:rsid w:val="00371DBE"/>
    <w:rsid w:val="00371DCE"/>
    <w:rsid w:val="00371E69"/>
    <w:rsid w:val="00372641"/>
    <w:rsid w:val="003726A0"/>
    <w:rsid w:val="00372823"/>
    <w:rsid w:val="00372BC3"/>
    <w:rsid w:val="00373066"/>
    <w:rsid w:val="0037335C"/>
    <w:rsid w:val="0037371E"/>
    <w:rsid w:val="00373739"/>
    <w:rsid w:val="00373A2C"/>
    <w:rsid w:val="00373BB4"/>
    <w:rsid w:val="0037417E"/>
    <w:rsid w:val="003741B3"/>
    <w:rsid w:val="003742F5"/>
    <w:rsid w:val="003744E1"/>
    <w:rsid w:val="00374567"/>
    <w:rsid w:val="00374634"/>
    <w:rsid w:val="00374693"/>
    <w:rsid w:val="00374731"/>
    <w:rsid w:val="003747CA"/>
    <w:rsid w:val="00374877"/>
    <w:rsid w:val="003748F4"/>
    <w:rsid w:val="00374D6E"/>
    <w:rsid w:val="003752EC"/>
    <w:rsid w:val="00375549"/>
    <w:rsid w:val="00375592"/>
    <w:rsid w:val="0037591B"/>
    <w:rsid w:val="0037592F"/>
    <w:rsid w:val="00375C5C"/>
    <w:rsid w:val="00375D25"/>
    <w:rsid w:val="00375DDF"/>
    <w:rsid w:val="00375EEE"/>
    <w:rsid w:val="00376100"/>
    <w:rsid w:val="003762D6"/>
    <w:rsid w:val="0037633A"/>
    <w:rsid w:val="00376F39"/>
    <w:rsid w:val="0037717D"/>
    <w:rsid w:val="00377485"/>
    <w:rsid w:val="0037787E"/>
    <w:rsid w:val="003778E6"/>
    <w:rsid w:val="00377E6D"/>
    <w:rsid w:val="00377FE1"/>
    <w:rsid w:val="00380189"/>
    <w:rsid w:val="00380891"/>
    <w:rsid w:val="00380B31"/>
    <w:rsid w:val="00380E8B"/>
    <w:rsid w:val="00380EBC"/>
    <w:rsid w:val="003812FD"/>
    <w:rsid w:val="003815D0"/>
    <w:rsid w:val="00381638"/>
    <w:rsid w:val="00381C2D"/>
    <w:rsid w:val="00381C37"/>
    <w:rsid w:val="00381DA2"/>
    <w:rsid w:val="00381E87"/>
    <w:rsid w:val="00381FE0"/>
    <w:rsid w:val="0038212F"/>
    <w:rsid w:val="0038227A"/>
    <w:rsid w:val="0038263A"/>
    <w:rsid w:val="0038295E"/>
    <w:rsid w:val="003831E3"/>
    <w:rsid w:val="00383579"/>
    <w:rsid w:val="003836A6"/>
    <w:rsid w:val="003838A4"/>
    <w:rsid w:val="00383C8F"/>
    <w:rsid w:val="00383D0D"/>
    <w:rsid w:val="00383E45"/>
    <w:rsid w:val="00383E69"/>
    <w:rsid w:val="0038483B"/>
    <w:rsid w:val="003848BE"/>
    <w:rsid w:val="0038507E"/>
    <w:rsid w:val="00385142"/>
    <w:rsid w:val="00385463"/>
    <w:rsid w:val="0038564B"/>
    <w:rsid w:val="0038570E"/>
    <w:rsid w:val="0038582B"/>
    <w:rsid w:val="00385D29"/>
    <w:rsid w:val="00385EB2"/>
    <w:rsid w:val="00385F57"/>
    <w:rsid w:val="00386238"/>
    <w:rsid w:val="003863AC"/>
    <w:rsid w:val="0038669F"/>
    <w:rsid w:val="003866DC"/>
    <w:rsid w:val="00386A9A"/>
    <w:rsid w:val="00386D03"/>
    <w:rsid w:val="00386D53"/>
    <w:rsid w:val="00386D65"/>
    <w:rsid w:val="00386E02"/>
    <w:rsid w:val="00387086"/>
    <w:rsid w:val="00387998"/>
    <w:rsid w:val="00387F78"/>
    <w:rsid w:val="00387F79"/>
    <w:rsid w:val="0039013D"/>
    <w:rsid w:val="00390354"/>
    <w:rsid w:val="003906A6"/>
    <w:rsid w:val="00390876"/>
    <w:rsid w:val="00390895"/>
    <w:rsid w:val="003908C1"/>
    <w:rsid w:val="00390938"/>
    <w:rsid w:val="00390D7F"/>
    <w:rsid w:val="0039104F"/>
    <w:rsid w:val="00391106"/>
    <w:rsid w:val="00391358"/>
    <w:rsid w:val="0039166C"/>
    <w:rsid w:val="00391969"/>
    <w:rsid w:val="00391AAA"/>
    <w:rsid w:val="00391BEB"/>
    <w:rsid w:val="00391E72"/>
    <w:rsid w:val="00391F73"/>
    <w:rsid w:val="003921B4"/>
    <w:rsid w:val="003922B9"/>
    <w:rsid w:val="003925CC"/>
    <w:rsid w:val="0039265C"/>
    <w:rsid w:val="003927B0"/>
    <w:rsid w:val="00392868"/>
    <w:rsid w:val="00392919"/>
    <w:rsid w:val="0039296A"/>
    <w:rsid w:val="00392D2C"/>
    <w:rsid w:val="00392DCC"/>
    <w:rsid w:val="003932B0"/>
    <w:rsid w:val="00393660"/>
    <w:rsid w:val="003937F3"/>
    <w:rsid w:val="00393917"/>
    <w:rsid w:val="00393B31"/>
    <w:rsid w:val="00393B48"/>
    <w:rsid w:val="00393B7A"/>
    <w:rsid w:val="003943BB"/>
    <w:rsid w:val="003944E0"/>
    <w:rsid w:val="00394614"/>
    <w:rsid w:val="003948E7"/>
    <w:rsid w:val="0039494D"/>
    <w:rsid w:val="00394A5D"/>
    <w:rsid w:val="00394D42"/>
    <w:rsid w:val="00394F34"/>
    <w:rsid w:val="003950D6"/>
    <w:rsid w:val="00395496"/>
    <w:rsid w:val="00395529"/>
    <w:rsid w:val="003955EA"/>
    <w:rsid w:val="00396309"/>
    <w:rsid w:val="00396383"/>
    <w:rsid w:val="003963FE"/>
    <w:rsid w:val="0039651C"/>
    <w:rsid w:val="00396604"/>
    <w:rsid w:val="003968E5"/>
    <w:rsid w:val="00396AD7"/>
    <w:rsid w:val="00396B92"/>
    <w:rsid w:val="00396BA4"/>
    <w:rsid w:val="00396BAC"/>
    <w:rsid w:val="00396C25"/>
    <w:rsid w:val="00396E85"/>
    <w:rsid w:val="00396F12"/>
    <w:rsid w:val="00396FDB"/>
    <w:rsid w:val="003971EF"/>
    <w:rsid w:val="00397305"/>
    <w:rsid w:val="00397374"/>
    <w:rsid w:val="0039740F"/>
    <w:rsid w:val="003975C2"/>
    <w:rsid w:val="00397624"/>
    <w:rsid w:val="0039769C"/>
    <w:rsid w:val="003976EC"/>
    <w:rsid w:val="00397B16"/>
    <w:rsid w:val="003A0307"/>
    <w:rsid w:val="003A05C5"/>
    <w:rsid w:val="003A06F6"/>
    <w:rsid w:val="003A0808"/>
    <w:rsid w:val="003A092E"/>
    <w:rsid w:val="003A0A6B"/>
    <w:rsid w:val="003A0A95"/>
    <w:rsid w:val="003A153E"/>
    <w:rsid w:val="003A2071"/>
    <w:rsid w:val="003A280C"/>
    <w:rsid w:val="003A286A"/>
    <w:rsid w:val="003A29A6"/>
    <w:rsid w:val="003A2ECE"/>
    <w:rsid w:val="003A3119"/>
    <w:rsid w:val="003A361D"/>
    <w:rsid w:val="003A3840"/>
    <w:rsid w:val="003A3874"/>
    <w:rsid w:val="003A3BB1"/>
    <w:rsid w:val="003A4796"/>
    <w:rsid w:val="003A47AA"/>
    <w:rsid w:val="003A4847"/>
    <w:rsid w:val="003A487F"/>
    <w:rsid w:val="003A4A5F"/>
    <w:rsid w:val="003A4AE3"/>
    <w:rsid w:val="003A4AF0"/>
    <w:rsid w:val="003A4C0A"/>
    <w:rsid w:val="003A4DE0"/>
    <w:rsid w:val="003A5186"/>
    <w:rsid w:val="003A54B2"/>
    <w:rsid w:val="003A5639"/>
    <w:rsid w:val="003A593E"/>
    <w:rsid w:val="003A5ADE"/>
    <w:rsid w:val="003A5CC0"/>
    <w:rsid w:val="003A5E5D"/>
    <w:rsid w:val="003A638F"/>
    <w:rsid w:val="003A63F6"/>
    <w:rsid w:val="003A6439"/>
    <w:rsid w:val="003A644F"/>
    <w:rsid w:val="003A6EE4"/>
    <w:rsid w:val="003A7097"/>
    <w:rsid w:val="003A70D8"/>
    <w:rsid w:val="003A7164"/>
    <w:rsid w:val="003A727F"/>
    <w:rsid w:val="003A7554"/>
    <w:rsid w:val="003A7578"/>
    <w:rsid w:val="003A79C7"/>
    <w:rsid w:val="003A7B9B"/>
    <w:rsid w:val="003A7C4D"/>
    <w:rsid w:val="003B00D5"/>
    <w:rsid w:val="003B0531"/>
    <w:rsid w:val="003B05A6"/>
    <w:rsid w:val="003B089B"/>
    <w:rsid w:val="003B0D3B"/>
    <w:rsid w:val="003B13A7"/>
    <w:rsid w:val="003B1423"/>
    <w:rsid w:val="003B1536"/>
    <w:rsid w:val="003B1542"/>
    <w:rsid w:val="003B1842"/>
    <w:rsid w:val="003B1F5B"/>
    <w:rsid w:val="003B2148"/>
    <w:rsid w:val="003B22D5"/>
    <w:rsid w:val="003B2808"/>
    <w:rsid w:val="003B28B9"/>
    <w:rsid w:val="003B2F1D"/>
    <w:rsid w:val="003B332E"/>
    <w:rsid w:val="003B3389"/>
    <w:rsid w:val="003B357A"/>
    <w:rsid w:val="003B3958"/>
    <w:rsid w:val="003B3BF2"/>
    <w:rsid w:val="003B3CB8"/>
    <w:rsid w:val="003B4540"/>
    <w:rsid w:val="003B45B9"/>
    <w:rsid w:val="003B49E8"/>
    <w:rsid w:val="003B4B93"/>
    <w:rsid w:val="003B4FD5"/>
    <w:rsid w:val="003B510D"/>
    <w:rsid w:val="003B53AD"/>
    <w:rsid w:val="003B5468"/>
    <w:rsid w:val="003B55D3"/>
    <w:rsid w:val="003B5765"/>
    <w:rsid w:val="003B5A99"/>
    <w:rsid w:val="003B5D09"/>
    <w:rsid w:val="003B6063"/>
    <w:rsid w:val="003B60E0"/>
    <w:rsid w:val="003B6338"/>
    <w:rsid w:val="003B65B8"/>
    <w:rsid w:val="003B67F4"/>
    <w:rsid w:val="003B6B01"/>
    <w:rsid w:val="003B6EB2"/>
    <w:rsid w:val="003B704C"/>
    <w:rsid w:val="003B77AD"/>
    <w:rsid w:val="003B78F4"/>
    <w:rsid w:val="003B790C"/>
    <w:rsid w:val="003B791B"/>
    <w:rsid w:val="003B7AF5"/>
    <w:rsid w:val="003B7C92"/>
    <w:rsid w:val="003B7D31"/>
    <w:rsid w:val="003C00E0"/>
    <w:rsid w:val="003C0535"/>
    <w:rsid w:val="003C056D"/>
    <w:rsid w:val="003C084A"/>
    <w:rsid w:val="003C0897"/>
    <w:rsid w:val="003C091C"/>
    <w:rsid w:val="003C09E4"/>
    <w:rsid w:val="003C0B57"/>
    <w:rsid w:val="003C0B89"/>
    <w:rsid w:val="003C0D75"/>
    <w:rsid w:val="003C0DDC"/>
    <w:rsid w:val="003C0FBF"/>
    <w:rsid w:val="003C1201"/>
    <w:rsid w:val="003C13E2"/>
    <w:rsid w:val="003C1683"/>
    <w:rsid w:val="003C1D34"/>
    <w:rsid w:val="003C1FD9"/>
    <w:rsid w:val="003C201F"/>
    <w:rsid w:val="003C20CE"/>
    <w:rsid w:val="003C23A6"/>
    <w:rsid w:val="003C23B5"/>
    <w:rsid w:val="003C2817"/>
    <w:rsid w:val="003C2D1E"/>
    <w:rsid w:val="003C2EB8"/>
    <w:rsid w:val="003C3130"/>
    <w:rsid w:val="003C3592"/>
    <w:rsid w:val="003C3649"/>
    <w:rsid w:val="003C389D"/>
    <w:rsid w:val="003C3D71"/>
    <w:rsid w:val="003C4066"/>
    <w:rsid w:val="003C4464"/>
    <w:rsid w:val="003C479B"/>
    <w:rsid w:val="003C5379"/>
    <w:rsid w:val="003C5776"/>
    <w:rsid w:val="003C585F"/>
    <w:rsid w:val="003C5BC0"/>
    <w:rsid w:val="003C62FF"/>
    <w:rsid w:val="003C6366"/>
    <w:rsid w:val="003C6368"/>
    <w:rsid w:val="003C636D"/>
    <w:rsid w:val="003C645C"/>
    <w:rsid w:val="003C6583"/>
    <w:rsid w:val="003C67CF"/>
    <w:rsid w:val="003C69F1"/>
    <w:rsid w:val="003C6B07"/>
    <w:rsid w:val="003C6C0C"/>
    <w:rsid w:val="003C6EDE"/>
    <w:rsid w:val="003C6EE4"/>
    <w:rsid w:val="003C706E"/>
    <w:rsid w:val="003C7265"/>
    <w:rsid w:val="003C7B24"/>
    <w:rsid w:val="003C7B5F"/>
    <w:rsid w:val="003C7BDB"/>
    <w:rsid w:val="003C7CAE"/>
    <w:rsid w:val="003C7DBE"/>
    <w:rsid w:val="003C7E51"/>
    <w:rsid w:val="003C7E5F"/>
    <w:rsid w:val="003D0118"/>
    <w:rsid w:val="003D0285"/>
    <w:rsid w:val="003D0542"/>
    <w:rsid w:val="003D0573"/>
    <w:rsid w:val="003D09AE"/>
    <w:rsid w:val="003D0AEC"/>
    <w:rsid w:val="003D0B41"/>
    <w:rsid w:val="003D0F6D"/>
    <w:rsid w:val="003D1112"/>
    <w:rsid w:val="003D1375"/>
    <w:rsid w:val="003D1447"/>
    <w:rsid w:val="003D169B"/>
    <w:rsid w:val="003D180A"/>
    <w:rsid w:val="003D1A1F"/>
    <w:rsid w:val="003D1A6F"/>
    <w:rsid w:val="003D1B7D"/>
    <w:rsid w:val="003D1C63"/>
    <w:rsid w:val="003D1F5A"/>
    <w:rsid w:val="003D20DE"/>
    <w:rsid w:val="003D226B"/>
    <w:rsid w:val="003D2306"/>
    <w:rsid w:val="003D287E"/>
    <w:rsid w:val="003D28A7"/>
    <w:rsid w:val="003D2BCB"/>
    <w:rsid w:val="003D2BD2"/>
    <w:rsid w:val="003D31E1"/>
    <w:rsid w:val="003D32DC"/>
    <w:rsid w:val="003D34A3"/>
    <w:rsid w:val="003D34D5"/>
    <w:rsid w:val="003D3691"/>
    <w:rsid w:val="003D3737"/>
    <w:rsid w:val="003D390E"/>
    <w:rsid w:val="003D3AC4"/>
    <w:rsid w:val="003D3B13"/>
    <w:rsid w:val="003D40E6"/>
    <w:rsid w:val="003D4268"/>
    <w:rsid w:val="003D469D"/>
    <w:rsid w:val="003D46C6"/>
    <w:rsid w:val="003D4758"/>
    <w:rsid w:val="003D4898"/>
    <w:rsid w:val="003D4946"/>
    <w:rsid w:val="003D4DB8"/>
    <w:rsid w:val="003D51EF"/>
    <w:rsid w:val="003D535A"/>
    <w:rsid w:val="003D5631"/>
    <w:rsid w:val="003D57E5"/>
    <w:rsid w:val="003D58B4"/>
    <w:rsid w:val="003D5B22"/>
    <w:rsid w:val="003D5D43"/>
    <w:rsid w:val="003D5E61"/>
    <w:rsid w:val="003D5E67"/>
    <w:rsid w:val="003D615C"/>
    <w:rsid w:val="003D6887"/>
    <w:rsid w:val="003D6A4E"/>
    <w:rsid w:val="003D78CB"/>
    <w:rsid w:val="003D7CC9"/>
    <w:rsid w:val="003D7DE0"/>
    <w:rsid w:val="003D7E48"/>
    <w:rsid w:val="003E0278"/>
    <w:rsid w:val="003E07D8"/>
    <w:rsid w:val="003E0953"/>
    <w:rsid w:val="003E1163"/>
    <w:rsid w:val="003E14AB"/>
    <w:rsid w:val="003E1574"/>
    <w:rsid w:val="003E1701"/>
    <w:rsid w:val="003E1948"/>
    <w:rsid w:val="003E1E93"/>
    <w:rsid w:val="003E1EE6"/>
    <w:rsid w:val="003E2107"/>
    <w:rsid w:val="003E2A54"/>
    <w:rsid w:val="003E2B2C"/>
    <w:rsid w:val="003E2E97"/>
    <w:rsid w:val="003E3103"/>
    <w:rsid w:val="003E31AC"/>
    <w:rsid w:val="003E34EE"/>
    <w:rsid w:val="003E421E"/>
    <w:rsid w:val="003E4240"/>
    <w:rsid w:val="003E4501"/>
    <w:rsid w:val="003E4596"/>
    <w:rsid w:val="003E50E1"/>
    <w:rsid w:val="003E5140"/>
    <w:rsid w:val="003E57D0"/>
    <w:rsid w:val="003E5AEA"/>
    <w:rsid w:val="003E5B29"/>
    <w:rsid w:val="003E5BD7"/>
    <w:rsid w:val="003E5EB1"/>
    <w:rsid w:val="003E606D"/>
    <w:rsid w:val="003E61B4"/>
    <w:rsid w:val="003E679D"/>
    <w:rsid w:val="003E6811"/>
    <w:rsid w:val="003E6A69"/>
    <w:rsid w:val="003E6B05"/>
    <w:rsid w:val="003E6C60"/>
    <w:rsid w:val="003E6C81"/>
    <w:rsid w:val="003E6CC6"/>
    <w:rsid w:val="003E6DF0"/>
    <w:rsid w:val="003E7197"/>
    <w:rsid w:val="003E75C5"/>
    <w:rsid w:val="003E775F"/>
    <w:rsid w:val="003E7879"/>
    <w:rsid w:val="003E7984"/>
    <w:rsid w:val="003E7B2F"/>
    <w:rsid w:val="003E7ED8"/>
    <w:rsid w:val="003F0456"/>
    <w:rsid w:val="003F0856"/>
    <w:rsid w:val="003F0B64"/>
    <w:rsid w:val="003F0E07"/>
    <w:rsid w:val="003F1022"/>
    <w:rsid w:val="003F112D"/>
    <w:rsid w:val="003F11A5"/>
    <w:rsid w:val="003F11C8"/>
    <w:rsid w:val="003F14A6"/>
    <w:rsid w:val="003F1887"/>
    <w:rsid w:val="003F1A82"/>
    <w:rsid w:val="003F1B8B"/>
    <w:rsid w:val="003F1C7A"/>
    <w:rsid w:val="003F1E31"/>
    <w:rsid w:val="003F21B3"/>
    <w:rsid w:val="003F248E"/>
    <w:rsid w:val="003F28B2"/>
    <w:rsid w:val="003F2A0F"/>
    <w:rsid w:val="003F2BA3"/>
    <w:rsid w:val="003F2C53"/>
    <w:rsid w:val="003F2D50"/>
    <w:rsid w:val="003F2FA5"/>
    <w:rsid w:val="003F30FB"/>
    <w:rsid w:val="003F31E8"/>
    <w:rsid w:val="003F324F"/>
    <w:rsid w:val="003F339F"/>
    <w:rsid w:val="003F3593"/>
    <w:rsid w:val="003F38F9"/>
    <w:rsid w:val="003F39BA"/>
    <w:rsid w:val="003F3B28"/>
    <w:rsid w:val="003F3C88"/>
    <w:rsid w:val="003F4222"/>
    <w:rsid w:val="003F4563"/>
    <w:rsid w:val="003F46B2"/>
    <w:rsid w:val="003F485D"/>
    <w:rsid w:val="003F4908"/>
    <w:rsid w:val="003F4A6E"/>
    <w:rsid w:val="003F4AC6"/>
    <w:rsid w:val="003F4CDF"/>
    <w:rsid w:val="003F50BF"/>
    <w:rsid w:val="003F52BD"/>
    <w:rsid w:val="003F55E4"/>
    <w:rsid w:val="003F568C"/>
    <w:rsid w:val="003F57A3"/>
    <w:rsid w:val="003F5B17"/>
    <w:rsid w:val="003F5D8A"/>
    <w:rsid w:val="003F5F02"/>
    <w:rsid w:val="003F625A"/>
    <w:rsid w:val="003F6287"/>
    <w:rsid w:val="003F6501"/>
    <w:rsid w:val="003F652A"/>
    <w:rsid w:val="003F6666"/>
    <w:rsid w:val="003F666C"/>
    <w:rsid w:val="003F6721"/>
    <w:rsid w:val="003F6A86"/>
    <w:rsid w:val="003F6A99"/>
    <w:rsid w:val="003F6C8D"/>
    <w:rsid w:val="003F7058"/>
    <w:rsid w:val="003F7280"/>
    <w:rsid w:val="003F73FB"/>
    <w:rsid w:val="003F7619"/>
    <w:rsid w:val="003F7668"/>
    <w:rsid w:val="003F77D3"/>
    <w:rsid w:val="003F7800"/>
    <w:rsid w:val="003F7A32"/>
    <w:rsid w:val="003F7A7C"/>
    <w:rsid w:val="003F7BAD"/>
    <w:rsid w:val="003F7D61"/>
    <w:rsid w:val="003F7DD1"/>
    <w:rsid w:val="003F7FB0"/>
    <w:rsid w:val="004001B4"/>
    <w:rsid w:val="0040054F"/>
    <w:rsid w:val="004008F6"/>
    <w:rsid w:val="00400A52"/>
    <w:rsid w:val="00400AFB"/>
    <w:rsid w:val="00400CF8"/>
    <w:rsid w:val="00400D07"/>
    <w:rsid w:val="00400E7F"/>
    <w:rsid w:val="004010D9"/>
    <w:rsid w:val="00401378"/>
    <w:rsid w:val="004013D7"/>
    <w:rsid w:val="00401422"/>
    <w:rsid w:val="004016B5"/>
    <w:rsid w:val="0040198A"/>
    <w:rsid w:val="00402062"/>
    <w:rsid w:val="004024A7"/>
    <w:rsid w:val="0040258F"/>
    <w:rsid w:val="00402845"/>
    <w:rsid w:val="00402A69"/>
    <w:rsid w:val="00402E34"/>
    <w:rsid w:val="00402E89"/>
    <w:rsid w:val="00402EBD"/>
    <w:rsid w:val="00403306"/>
    <w:rsid w:val="0040341A"/>
    <w:rsid w:val="004038AE"/>
    <w:rsid w:val="00403949"/>
    <w:rsid w:val="00403BD0"/>
    <w:rsid w:val="004041EF"/>
    <w:rsid w:val="004041F3"/>
    <w:rsid w:val="00404483"/>
    <w:rsid w:val="0040455F"/>
    <w:rsid w:val="00404772"/>
    <w:rsid w:val="00404A69"/>
    <w:rsid w:val="00404B3C"/>
    <w:rsid w:val="00404F38"/>
    <w:rsid w:val="00405234"/>
    <w:rsid w:val="00405A9C"/>
    <w:rsid w:val="00405F22"/>
    <w:rsid w:val="00405F51"/>
    <w:rsid w:val="00405FA9"/>
    <w:rsid w:val="00406271"/>
    <w:rsid w:val="0040643F"/>
    <w:rsid w:val="00406528"/>
    <w:rsid w:val="0040659E"/>
    <w:rsid w:val="004065EE"/>
    <w:rsid w:val="00406C26"/>
    <w:rsid w:val="00407503"/>
    <w:rsid w:val="00407511"/>
    <w:rsid w:val="0040753B"/>
    <w:rsid w:val="004075A8"/>
    <w:rsid w:val="00407810"/>
    <w:rsid w:val="00407AE0"/>
    <w:rsid w:val="00407D0B"/>
    <w:rsid w:val="004101E4"/>
    <w:rsid w:val="004107F0"/>
    <w:rsid w:val="0041092E"/>
    <w:rsid w:val="00410982"/>
    <w:rsid w:val="00410D24"/>
    <w:rsid w:val="00410FA1"/>
    <w:rsid w:val="00411090"/>
    <w:rsid w:val="00411230"/>
    <w:rsid w:val="00411761"/>
    <w:rsid w:val="00411AC6"/>
    <w:rsid w:val="00411B5D"/>
    <w:rsid w:val="00411F9C"/>
    <w:rsid w:val="00412041"/>
    <w:rsid w:val="00412220"/>
    <w:rsid w:val="00412885"/>
    <w:rsid w:val="004128CB"/>
    <w:rsid w:val="004128F7"/>
    <w:rsid w:val="0041293E"/>
    <w:rsid w:val="00412B11"/>
    <w:rsid w:val="00412B6C"/>
    <w:rsid w:val="00412C4F"/>
    <w:rsid w:val="00412E17"/>
    <w:rsid w:val="00412ED7"/>
    <w:rsid w:val="0041394B"/>
    <w:rsid w:val="00413A13"/>
    <w:rsid w:val="00413AB8"/>
    <w:rsid w:val="00413F73"/>
    <w:rsid w:val="00414047"/>
    <w:rsid w:val="004142D7"/>
    <w:rsid w:val="004145EC"/>
    <w:rsid w:val="00414B8E"/>
    <w:rsid w:val="00414BE8"/>
    <w:rsid w:val="00414CE4"/>
    <w:rsid w:val="00414D67"/>
    <w:rsid w:val="00414D98"/>
    <w:rsid w:val="004155AB"/>
    <w:rsid w:val="0041571B"/>
    <w:rsid w:val="00415930"/>
    <w:rsid w:val="00415A51"/>
    <w:rsid w:val="00415BBD"/>
    <w:rsid w:val="0041671B"/>
    <w:rsid w:val="0041679E"/>
    <w:rsid w:val="004169D2"/>
    <w:rsid w:val="00416B03"/>
    <w:rsid w:val="00416F1B"/>
    <w:rsid w:val="00417367"/>
    <w:rsid w:val="0041746B"/>
    <w:rsid w:val="00417C3D"/>
    <w:rsid w:val="00417E11"/>
    <w:rsid w:val="004200B7"/>
    <w:rsid w:val="004206ED"/>
    <w:rsid w:val="00420780"/>
    <w:rsid w:val="00420EC6"/>
    <w:rsid w:val="00420F3F"/>
    <w:rsid w:val="00421077"/>
    <w:rsid w:val="00421091"/>
    <w:rsid w:val="004212CC"/>
    <w:rsid w:val="004215AB"/>
    <w:rsid w:val="004217FE"/>
    <w:rsid w:val="00421806"/>
    <w:rsid w:val="004219AC"/>
    <w:rsid w:val="00421BE7"/>
    <w:rsid w:val="00421C6A"/>
    <w:rsid w:val="00421D99"/>
    <w:rsid w:val="004220B6"/>
    <w:rsid w:val="00422491"/>
    <w:rsid w:val="00422553"/>
    <w:rsid w:val="004225CA"/>
    <w:rsid w:val="00422CAE"/>
    <w:rsid w:val="00422DEB"/>
    <w:rsid w:val="004230B6"/>
    <w:rsid w:val="004231CB"/>
    <w:rsid w:val="004237B6"/>
    <w:rsid w:val="00423A27"/>
    <w:rsid w:val="004240AF"/>
    <w:rsid w:val="00424203"/>
    <w:rsid w:val="0042428B"/>
    <w:rsid w:val="00424766"/>
    <w:rsid w:val="0042480E"/>
    <w:rsid w:val="0042488F"/>
    <w:rsid w:val="00424D5F"/>
    <w:rsid w:val="0042504C"/>
    <w:rsid w:val="0042529D"/>
    <w:rsid w:val="004252DF"/>
    <w:rsid w:val="004253AB"/>
    <w:rsid w:val="0042570D"/>
    <w:rsid w:val="00425747"/>
    <w:rsid w:val="00425801"/>
    <w:rsid w:val="00425984"/>
    <w:rsid w:val="00425AFF"/>
    <w:rsid w:val="00425EE9"/>
    <w:rsid w:val="00425FEE"/>
    <w:rsid w:val="00426506"/>
    <w:rsid w:val="0042678F"/>
    <w:rsid w:val="00426988"/>
    <w:rsid w:val="00426A3E"/>
    <w:rsid w:val="00426A50"/>
    <w:rsid w:val="00426A59"/>
    <w:rsid w:val="00426AA1"/>
    <w:rsid w:val="00426F7B"/>
    <w:rsid w:val="00426F9B"/>
    <w:rsid w:val="00427128"/>
    <w:rsid w:val="004271F8"/>
    <w:rsid w:val="004275B5"/>
    <w:rsid w:val="0042763A"/>
    <w:rsid w:val="004277B5"/>
    <w:rsid w:val="00427B91"/>
    <w:rsid w:val="00427EEB"/>
    <w:rsid w:val="004302B9"/>
    <w:rsid w:val="004303F4"/>
    <w:rsid w:val="0043045D"/>
    <w:rsid w:val="004304C4"/>
    <w:rsid w:val="0043056B"/>
    <w:rsid w:val="004305FF"/>
    <w:rsid w:val="0043090A"/>
    <w:rsid w:val="00430A57"/>
    <w:rsid w:val="00430E50"/>
    <w:rsid w:val="00430F51"/>
    <w:rsid w:val="004310B5"/>
    <w:rsid w:val="00431186"/>
    <w:rsid w:val="0043126A"/>
    <w:rsid w:val="004316D5"/>
    <w:rsid w:val="0043176E"/>
    <w:rsid w:val="004318A4"/>
    <w:rsid w:val="004318AA"/>
    <w:rsid w:val="004318AF"/>
    <w:rsid w:val="00431CA3"/>
    <w:rsid w:val="00431DF8"/>
    <w:rsid w:val="00431E38"/>
    <w:rsid w:val="004321EC"/>
    <w:rsid w:val="0043226B"/>
    <w:rsid w:val="00432483"/>
    <w:rsid w:val="00432897"/>
    <w:rsid w:val="0043344A"/>
    <w:rsid w:val="00433625"/>
    <w:rsid w:val="00433A12"/>
    <w:rsid w:val="00433B74"/>
    <w:rsid w:val="00433B7A"/>
    <w:rsid w:val="00433E7B"/>
    <w:rsid w:val="00434022"/>
    <w:rsid w:val="004340C6"/>
    <w:rsid w:val="0043493D"/>
    <w:rsid w:val="00434B09"/>
    <w:rsid w:val="00434B13"/>
    <w:rsid w:val="00434DD0"/>
    <w:rsid w:val="0043508B"/>
    <w:rsid w:val="00435187"/>
    <w:rsid w:val="00435259"/>
    <w:rsid w:val="0043527F"/>
    <w:rsid w:val="0043564D"/>
    <w:rsid w:val="004356A6"/>
    <w:rsid w:val="004356BE"/>
    <w:rsid w:val="00435A4A"/>
    <w:rsid w:val="00435FB0"/>
    <w:rsid w:val="0043657D"/>
    <w:rsid w:val="004365AE"/>
    <w:rsid w:val="004369C4"/>
    <w:rsid w:val="00436D3E"/>
    <w:rsid w:val="00436D81"/>
    <w:rsid w:val="00436EE3"/>
    <w:rsid w:val="00437088"/>
    <w:rsid w:val="00437192"/>
    <w:rsid w:val="00437305"/>
    <w:rsid w:val="00437A28"/>
    <w:rsid w:val="00437CC5"/>
    <w:rsid w:val="00437D43"/>
    <w:rsid w:val="00437FBC"/>
    <w:rsid w:val="00440004"/>
    <w:rsid w:val="00440133"/>
    <w:rsid w:val="00440546"/>
    <w:rsid w:val="00440720"/>
    <w:rsid w:val="00440996"/>
    <w:rsid w:val="004409F7"/>
    <w:rsid w:val="00440A27"/>
    <w:rsid w:val="00440A2B"/>
    <w:rsid w:val="00440A4E"/>
    <w:rsid w:val="00440AE4"/>
    <w:rsid w:val="00440CBA"/>
    <w:rsid w:val="00440F17"/>
    <w:rsid w:val="00441062"/>
    <w:rsid w:val="00441315"/>
    <w:rsid w:val="0044167A"/>
    <w:rsid w:val="004417F8"/>
    <w:rsid w:val="00441ADB"/>
    <w:rsid w:val="00441B19"/>
    <w:rsid w:val="00441D11"/>
    <w:rsid w:val="004425F1"/>
    <w:rsid w:val="00442746"/>
    <w:rsid w:val="004427F3"/>
    <w:rsid w:val="00442939"/>
    <w:rsid w:val="00442966"/>
    <w:rsid w:val="00442A53"/>
    <w:rsid w:val="00443385"/>
    <w:rsid w:val="00443557"/>
    <w:rsid w:val="004435A0"/>
    <w:rsid w:val="00443713"/>
    <w:rsid w:val="0044378D"/>
    <w:rsid w:val="00443DE1"/>
    <w:rsid w:val="00444107"/>
    <w:rsid w:val="0044489D"/>
    <w:rsid w:val="004448F7"/>
    <w:rsid w:val="0044503F"/>
    <w:rsid w:val="00445040"/>
    <w:rsid w:val="00445437"/>
    <w:rsid w:val="00445E88"/>
    <w:rsid w:val="00446470"/>
    <w:rsid w:val="0044685A"/>
    <w:rsid w:val="00446EC7"/>
    <w:rsid w:val="00446FC7"/>
    <w:rsid w:val="004470DC"/>
    <w:rsid w:val="00447458"/>
    <w:rsid w:val="0044774B"/>
    <w:rsid w:val="004477FC"/>
    <w:rsid w:val="0044788B"/>
    <w:rsid w:val="00447A56"/>
    <w:rsid w:val="00447B94"/>
    <w:rsid w:val="00447C44"/>
    <w:rsid w:val="00447DA7"/>
    <w:rsid w:val="00447DF9"/>
    <w:rsid w:val="00447E4B"/>
    <w:rsid w:val="00447E7D"/>
    <w:rsid w:val="0045003C"/>
    <w:rsid w:val="00450042"/>
    <w:rsid w:val="0045010B"/>
    <w:rsid w:val="00450232"/>
    <w:rsid w:val="004502CB"/>
    <w:rsid w:val="004504B1"/>
    <w:rsid w:val="00450775"/>
    <w:rsid w:val="00450D86"/>
    <w:rsid w:val="00450E9B"/>
    <w:rsid w:val="00450EE4"/>
    <w:rsid w:val="00451054"/>
    <w:rsid w:val="00451204"/>
    <w:rsid w:val="0045122E"/>
    <w:rsid w:val="00451337"/>
    <w:rsid w:val="00451740"/>
    <w:rsid w:val="0045190F"/>
    <w:rsid w:val="00451DAD"/>
    <w:rsid w:val="00451E8C"/>
    <w:rsid w:val="004520AF"/>
    <w:rsid w:val="004521C0"/>
    <w:rsid w:val="0045226C"/>
    <w:rsid w:val="00452289"/>
    <w:rsid w:val="00452290"/>
    <w:rsid w:val="004522AC"/>
    <w:rsid w:val="004522B4"/>
    <w:rsid w:val="00452381"/>
    <w:rsid w:val="00452545"/>
    <w:rsid w:val="00452D41"/>
    <w:rsid w:val="00452EC1"/>
    <w:rsid w:val="004534C1"/>
    <w:rsid w:val="00453506"/>
    <w:rsid w:val="004535BB"/>
    <w:rsid w:val="004535FC"/>
    <w:rsid w:val="00453D97"/>
    <w:rsid w:val="00453E2A"/>
    <w:rsid w:val="00453FA1"/>
    <w:rsid w:val="00454259"/>
    <w:rsid w:val="0045435C"/>
    <w:rsid w:val="00454394"/>
    <w:rsid w:val="004545D1"/>
    <w:rsid w:val="00454841"/>
    <w:rsid w:val="00454AAA"/>
    <w:rsid w:val="00454D20"/>
    <w:rsid w:val="00454D23"/>
    <w:rsid w:val="00455165"/>
    <w:rsid w:val="004551D6"/>
    <w:rsid w:val="00455371"/>
    <w:rsid w:val="004554CF"/>
    <w:rsid w:val="004555E3"/>
    <w:rsid w:val="00455669"/>
    <w:rsid w:val="0045581A"/>
    <w:rsid w:val="0045590D"/>
    <w:rsid w:val="004559AC"/>
    <w:rsid w:val="00455BE0"/>
    <w:rsid w:val="00455BF7"/>
    <w:rsid w:val="00455CAE"/>
    <w:rsid w:val="00455E04"/>
    <w:rsid w:val="00456204"/>
    <w:rsid w:val="004569B2"/>
    <w:rsid w:val="00456ABC"/>
    <w:rsid w:val="00456B6A"/>
    <w:rsid w:val="00456E65"/>
    <w:rsid w:val="00456E7C"/>
    <w:rsid w:val="00456ECD"/>
    <w:rsid w:val="00456FBC"/>
    <w:rsid w:val="00457154"/>
    <w:rsid w:val="00457710"/>
    <w:rsid w:val="00457738"/>
    <w:rsid w:val="00457821"/>
    <w:rsid w:val="00457919"/>
    <w:rsid w:val="00460082"/>
    <w:rsid w:val="004600F1"/>
    <w:rsid w:val="00460638"/>
    <w:rsid w:val="00460D03"/>
    <w:rsid w:val="00460EBA"/>
    <w:rsid w:val="004611E0"/>
    <w:rsid w:val="004613C1"/>
    <w:rsid w:val="00461477"/>
    <w:rsid w:val="004614D8"/>
    <w:rsid w:val="00461768"/>
    <w:rsid w:val="0046188A"/>
    <w:rsid w:val="00461B1E"/>
    <w:rsid w:val="00461CA6"/>
    <w:rsid w:val="00461D38"/>
    <w:rsid w:val="00461EB5"/>
    <w:rsid w:val="00461F92"/>
    <w:rsid w:val="0046207C"/>
    <w:rsid w:val="0046239E"/>
    <w:rsid w:val="00462661"/>
    <w:rsid w:val="00462D45"/>
    <w:rsid w:val="00462D58"/>
    <w:rsid w:val="00462E96"/>
    <w:rsid w:val="00463251"/>
    <w:rsid w:val="00463566"/>
    <w:rsid w:val="00463593"/>
    <w:rsid w:val="004636BC"/>
    <w:rsid w:val="00463766"/>
    <w:rsid w:val="00463A21"/>
    <w:rsid w:val="00463D51"/>
    <w:rsid w:val="00463E25"/>
    <w:rsid w:val="00463FCB"/>
    <w:rsid w:val="004641BB"/>
    <w:rsid w:val="0046426A"/>
    <w:rsid w:val="004642B5"/>
    <w:rsid w:val="004645CD"/>
    <w:rsid w:val="0046471B"/>
    <w:rsid w:val="00464909"/>
    <w:rsid w:val="00464932"/>
    <w:rsid w:val="00464BED"/>
    <w:rsid w:val="00464D75"/>
    <w:rsid w:val="00464DD0"/>
    <w:rsid w:val="00464E28"/>
    <w:rsid w:val="004650D3"/>
    <w:rsid w:val="00465120"/>
    <w:rsid w:val="0046519F"/>
    <w:rsid w:val="004651E9"/>
    <w:rsid w:val="00465553"/>
    <w:rsid w:val="004658B4"/>
    <w:rsid w:val="00465A9F"/>
    <w:rsid w:val="00465AE0"/>
    <w:rsid w:val="00465C6C"/>
    <w:rsid w:val="00465C80"/>
    <w:rsid w:val="00465F25"/>
    <w:rsid w:val="00466278"/>
    <w:rsid w:val="0046629F"/>
    <w:rsid w:val="004667B8"/>
    <w:rsid w:val="00466927"/>
    <w:rsid w:val="00466B9A"/>
    <w:rsid w:val="00467064"/>
    <w:rsid w:val="00467523"/>
    <w:rsid w:val="00467587"/>
    <w:rsid w:val="00467714"/>
    <w:rsid w:val="0046777C"/>
    <w:rsid w:val="00467A0C"/>
    <w:rsid w:val="00467BB1"/>
    <w:rsid w:val="00467D2C"/>
    <w:rsid w:val="00467E90"/>
    <w:rsid w:val="004701A9"/>
    <w:rsid w:val="00470221"/>
    <w:rsid w:val="004702BA"/>
    <w:rsid w:val="004707FA"/>
    <w:rsid w:val="004709AA"/>
    <w:rsid w:val="00470B64"/>
    <w:rsid w:val="00470BE5"/>
    <w:rsid w:val="00470C84"/>
    <w:rsid w:val="00470E25"/>
    <w:rsid w:val="00470FEF"/>
    <w:rsid w:val="0047133F"/>
    <w:rsid w:val="00471435"/>
    <w:rsid w:val="00471473"/>
    <w:rsid w:val="00471512"/>
    <w:rsid w:val="00471ECF"/>
    <w:rsid w:val="00472043"/>
    <w:rsid w:val="004725DC"/>
    <w:rsid w:val="004725F1"/>
    <w:rsid w:val="004728F9"/>
    <w:rsid w:val="004729F2"/>
    <w:rsid w:val="00472D34"/>
    <w:rsid w:val="004730CB"/>
    <w:rsid w:val="004739B9"/>
    <w:rsid w:val="00473A2A"/>
    <w:rsid w:val="00473ADF"/>
    <w:rsid w:val="00473BFF"/>
    <w:rsid w:val="00473EF7"/>
    <w:rsid w:val="00474170"/>
    <w:rsid w:val="0047477B"/>
    <w:rsid w:val="0047515C"/>
    <w:rsid w:val="00475258"/>
    <w:rsid w:val="004757EA"/>
    <w:rsid w:val="004758E9"/>
    <w:rsid w:val="0047591B"/>
    <w:rsid w:val="00475E24"/>
    <w:rsid w:val="00476322"/>
    <w:rsid w:val="004766C2"/>
    <w:rsid w:val="004766F5"/>
    <w:rsid w:val="00476796"/>
    <w:rsid w:val="00476B1F"/>
    <w:rsid w:val="00476E84"/>
    <w:rsid w:val="00476FAB"/>
    <w:rsid w:val="004772B1"/>
    <w:rsid w:val="004773A8"/>
    <w:rsid w:val="0047787E"/>
    <w:rsid w:val="00477A43"/>
    <w:rsid w:val="00477B61"/>
    <w:rsid w:val="00477E90"/>
    <w:rsid w:val="00477F10"/>
    <w:rsid w:val="004800ED"/>
    <w:rsid w:val="00480208"/>
    <w:rsid w:val="004804D3"/>
    <w:rsid w:val="0048056B"/>
    <w:rsid w:val="004805E4"/>
    <w:rsid w:val="00480813"/>
    <w:rsid w:val="0048083C"/>
    <w:rsid w:val="00480907"/>
    <w:rsid w:val="00480B1F"/>
    <w:rsid w:val="00480BEA"/>
    <w:rsid w:val="00480DA0"/>
    <w:rsid w:val="00480E7E"/>
    <w:rsid w:val="00480E99"/>
    <w:rsid w:val="0048171B"/>
    <w:rsid w:val="004819BD"/>
    <w:rsid w:val="00481B8D"/>
    <w:rsid w:val="00481C91"/>
    <w:rsid w:val="00481D15"/>
    <w:rsid w:val="00481E95"/>
    <w:rsid w:val="00482173"/>
    <w:rsid w:val="00482377"/>
    <w:rsid w:val="004828B4"/>
    <w:rsid w:val="00482C07"/>
    <w:rsid w:val="004831D6"/>
    <w:rsid w:val="004832A6"/>
    <w:rsid w:val="0048349F"/>
    <w:rsid w:val="00483A44"/>
    <w:rsid w:val="00483CF1"/>
    <w:rsid w:val="00483D9C"/>
    <w:rsid w:val="00483EBC"/>
    <w:rsid w:val="00483F84"/>
    <w:rsid w:val="00484208"/>
    <w:rsid w:val="004843AA"/>
    <w:rsid w:val="0048453E"/>
    <w:rsid w:val="00484736"/>
    <w:rsid w:val="00484A37"/>
    <w:rsid w:val="00484C6E"/>
    <w:rsid w:val="00484CF5"/>
    <w:rsid w:val="00485257"/>
    <w:rsid w:val="004854BB"/>
    <w:rsid w:val="00485760"/>
    <w:rsid w:val="00485787"/>
    <w:rsid w:val="004858AC"/>
    <w:rsid w:val="0048597F"/>
    <w:rsid w:val="00485EFE"/>
    <w:rsid w:val="00485F8C"/>
    <w:rsid w:val="004862FC"/>
    <w:rsid w:val="00486303"/>
    <w:rsid w:val="00486393"/>
    <w:rsid w:val="00486572"/>
    <w:rsid w:val="0048671C"/>
    <w:rsid w:val="004869A0"/>
    <w:rsid w:val="00486A14"/>
    <w:rsid w:val="004876B0"/>
    <w:rsid w:val="004877EE"/>
    <w:rsid w:val="00487C69"/>
    <w:rsid w:val="00487C7C"/>
    <w:rsid w:val="00487CDB"/>
    <w:rsid w:val="00487FAF"/>
    <w:rsid w:val="00490187"/>
    <w:rsid w:val="00490281"/>
    <w:rsid w:val="0049039B"/>
    <w:rsid w:val="004904AD"/>
    <w:rsid w:val="004904D1"/>
    <w:rsid w:val="00490619"/>
    <w:rsid w:val="00490686"/>
    <w:rsid w:val="00490A45"/>
    <w:rsid w:val="00490AA7"/>
    <w:rsid w:val="00490CDB"/>
    <w:rsid w:val="00490DE6"/>
    <w:rsid w:val="00490DF4"/>
    <w:rsid w:val="00490E84"/>
    <w:rsid w:val="00490E86"/>
    <w:rsid w:val="00490F7D"/>
    <w:rsid w:val="00490F92"/>
    <w:rsid w:val="004912B3"/>
    <w:rsid w:val="0049177D"/>
    <w:rsid w:val="004918A5"/>
    <w:rsid w:val="00491AFA"/>
    <w:rsid w:val="00491B75"/>
    <w:rsid w:val="00491B81"/>
    <w:rsid w:val="00491C21"/>
    <w:rsid w:val="00491F4A"/>
    <w:rsid w:val="0049205C"/>
    <w:rsid w:val="004920EB"/>
    <w:rsid w:val="004921C0"/>
    <w:rsid w:val="00492242"/>
    <w:rsid w:val="0049229D"/>
    <w:rsid w:val="004923E9"/>
    <w:rsid w:val="0049249A"/>
    <w:rsid w:val="004928C4"/>
    <w:rsid w:val="004929A6"/>
    <w:rsid w:val="00492A13"/>
    <w:rsid w:val="00492D30"/>
    <w:rsid w:val="00492F8F"/>
    <w:rsid w:val="0049341B"/>
    <w:rsid w:val="00493BC8"/>
    <w:rsid w:val="004942F5"/>
    <w:rsid w:val="004943D2"/>
    <w:rsid w:val="00494509"/>
    <w:rsid w:val="004945F4"/>
    <w:rsid w:val="00494716"/>
    <w:rsid w:val="00494AF6"/>
    <w:rsid w:val="00494B66"/>
    <w:rsid w:val="00494C47"/>
    <w:rsid w:val="004950AE"/>
    <w:rsid w:val="0049545E"/>
    <w:rsid w:val="004955F3"/>
    <w:rsid w:val="00495F7D"/>
    <w:rsid w:val="00496485"/>
    <w:rsid w:val="0049651C"/>
    <w:rsid w:val="00496906"/>
    <w:rsid w:val="004969AF"/>
    <w:rsid w:val="004969E4"/>
    <w:rsid w:val="00496A5D"/>
    <w:rsid w:val="00496B6B"/>
    <w:rsid w:val="00496D04"/>
    <w:rsid w:val="00496EF7"/>
    <w:rsid w:val="00497071"/>
    <w:rsid w:val="00497B54"/>
    <w:rsid w:val="00497DA7"/>
    <w:rsid w:val="00497E98"/>
    <w:rsid w:val="00497F08"/>
    <w:rsid w:val="004A028D"/>
    <w:rsid w:val="004A02CA"/>
    <w:rsid w:val="004A04B5"/>
    <w:rsid w:val="004A04DB"/>
    <w:rsid w:val="004A07AF"/>
    <w:rsid w:val="004A0C30"/>
    <w:rsid w:val="004A0C5C"/>
    <w:rsid w:val="004A0ECD"/>
    <w:rsid w:val="004A107E"/>
    <w:rsid w:val="004A1940"/>
    <w:rsid w:val="004A1A6B"/>
    <w:rsid w:val="004A1CDB"/>
    <w:rsid w:val="004A2133"/>
    <w:rsid w:val="004A2350"/>
    <w:rsid w:val="004A23E4"/>
    <w:rsid w:val="004A244C"/>
    <w:rsid w:val="004A2490"/>
    <w:rsid w:val="004A24A2"/>
    <w:rsid w:val="004A2645"/>
    <w:rsid w:val="004A26DD"/>
    <w:rsid w:val="004A2726"/>
    <w:rsid w:val="004A28FA"/>
    <w:rsid w:val="004A2A6F"/>
    <w:rsid w:val="004A2DC9"/>
    <w:rsid w:val="004A2EA1"/>
    <w:rsid w:val="004A2EA7"/>
    <w:rsid w:val="004A308A"/>
    <w:rsid w:val="004A35AA"/>
    <w:rsid w:val="004A35AF"/>
    <w:rsid w:val="004A39A2"/>
    <w:rsid w:val="004A3D35"/>
    <w:rsid w:val="004A3D9D"/>
    <w:rsid w:val="004A3E50"/>
    <w:rsid w:val="004A3ED4"/>
    <w:rsid w:val="004A3F7C"/>
    <w:rsid w:val="004A4089"/>
    <w:rsid w:val="004A40C5"/>
    <w:rsid w:val="004A41B9"/>
    <w:rsid w:val="004A4263"/>
    <w:rsid w:val="004A48EF"/>
    <w:rsid w:val="004A498E"/>
    <w:rsid w:val="004A49F2"/>
    <w:rsid w:val="004A4C23"/>
    <w:rsid w:val="004A4FF2"/>
    <w:rsid w:val="004A52F2"/>
    <w:rsid w:val="004A52F5"/>
    <w:rsid w:val="004A5538"/>
    <w:rsid w:val="004A58BA"/>
    <w:rsid w:val="004A58F4"/>
    <w:rsid w:val="004A59D8"/>
    <w:rsid w:val="004A5AF8"/>
    <w:rsid w:val="004A5CCA"/>
    <w:rsid w:val="004A5CE5"/>
    <w:rsid w:val="004A5E84"/>
    <w:rsid w:val="004A61CB"/>
    <w:rsid w:val="004A62ED"/>
    <w:rsid w:val="004A6417"/>
    <w:rsid w:val="004A6671"/>
    <w:rsid w:val="004A6768"/>
    <w:rsid w:val="004A6C24"/>
    <w:rsid w:val="004A732D"/>
    <w:rsid w:val="004A746E"/>
    <w:rsid w:val="004A7641"/>
    <w:rsid w:val="004A771E"/>
    <w:rsid w:val="004A7739"/>
    <w:rsid w:val="004A77BF"/>
    <w:rsid w:val="004A7ABA"/>
    <w:rsid w:val="004A7E24"/>
    <w:rsid w:val="004A7E6A"/>
    <w:rsid w:val="004A7E73"/>
    <w:rsid w:val="004A7F77"/>
    <w:rsid w:val="004B0078"/>
    <w:rsid w:val="004B015E"/>
    <w:rsid w:val="004B02E9"/>
    <w:rsid w:val="004B08FA"/>
    <w:rsid w:val="004B0A88"/>
    <w:rsid w:val="004B0D42"/>
    <w:rsid w:val="004B0D98"/>
    <w:rsid w:val="004B0FC8"/>
    <w:rsid w:val="004B1422"/>
    <w:rsid w:val="004B1442"/>
    <w:rsid w:val="004B1558"/>
    <w:rsid w:val="004B17E4"/>
    <w:rsid w:val="004B18EA"/>
    <w:rsid w:val="004B1937"/>
    <w:rsid w:val="004B1A49"/>
    <w:rsid w:val="004B1A92"/>
    <w:rsid w:val="004B1C0A"/>
    <w:rsid w:val="004B1C4E"/>
    <w:rsid w:val="004B1F05"/>
    <w:rsid w:val="004B2167"/>
    <w:rsid w:val="004B237C"/>
    <w:rsid w:val="004B262E"/>
    <w:rsid w:val="004B2C86"/>
    <w:rsid w:val="004B3181"/>
    <w:rsid w:val="004B379B"/>
    <w:rsid w:val="004B3CFD"/>
    <w:rsid w:val="004B3EFC"/>
    <w:rsid w:val="004B3F9B"/>
    <w:rsid w:val="004B3FB5"/>
    <w:rsid w:val="004B40C4"/>
    <w:rsid w:val="004B4353"/>
    <w:rsid w:val="004B4821"/>
    <w:rsid w:val="004B4A7E"/>
    <w:rsid w:val="004B4ACB"/>
    <w:rsid w:val="004B51FD"/>
    <w:rsid w:val="004B523B"/>
    <w:rsid w:val="004B576A"/>
    <w:rsid w:val="004B5926"/>
    <w:rsid w:val="004B5E85"/>
    <w:rsid w:val="004B5E87"/>
    <w:rsid w:val="004B5EEF"/>
    <w:rsid w:val="004B5EF7"/>
    <w:rsid w:val="004B5F58"/>
    <w:rsid w:val="004B5F74"/>
    <w:rsid w:val="004B5F97"/>
    <w:rsid w:val="004B66C5"/>
    <w:rsid w:val="004B66CF"/>
    <w:rsid w:val="004B67FD"/>
    <w:rsid w:val="004B68C8"/>
    <w:rsid w:val="004B699E"/>
    <w:rsid w:val="004B6AAC"/>
    <w:rsid w:val="004B6CD8"/>
    <w:rsid w:val="004B6F8F"/>
    <w:rsid w:val="004B6FEC"/>
    <w:rsid w:val="004B6FFE"/>
    <w:rsid w:val="004B7159"/>
    <w:rsid w:val="004B71E3"/>
    <w:rsid w:val="004B783F"/>
    <w:rsid w:val="004B78F4"/>
    <w:rsid w:val="004B7C10"/>
    <w:rsid w:val="004C0048"/>
    <w:rsid w:val="004C0068"/>
    <w:rsid w:val="004C0105"/>
    <w:rsid w:val="004C0112"/>
    <w:rsid w:val="004C0736"/>
    <w:rsid w:val="004C0ACA"/>
    <w:rsid w:val="004C0DB0"/>
    <w:rsid w:val="004C109E"/>
    <w:rsid w:val="004C10E6"/>
    <w:rsid w:val="004C1114"/>
    <w:rsid w:val="004C162F"/>
    <w:rsid w:val="004C16D6"/>
    <w:rsid w:val="004C174E"/>
    <w:rsid w:val="004C17E9"/>
    <w:rsid w:val="004C18CE"/>
    <w:rsid w:val="004C18F6"/>
    <w:rsid w:val="004C198F"/>
    <w:rsid w:val="004C1A3B"/>
    <w:rsid w:val="004C1C61"/>
    <w:rsid w:val="004C1C85"/>
    <w:rsid w:val="004C1F50"/>
    <w:rsid w:val="004C2048"/>
    <w:rsid w:val="004C252F"/>
    <w:rsid w:val="004C267B"/>
    <w:rsid w:val="004C26B4"/>
    <w:rsid w:val="004C26BF"/>
    <w:rsid w:val="004C2A82"/>
    <w:rsid w:val="004C2A88"/>
    <w:rsid w:val="004C368C"/>
    <w:rsid w:val="004C39C6"/>
    <w:rsid w:val="004C3A1A"/>
    <w:rsid w:val="004C3A88"/>
    <w:rsid w:val="004C424B"/>
    <w:rsid w:val="004C465E"/>
    <w:rsid w:val="004C4BFC"/>
    <w:rsid w:val="004C4E7F"/>
    <w:rsid w:val="004C5AC4"/>
    <w:rsid w:val="004C5CFB"/>
    <w:rsid w:val="004C5FBC"/>
    <w:rsid w:val="004C6431"/>
    <w:rsid w:val="004C6817"/>
    <w:rsid w:val="004C6B46"/>
    <w:rsid w:val="004C6F07"/>
    <w:rsid w:val="004C7318"/>
    <w:rsid w:val="004C7434"/>
    <w:rsid w:val="004C7516"/>
    <w:rsid w:val="004C7ADF"/>
    <w:rsid w:val="004C7C84"/>
    <w:rsid w:val="004C7E43"/>
    <w:rsid w:val="004D0701"/>
    <w:rsid w:val="004D0733"/>
    <w:rsid w:val="004D08B8"/>
    <w:rsid w:val="004D0BDA"/>
    <w:rsid w:val="004D0F0A"/>
    <w:rsid w:val="004D11A7"/>
    <w:rsid w:val="004D13B9"/>
    <w:rsid w:val="004D1C0F"/>
    <w:rsid w:val="004D227B"/>
    <w:rsid w:val="004D22F9"/>
    <w:rsid w:val="004D2532"/>
    <w:rsid w:val="004D254A"/>
    <w:rsid w:val="004D25E6"/>
    <w:rsid w:val="004D2637"/>
    <w:rsid w:val="004D28AF"/>
    <w:rsid w:val="004D2D01"/>
    <w:rsid w:val="004D2D66"/>
    <w:rsid w:val="004D3135"/>
    <w:rsid w:val="004D3149"/>
    <w:rsid w:val="004D38D6"/>
    <w:rsid w:val="004D3A56"/>
    <w:rsid w:val="004D3B1C"/>
    <w:rsid w:val="004D3CAA"/>
    <w:rsid w:val="004D3D9E"/>
    <w:rsid w:val="004D3E96"/>
    <w:rsid w:val="004D3F50"/>
    <w:rsid w:val="004D41B8"/>
    <w:rsid w:val="004D4235"/>
    <w:rsid w:val="004D4785"/>
    <w:rsid w:val="004D4833"/>
    <w:rsid w:val="004D4B4F"/>
    <w:rsid w:val="004D4B87"/>
    <w:rsid w:val="004D4D35"/>
    <w:rsid w:val="004D5174"/>
    <w:rsid w:val="004D54A4"/>
    <w:rsid w:val="004D5578"/>
    <w:rsid w:val="004D5829"/>
    <w:rsid w:val="004D6140"/>
    <w:rsid w:val="004D64EB"/>
    <w:rsid w:val="004D687A"/>
    <w:rsid w:val="004D6951"/>
    <w:rsid w:val="004D6A04"/>
    <w:rsid w:val="004D6A60"/>
    <w:rsid w:val="004D6A6E"/>
    <w:rsid w:val="004D6B05"/>
    <w:rsid w:val="004D6BF6"/>
    <w:rsid w:val="004D6CA6"/>
    <w:rsid w:val="004D6CFB"/>
    <w:rsid w:val="004D744B"/>
    <w:rsid w:val="004D76AB"/>
    <w:rsid w:val="004D7932"/>
    <w:rsid w:val="004D7978"/>
    <w:rsid w:val="004D7A7C"/>
    <w:rsid w:val="004D7E65"/>
    <w:rsid w:val="004E0361"/>
    <w:rsid w:val="004E04AD"/>
    <w:rsid w:val="004E050E"/>
    <w:rsid w:val="004E072F"/>
    <w:rsid w:val="004E07BE"/>
    <w:rsid w:val="004E0B25"/>
    <w:rsid w:val="004E0C6C"/>
    <w:rsid w:val="004E0D62"/>
    <w:rsid w:val="004E1058"/>
    <w:rsid w:val="004E113F"/>
    <w:rsid w:val="004E11DC"/>
    <w:rsid w:val="004E1217"/>
    <w:rsid w:val="004E128E"/>
    <w:rsid w:val="004E12E2"/>
    <w:rsid w:val="004E14BB"/>
    <w:rsid w:val="004E15C4"/>
    <w:rsid w:val="004E181F"/>
    <w:rsid w:val="004E1A5D"/>
    <w:rsid w:val="004E1C1B"/>
    <w:rsid w:val="004E1CDB"/>
    <w:rsid w:val="004E1E32"/>
    <w:rsid w:val="004E1E8E"/>
    <w:rsid w:val="004E1EFC"/>
    <w:rsid w:val="004E22BC"/>
    <w:rsid w:val="004E281D"/>
    <w:rsid w:val="004E2895"/>
    <w:rsid w:val="004E2987"/>
    <w:rsid w:val="004E2FF6"/>
    <w:rsid w:val="004E3579"/>
    <w:rsid w:val="004E3813"/>
    <w:rsid w:val="004E385F"/>
    <w:rsid w:val="004E3A12"/>
    <w:rsid w:val="004E3E34"/>
    <w:rsid w:val="004E4064"/>
    <w:rsid w:val="004E4143"/>
    <w:rsid w:val="004E42F8"/>
    <w:rsid w:val="004E48CC"/>
    <w:rsid w:val="004E4984"/>
    <w:rsid w:val="004E4A09"/>
    <w:rsid w:val="004E4A6B"/>
    <w:rsid w:val="004E4B05"/>
    <w:rsid w:val="004E5162"/>
    <w:rsid w:val="004E51DB"/>
    <w:rsid w:val="004E5270"/>
    <w:rsid w:val="004E55BD"/>
    <w:rsid w:val="004E563D"/>
    <w:rsid w:val="004E5BA1"/>
    <w:rsid w:val="004E5BA4"/>
    <w:rsid w:val="004E61BA"/>
    <w:rsid w:val="004E65F4"/>
    <w:rsid w:val="004E66B6"/>
    <w:rsid w:val="004E6762"/>
    <w:rsid w:val="004E677F"/>
    <w:rsid w:val="004E6B30"/>
    <w:rsid w:val="004E6FBE"/>
    <w:rsid w:val="004E7160"/>
    <w:rsid w:val="004E7321"/>
    <w:rsid w:val="004E735A"/>
    <w:rsid w:val="004E74C0"/>
    <w:rsid w:val="004E7563"/>
    <w:rsid w:val="004E75B3"/>
    <w:rsid w:val="004E7702"/>
    <w:rsid w:val="004E79D4"/>
    <w:rsid w:val="004E7DA9"/>
    <w:rsid w:val="004F05F1"/>
    <w:rsid w:val="004F0619"/>
    <w:rsid w:val="004F068E"/>
    <w:rsid w:val="004F07EA"/>
    <w:rsid w:val="004F0CF1"/>
    <w:rsid w:val="004F1001"/>
    <w:rsid w:val="004F1200"/>
    <w:rsid w:val="004F12AD"/>
    <w:rsid w:val="004F1426"/>
    <w:rsid w:val="004F1719"/>
    <w:rsid w:val="004F17FC"/>
    <w:rsid w:val="004F1D77"/>
    <w:rsid w:val="004F22C6"/>
    <w:rsid w:val="004F2723"/>
    <w:rsid w:val="004F29ED"/>
    <w:rsid w:val="004F2A03"/>
    <w:rsid w:val="004F2A4A"/>
    <w:rsid w:val="004F2BD0"/>
    <w:rsid w:val="004F2F09"/>
    <w:rsid w:val="004F38AF"/>
    <w:rsid w:val="004F3DEB"/>
    <w:rsid w:val="004F3E48"/>
    <w:rsid w:val="004F40A1"/>
    <w:rsid w:val="004F43F6"/>
    <w:rsid w:val="004F4433"/>
    <w:rsid w:val="004F4482"/>
    <w:rsid w:val="004F4620"/>
    <w:rsid w:val="004F48C6"/>
    <w:rsid w:val="004F48F8"/>
    <w:rsid w:val="004F4C94"/>
    <w:rsid w:val="004F4E5C"/>
    <w:rsid w:val="004F4E7E"/>
    <w:rsid w:val="004F514B"/>
    <w:rsid w:val="004F5539"/>
    <w:rsid w:val="004F55B8"/>
    <w:rsid w:val="004F5613"/>
    <w:rsid w:val="004F5959"/>
    <w:rsid w:val="004F5ACF"/>
    <w:rsid w:val="004F5D8F"/>
    <w:rsid w:val="004F5DE3"/>
    <w:rsid w:val="004F5FE0"/>
    <w:rsid w:val="004F6124"/>
    <w:rsid w:val="004F6398"/>
    <w:rsid w:val="004F6526"/>
    <w:rsid w:val="004F67A7"/>
    <w:rsid w:val="004F67C6"/>
    <w:rsid w:val="004F69DB"/>
    <w:rsid w:val="004F6A56"/>
    <w:rsid w:val="004F6B59"/>
    <w:rsid w:val="004F6C82"/>
    <w:rsid w:val="004F6D14"/>
    <w:rsid w:val="004F718A"/>
    <w:rsid w:val="004F71D1"/>
    <w:rsid w:val="004F7454"/>
    <w:rsid w:val="004F769E"/>
    <w:rsid w:val="004F7750"/>
    <w:rsid w:val="004F78E2"/>
    <w:rsid w:val="004F7B58"/>
    <w:rsid w:val="004F7C7D"/>
    <w:rsid w:val="004F7DA2"/>
    <w:rsid w:val="004F7DBE"/>
    <w:rsid w:val="004F7E4C"/>
    <w:rsid w:val="00500100"/>
    <w:rsid w:val="00500162"/>
    <w:rsid w:val="00500454"/>
    <w:rsid w:val="005004B2"/>
    <w:rsid w:val="005007E2"/>
    <w:rsid w:val="0050089B"/>
    <w:rsid w:val="0050090B"/>
    <w:rsid w:val="00500987"/>
    <w:rsid w:val="005009F5"/>
    <w:rsid w:val="00500CC9"/>
    <w:rsid w:val="00500DB4"/>
    <w:rsid w:val="00500F06"/>
    <w:rsid w:val="00501022"/>
    <w:rsid w:val="00501170"/>
    <w:rsid w:val="0050128A"/>
    <w:rsid w:val="00501724"/>
    <w:rsid w:val="00501A7C"/>
    <w:rsid w:val="00501ACE"/>
    <w:rsid w:val="005021E0"/>
    <w:rsid w:val="0050253E"/>
    <w:rsid w:val="00502665"/>
    <w:rsid w:val="005029C7"/>
    <w:rsid w:val="00502B49"/>
    <w:rsid w:val="00502BB2"/>
    <w:rsid w:val="00502C1D"/>
    <w:rsid w:val="00502FAD"/>
    <w:rsid w:val="005030DA"/>
    <w:rsid w:val="005033CD"/>
    <w:rsid w:val="005034BD"/>
    <w:rsid w:val="00503902"/>
    <w:rsid w:val="0050422F"/>
    <w:rsid w:val="0050443E"/>
    <w:rsid w:val="00504E80"/>
    <w:rsid w:val="00505098"/>
    <w:rsid w:val="005054FF"/>
    <w:rsid w:val="00505725"/>
    <w:rsid w:val="005057B0"/>
    <w:rsid w:val="005059E0"/>
    <w:rsid w:val="00505A11"/>
    <w:rsid w:val="00505C4C"/>
    <w:rsid w:val="00505D32"/>
    <w:rsid w:val="005060B7"/>
    <w:rsid w:val="005061A4"/>
    <w:rsid w:val="00506284"/>
    <w:rsid w:val="005062A7"/>
    <w:rsid w:val="005062C4"/>
    <w:rsid w:val="0050640A"/>
    <w:rsid w:val="00506470"/>
    <w:rsid w:val="005064D5"/>
    <w:rsid w:val="00506522"/>
    <w:rsid w:val="00506653"/>
    <w:rsid w:val="005066A2"/>
    <w:rsid w:val="00506906"/>
    <w:rsid w:val="0050693C"/>
    <w:rsid w:val="00506A3F"/>
    <w:rsid w:val="00506B0B"/>
    <w:rsid w:val="00506C5B"/>
    <w:rsid w:val="00506F69"/>
    <w:rsid w:val="00507238"/>
    <w:rsid w:val="005073EE"/>
    <w:rsid w:val="005073F1"/>
    <w:rsid w:val="0050759A"/>
    <w:rsid w:val="00507A46"/>
    <w:rsid w:val="00507EE7"/>
    <w:rsid w:val="005101F4"/>
    <w:rsid w:val="005102C3"/>
    <w:rsid w:val="00510564"/>
    <w:rsid w:val="0051079E"/>
    <w:rsid w:val="00510A77"/>
    <w:rsid w:val="00510C81"/>
    <w:rsid w:val="00510D3A"/>
    <w:rsid w:val="005112D4"/>
    <w:rsid w:val="00511764"/>
    <w:rsid w:val="005118DE"/>
    <w:rsid w:val="00511BFE"/>
    <w:rsid w:val="00511C81"/>
    <w:rsid w:val="00511D05"/>
    <w:rsid w:val="00511D0E"/>
    <w:rsid w:val="00511D98"/>
    <w:rsid w:val="005120E4"/>
    <w:rsid w:val="00512793"/>
    <w:rsid w:val="0051281D"/>
    <w:rsid w:val="00512DBF"/>
    <w:rsid w:val="00513117"/>
    <w:rsid w:val="005132F3"/>
    <w:rsid w:val="005135C7"/>
    <w:rsid w:val="00513750"/>
    <w:rsid w:val="0051407B"/>
    <w:rsid w:val="005141C9"/>
    <w:rsid w:val="005146F5"/>
    <w:rsid w:val="00514BC7"/>
    <w:rsid w:val="00514F47"/>
    <w:rsid w:val="00515202"/>
    <w:rsid w:val="0051567A"/>
    <w:rsid w:val="0051578A"/>
    <w:rsid w:val="0051592B"/>
    <w:rsid w:val="00515989"/>
    <w:rsid w:val="00515FF9"/>
    <w:rsid w:val="00516685"/>
    <w:rsid w:val="0051683C"/>
    <w:rsid w:val="005168F9"/>
    <w:rsid w:val="00516966"/>
    <w:rsid w:val="00516A77"/>
    <w:rsid w:val="00516CFF"/>
    <w:rsid w:val="00516E30"/>
    <w:rsid w:val="00516FFD"/>
    <w:rsid w:val="005170B5"/>
    <w:rsid w:val="005178A0"/>
    <w:rsid w:val="00517B54"/>
    <w:rsid w:val="00517BCF"/>
    <w:rsid w:val="00517CA2"/>
    <w:rsid w:val="00517E68"/>
    <w:rsid w:val="005203EE"/>
    <w:rsid w:val="00520406"/>
    <w:rsid w:val="00520551"/>
    <w:rsid w:val="005205BB"/>
    <w:rsid w:val="005205EB"/>
    <w:rsid w:val="00520861"/>
    <w:rsid w:val="00520EE4"/>
    <w:rsid w:val="005212D5"/>
    <w:rsid w:val="00521356"/>
    <w:rsid w:val="005217B9"/>
    <w:rsid w:val="0052201E"/>
    <w:rsid w:val="005222D7"/>
    <w:rsid w:val="00522D0C"/>
    <w:rsid w:val="00523023"/>
    <w:rsid w:val="005233B7"/>
    <w:rsid w:val="00523460"/>
    <w:rsid w:val="00523A1A"/>
    <w:rsid w:val="005240F9"/>
    <w:rsid w:val="005242ED"/>
    <w:rsid w:val="0052446E"/>
    <w:rsid w:val="005245BC"/>
    <w:rsid w:val="00524696"/>
    <w:rsid w:val="00524894"/>
    <w:rsid w:val="00524947"/>
    <w:rsid w:val="005249EF"/>
    <w:rsid w:val="00524E4E"/>
    <w:rsid w:val="00525152"/>
    <w:rsid w:val="005256D3"/>
    <w:rsid w:val="00525877"/>
    <w:rsid w:val="00525B9C"/>
    <w:rsid w:val="00525CD3"/>
    <w:rsid w:val="00525EAC"/>
    <w:rsid w:val="00525F69"/>
    <w:rsid w:val="00526137"/>
    <w:rsid w:val="005261A5"/>
    <w:rsid w:val="00526299"/>
    <w:rsid w:val="00526573"/>
    <w:rsid w:val="00526960"/>
    <w:rsid w:val="00526F52"/>
    <w:rsid w:val="00527000"/>
    <w:rsid w:val="005275B8"/>
    <w:rsid w:val="005276C2"/>
    <w:rsid w:val="00527731"/>
    <w:rsid w:val="00527AC8"/>
    <w:rsid w:val="00527BE8"/>
    <w:rsid w:val="00527D66"/>
    <w:rsid w:val="00527F49"/>
    <w:rsid w:val="005300EC"/>
    <w:rsid w:val="0053035E"/>
    <w:rsid w:val="00530528"/>
    <w:rsid w:val="0053058F"/>
    <w:rsid w:val="0053084B"/>
    <w:rsid w:val="00530912"/>
    <w:rsid w:val="005309A9"/>
    <w:rsid w:val="00531195"/>
    <w:rsid w:val="00531217"/>
    <w:rsid w:val="00531CEA"/>
    <w:rsid w:val="0053269A"/>
    <w:rsid w:val="00532730"/>
    <w:rsid w:val="00532A4D"/>
    <w:rsid w:val="00532B6C"/>
    <w:rsid w:val="00532F29"/>
    <w:rsid w:val="00533008"/>
    <w:rsid w:val="0053304A"/>
    <w:rsid w:val="0053313B"/>
    <w:rsid w:val="00533442"/>
    <w:rsid w:val="00533578"/>
    <w:rsid w:val="00533755"/>
    <w:rsid w:val="0053380B"/>
    <w:rsid w:val="00533AC3"/>
    <w:rsid w:val="0053413A"/>
    <w:rsid w:val="00534150"/>
    <w:rsid w:val="00534771"/>
    <w:rsid w:val="00534BE2"/>
    <w:rsid w:val="005351E4"/>
    <w:rsid w:val="00535222"/>
    <w:rsid w:val="005357C4"/>
    <w:rsid w:val="00535ACC"/>
    <w:rsid w:val="00535B7F"/>
    <w:rsid w:val="00535C14"/>
    <w:rsid w:val="00535D6D"/>
    <w:rsid w:val="00535DDB"/>
    <w:rsid w:val="00535EA9"/>
    <w:rsid w:val="00535FAC"/>
    <w:rsid w:val="00535FBC"/>
    <w:rsid w:val="005360A7"/>
    <w:rsid w:val="00536187"/>
    <w:rsid w:val="00536189"/>
    <w:rsid w:val="00536319"/>
    <w:rsid w:val="005363B0"/>
    <w:rsid w:val="0053675B"/>
    <w:rsid w:val="00536856"/>
    <w:rsid w:val="00536A62"/>
    <w:rsid w:val="00536B46"/>
    <w:rsid w:val="00536B53"/>
    <w:rsid w:val="00537647"/>
    <w:rsid w:val="005378FF"/>
    <w:rsid w:val="00537A77"/>
    <w:rsid w:val="00537D94"/>
    <w:rsid w:val="00540573"/>
    <w:rsid w:val="00540779"/>
    <w:rsid w:val="00540839"/>
    <w:rsid w:val="00540E70"/>
    <w:rsid w:val="00540FAE"/>
    <w:rsid w:val="005415AF"/>
    <w:rsid w:val="0054177E"/>
    <w:rsid w:val="00541929"/>
    <w:rsid w:val="005419AF"/>
    <w:rsid w:val="005419BC"/>
    <w:rsid w:val="00542181"/>
    <w:rsid w:val="005421D1"/>
    <w:rsid w:val="00542736"/>
    <w:rsid w:val="0054280A"/>
    <w:rsid w:val="00542826"/>
    <w:rsid w:val="00542849"/>
    <w:rsid w:val="00542917"/>
    <w:rsid w:val="0054296C"/>
    <w:rsid w:val="00542A00"/>
    <w:rsid w:val="00542BC2"/>
    <w:rsid w:val="00542BC6"/>
    <w:rsid w:val="00542C5F"/>
    <w:rsid w:val="00542C93"/>
    <w:rsid w:val="00542D9D"/>
    <w:rsid w:val="005430A3"/>
    <w:rsid w:val="0054310A"/>
    <w:rsid w:val="005431A4"/>
    <w:rsid w:val="0054342A"/>
    <w:rsid w:val="005435BF"/>
    <w:rsid w:val="00543A97"/>
    <w:rsid w:val="00543DE6"/>
    <w:rsid w:val="00544120"/>
    <w:rsid w:val="00544151"/>
    <w:rsid w:val="00544186"/>
    <w:rsid w:val="0054460F"/>
    <w:rsid w:val="00544831"/>
    <w:rsid w:val="00544AB6"/>
    <w:rsid w:val="00544BEF"/>
    <w:rsid w:val="00544CF0"/>
    <w:rsid w:val="00544DB6"/>
    <w:rsid w:val="00544E20"/>
    <w:rsid w:val="00544E94"/>
    <w:rsid w:val="00544F3F"/>
    <w:rsid w:val="00544F69"/>
    <w:rsid w:val="00545050"/>
    <w:rsid w:val="005452CD"/>
    <w:rsid w:val="005452DF"/>
    <w:rsid w:val="005457EA"/>
    <w:rsid w:val="00545A5C"/>
    <w:rsid w:val="00545A5E"/>
    <w:rsid w:val="00545E9D"/>
    <w:rsid w:val="00546253"/>
    <w:rsid w:val="00546449"/>
    <w:rsid w:val="00546474"/>
    <w:rsid w:val="00546570"/>
    <w:rsid w:val="005466ED"/>
    <w:rsid w:val="00546B75"/>
    <w:rsid w:val="00546CDF"/>
    <w:rsid w:val="00546CF1"/>
    <w:rsid w:val="0054732F"/>
    <w:rsid w:val="00547381"/>
    <w:rsid w:val="00547518"/>
    <w:rsid w:val="00547552"/>
    <w:rsid w:val="00547B05"/>
    <w:rsid w:val="00550057"/>
    <w:rsid w:val="005503EA"/>
    <w:rsid w:val="00550B16"/>
    <w:rsid w:val="00550D1D"/>
    <w:rsid w:val="00550D9D"/>
    <w:rsid w:val="00550FF9"/>
    <w:rsid w:val="005515DA"/>
    <w:rsid w:val="00551861"/>
    <w:rsid w:val="00551990"/>
    <w:rsid w:val="00551BB6"/>
    <w:rsid w:val="00551DE1"/>
    <w:rsid w:val="00552070"/>
    <w:rsid w:val="00552207"/>
    <w:rsid w:val="00552849"/>
    <w:rsid w:val="00552935"/>
    <w:rsid w:val="00552A00"/>
    <w:rsid w:val="00552D37"/>
    <w:rsid w:val="00552EAA"/>
    <w:rsid w:val="005539AC"/>
    <w:rsid w:val="00553D53"/>
    <w:rsid w:val="00553D90"/>
    <w:rsid w:val="00553DEE"/>
    <w:rsid w:val="00553F42"/>
    <w:rsid w:val="00554014"/>
    <w:rsid w:val="005544E1"/>
    <w:rsid w:val="00554592"/>
    <w:rsid w:val="00554666"/>
    <w:rsid w:val="00554A48"/>
    <w:rsid w:val="00554C5D"/>
    <w:rsid w:val="005552C4"/>
    <w:rsid w:val="005556F9"/>
    <w:rsid w:val="00555922"/>
    <w:rsid w:val="00555BE2"/>
    <w:rsid w:val="00555CE8"/>
    <w:rsid w:val="00556114"/>
    <w:rsid w:val="005561E0"/>
    <w:rsid w:val="005561F8"/>
    <w:rsid w:val="00556217"/>
    <w:rsid w:val="0055654F"/>
    <w:rsid w:val="005567A6"/>
    <w:rsid w:val="00556829"/>
    <w:rsid w:val="00556C35"/>
    <w:rsid w:val="00556C4C"/>
    <w:rsid w:val="00556E1F"/>
    <w:rsid w:val="0055712E"/>
    <w:rsid w:val="00557205"/>
    <w:rsid w:val="0055766E"/>
    <w:rsid w:val="00557F6E"/>
    <w:rsid w:val="00560475"/>
    <w:rsid w:val="005605D0"/>
    <w:rsid w:val="005606CD"/>
    <w:rsid w:val="00560943"/>
    <w:rsid w:val="00560B02"/>
    <w:rsid w:val="00560B29"/>
    <w:rsid w:val="00560B9A"/>
    <w:rsid w:val="00560EA0"/>
    <w:rsid w:val="005612A4"/>
    <w:rsid w:val="0056132D"/>
    <w:rsid w:val="0056139C"/>
    <w:rsid w:val="00561571"/>
    <w:rsid w:val="00561899"/>
    <w:rsid w:val="005619AC"/>
    <w:rsid w:val="00561B54"/>
    <w:rsid w:val="00561DB5"/>
    <w:rsid w:val="005620C7"/>
    <w:rsid w:val="0056223B"/>
    <w:rsid w:val="005622DA"/>
    <w:rsid w:val="00562666"/>
    <w:rsid w:val="0056296D"/>
    <w:rsid w:val="00562B76"/>
    <w:rsid w:val="0056345C"/>
    <w:rsid w:val="00563619"/>
    <w:rsid w:val="0056366F"/>
    <w:rsid w:val="00563894"/>
    <w:rsid w:val="00563BC3"/>
    <w:rsid w:val="00563CFD"/>
    <w:rsid w:val="00563E64"/>
    <w:rsid w:val="00564426"/>
    <w:rsid w:val="0056468D"/>
    <w:rsid w:val="005646D2"/>
    <w:rsid w:val="0056476E"/>
    <w:rsid w:val="00564B3C"/>
    <w:rsid w:val="00564B75"/>
    <w:rsid w:val="00564EA8"/>
    <w:rsid w:val="00565432"/>
    <w:rsid w:val="0056561E"/>
    <w:rsid w:val="0056566F"/>
    <w:rsid w:val="00565D58"/>
    <w:rsid w:val="00565DB1"/>
    <w:rsid w:val="00566113"/>
    <w:rsid w:val="0056643D"/>
    <w:rsid w:val="0056646D"/>
    <w:rsid w:val="0056670D"/>
    <w:rsid w:val="0056697B"/>
    <w:rsid w:val="00566B55"/>
    <w:rsid w:val="00566D8A"/>
    <w:rsid w:val="00567078"/>
    <w:rsid w:val="005670DE"/>
    <w:rsid w:val="0056725C"/>
    <w:rsid w:val="005672C5"/>
    <w:rsid w:val="005674B9"/>
    <w:rsid w:val="0056777E"/>
    <w:rsid w:val="00567814"/>
    <w:rsid w:val="00567AFC"/>
    <w:rsid w:val="00567DA2"/>
    <w:rsid w:val="00567EF8"/>
    <w:rsid w:val="00567EFA"/>
    <w:rsid w:val="00567F2D"/>
    <w:rsid w:val="00567FB4"/>
    <w:rsid w:val="005700AF"/>
    <w:rsid w:val="00570156"/>
    <w:rsid w:val="0057022C"/>
    <w:rsid w:val="00570707"/>
    <w:rsid w:val="005709D9"/>
    <w:rsid w:val="00570B78"/>
    <w:rsid w:val="00570CD8"/>
    <w:rsid w:val="00570FED"/>
    <w:rsid w:val="005713D9"/>
    <w:rsid w:val="00572103"/>
    <w:rsid w:val="00572427"/>
    <w:rsid w:val="005725B1"/>
    <w:rsid w:val="00572CD3"/>
    <w:rsid w:val="00572DAF"/>
    <w:rsid w:val="005731B8"/>
    <w:rsid w:val="00573521"/>
    <w:rsid w:val="00573625"/>
    <w:rsid w:val="00573A29"/>
    <w:rsid w:val="00573CF7"/>
    <w:rsid w:val="00574270"/>
    <w:rsid w:val="0057461D"/>
    <w:rsid w:val="0057484E"/>
    <w:rsid w:val="00574999"/>
    <w:rsid w:val="00574E29"/>
    <w:rsid w:val="005753B5"/>
    <w:rsid w:val="005753D1"/>
    <w:rsid w:val="00575638"/>
    <w:rsid w:val="005758D1"/>
    <w:rsid w:val="00575AB9"/>
    <w:rsid w:val="00575C0F"/>
    <w:rsid w:val="00575DBD"/>
    <w:rsid w:val="00575E14"/>
    <w:rsid w:val="005760F1"/>
    <w:rsid w:val="00576310"/>
    <w:rsid w:val="00576846"/>
    <w:rsid w:val="00576A99"/>
    <w:rsid w:val="00576E74"/>
    <w:rsid w:val="00576E9C"/>
    <w:rsid w:val="00576EDE"/>
    <w:rsid w:val="00576FA1"/>
    <w:rsid w:val="00577107"/>
    <w:rsid w:val="0057711D"/>
    <w:rsid w:val="00577232"/>
    <w:rsid w:val="005772A5"/>
    <w:rsid w:val="0057764D"/>
    <w:rsid w:val="00577B70"/>
    <w:rsid w:val="00577BE4"/>
    <w:rsid w:val="00577CA6"/>
    <w:rsid w:val="00577DA9"/>
    <w:rsid w:val="00577DC5"/>
    <w:rsid w:val="00580257"/>
    <w:rsid w:val="005802AE"/>
    <w:rsid w:val="00580572"/>
    <w:rsid w:val="00580E4C"/>
    <w:rsid w:val="00580EAA"/>
    <w:rsid w:val="00581129"/>
    <w:rsid w:val="005812B2"/>
    <w:rsid w:val="005813B2"/>
    <w:rsid w:val="005814C6"/>
    <w:rsid w:val="005814C8"/>
    <w:rsid w:val="005819CC"/>
    <w:rsid w:val="00581BBD"/>
    <w:rsid w:val="00581BBE"/>
    <w:rsid w:val="00581D0B"/>
    <w:rsid w:val="00582279"/>
    <w:rsid w:val="00582291"/>
    <w:rsid w:val="005824E0"/>
    <w:rsid w:val="0058270C"/>
    <w:rsid w:val="005827C9"/>
    <w:rsid w:val="005828F3"/>
    <w:rsid w:val="00582C21"/>
    <w:rsid w:val="0058320D"/>
    <w:rsid w:val="0058323E"/>
    <w:rsid w:val="00583A47"/>
    <w:rsid w:val="00583C4D"/>
    <w:rsid w:val="00584079"/>
    <w:rsid w:val="0058412E"/>
    <w:rsid w:val="00584389"/>
    <w:rsid w:val="005843BF"/>
    <w:rsid w:val="0058471E"/>
    <w:rsid w:val="0058483F"/>
    <w:rsid w:val="00584B7E"/>
    <w:rsid w:val="00585089"/>
    <w:rsid w:val="00585099"/>
    <w:rsid w:val="0058513E"/>
    <w:rsid w:val="00585245"/>
    <w:rsid w:val="00585431"/>
    <w:rsid w:val="00585A52"/>
    <w:rsid w:val="00585C7B"/>
    <w:rsid w:val="00585DCA"/>
    <w:rsid w:val="00585FD3"/>
    <w:rsid w:val="005861F1"/>
    <w:rsid w:val="0058622C"/>
    <w:rsid w:val="00586487"/>
    <w:rsid w:val="005864E9"/>
    <w:rsid w:val="00586955"/>
    <w:rsid w:val="00586995"/>
    <w:rsid w:val="00586B56"/>
    <w:rsid w:val="00586CA7"/>
    <w:rsid w:val="00586F86"/>
    <w:rsid w:val="005870F0"/>
    <w:rsid w:val="005871DF"/>
    <w:rsid w:val="00587612"/>
    <w:rsid w:val="00587785"/>
    <w:rsid w:val="00587AA6"/>
    <w:rsid w:val="00587ECB"/>
    <w:rsid w:val="00590107"/>
    <w:rsid w:val="00590423"/>
    <w:rsid w:val="00590566"/>
    <w:rsid w:val="0059058A"/>
    <w:rsid w:val="00590B58"/>
    <w:rsid w:val="00590BD9"/>
    <w:rsid w:val="00590E34"/>
    <w:rsid w:val="005913E8"/>
    <w:rsid w:val="0059159D"/>
    <w:rsid w:val="0059164C"/>
    <w:rsid w:val="00591785"/>
    <w:rsid w:val="00591873"/>
    <w:rsid w:val="005918EA"/>
    <w:rsid w:val="00591EF8"/>
    <w:rsid w:val="005922EE"/>
    <w:rsid w:val="005922F5"/>
    <w:rsid w:val="00592451"/>
    <w:rsid w:val="00592586"/>
    <w:rsid w:val="00592741"/>
    <w:rsid w:val="005928CD"/>
    <w:rsid w:val="0059298B"/>
    <w:rsid w:val="00592AFA"/>
    <w:rsid w:val="00592B47"/>
    <w:rsid w:val="005931C6"/>
    <w:rsid w:val="005931CA"/>
    <w:rsid w:val="005934DB"/>
    <w:rsid w:val="005935E6"/>
    <w:rsid w:val="00593A50"/>
    <w:rsid w:val="00593C76"/>
    <w:rsid w:val="00593CCE"/>
    <w:rsid w:val="005940A8"/>
    <w:rsid w:val="005947A6"/>
    <w:rsid w:val="005947BD"/>
    <w:rsid w:val="005947DF"/>
    <w:rsid w:val="00594CA7"/>
    <w:rsid w:val="00594D99"/>
    <w:rsid w:val="00594ED3"/>
    <w:rsid w:val="00594F6A"/>
    <w:rsid w:val="005950B0"/>
    <w:rsid w:val="005953DE"/>
    <w:rsid w:val="00595723"/>
    <w:rsid w:val="00595908"/>
    <w:rsid w:val="00595CC2"/>
    <w:rsid w:val="005961B1"/>
    <w:rsid w:val="0059626F"/>
    <w:rsid w:val="00596534"/>
    <w:rsid w:val="00596614"/>
    <w:rsid w:val="00596745"/>
    <w:rsid w:val="005968CE"/>
    <w:rsid w:val="005969B6"/>
    <w:rsid w:val="00596BED"/>
    <w:rsid w:val="00596E04"/>
    <w:rsid w:val="00596E53"/>
    <w:rsid w:val="0059707A"/>
    <w:rsid w:val="005972F0"/>
    <w:rsid w:val="00597582"/>
    <w:rsid w:val="005977F7"/>
    <w:rsid w:val="00597A66"/>
    <w:rsid w:val="00597AE6"/>
    <w:rsid w:val="00597AEA"/>
    <w:rsid w:val="005A04BC"/>
    <w:rsid w:val="005A04FE"/>
    <w:rsid w:val="005A0558"/>
    <w:rsid w:val="005A05D8"/>
    <w:rsid w:val="005A06CA"/>
    <w:rsid w:val="005A08D4"/>
    <w:rsid w:val="005A0C90"/>
    <w:rsid w:val="005A0FBF"/>
    <w:rsid w:val="005A126E"/>
    <w:rsid w:val="005A1489"/>
    <w:rsid w:val="005A1736"/>
    <w:rsid w:val="005A17E2"/>
    <w:rsid w:val="005A1E80"/>
    <w:rsid w:val="005A1EE5"/>
    <w:rsid w:val="005A1F27"/>
    <w:rsid w:val="005A20CE"/>
    <w:rsid w:val="005A22E9"/>
    <w:rsid w:val="005A25F3"/>
    <w:rsid w:val="005A26AE"/>
    <w:rsid w:val="005A287A"/>
    <w:rsid w:val="005A29B3"/>
    <w:rsid w:val="005A2A63"/>
    <w:rsid w:val="005A2CB2"/>
    <w:rsid w:val="005A2F53"/>
    <w:rsid w:val="005A2F86"/>
    <w:rsid w:val="005A37ED"/>
    <w:rsid w:val="005A3952"/>
    <w:rsid w:val="005A39B4"/>
    <w:rsid w:val="005A39CB"/>
    <w:rsid w:val="005A3AB9"/>
    <w:rsid w:val="005A3CC2"/>
    <w:rsid w:val="005A3CCF"/>
    <w:rsid w:val="005A4918"/>
    <w:rsid w:val="005A4C46"/>
    <w:rsid w:val="005A50DF"/>
    <w:rsid w:val="005A51FA"/>
    <w:rsid w:val="005A52C3"/>
    <w:rsid w:val="005A534D"/>
    <w:rsid w:val="005A58E5"/>
    <w:rsid w:val="005A5B9F"/>
    <w:rsid w:val="005A5DF6"/>
    <w:rsid w:val="005A60C3"/>
    <w:rsid w:val="005A637C"/>
    <w:rsid w:val="005A65B6"/>
    <w:rsid w:val="005A66C4"/>
    <w:rsid w:val="005A6AFC"/>
    <w:rsid w:val="005A6CEA"/>
    <w:rsid w:val="005A6D1B"/>
    <w:rsid w:val="005A6FDE"/>
    <w:rsid w:val="005A710B"/>
    <w:rsid w:val="005A71C3"/>
    <w:rsid w:val="005A731B"/>
    <w:rsid w:val="005A73D4"/>
    <w:rsid w:val="005A749A"/>
    <w:rsid w:val="005A7857"/>
    <w:rsid w:val="005A7A18"/>
    <w:rsid w:val="005A7C61"/>
    <w:rsid w:val="005A7F33"/>
    <w:rsid w:val="005A7FC9"/>
    <w:rsid w:val="005A7FF5"/>
    <w:rsid w:val="005B0050"/>
    <w:rsid w:val="005B01EA"/>
    <w:rsid w:val="005B0206"/>
    <w:rsid w:val="005B03B4"/>
    <w:rsid w:val="005B0B3A"/>
    <w:rsid w:val="005B0C70"/>
    <w:rsid w:val="005B10F2"/>
    <w:rsid w:val="005B11E2"/>
    <w:rsid w:val="005B135A"/>
    <w:rsid w:val="005B15CC"/>
    <w:rsid w:val="005B1957"/>
    <w:rsid w:val="005B1976"/>
    <w:rsid w:val="005B1C17"/>
    <w:rsid w:val="005B1DC0"/>
    <w:rsid w:val="005B2417"/>
    <w:rsid w:val="005B24DC"/>
    <w:rsid w:val="005B25E2"/>
    <w:rsid w:val="005B261B"/>
    <w:rsid w:val="005B2646"/>
    <w:rsid w:val="005B29AB"/>
    <w:rsid w:val="005B2CD6"/>
    <w:rsid w:val="005B2D2F"/>
    <w:rsid w:val="005B2D4F"/>
    <w:rsid w:val="005B31AC"/>
    <w:rsid w:val="005B326E"/>
    <w:rsid w:val="005B3506"/>
    <w:rsid w:val="005B3761"/>
    <w:rsid w:val="005B39BD"/>
    <w:rsid w:val="005B3A97"/>
    <w:rsid w:val="005B3B3B"/>
    <w:rsid w:val="005B3BE0"/>
    <w:rsid w:val="005B3C0B"/>
    <w:rsid w:val="005B3D22"/>
    <w:rsid w:val="005B4073"/>
    <w:rsid w:val="005B41FB"/>
    <w:rsid w:val="005B459B"/>
    <w:rsid w:val="005B4719"/>
    <w:rsid w:val="005B4FC5"/>
    <w:rsid w:val="005B5021"/>
    <w:rsid w:val="005B528A"/>
    <w:rsid w:val="005B54F8"/>
    <w:rsid w:val="005B54FF"/>
    <w:rsid w:val="005B5522"/>
    <w:rsid w:val="005B5827"/>
    <w:rsid w:val="005B5B0A"/>
    <w:rsid w:val="005B5BAF"/>
    <w:rsid w:val="005B5C3C"/>
    <w:rsid w:val="005B5CD5"/>
    <w:rsid w:val="005B5F88"/>
    <w:rsid w:val="005B6139"/>
    <w:rsid w:val="005B627A"/>
    <w:rsid w:val="005B6442"/>
    <w:rsid w:val="005B64EA"/>
    <w:rsid w:val="005B6707"/>
    <w:rsid w:val="005B6864"/>
    <w:rsid w:val="005B69C2"/>
    <w:rsid w:val="005B6B10"/>
    <w:rsid w:val="005B708B"/>
    <w:rsid w:val="005B7564"/>
    <w:rsid w:val="005B765E"/>
    <w:rsid w:val="005B768C"/>
    <w:rsid w:val="005B7B8E"/>
    <w:rsid w:val="005B7D93"/>
    <w:rsid w:val="005B7EE6"/>
    <w:rsid w:val="005B7F15"/>
    <w:rsid w:val="005C01F8"/>
    <w:rsid w:val="005C024C"/>
    <w:rsid w:val="005C0AF7"/>
    <w:rsid w:val="005C0B3B"/>
    <w:rsid w:val="005C0D4A"/>
    <w:rsid w:val="005C12C6"/>
    <w:rsid w:val="005C16B9"/>
    <w:rsid w:val="005C1716"/>
    <w:rsid w:val="005C193E"/>
    <w:rsid w:val="005C1ECB"/>
    <w:rsid w:val="005C232B"/>
    <w:rsid w:val="005C2427"/>
    <w:rsid w:val="005C2603"/>
    <w:rsid w:val="005C275C"/>
    <w:rsid w:val="005C2807"/>
    <w:rsid w:val="005C2B34"/>
    <w:rsid w:val="005C2C9E"/>
    <w:rsid w:val="005C2FEF"/>
    <w:rsid w:val="005C32D8"/>
    <w:rsid w:val="005C3454"/>
    <w:rsid w:val="005C3A1C"/>
    <w:rsid w:val="005C3ACF"/>
    <w:rsid w:val="005C3AE4"/>
    <w:rsid w:val="005C3CD2"/>
    <w:rsid w:val="005C3CD6"/>
    <w:rsid w:val="005C3E99"/>
    <w:rsid w:val="005C3F85"/>
    <w:rsid w:val="005C40EC"/>
    <w:rsid w:val="005C4112"/>
    <w:rsid w:val="005C4298"/>
    <w:rsid w:val="005C42BB"/>
    <w:rsid w:val="005C4781"/>
    <w:rsid w:val="005C4A67"/>
    <w:rsid w:val="005C4DD2"/>
    <w:rsid w:val="005C5395"/>
    <w:rsid w:val="005C5432"/>
    <w:rsid w:val="005C58FC"/>
    <w:rsid w:val="005C5937"/>
    <w:rsid w:val="005C5ECA"/>
    <w:rsid w:val="005C601C"/>
    <w:rsid w:val="005C61EF"/>
    <w:rsid w:val="005C65D2"/>
    <w:rsid w:val="005C6791"/>
    <w:rsid w:val="005C67DF"/>
    <w:rsid w:val="005C681E"/>
    <w:rsid w:val="005C6B08"/>
    <w:rsid w:val="005C72EF"/>
    <w:rsid w:val="005C7780"/>
    <w:rsid w:val="005C7A79"/>
    <w:rsid w:val="005C7D1D"/>
    <w:rsid w:val="005D0017"/>
    <w:rsid w:val="005D0310"/>
    <w:rsid w:val="005D06D1"/>
    <w:rsid w:val="005D0801"/>
    <w:rsid w:val="005D0FCF"/>
    <w:rsid w:val="005D13A9"/>
    <w:rsid w:val="005D16C0"/>
    <w:rsid w:val="005D16D6"/>
    <w:rsid w:val="005D19EA"/>
    <w:rsid w:val="005D1DCC"/>
    <w:rsid w:val="005D1FA6"/>
    <w:rsid w:val="005D2715"/>
    <w:rsid w:val="005D28E7"/>
    <w:rsid w:val="005D2A3A"/>
    <w:rsid w:val="005D2B85"/>
    <w:rsid w:val="005D2C62"/>
    <w:rsid w:val="005D2C79"/>
    <w:rsid w:val="005D2D4E"/>
    <w:rsid w:val="005D31BA"/>
    <w:rsid w:val="005D3396"/>
    <w:rsid w:val="005D3613"/>
    <w:rsid w:val="005D39D1"/>
    <w:rsid w:val="005D42F0"/>
    <w:rsid w:val="005D4577"/>
    <w:rsid w:val="005D47AE"/>
    <w:rsid w:val="005D47C6"/>
    <w:rsid w:val="005D4B3F"/>
    <w:rsid w:val="005D4B43"/>
    <w:rsid w:val="005D4B6D"/>
    <w:rsid w:val="005D4BA5"/>
    <w:rsid w:val="005D4BF4"/>
    <w:rsid w:val="005D4EFB"/>
    <w:rsid w:val="005D4F34"/>
    <w:rsid w:val="005D52D4"/>
    <w:rsid w:val="005D53D9"/>
    <w:rsid w:val="005D54F7"/>
    <w:rsid w:val="005D562B"/>
    <w:rsid w:val="005D5E8E"/>
    <w:rsid w:val="005D5F56"/>
    <w:rsid w:val="005D6036"/>
    <w:rsid w:val="005D631F"/>
    <w:rsid w:val="005D6442"/>
    <w:rsid w:val="005D662D"/>
    <w:rsid w:val="005D67C4"/>
    <w:rsid w:val="005D6A48"/>
    <w:rsid w:val="005D6A70"/>
    <w:rsid w:val="005D6C37"/>
    <w:rsid w:val="005D6EF4"/>
    <w:rsid w:val="005D6F1F"/>
    <w:rsid w:val="005D7142"/>
    <w:rsid w:val="005D732D"/>
    <w:rsid w:val="005D73F0"/>
    <w:rsid w:val="005D77C4"/>
    <w:rsid w:val="005D79BD"/>
    <w:rsid w:val="005D7A5E"/>
    <w:rsid w:val="005D7FE7"/>
    <w:rsid w:val="005E0020"/>
    <w:rsid w:val="005E06B1"/>
    <w:rsid w:val="005E0C0B"/>
    <w:rsid w:val="005E105E"/>
    <w:rsid w:val="005E1547"/>
    <w:rsid w:val="005E16BC"/>
    <w:rsid w:val="005E16F7"/>
    <w:rsid w:val="005E19C2"/>
    <w:rsid w:val="005E19C3"/>
    <w:rsid w:val="005E19D7"/>
    <w:rsid w:val="005E1BD3"/>
    <w:rsid w:val="005E1BE6"/>
    <w:rsid w:val="005E2199"/>
    <w:rsid w:val="005E23E9"/>
    <w:rsid w:val="005E2549"/>
    <w:rsid w:val="005E269F"/>
    <w:rsid w:val="005E2748"/>
    <w:rsid w:val="005E2B7B"/>
    <w:rsid w:val="005E32C4"/>
    <w:rsid w:val="005E3301"/>
    <w:rsid w:val="005E36EB"/>
    <w:rsid w:val="005E3784"/>
    <w:rsid w:val="005E3AE5"/>
    <w:rsid w:val="005E3C54"/>
    <w:rsid w:val="005E3D1E"/>
    <w:rsid w:val="005E3E3D"/>
    <w:rsid w:val="005E4291"/>
    <w:rsid w:val="005E4445"/>
    <w:rsid w:val="005E4617"/>
    <w:rsid w:val="005E4848"/>
    <w:rsid w:val="005E484C"/>
    <w:rsid w:val="005E4867"/>
    <w:rsid w:val="005E4ADE"/>
    <w:rsid w:val="005E4B46"/>
    <w:rsid w:val="005E4BC1"/>
    <w:rsid w:val="005E4C08"/>
    <w:rsid w:val="005E4C7C"/>
    <w:rsid w:val="005E5220"/>
    <w:rsid w:val="005E5492"/>
    <w:rsid w:val="005E5594"/>
    <w:rsid w:val="005E5744"/>
    <w:rsid w:val="005E598A"/>
    <w:rsid w:val="005E5AAD"/>
    <w:rsid w:val="005E5AB9"/>
    <w:rsid w:val="005E5D84"/>
    <w:rsid w:val="005E631B"/>
    <w:rsid w:val="005E64A5"/>
    <w:rsid w:val="005E64FE"/>
    <w:rsid w:val="005E6592"/>
    <w:rsid w:val="005E672B"/>
    <w:rsid w:val="005E67B3"/>
    <w:rsid w:val="005E6A02"/>
    <w:rsid w:val="005E6B6C"/>
    <w:rsid w:val="005E6C71"/>
    <w:rsid w:val="005E6D46"/>
    <w:rsid w:val="005E6DF1"/>
    <w:rsid w:val="005E6F05"/>
    <w:rsid w:val="005E6F71"/>
    <w:rsid w:val="005E7067"/>
    <w:rsid w:val="005E70FF"/>
    <w:rsid w:val="005E76C0"/>
    <w:rsid w:val="005E77C1"/>
    <w:rsid w:val="005E7AB0"/>
    <w:rsid w:val="005E7CB7"/>
    <w:rsid w:val="005E7E8B"/>
    <w:rsid w:val="005F004D"/>
    <w:rsid w:val="005F0056"/>
    <w:rsid w:val="005F07D0"/>
    <w:rsid w:val="005F0B2C"/>
    <w:rsid w:val="005F0C35"/>
    <w:rsid w:val="005F10C4"/>
    <w:rsid w:val="005F11B1"/>
    <w:rsid w:val="005F121B"/>
    <w:rsid w:val="005F1251"/>
    <w:rsid w:val="005F1318"/>
    <w:rsid w:val="005F1515"/>
    <w:rsid w:val="005F151C"/>
    <w:rsid w:val="005F1613"/>
    <w:rsid w:val="005F1C54"/>
    <w:rsid w:val="005F1CA9"/>
    <w:rsid w:val="005F1E14"/>
    <w:rsid w:val="005F219D"/>
    <w:rsid w:val="005F2303"/>
    <w:rsid w:val="005F2345"/>
    <w:rsid w:val="005F2857"/>
    <w:rsid w:val="005F2BBF"/>
    <w:rsid w:val="005F2FBA"/>
    <w:rsid w:val="005F328D"/>
    <w:rsid w:val="005F365C"/>
    <w:rsid w:val="005F37F3"/>
    <w:rsid w:val="005F395F"/>
    <w:rsid w:val="005F3996"/>
    <w:rsid w:val="005F3A43"/>
    <w:rsid w:val="005F3A4D"/>
    <w:rsid w:val="005F3C44"/>
    <w:rsid w:val="005F3D8C"/>
    <w:rsid w:val="005F3D9F"/>
    <w:rsid w:val="005F3F43"/>
    <w:rsid w:val="005F4432"/>
    <w:rsid w:val="005F44DD"/>
    <w:rsid w:val="005F4645"/>
    <w:rsid w:val="005F46B4"/>
    <w:rsid w:val="005F4BCE"/>
    <w:rsid w:val="005F4C7B"/>
    <w:rsid w:val="005F4DF7"/>
    <w:rsid w:val="005F4EF4"/>
    <w:rsid w:val="005F5303"/>
    <w:rsid w:val="005F55AE"/>
    <w:rsid w:val="005F55ED"/>
    <w:rsid w:val="005F601C"/>
    <w:rsid w:val="005F62E6"/>
    <w:rsid w:val="005F641C"/>
    <w:rsid w:val="005F65DC"/>
    <w:rsid w:val="005F677B"/>
    <w:rsid w:val="005F6873"/>
    <w:rsid w:val="005F697C"/>
    <w:rsid w:val="005F6CE9"/>
    <w:rsid w:val="005F6D2C"/>
    <w:rsid w:val="005F6E4D"/>
    <w:rsid w:val="005F6F72"/>
    <w:rsid w:val="005F7031"/>
    <w:rsid w:val="005F72FE"/>
    <w:rsid w:val="005F779A"/>
    <w:rsid w:val="005F7B26"/>
    <w:rsid w:val="00600150"/>
    <w:rsid w:val="0060021A"/>
    <w:rsid w:val="00600433"/>
    <w:rsid w:val="0060060E"/>
    <w:rsid w:val="0060068F"/>
    <w:rsid w:val="0060072C"/>
    <w:rsid w:val="006008CD"/>
    <w:rsid w:val="00600948"/>
    <w:rsid w:val="00600963"/>
    <w:rsid w:val="00600C40"/>
    <w:rsid w:val="00601040"/>
    <w:rsid w:val="00601045"/>
    <w:rsid w:val="00601260"/>
    <w:rsid w:val="0060127B"/>
    <w:rsid w:val="0060134A"/>
    <w:rsid w:val="00601380"/>
    <w:rsid w:val="006017DC"/>
    <w:rsid w:val="00601857"/>
    <w:rsid w:val="00601D44"/>
    <w:rsid w:val="0060216A"/>
    <w:rsid w:val="00602260"/>
    <w:rsid w:val="00602335"/>
    <w:rsid w:val="00602383"/>
    <w:rsid w:val="006025E0"/>
    <w:rsid w:val="0060281F"/>
    <w:rsid w:val="00602AE4"/>
    <w:rsid w:val="00602E4E"/>
    <w:rsid w:val="00602E8B"/>
    <w:rsid w:val="0060314E"/>
    <w:rsid w:val="0060343C"/>
    <w:rsid w:val="006034AA"/>
    <w:rsid w:val="00603758"/>
    <w:rsid w:val="00603B33"/>
    <w:rsid w:val="00603BF3"/>
    <w:rsid w:val="00603CFE"/>
    <w:rsid w:val="006040ED"/>
    <w:rsid w:val="006043C5"/>
    <w:rsid w:val="00604661"/>
    <w:rsid w:val="0060493C"/>
    <w:rsid w:val="00604CC5"/>
    <w:rsid w:val="006050DF"/>
    <w:rsid w:val="00605806"/>
    <w:rsid w:val="00605876"/>
    <w:rsid w:val="0060591A"/>
    <w:rsid w:val="00605B5F"/>
    <w:rsid w:val="00605B7E"/>
    <w:rsid w:val="00606246"/>
    <w:rsid w:val="006062AC"/>
    <w:rsid w:val="0060644F"/>
    <w:rsid w:val="0060647A"/>
    <w:rsid w:val="00606A2C"/>
    <w:rsid w:val="00606CBB"/>
    <w:rsid w:val="00606E90"/>
    <w:rsid w:val="0060762E"/>
    <w:rsid w:val="0060764E"/>
    <w:rsid w:val="006077AF"/>
    <w:rsid w:val="00607937"/>
    <w:rsid w:val="00607A57"/>
    <w:rsid w:val="00607CD4"/>
    <w:rsid w:val="00607FF3"/>
    <w:rsid w:val="0061050F"/>
    <w:rsid w:val="0061061B"/>
    <w:rsid w:val="0061061D"/>
    <w:rsid w:val="006107BA"/>
    <w:rsid w:val="006107D8"/>
    <w:rsid w:val="00610929"/>
    <w:rsid w:val="00610DB4"/>
    <w:rsid w:val="00611041"/>
    <w:rsid w:val="006112DF"/>
    <w:rsid w:val="00611827"/>
    <w:rsid w:val="00611902"/>
    <w:rsid w:val="0061190D"/>
    <w:rsid w:val="00611AD7"/>
    <w:rsid w:val="00611BF0"/>
    <w:rsid w:val="006123E4"/>
    <w:rsid w:val="00612569"/>
    <w:rsid w:val="00612792"/>
    <w:rsid w:val="0061350C"/>
    <w:rsid w:val="00613A42"/>
    <w:rsid w:val="00613C8A"/>
    <w:rsid w:val="00613CD6"/>
    <w:rsid w:val="00613D80"/>
    <w:rsid w:val="00613DF0"/>
    <w:rsid w:val="006143F1"/>
    <w:rsid w:val="00614482"/>
    <w:rsid w:val="0061449F"/>
    <w:rsid w:val="00614B6D"/>
    <w:rsid w:val="00614BFC"/>
    <w:rsid w:val="00614F9B"/>
    <w:rsid w:val="006154FC"/>
    <w:rsid w:val="0061568B"/>
    <w:rsid w:val="006156FF"/>
    <w:rsid w:val="0061600E"/>
    <w:rsid w:val="0061613E"/>
    <w:rsid w:val="00616241"/>
    <w:rsid w:val="0061631F"/>
    <w:rsid w:val="006163A4"/>
    <w:rsid w:val="00616443"/>
    <w:rsid w:val="00616561"/>
    <w:rsid w:val="00616A0F"/>
    <w:rsid w:val="00616BB0"/>
    <w:rsid w:val="00616BC3"/>
    <w:rsid w:val="006170E3"/>
    <w:rsid w:val="0061722C"/>
    <w:rsid w:val="00617515"/>
    <w:rsid w:val="00617640"/>
    <w:rsid w:val="0061767C"/>
    <w:rsid w:val="00617725"/>
    <w:rsid w:val="00617AB8"/>
    <w:rsid w:val="00617EAA"/>
    <w:rsid w:val="006203B5"/>
    <w:rsid w:val="006203BD"/>
    <w:rsid w:val="006209BE"/>
    <w:rsid w:val="00620B19"/>
    <w:rsid w:val="00620B46"/>
    <w:rsid w:val="00620D11"/>
    <w:rsid w:val="00620D66"/>
    <w:rsid w:val="00620E11"/>
    <w:rsid w:val="00620F75"/>
    <w:rsid w:val="006210A2"/>
    <w:rsid w:val="006213D7"/>
    <w:rsid w:val="006214DE"/>
    <w:rsid w:val="00621C17"/>
    <w:rsid w:val="00621C1C"/>
    <w:rsid w:val="00621EFA"/>
    <w:rsid w:val="006222F8"/>
    <w:rsid w:val="006225AC"/>
    <w:rsid w:val="006229F4"/>
    <w:rsid w:val="00622EBF"/>
    <w:rsid w:val="006231C6"/>
    <w:rsid w:val="006238C7"/>
    <w:rsid w:val="00623930"/>
    <w:rsid w:val="00623E75"/>
    <w:rsid w:val="00623F70"/>
    <w:rsid w:val="006243F3"/>
    <w:rsid w:val="006243FF"/>
    <w:rsid w:val="00624644"/>
    <w:rsid w:val="00624698"/>
    <w:rsid w:val="00624911"/>
    <w:rsid w:val="00625593"/>
    <w:rsid w:val="006256F4"/>
    <w:rsid w:val="00625898"/>
    <w:rsid w:val="00625A1C"/>
    <w:rsid w:val="00625AB7"/>
    <w:rsid w:val="00625B96"/>
    <w:rsid w:val="00625CA2"/>
    <w:rsid w:val="00625EDA"/>
    <w:rsid w:val="00625F3A"/>
    <w:rsid w:val="0062607F"/>
    <w:rsid w:val="006261AA"/>
    <w:rsid w:val="006261C2"/>
    <w:rsid w:val="00626490"/>
    <w:rsid w:val="006265B2"/>
    <w:rsid w:val="00626613"/>
    <w:rsid w:val="00626855"/>
    <w:rsid w:val="0062699D"/>
    <w:rsid w:val="00626AE4"/>
    <w:rsid w:val="00626D81"/>
    <w:rsid w:val="00626EDD"/>
    <w:rsid w:val="00627027"/>
    <w:rsid w:val="00627651"/>
    <w:rsid w:val="006276E4"/>
    <w:rsid w:val="00627BB2"/>
    <w:rsid w:val="00627BB4"/>
    <w:rsid w:val="00627FCA"/>
    <w:rsid w:val="0063026A"/>
    <w:rsid w:val="00630483"/>
    <w:rsid w:val="006309C7"/>
    <w:rsid w:val="00630A0D"/>
    <w:rsid w:val="00630D2D"/>
    <w:rsid w:val="00630DB9"/>
    <w:rsid w:val="0063122F"/>
    <w:rsid w:val="006313BD"/>
    <w:rsid w:val="006318A0"/>
    <w:rsid w:val="006318C6"/>
    <w:rsid w:val="00631987"/>
    <w:rsid w:val="00632320"/>
    <w:rsid w:val="00632387"/>
    <w:rsid w:val="006324B6"/>
    <w:rsid w:val="006325C5"/>
    <w:rsid w:val="0063277E"/>
    <w:rsid w:val="0063295E"/>
    <w:rsid w:val="0063298B"/>
    <w:rsid w:val="00632A15"/>
    <w:rsid w:val="00632DCA"/>
    <w:rsid w:val="0063303F"/>
    <w:rsid w:val="006333C6"/>
    <w:rsid w:val="006336AA"/>
    <w:rsid w:val="00633783"/>
    <w:rsid w:val="00633A68"/>
    <w:rsid w:val="00633B12"/>
    <w:rsid w:val="00633D9F"/>
    <w:rsid w:val="00633E48"/>
    <w:rsid w:val="00634108"/>
    <w:rsid w:val="00634290"/>
    <w:rsid w:val="00634D9C"/>
    <w:rsid w:val="00635561"/>
    <w:rsid w:val="00635631"/>
    <w:rsid w:val="006357A9"/>
    <w:rsid w:val="00635A74"/>
    <w:rsid w:val="00635ADD"/>
    <w:rsid w:val="00635B9E"/>
    <w:rsid w:val="00635BB9"/>
    <w:rsid w:val="0063607C"/>
    <w:rsid w:val="00636280"/>
    <w:rsid w:val="00636879"/>
    <w:rsid w:val="00636B3A"/>
    <w:rsid w:val="00636D0F"/>
    <w:rsid w:val="00636DB0"/>
    <w:rsid w:val="00636E12"/>
    <w:rsid w:val="00636FF4"/>
    <w:rsid w:val="0063716B"/>
    <w:rsid w:val="006371BD"/>
    <w:rsid w:val="0063737B"/>
    <w:rsid w:val="006374BC"/>
    <w:rsid w:val="0063761D"/>
    <w:rsid w:val="006378DF"/>
    <w:rsid w:val="00637EA4"/>
    <w:rsid w:val="00637F2C"/>
    <w:rsid w:val="006400ED"/>
    <w:rsid w:val="0064061E"/>
    <w:rsid w:val="006407FA"/>
    <w:rsid w:val="006409BA"/>
    <w:rsid w:val="00640AE2"/>
    <w:rsid w:val="00641374"/>
    <w:rsid w:val="0064185E"/>
    <w:rsid w:val="0064199C"/>
    <w:rsid w:val="00641BC3"/>
    <w:rsid w:val="0064237F"/>
    <w:rsid w:val="006423B0"/>
    <w:rsid w:val="00642498"/>
    <w:rsid w:val="006424C1"/>
    <w:rsid w:val="0064250B"/>
    <w:rsid w:val="0064264B"/>
    <w:rsid w:val="0064293A"/>
    <w:rsid w:val="00642ABA"/>
    <w:rsid w:val="00642BF8"/>
    <w:rsid w:val="00642D67"/>
    <w:rsid w:val="00642E78"/>
    <w:rsid w:val="0064303B"/>
    <w:rsid w:val="0064343E"/>
    <w:rsid w:val="006435C1"/>
    <w:rsid w:val="0064382A"/>
    <w:rsid w:val="00643858"/>
    <w:rsid w:val="006439CB"/>
    <w:rsid w:val="00643A0B"/>
    <w:rsid w:val="0064426D"/>
    <w:rsid w:val="0064449F"/>
    <w:rsid w:val="00644560"/>
    <w:rsid w:val="00644B9D"/>
    <w:rsid w:val="00644EC5"/>
    <w:rsid w:val="00644FFA"/>
    <w:rsid w:val="00645261"/>
    <w:rsid w:val="006452DE"/>
    <w:rsid w:val="00645338"/>
    <w:rsid w:val="0064553C"/>
    <w:rsid w:val="006455DC"/>
    <w:rsid w:val="00645610"/>
    <w:rsid w:val="00645732"/>
    <w:rsid w:val="00645780"/>
    <w:rsid w:val="006457EC"/>
    <w:rsid w:val="00645A5F"/>
    <w:rsid w:val="00645B21"/>
    <w:rsid w:val="00645B8D"/>
    <w:rsid w:val="00645BB5"/>
    <w:rsid w:val="00646227"/>
    <w:rsid w:val="0064669B"/>
    <w:rsid w:val="0064682C"/>
    <w:rsid w:val="0064688B"/>
    <w:rsid w:val="0064733F"/>
    <w:rsid w:val="006473BD"/>
    <w:rsid w:val="0064749D"/>
    <w:rsid w:val="006475B2"/>
    <w:rsid w:val="0064764C"/>
    <w:rsid w:val="006479FB"/>
    <w:rsid w:val="00647D87"/>
    <w:rsid w:val="006501DC"/>
    <w:rsid w:val="006507EF"/>
    <w:rsid w:val="00650A9D"/>
    <w:rsid w:val="00651126"/>
    <w:rsid w:val="006514E1"/>
    <w:rsid w:val="00651B32"/>
    <w:rsid w:val="00651B88"/>
    <w:rsid w:val="00651BE7"/>
    <w:rsid w:val="00651C41"/>
    <w:rsid w:val="00651D76"/>
    <w:rsid w:val="00651DB0"/>
    <w:rsid w:val="0065244B"/>
    <w:rsid w:val="0065277C"/>
    <w:rsid w:val="006527F3"/>
    <w:rsid w:val="00652AA2"/>
    <w:rsid w:val="00652B31"/>
    <w:rsid w:val="00652BBE"/>
    <w:rsid w:val="00652E53"/>
    <w:rsid w:val="00653279"/>
    <w:rsid w:val="00653313"/>
    <w:rsid w:val="00653347"/>
    <w:rsid w:val="006533B5"/>
    <w:rsid w:val="0065362E"/>
    <w:rsid w:val="006537A4"/>
    <w:rsid w:val="00653849"/>
    <w:rsid w:val="00653863"/>
    <w:rsid w:val="00653867"/>
    <w:rsid w:val="006539A6"/>
    <w:rsid w:val="00653B89"/>
    <w:rsid w:val="00653D8B"/>
    <w:rsid w:val="00653E94"/>
    <w:rsid w:val="00654697"/>
    <w:rsid w:val="00654732"/>
    <w:rsid w:val="00654903"/>
    <w:rsid w:val="0065504F"/>
    <w:rsid w:val="006552E1"/>
    <w:rsid w:val="00655305"/>
    <w:rsid w:val="00655396"/>
    <w:rsid w:val="006558DB"/>
    <w:rsid w:val="00655A61"/>
    <w:rsid w:val="00655BEE"/>
    <w:rsid w:val="00655C67"/>
    <w:rsid w:val="00655F76"/>
    <w:rsid w:val="00656014"/>
    <w:rsid w:val="006560F0"/>
    <w:rsid w:val="00656332"/>
    <w:rsid w:val="006564C1"/>
    <w:rsid w:val="006569D3"/>
    <w:rsid w:val="00656B4C"/>
    <w:rsid w:val="00656FCD"/>
    <w:rsid w:val="006572F3"/>
    <w:rsid w:val="00660549"/>
    <w:rsid w:val="006607F3"/>
    <w:rsid w:val="00660925"/>
    <w:rsid w:val="00660978"/>
    <w:rsid w:val="00660980"/>
    <w:rsid w:val="00660B74"/>
    <w:rsid w:val="00660DF9"/>
    <w:rsid w:val="0066143C"/>
    <w:rsid w:val="00661AD0"/>
    <w:rsid w:val="00661B04"/>
    <w:rsid w:val="00661B1A"/>
    <w:rsid w:val="00661CEE"/>
    <w:rsid w:val="00661D01"/>
    <w:rsid w:val="00661E38"/>
    <w:rsid w:val="00662042"/>
    <w:rsid w:val="006621D8"/>
    <w:rsid w:val="0066244A"/>
    <w:rsid w:val="00662527"/>
    <w:rsid w:val="0066264B"/>
    <w:rsid w:val="00662C0B"/>
    <w:rsid w:val="00662DDC"/>
    <w:rsid w:val="00662E61"/>
    <w:rsid w:val="00662FB1"/>
    <w:rsid w:val="00662FEC"/>
    <w:rsid w:val="00663150"/>
    <w:rsid w:val="00663601"/>
    <w:rsid w:val="00663C24"/>
    <w:rsid w:val="00663CC9"/>
    <w:rsid w:val="00663D4B"/>
    <w:rsid w:val="00663DA2"/>
    <w:rsid w:val="00663DDF"/>
    <w:rsid w:val="006640AD"/>
    <w:rsid w:val="006640F8"/>
    <w:rsid w:val="0066484E"/>
    <w:rsid w:val="006648F9"/>
    <w:rsid w:val="006649CA"/>
    <w:rsid w:val="00664A67"/>
    <w:rsid w:val="00664AA0"/>
    <w:rsid w:val="00665014"/>
    <w:rsid w:val="0066523E"/>
    <w:rsid w:val="00665889"/>
    <w:rsid w:val="00665902"/>
    <w:rsid w:val="00665A02"/>
    <w:rsid w:val="00665ACE"/>
    <w:rsid w:val="00665F87"/>
    <w:rsid w:val="00666048"/>
    <w:rsid w:val="006660AE"/>
    <w:rsid w:val="00666252"/>
    <w:rsid w:val="00666310"/>
    <w:rsid w:val="0066636B"/>
    <w:rsid w:val="006664EC"/>
    <w:rsid w:val="00666573"/>
    <w:rsid w:val="006665F0"/>
    <w:rsid w:val="006667A3"/>
    <w:rsid w:val="006668D5"/>
    <w:rsid w:val="00666A90"/>
    <w:rsid w:val="00666D31"/>
    <w:rsid w:val="00666DA2"/>
    <w:rsid w:val="00666DE2"/>
    <w:rsid w:val="00667056"/>
    <w:rsid w:val="006670AF"/>
    <w:rsid w:val="006674E4"/>
    <w:rsid w:val="00667522"/>
    <w:rsid w:val="006676EA"/>
    <w:rsid w:val="006679A3"/>
    <w:rsid w:val="00667E69"/>
    <w:rsid w:val="00667EF2"/>
    <w:rsid w:val="006704FE"/>
    <w:rsid w:val="006705DB"/>
    <w:rsid w:val="00670650"/>
    <w:rsid w:val="00670A9B"/>
    <w:rsid w:val="00670F15"/>
    <w:rsid w:val="0067166A"/>
    <w:rsid w:val="006718D5"/>
    <w:rsid w:val="006719B4"/>
    <w:rsid w:val="006721AD"/>
    <w:rsid w:val="006725A0"/>
    <w:rsid w:val="00672823"/>
    <w:rsid w:val="00672B22"/>
    <w:rsid w:val="00672C8B"/>
    <w:rsid w:val="00672CC2"/>
    <w:rsid w:val="00672FF6"/>
    <w:rsid w:val="006730BD"/>
    <w:rsid w:val="006734EA"/>
    <w:rsid w:val="0067390C"/>
    <w:rsid w:val="00673E14"/>
    <w:rsid w:val="0067403E"/>
    <w:rsid w:val="00674106"/>
    <w:rsid w:val="00674557"/>
    <w:rsid w:val="006746BF"/>
    <w:rsid w:val="0067488E"/>
    <w:rsid w:val="00675708"/>
    <w:rsid w:val="0067582A"/>
    <w:rsid w:val="00675BF7"/>
    <w:rsid w:val="00675DD4"/>
    <w:rsid w:val="00675DF0"/>
    <w:rsid w:val="00675E0C"/>
    <w:rsid w:val="00675F18"/>
    <w:rsid w:val="00675FA4"/>
    <w:rsid w:val="0067631C"/>
    <w:rsid w:val="00676438"/>
    <w:rsid w:val="006764E2"/>
    <w:rsid w:val="00676760"/>
    <w:rsid w:val="00676B96"/>
    <w:rsid w:val="00676C15"/>
    <w:rsid w:val="00676DA4"/>
    <w:rsid w:val="00676E19"/>
    <w:rsid w:val="00676E55"/>
    <w:rsid w:val="00677231"/>
    <w:rsid w:val="006775D3"/>
    <w:rsid w:val="0067775F"/>
    <w:rsid w:val="0067779B"/>
    <w:rsid w:val="006779CE"/>
    <w:rsid w:val="0068009D"/>
    <w:rsid w:val="0068011E"/>
    <w:rsid w:val="006803C5"/>
    <w:rsid w:val="00680646"/>
    <w:rsid w:val="00680758"/>
    <w:rsid w:val="00680D4F"/>
    <w:rsid w:val="00680FCF"/>
    <w:rsid w:val="00681195"/>
    <w:rsid w:val="006812E1"/>
    <w:rsid w:val="00681595"/>
    <w:rsid w:val="006815D2"/>
    <w:rsid w:val="006816EA"/>
    <w:rsid w:val="00681992"/>
    <w:rsid w:val="006819DF"/>
    <w:rsid w:val="00681BB8"/>
    <w:rsid w:val="00681C8B"/>
    <w:rsid w:val="00681D9F"/>
    <w:rsid w:val="00681E8F"/>
    <w:rsid w:val="00681FF4"/>
    <w:rsid w:val="0068200E"/>
    <w:rsid w:val="0068204A"/>
    <w:rsid w:val="00682227"/>
    <w:rsid w:val="00682296"/>
    <w:rsid w:val="006822E4"/>
    <w:rsid w:val="00682500"/>
    <w:rsid w:val="00682565"/>
    <w:rsid w:val="006826BB"/>
    <w:rsid w:val="00682813"/>
    <w:rsid w:val="00682911"/>
    <w:rsid w:val="006829DB"/>
    <w:rsid w:val="00682D60"/>
    <w:rsid w:val="00682FFE"/>
    <w:rsid w:val="00683308"/>
    <w:rsid w:val="00683654"/>
    <w:rsid w:val="0068399D"/>
    <w:rsid w:val="00683CD8"/>
    <w:rsid w:val="0068404D"/>
    <w:rsid w:val="00684143"/>
    <w:rsid w:val="006843E0"/>
    <w:rsid w:val="00684540"/>
    <w:rsid w:val="00684595"/>
    <w:rsid w:val="006847A0"/>
    <w:rsid w:val="006848D8"/>
    <w:rsid w:val="00684B97"/>
    <w:rsid w:val="00684BC7"/>
    <w:rsid w:val="00684F4D"/>
    <w:rsid w:val="006850E4"/>
    <w:rsid w:val="00685334"/>
    <w:rsid w:val="00685385"/>
    <w:rsid w:val="0068552E"/>
    <w:rsid w:val="0068555C"/>
    <w:rsid w:val="00685E42"/>
    <w:rsid w:val="00685E77"/>
    <w:rsid w:val="006861C8"/>
    <w:rsid w:val="00686509"/>
    <w:rsid w:val="00686BB3"/>
    <w:rsid w:val="00686CEE"/>
    <w:rsid w:val="006873CF"/>
    <w:rsid w:val="0068741A"/>
    <w:rsid w:val="00687857"/>
    <w:rsid w:val="0068792D"/>
    <w:rsid w:val="00687D54"/>
    <w:rsid w:val="00687F1C"/>
    <w:rsid w:val="006905D4"/>
    <w:rsid w:val="00690656"/>
    <w:rsid w:val="00690B53"/>
    <w:rsid w:val="006911F3"/>
    <w:rsid w:val="006914B1"/>
    <w:rsid w:val="00691AF7"/>
    <w:rsid w:val="00691BD8"/>
    <w:rsid w:val="00691FAF"/>
    <w:rsid w:val="00692093"/>
    <w:rsid w:val="00692226"/>
    <w:rsid w:val="0069257E"/>
    <w:rsid w:val="006928E8"/>
    <w:rsid w:val="006929A8"/>
    <w:rsid w:val="00692ED5"/>
    <w:rsid w:val="00693038"/>
    <w:rsid w:val="006931BF"/>
    <w:rsid w:val="00693475"/>
    <w:rsid w:val="00693486"/>
    <w:rsid w:val="0069356B"/>
    <w:rsid w:val="00693592"/>
    <w:rsid w:val="00693691"/>
    <w:rsid w:val="006936BC"/>
    <w:rsid w:val="00693797"/>
    <w:rsid w:val="00693970"/>
    <w:rsid w:val="00693A16"/>
    <w:rsid w:val="00693EC6"/>
    <w:rsid w:val="00693EDE"/>
    <w:rsid w:val="006943B9"/>
    <w:rsid w:val="006943F9"/>
    <w:rsid w:val="006948AB"/>
    <w:rsid w:val="006949D1"/>
    <w:rsid w:val="00694F38"/>
    <w:rsid w:val="006951A0"/>
    <w:rsid w:val="00695285"/>
    <w:rsid w:val="006952F7"/>
    <w:rsid w:val="0069539A"/>
    <w:rsid w:val="006953CB"/>
    <w:rsid w:val="006955EF"/>
    <w:rsid w:val="0069588D"/>
    <w:rsid w:val="00695977"/>
    <w:rsid w:val="00695A34"/>
    <w:rsid w:val="00695C09"/>
    <w:rsid w:val="006964BC"/>
    <w:rsid w:val="006965FF"/>
    <w:rsid w:val="006966DE"/>
    <w:rsid w:val="00696794"/>
    <w:rsid w:val="00696853"/>
    <w:rsid w:val="00696881"/>
    <w:rsid w:val="006969E1"/>
    <w:rsid w:val="00696A8D"/>
    <w:rsid w:val="00696DFF"/>
    <w:rsid w:val="00696F41"/>
    <w:rsid w:val="00697431"/>
    <w:rsid w:val="006974B7"/>
    <w:rsid w:val="006974FD"/>
    <w:rsid w:val="006979BE"/>
    <w:rsid w:val="00697E32"/>
    <w:rsid w:val="006A0857"/>
    <w:rsid w:val="006A09F9"/>
    <w:rsid w:val="006A0A34"/>
    <w:rsid w:val="006A0E41"/>
    <w:rsid w:val="006A115E"/>
    <w:rsid w:val="006A1279"/>
    <w:rsid w:val="006A14C5"/>
    <w:rsid w:val="006A1A87"/>
    <w:rsid w:val="006A296E"/>
    <w:rsid w:val="006A30B1"/>
    <w:rsid w:val="006A30E0"/>
    <w:rsid w:val="006A3174"/>
    <w:rsid w:val="006A31D3"/>
    <w:rsid w:val="006A32F3"/>
    <w:rsid w:val="006A33A2"/>
    <w:rsid w:val="006A3B01"/>
    <w:rsid w:val="006A3CA5"/>
    <w:rsid w:val="006A3E5E"/>
    <w:rsid w:val="006A4044"/>
    <w:rsid w:val="006A42C4"/>
    <w:rsid w:val="006A444F"/>
    <w:rsid w:val="006A4458"/>
    <w:rsid w:val="006A45BA"/>
    <w:rsid w:val="006A4D01"/>
    <w:rsid w:val="006A4D12"/>
    <w:rsid w:val="006A507D"/>
    <w:rsid w:val="006A513C"/>
    <w:rsid w:val="006A53E6"/>
    <w:rsid w:val="006A5618"/>
    <w:rsid w:val="006A5637"/>
    <w:rsid w:val="006A5B6B"/>
    <w:rsid w:val="006A5D9D"/>
    <w:rsid w:val="006A5EE9"/>
    <w:rsid w:val="006A6172"/>
    <w:rsid w:val="006A626D"/>
    <w:rsid w:val="006A6877"/>
    <w:rsid w:val="006A6927"/>
    <w:rsid w:val="006A6B3C"/>
    <w:rsid w:val="006A6C81"/>
    <w:rsid w:val="006A6FC1"/>
    <w:rsid w:val="006A706E"/>
    <w:rsid w:val="006A71CF"/>
    <w:rsid w:val="006A73D2"/>
    <w:rsid w:val="006A7752"/>
    <w:rsid w:val="006A7907"/>
    <w:rsid w:val="006A7B8A"/>
    <w:rsid w:val="006A7BB7"/>
    <w:rsid w:val="006B02A9"/>
    <w:rsid w:val="006B07E2"/>
    <w:rsid w:val="006B08A2"/>
    <w:rsid w:val="006B09E4"/>
    <w:rsid w:val="006B0C8B"/>
    <w:rsid w:val="006B0D9B"/>
    <w:rsid w:val="006B0FD9"/>
    <w:rsid w:val="006B101D"/>
    <w:rsid w:val="006B1795"/>
    <w:rsid w:val="006B188F"/>
    <w:rsid w:val="006B199D"/>
    <w:rsid w:val="006B1B1C"/>
    <w:rsid w:val="006B1C21"/>
    <w:rsid w:val="006B1C54"/>
    <w:rsid w:val="006B1C93"/>
    <w:rsid w:val="006B238A"/>
    <w:rsid w:val="006B2898"/>
    <w:rsid w:val="006B2960"/>
    <w:rsid w:val="006B307F"/>
    <w:rsid w:val="006B3283"/>
    <w:rsid w:val="006B36B3"/>
    <w:rsid w:val="006B3705"/>
    <w:rsid w:val="006B382C"/>
    <w:rsid w:val="006B393C"/>
    <w:rsid w:val="006B39F4"/>
    <w:rsid w:val="006B3A03"/>
    <w:rsid w:val="006B3DB8"/>
    <w:rsid w:val="006B3DC8"/>
    <w:rsid w:val="006B3DE7"/>
    <w:rsid w:val="006B3E1D"/>
    <w:rsid w:val="006B3E61"/>
    <w:rsid w:val="006B3F40"/>
    <w:rsid w:val="006B3FFF"/>
    <w:rsid w:val="006B414A"/>
    <w:rsid w:val="006B45CF"/>
    <w:rsid w:val="006B4841"/>
    <w:rsid w:val="006B4BA0"/>
    <w:rsid w:val="006B4BC8"/>
    <w:rsid w:val="006B4F3D"/>
    <w:rsid w:val="006B4FB0"/>
    <w:rsid w:val="006B504B"/>
    <w:rsid w:val="006B5300"/>
    <w:rsid w:val="006B5535"/>
    <w:rsid w:val="006B5990"/>
    <w:rsid w:val="006B5A75"/>
    <w:rsid w:val="006B5B7D"/>
    <w:rsid w:val="006B628A"/>
    <w:rsid w:val="006B6500"/>
    <w:rsid w:val="006B66D5"/>
    <w:rsid w:val="006B67AE"/>
    <w:rsid w:val="006B67FA"/>
    <w:rsid w:val="006B695F"/>
    <w:rsid w:val="006B6C8B"/>
    <w:rsid w:val="006B6D81"/>
    <w:rsid w:val="006B6D85"/>
    <w:rsid w:val="006B7000"/>
    <w:rsid w:val="006B7625"/>
    <w:rsid w:val="006B7803"/>
    <w:rsid w:val="006B7D8B"/>
    <w:rsid w:val="006B7EA5"/>
    <w:rsid w:val="006C046F"/>
    <w:rsid w:val="006C05C3"/>
    <w:rsid w:val="006C062B"/>
    <w:rsid w:val="006C0867"/>
    <w:rsid w:val="006C0C78"/>
    <w:rsid w:val="006C0F01"/>
    <w:rsid w:val="006C1052"/>
    <w:rsid w:val="006C110E"/>
    <w:rsid w:val="006C1454"/>
    <w:rsid w:val="006C14A0"/>
    <w:rsid w:val="006C1C01"/>
    <w:rsid w:val="006C1DA0"/>
    <w:rsid w:val="006C1FBF"/>
    <w:rsid w:val="006C22F1"/>
    <w:rsid w:val="006C2441"/>
    <w:rsid w:val="006C24B7"/>
    <w:rsid w:val="006C25A6"/>
    <w:rsid w:val="006C296C"/>
    <w:rsid w:val="006C2A62"/>
    <w:rsid w:val="006C2BB3"/>
    <w:rsid w:val="006C2D05"/>
    <w:rsid w:val="006C2FE3"/>
    <w:rsid w:val="006C3060"/>
    <w:rsid w:val="006C3344"/>
    <w:rsid w:val="006C3455"/>
    <w:rsid w:val="006C359D"/>
    <w:rsid w:val="006C35D2"/>
    <w:rsid w:val="006C37A9"/>
    <w:rsid w:val="006C3A37"/>
    <w:rsid w:val="006C3ABD"/>
    <w:rsid w:val="006C41F4"/>
    <w:rsid w:val="006C44CB"/>
    <w:rsid w:val="006C44E9"/>
    <w:rsid w:val="006C49D5"/>
    <w:rsid w:val="006C4B82"/>
    <w:rsid w:val="006C4C57"/>
    <w:rsid w:val="006C4E6F"/>
    <w:rsid w:val="006C54D5"/>
    <w:rsid w:val="006C5546"/>
    <w:rsid w:val="006C55E1"/>
    <w:rsid w:val="006C5A78"/>
    <w:rsid w:val="006C5D21"/>
    <w:rsid w:val="006C5E75"/>
    <w:rsid w:val="006C5EED"/>
    <w:rsid w:val="006C617E"/>
    <w:rsid w:val="006C6363"/>
    <w:rsid w:val="006C64BE"/>
    <w:rsid w:val="006C64F6"/>
    <w:rsid w:val="006C650A"/>
    <w:rsid w:val="006C68DB"/>
    <w:rsid w:val="006C7805"/>
    <w:rsid w:val="006C785B"/>
    <w:rsid w:val="006C7A78"/>
    <w:rsid w:val="006D03FD"/>
    <w:rsid w:val="006D0475"/>
    <w:rsid w:val="006D0592"/>
    <w:rsid w:val="006D065B"/>
    <w:rsid w:val="006D079A"/>
    <w:rsid w:val="006D07F0"/>
    <w:rsid w:val="006D0BCA"/>
    <w:rsid w:val="006D0E5D"/>
    <w:rsid w:val="006D10AC"/>
    <w:rsid w:val="006D16B0"/>
    <w:rsid w:val="006D17EF"/>
    <w:rsid w:val="006D19E6"/>
    <w:rsid w:val="006D1B77"/>
    <w:rsid w:val="006D1DE3"/>
    <w:rsid w:val="006D1E03"/>
    <w:rsid w:val="006D24C8"/>
    <w:rsid w:val="006D27E7"/>
    <w:rsid w:val="006D27F9"/>
    <w:rsid w:val="006D2B5B"/>
    <w:rsid w:val="006D2BC5"/>
    <w:rsid w:val="006D2C17"/>
    <w:rsid w:val="006D2C6A"/>
    <w:rsid w:val="006D2D9D"/>
    <w:rsid w:val="006D324C"/>
    <w:rsid w:val="006D35D9"/>
    <w:rsid w:val="006D3CB4"/>
    <w:rsid w:val="006D448E"/>
    <w:rsid w:val="006D48E1"/>
    <w:rsid w:val="006D4A68"/>
    <w:rsid w:val="006D4B2D"/>
    <w:rsid w:val="006D4DB7"/>
    <w:rsid w:val="006D4F30"/>
    <w:rsid w:val="006D50C3"/>
    <w:rsid w:val="006D5163"/>
    <w:rsid w:val="006D584C"/>
    <w:rsid w:val="006D5F12"/>
    <w:rsid w:val="006D5F43"/>
    <w:rsid w:val="006D6074"/>
    <w:rsid w:val="006D613F"/>
    <w:rsid w:val="006D63D9"/>
    <w:rsid w:val="006D6D01"/>
    <w:rsid w:val="006D6D6D"/>
    <w:rsid w:val="006D6E00"/>
    <w:rsid w:val="006D6F49"/>
    <w:rsid w:val="006D7017"/>
    <w:rsid w:val="006D735E"/>
    <w:rsid w:val="006D7454"/>
    <w:rsid w:val="006D74BF"/>
    <w:rsid w:val="006D7609"/>
    <w:rsid w:val="006D78CB"/>
    <w:rsid w:val="006D7BDE"/>
    <w:rsid w:val="006D7C14"/>
    <w:rsid w:val="006D7D2F"/>
    <w:rsid w:val="006E002E"/>
    <w:rsid w:val="006E03DE"/>
    <w:rsid w:val="006E07D7"/>
    <w:rsid w:val="006E0A5B"/>
    <w:rsid w:val="006E0B08"/>
    <w:rsid w:val="006E0F54"/>
    <w:rsid w:val="006E0F82"/>
    <w:rsid w:val="006E0F8C"/>
    <w:rsid w:val="006E10C4"/>
    <w:rsid w:val="006E1149"/>
    <w:rsid w:val="006E1710"/>
    <w:rsid w:val="006E1749"/>
    <w:rsid w:val="006E17BA"/>
    <w:rsid w:val="006E181D"/>
    <w:rsid w:val="006E1A42"/>
    <w:rsid w:val="006E2000"/>
    <w:rsid w:val="006E258D"/>
    <w:rsid w:val="006E2B53"/>
    <w:rsid w:val="006E2D35"/>
    <w:rsid w:val="006E2EB0"/>
    <w:rsid w:val="006E320C"/>
    <w:rsid w:val="006E3458"/>
    <w:rsid w:val="006E366D"/>
    <w:rsid w:val="006E37B7"/>
    <w:rsid w:val="006E3CB3"/>
    <w:rsid w:val="006E3D28"/>
    <w:rsid w:val="006E3D68"/>
    <w:rsid w:val="006E3D69"/>
    <w:rsid w:val="006E4B12"/>
    <w:rsid w:val="006E4BC0"/>
    <w:rsid w:val="006E4C85"/>
    <w:rsid w:val="006E505E"/>
    <w:rsid w:val="006E50AA"/>
    <w:rsid w:val="006E50E1"/>
    <w:rsid w:val="006E513D"/>
    <w:rsid w:val="006E53E5"/>
    <w:rsid w:val="006E554C"/>
    <w:rsid w:val="006E5648"/>
    <w:rsid w:val="006E6199"/>
    <w:rsid w:val="006E6306"/>
    <w:rsid w:val="006E6310"/>
    <w:rsid w:val="006E654B"/>
    <w:rsid w:val="006E658F"/>
    <w:rsid w:val="006E6832"/>
    <w:rsid w:val="006E6905"/>
    <w:rsid w:val="006E6A23"/>
    <w:rsid w:val="006E6B24"/>
    <w:rsid w:val="006E6C2F"/>
    <w:rsid w:val="006E7114"/>
    <w:rsid w:val="006E7220"/>
    <w:rsid w:val="006E741C"/>
    <w:rsid w:val="006E74E6"/>
    <w:rsid w:val="006E7542"/>
    <w:rsid w:val="006E77DE"/>
    <w:rsid w:val="006E7987"/>
    <w:rsid w:val="006E7B9D"/>
    <w:rsid w:val="006E7BFB"/>
    <w:rsid w:val="006E7D4F"/>
    <w:rsid w:val="006E7D54"/>
    <w:rsid w:val="006E7F14"/>
    <w:rsid w:val="006F016E"/>
    <w:rsid w:val="006F027A"/>
    <w:rsid w:val="006F0866"/>
    <w:rsid w:val="006F1082"/>
    <w:rsid w:val="006F1431"/>
    <w:rsid w:val="006F15E7"/>
    <w:rsid w:val="006F1B4F"/>
    <w:rsid w:val="006F1C81"/>
    <w:rsid w:val="006F1D09"/>
    <w:rsid w:val="006F1E2F"/>
    <w:rsid w:val="006F26A8"/>
    <w:rsid w:val="006F2721"/>
    <w:rsid w:val="006F2C23"/>
    <w:rsid w:val="006F2E9E"/>
    <w:rsid w:val="006F2F27"/>
    <w:rsid w:val="006F2FE9"/>
    <w:rsid w:val="006F33F5"/>
    <w:rsid w:val="006F34B5"/>
    <w:rsid w:val="006F3665"/>
    <w:rsid w:val="006F3806"/>
    <w:rsid w:val="006F389C"/>
    <w:rsid w:val="006F3A61"/>
    <w:rsid w:val="006F3BCC"/>
    <w:rsid w:val="006F3E3D"/>
    <w:rsid w:val="006F4411"/>
    <w:rsid w:val="006F44B7"/>
    <w:rsid w:val="006F46C2"/>
    <w:rsid w:val="006F4725"/>
    <w:rsid w:val="006F4AA1"/>
    <w:rsid w:val="006F4E40"/>
    <w:rsid w:val="006F4E6A"/>
    <w:rsid w:val="006F5016"/>
    <w:rsid w:val="006F50F0"/>
    <w:rsid w:val="006F52AB"/>
    <w:rsid w:val="006F590D"/>
    <w:rsid w:val="006F5B85"/>
    <w:rsid w:val="006F63A4"/>
    <w:rsid w:val="006F68EE"/>
    <w:rsid w:val="006F6BCE"/>
    <w:rsid w:val="006F7819"/>
    <w:rsid w:val="006F7BAD"/>
    <w:rsid w:val="00700459"/>
    <w:rsid w:val="00700B2D"/>
    <w:rsid w:val="00700F85"/>
    <w:rsid w:val="00700FDB"/>
    <w:rsid w:val="00701155"/>
    <w:rsid w:val="007013C2"/>
    <w:rsid w:val="007014F4"/>
    <w:rsid w:val="0070169A"/>
    <w:rsid w:val="0070171A"/>
    <w:rsid w:val="007017FD"/>
    <w:rsid w:val="00701863"/>
    <w:rsid w:val="00701F47"/>
    <w:rsid w:val="00702AE8"/>
    <w:rsid w:val="00702CBC"/>
    <w:rsid w:val="00702F5C"/>
    <w:rsid w:val="00702F84"/>
    <w:rsid w:val="007030F3"/>
    <w:rsid w:val="007031EE"/>
    <w:rsid w:val="00703254"/>
    <w:rsid w:val="00703335"/>
    <w:rsid w:val="007033CB"/>
    <w:rsid w:val="007038CC"/>
    <w:rsid w:val="00703960"/>
    <w:rsid w:val="00703E6F"/>
    <w:rsid w:val="007040A0"/>
    <w:rsid w:val="00704150"/>
    <w:rsid w:val="0070415F"/>
    <w:rsid w:val="007043D7"/>
    <w:rsid w:val="007044FA"/>
    <w:rsid w:val="0070478B"/>
    <w:rsid w:val="00704857"/>
    <w:rsid w:val="00704AF1"/>
    <w:rsid w:val="00704B74"/>
    <w:rsid w:val="00704EA2"/>
    <w:rsid w:val="0070527F"/>
    <w:rsid w:val="00705295"/>
    <w:rsid w:val="0070546F"/>
    <w:rsid w:val="00705747"/>
    <w:rsid w:val="00705D44"/>
    <w:rsid w:val="00706007"/>
    <w:rsid w:val="00706144"/>
    <w:rsid w:val="007061C1"/>
    <w:rsid w:val="0070654C"/>
    <w:rsid w:val="0070665C"/>
    <w:rsid w:val="00706670"/>
    <w:rsid w:val="00706CDC"/>
    <w:rsid w:val="00706D01"/>
    <w:rsid w:val="00706F0D"/>
    <w:rsid w:val="007070A9"/>
    <w:rsid w:val="00707158"/>
    <w:rsid w:val="00707164"/>
    <w:rsid w:val="00707213"/>
    <w:rsid w:val="00707418"/>
    <w:rsid w:val="0070774A"/>
    <w:rsid w:val="00707BE5"/>
    <w:rsid w:val="00707CDD"/>
    <w:rsid w:val="00707E75"/>
    <w:rsid w:val="0071009B"/>
    <w:rsid w:val="0071012D"/>
    <w:rsid w:val="0071020C"/>
    <w:rsid w:val="0071033F"/>
    <w:rsid w:val="00710430"/>
    <w:rsid w:val="00710562"/>
    <w:rsid w:val="00710564"/>
    <w:rsid w:val="00710765"/>
    <w:rsid w:val="00710BF6"/>
    <w:rsid w:val="00710DC3"/>
    <w:rsid w:val="00710DCA"/>
    <w:rsid w:val="00710FF2"/>
    <w:rsid w:val="00711067"/>
    <w:rsid w:val="0071106F"/>
    <w:rsid w:val="007110A4"/>
    <w:rsid w:val="0071121B"/>
    <w:rsid w:val="0071123F"/>
    <w:rsid w:val="00711347"/>
    <w:rsid w:val="007115E2"/>
    <w:rsid w:val="0071166D"/>
    <w:rsid w:val="00711709"/>
    <w:rsid w:val="0071174E"/>
    <w:rsid w:val="00711819"/>
    <w:rsid w:val="0071187E"/>
    <w:rsid w:val="00711BC9"/>
    <w:rsid w:val="00711CD8"/>
    <w:rsid w:val="00711D04"/>
    <w:rsid w:val="00712386"/>
    <w:rsid w:val="00712458"/>
    <w:rsid w:val="007127DE"/>
    <w:rsid w:val="00712A5D"/>
    <w:rsid w:val="00712BA0"/>
    <w:rsid w:val="00712DC2"/>
    <w:rsid w:val="00712E4E"/>
    <w:rsid w:val="00712ECB"/>
    <w:rsid w:val="00712F5E"/>
    <w:rsid w:val="00713320"/>
    <w:rsid w:val="00713395"/>
    <w:rsid w:val="00713410"/>
    <w:rsid w:val="007134B5"/>
    <w:rsid w:val="007139F6"/>
    <w:rsid w:val="00713A67"/>
    <w:rsid w:val="00713BBF"/>
    <w:rsid w:val="00713C47"/>
    <w:rsid w:val="00713E9C"/>
    <w:rsid w:val="00713EFF"/>
    <w:rsid w:val="00713F46"/>
    <w:rsid w:val="00714511"/>
    <w:rsid w:val="0071480D"/>
    <w:rsid w:val="00714992"/>
    <w:rsid w:val="00714B29"/>
    <w:rsid w:val="00714DD9"/>
    <w:rsid w:val="00715258"/>
    <w:rsid w:val="00715264"/>
    <w:rsid w:val="0071531B"/>
    <w:rsid w:val="00715417"/>
    <w:rsid w:val="00715456"/>
    <w:rsid w:val="007159E9"/>
    <w:rsid w:val="00715A15"/>
    <w:rsid w:val="00715A9E"/>
    <w:rsid w:val="00715B8C"/>
    <w:rsid w:val="007160C8"/>
    <w:rsid w:val="00716235"/>
    <w:rsid w:val="0071630E"/>
    <w:rsid w:val="00716816"/>
    <w:rsid w:val="00716B48"/>
    <w:rsid w:val="00716DC1"/>
    <w:rsid w:val="00716F34"/>
    <w:rsid w:val="00717578"/>
    <w:rsid w:val="0071757D"/>
    <w:rsid w:val="00717667"/>
    <w:rsid w:val="007178C3"/>
    <w:rsid w:val="007179D7"/>
    <w:rsid w:val="00717B8E"/>
    <w:rsid w:val="007200B7"/>
    <w:rsid w:val="007204A7"/>
    <w:rsid w:val="00720554"/>
    <w:rsid w:val="0072062A"/>
    <w:rsid w:val="0072069F"/>
    <w:rsid w:val="007209C1"/>
    <w:rsid w:val="00720DDB"/>
    <w:rsid w:val="00720EA2"/>
    <w:rsid w:val="00720EF9"/>
    <w:rsid w:val="00720F6A"/>
    <w:rsid w:val="007210BB"/>
    <w:rsid w:val="00721126"/>
    <w:rsid w:val="0072147D"/>
    <w:rsid w:val="007215FE"/>
    <w:rsid w:val="0072164F"/>
    <w:rsid w:val="00721986"/>
    <w:rsid w:val="00721ED3"/>
    <w:rsid w:val="00722290"/>
    <w:rsid w:val="0072274F"/>
    <w:rsid w:val="00722942"/>
    <w:rsid w:val="00722B3D"/>
    <w:rsid w:val="00722C37"/>
    <w:rsid w:val="00723167"/>
    <w:rsid w:val="00723340"/>
    <w:rsid w:val="00723606"/>
    <w:rsid w:val="00723724"/>
    <w:rsid w:val="00723782"/>
    <w:rsid w:val="00723894"/>
    <w:rsid w:val="0072395A"/>
    <w:rsid w:val="00723981"/>
    <w:rsid w:val="007239F5"/>
    <w:rsid w:val="00723A41"/>
    <w:rsid w:val="0072426A"/>
    <w:rsid w:val="00724646"/>
    <w:rsid w:val="0072486E"/>
    <w:rsid w:val="00724918"/>
    <w:rsid w:val="00724A20"/>
    <w:rsid w:val="00724A6D"/>
    <w:rsid w:val="00724D72"/>
    <w:rsid w:val="00724F3C"/>
    <w:rsid w:val="00725019"/>
    <w:rsid w:val="0072518A"/>
    <w:rsid w:val="0072534B"/>
    <w:rsid w:val="007253E6"/>
    <w:rsid w:val="00725562"/>
    <w:rsid w:val="0072563E"/>
    <w:rsid w:val="00725941"/>
    <w:rsid w:val="0072594A"/>
    <w:rsid w:val="00725B80"/>
    <w:rsid w:val="00725BBF"/>
    <w:rsid w:val="00725D82"/>
    <w:rsid w:val="00725E58"/>
    <w:rsid w:val="00725FD7"/>
    <w:rsid w:val="007261D7"/>
    <w:rsid w:val="007266D0"/>
    <w:rsid w:val="00726BEA"/>
    <w:rsid w:val="00726C0F"/>
    <w:rsid w:val="00726C23"/>
    <w:rsid w:val="00726DB9"/>
    <w:rsid w:val="00726EC5"/>
    <w:rsid w:val="00726FB3"/>
    <w:rsid w:val="0072753C"/>
    <w:rsid w:val="00727584"/>
    <w:rsid w:val="0072764F"/>
    <w:rsid w:val="00727955"/>
    <w:rsid w:val="007279A1"/>
    <w:rsid w:val="00727A30"/>
    <w:rsid w:val="00727AFF"/>
    <w:rsid w:val="00727CAF"/>
    <w:rsid w:val="00727E55"/>
    <w:rsid w:val="00730871"/>
    <w:rsid w:val="007308E6"/>
    <w:rsid w:val="00730A44"/>
    <w:rsid w:val="00730B57"/>
    <w:rsid w:val="00730E6D"/>
    <w:rsid w:val="007313F0"/>
    <w:rsid w:val="007314AC"/>
    <w:rsid w:val="00731C47"/>
    <w:rsid w:val="00731C96"/>
    <w:rsid w:val="00732070"/>
    <w:rsid w:val="00732159"/>
    <w:rsid w:val="007323F3"/>
    <w:rsid w:val="007324BF"/>
    <w:rsid w:val="007329F7"/>
    <w:rsid w:val="00732D4F"/>
    <w:rsid w:val="00732FAC"/>
    <w:rsid w:val="00733105"/>
    <w:rsid w:val="007333DC"/>
    <w:rsid w:val="0073399A"/>
    <w:rsid w:val="00733FF2"/>
    <w:rsid w:val="00734210"/>
    <w:rsid w:val="007342DD"/>
    <w:rsid w:val="00734447"/>
    <w:rsid w:val="00734981"/>
    <w:rsid w:val="00734993"/>
    <w:rsid w:val="00734D45"/>
    <w:rsid w:val="00734FED"/>
    <w:rsid w:val="00735740"/>
    <w:rsid w:val="0073576A"/>
    <w:rsid w:val="00735850"/>
    <w:rsid w:val="0073641D"/>
    <w:rsid w:val="00736439"/>
    <w:rsid w:val="0073665C"/>
    <w:rsid w:val="007366A0"/>
    <w:rsid w:val="0073675C"/>
    <w:rsid w:val="007369CE"/>
    <w:rsid w:val="007370E1"/>
    <w:rsid w:val="007373DA"/>
    <w:rsid w:val="007374B9"/>
    <w:rsid w:val="0073771F"/>
    <w:rsid w:val="00737D0E"/>
    <w:rsid w:val="00737D4D"/>
    <w:rsid w:val="007400CF"/>
    <w:rsid w:val="0074023A"/>
    <w:rsid w:val="0074076C"/>
    <w:rsid w:val="00740AAB"/>
    <w:rsid w:val="00740C61"/>
    <w:rsid w:val="00740D91"/>
    <w:rsid w:val="00741188"/>
    <w:rsid w:val="00741211"/>
    <w:rsid w:val="007412EA"/>
    <w:rsid w:val="0074142F"/>
    <w:rsid w:val="00741626"/>
    <w:rsid w:val="0074164C"/>
    <w:rsid w:val="00741738"/>
    <w:rsid w:val="0074173A"/>
    <w:rsid w:val="00741B10"/>
    <w:rsid w:val="00741CF4"/>
    <w:rsid w:val="00741E21"/>
    <w:rsid w:val="00741F07"/>
    <w:rsid w:val="00742166"/>
    <w:rsid w:val="00742370"/>
    <w:rsid w:val="00742685"/>
    <w:rsid w:val="00742A25"/>
    <w:rsid w:val="0074302F"/>
    <w:rsid w:val="00743044"/>
    <w:rsid w:val="00743634"/>
    <w:rsid w:val="00743654"/>
    <w:rsid w:val="007436A4"/>
    <w:rsid w:val="007438E6"/>
    <w:rsid w:val="007439F1"/>
    <w:rsid w:val="007439F6"/>
    <w:rsid w:val="00743DD9"/>
    <w:rsid w:val="007444E7"/>
    <w:rsid w:val="00744A34"/>
    <w:rsid w:val="00744A73"/>
    <w:rsid w:val="00744CA5"/>
    <w:rsid w:val="00744DB7"/>
    <w:rsid w:val="00745099"/>
    <w:rsid w:val="00745175"/>
    <w:rsid w:val="00745377"/>
    <w:rsid w:val="00745468"/>
    <w:rsid w:val="00745552"/>
    <w:rsid w:val="00745629"/>
    <w:rsid w:val="00745656"/>
    <w:rsid w:val="0074567A"/>
    <w:rsid w:val="007459DE"/>
    <w:rsid w:val="007459E3"/>
    <w:rsid w:val="007459F6"/>
    <w:rsid w:val="00745AFE"/>
    <w:rsid w:val="007460E9"/>
    <w:rsid w:val="007460F6"/>
    <w:rsid w:val="0074629A"/>
    <w:rsid w:val="00746366"/>
    <w:rsid w:val="0074649D"/>
    <w:rsid w:val="0074688A"/>
    <w:rsid w:val="00746B9A"/>
    <w:rsid w:val="00746D36"/>
    <w:rsid w:val="00746F0B"/>
    <w:rsid w:val="007471B2"/>
    <w:rsid w:val="00747278"/>
    <w:rsid w:val="007472B2"/>
    <w:rsid w:val="007474A0"/>
    <w:rsid w:val="007479CF"/>
    <w:rsid w:val="007479EF"/>
    <w:rsid w:val="00747D6C"/>
    <w:rsid w:val="00747FC3"/>
    <w:rsid w:val="007500E6"/>
    <w:rsid w:val="007501C0"/>
    <w:rsid w:val="00750200"/>
    <w:rsid w:val="00750311"/>
    <w:rsid w:val="0075060B"/>
    <w:rsid w:val="00750802"/>
    <w:rsid w:val="00750E16"/>
    <w:rsid w:val="00750E3E"/>
    <w:rsid w:val="00751515"/>
    <w:rsid w:val="00751654"/>
    <w:rsid w:val="00751D49"/>
    <w:rsid w:val="00752189"/>
    <w:rsid w:val="0075228F"/>
    <w:rsid w:val="007528C4"/>
    <w:rsid w:val="00752ACB"/>
    <w:rsid w:val="00752D90"/>
    <w:rsid w:val="00752F10"/>
    <w:rsid w:val="00752FBB"/>
    <w:rsid w:val="0075339B"/>
    <w:rsid w:val="00753755"/>
    <w:rsid w:val="007539BD"/>
    <w:rsid w:val="007540EF"/>
    <w:rsid w:val="00754263"/>
    <w:rsid w:val="00754431"/>
    <w:rsid w:val="00754596"/>
    <w:rsid w:val="00754625"/>
    <w:rsid w:val="007548D5"/>
    <w:rsid w:val="0075495C"/>
    <w:rsid w:val="00754B63"/>
    <w:rsid w:val="00754CC5"/>
    <w:rsid w:val="00754D25"/>
    <w:rsid w:val="00754D83"/>
    <w:rsid w:val="00754E6E"/>
    <w:rsid w:val="00754EFC"/>
    <w:rsid w:val="007552F2"/>
    <w:rsid w:val="007555D6"/>
    <w:rsid w:val="00755622"/>
    <w:rsid w:val="00755828"/>
    <w:rsid w:val="0075584C"/>
    <w:rsid w:val="00755941"/>
    <w:rsid w:val="007559CE"/>
    <w:rsid w:val="00755B6D"/>
    <w:rsid w:val="00755BC9"/>
    <w:rsid w:val="00755DF4"/>
    <w:rsid w:val="00756219"/>
    <w:rsid w:val="0075621C"/>
    <w:rsid w:val="007562A1"/>
    <w:rsid w:val="007562C8"/>
    <w:rsid w:val="007566D9"/>
    <w:rsid w:val="0075696B"/>
    <w:rsid w:val="00756AFB"/>
    <w:rsid w:val="00756B84"/>
    <w:rsid w:val="00756E32"/>
    <w:rsid w:val="00756F58"/>
    <w:rsid w:val="0075708E"/>
    <w:rsid w:val="0075736A"/>
    <w:rsid w:val="00757569"/>
    <w:rsid w:val="00757592"/>
    <w:rsid w:val="00757853"/>
    <w:rsid w:val="00757870"/>
    <w:rsid w:val="0075795B"/>
    <w:rsid w:val="00757CE2"/>
    <w:rsid w:val="007604B4"/>
    <w:rsid w:val="0076052A"/>
    <w:rsid w:val="00760734"/>
    <w:rsid w:val="007608CD"/>
    <w:rsid w:val="007609AD"/>
    <w:rsid w:val="00760A03"/>
    <w:rsid w:val="00760F19"/>
    <w:rsid w:val="00760FD3"/>
    <w:rsid w:val="007610B3"/>
    <w:rsid w:val="00761384"/>
    <w:rsid w:val="007614AD"/>
    <w:rsid w:val="007614BF"/>
    <w:rsid w:val="00761631"/>
    <w:rsid w:val="007616C5"/>
    <w:rsid w:val="007619E5"/>
    <w:rsid w:val="00761AA8"/>
    <w:rsid w:val="00761B5C"/>
    <w:rsid w:val="00761C3F"/>
    <w:rsid w:val="00761DE5"/>
    <w:rsid w:val="007623D7"/>
    <w:rsid w:val="0076261E"/>
    <w:rsid w:val="007626F4"/>
    <w:rsid w:val="007628AB"/>
    <w:rsid w:val="00762931"/>
    <w:rsid w:val="007629BD"/>
    <w:rsid w:val="00762C1A"/>
    <w:rsid w:val="00763153"/>
    <w:rsid w:val="007636E8"/>
    <w:rsid w:val="00763E40"/>
    <w:rsid w:val="00763E88"/>
    <w:rsid w:val="0076414B"/>
    <w:rsid w:val="00764157"/>
    <w:rsid w:val="00764280"/>
    <w:rsid w:val="007643C7"/>
    <w:rsid w:val="007643EC"/>
    <w:rsid w:val="0076449E"/>
    <w:rsid w:val="007644E0"/>
    <w:rsid w:val="007647FE"/>
    <w:rsid w:val="007648A7"/>
    <w:rsid w:val="007648E9"/>
    <w:rsid w:val="00764B9C"/>
    <w:rsid w:val="00765102"/>
    <w:rsid w:val="007654B7"/>
    <w:rsid w:val="0076567A"/>
    <w:rsid w:val="00765B1B"/>
    <w:rsid w:val="00765D2C"/>
    <w:rsid w:val="00765ED0"/>
    <w:rsid w:val="007660A5"/>
    <w:rsid w:val="007661A0"/>
    <w:rsid w:val="00766437"/>
    <w:rsid w:val="007664E2"/>
    <w:rsid w:val="007666CF"/>
    <w:rsid w:val="007667BF"/>
    <w:rsid w:val="00766920"/>
    <w:rsid w:val="00766AA9"/>
    <w:rsid w:val="00766ACF"/>
    <w:rsid w:val="00766E15"/>
    <w:rsid w:val="00766E7A"/>
    <w:rsid w:val="007670EB"/>
    <w:rsid w:val="007676E0"/>
    <w:rsid w:val="0076771E"/>
    <w:rsid w:val="00767F32"/>
    <w:rsid w:val="00767FAE"/>
    <w:rsid w:val="00767FC7"/>
    <w:rsid w:val="00770053"/>
    <w:rsid w:val="0077023A"/>
    <w:rsid w:val="00770286"/>
    <w:rsid w:val="007704B0"/>
    <w:rsid w:val="007705E1"/>
    <w:rsid w:val="00770687"/>
    <w:rsid w:val="007709EE"/>
    <w:rsid w:val="00770AA0"/>
    <w:rsid w:val="0077105C"/>
    <w:rsid w:val="00771446"/>
    <w:rsid w:val="0077163E"/>
    <w:rsid w:val="007717CE"/>
    <w:rsid w:val="00771BA2"/>
    <w:rsid w:val="00771C3B"/>
    <w:rsid w:val="00771CB9"/>
    <w:rsid w:val="007721D8"/>
    <w:rsid w:val="00772283"/>
    <w:rsid w:val="007724B8"/>
    <w:rsid w:val="00772962"/>
    <w:rsid w:val="00772C24"/>
    <w:rsid w:val="00772E52"/>
    <w:rsid w:val="00772EF8"/>
    <w:rsid w:val="00773152"/>
    <w:rsid w:val="00773238"/>
    <w:rsid w:val="007733BE"/>
    <w:rsid w:val="00773569"/>
    <w:rsid w:val="007735F9"/>
    <w:rsid w:val="0077370E"/>
    <w:rsid w:val="00773776"/>
    <w:rsid w:val="00773980"/>
    <w:rsid w:val="0077399F"/>
    <w:rsid w:val="00773A3D"/>
    <w:rsid w:val="00773A6A"/>
    <w:rsid w:val="00773AD4"/>
    <w:rsid w:val="00773AEA"/>
    <w:rsid w:val="00773D9B"/>
    <w:rsid w:val="0077421D"/>
    <w:rsid w:val="0077423D"/>
    <w:rsid w:val="00774A0E"/>
    <w:rsid w:val="00774ACC"/>
    <w:rsid w:val="00774C84"/>
    <w:rsid w:val="00775065"/>
    <w:rsid w:val="00775709"/>
    <w:rsid w:val="00775BE9"/>
    <w:rsid w:val="00775C4E"/>
    <w:rsid w:val="00775E9D"/>
    <w:rsid w:val="007760DE"/>
    <w:rsid w:val="007763EA"/>
    <w:rsid w:val="00776753"/>
    <w:rsid w:val="007767D6"/>
    <w:rsid w:val="00776837"/>
    <w:rsid w:val="00776982"/>
    <w:rsid w:val="00776B84"/>
    <w:rsid w:val="00776B99"/>
    <w:rsid w:val="0077700E"/>
    <w:rsid w:val="00777070"/>
    <w:rsid w:val="007770D8"/>
    <w:rsid w:val="00777178"/>
    <w:rsid w:val="0077763F"/>
    <w:rsid w:val="007778D1"/>
    <w:rsid w:val="0077791E"/>
    <w:rsid w:val="00777D8E"/>
    <w:rsid w:val="00777F72"/>
    <w:rsid w:val="0078023B"/>
    <w:rsid w:val="007803EE"/>
    <w:rsid w:val="0078051D"/>
    <w:rsid w:val="007805DD"/>
    <w:rsid w:val="00780612"/>
    <w:rsid w:val="007808CD"/>
    <w:rsid w:val="00780933"/>
    <w:rsid w:val="00780C08"/>
    <w:rsid w:val="00780D90"/>
    <w:rsid w:val="00780E8C"/>
    <w:rsid w:val="0078163F"/>
    <w:rsid w:val="007817A5"/>
    <w:rsid w:val="0078198B"/>
    <w:rsid w:val="007819E9"/>
    <w:rsid w:val="00781BD3"/>
    <w:rsid w:val="00781C82"/>
    <w:rsid w:val="00781EB6"/>
    <w:rsid w:val="007822A7"/>
    <w:rsid w:val="007823D3"/>
    <w:rsid w:val="007827D4"/>
    <w:rsid w:val="007827F9"/>
    <w:rsid w:val="00782AA3"/>
    <w:rsid w:val="00782BEB"/>
    <w:rsid w:val="00782F8E"/>
    <w:rsid w:val="007835DE"/>
    <w:rsid w:val="0078388B"/>
    <w:rsid w:val="00783BCE"/>
    <w:rsid w:val="00783C0E"/>
    <w:rsid w:val="00783DE6"/>
    <w:rsid w:val="00783E7F"/>
    <w:rsid w:val="00783EF2"/>
    <w:rsid w:val="00783FEF"/>
    <w:rsid w:val="0078400B"/>
    <w:rsid w:val="00784493"/>
    <w:rsid w:val="00784584"/>
    <w:rsid w:val="007845EE"/>
    <w:rsid w:val="007846A9"/>
    <w:rsid w:val="00784C76"/>
    <w:rsid w:val="00784CCD"/>
    <w:rsid w:val="00784D9F"/>
    <w:rsid w:val="00784FBD"/>
    <w:rsid w:val="00784FF0"/>
    <w:rsid w:val="00785028"/>
    <w:rsid w:val="0078585D"/>
    <w:rsid w:val="00785C4D"/>
    <w:rsid w:val="00785DD5"/>
    <w:rsid w:val="00785E19"/>
    <w:rsid w:val="00786AAF"/>
    <w:rsid w:val="00786B14"/>
    <w:rsid w:val="00786ECB"/>
    <w:rsid w:val="00787140"/>
    <w:rsid w:val="007872AC"/>
    <w:rsid w:val="007873B7"/>
    <w:rsid w:val="0078755F"/>
    <w:rsid w:val="00787627"/>
    <w:rsid w:val="0078790A"/>
    <w:rsid w:val="00787962"/>
    <w:rsid w:val="00787D7C"/>
    <w:rsid w:val="00787D95"/>
    <w:rsid w:val="00787F7D"/>
    <w:rsid w:val="00790376"/>
    <w:rsid w:val="0079061B"/>
    <w:rsid w:val="00790A25"/>
    <w:rsid w:val="00790ADF"/>
    <w:rsid w:val="00790C9D"/>
    <w:rsid w:val="00790CEC"/>
    <w:rsid w:val="00791054"/>
    <w:rsid w:val="00791094"/>
    <w:rsid w:val="0079137C"/>
    <w:rsid w:val="0079151E"/>
    <w:rsid w:val="0079160A"/>
    <w:rsid w:val="00791729"/>
    <w:rsid w:val="00791C6C"/>
    <w:rsid w:val="00791D29"/>
    <w:rsid w:val="00791E81"/>
    <w:rsid w:val="00791F0A"/>
    <w:rsid w:val="007921EA"/>
    <w:rsid w:val="00792216"/>
    <w:rsid w:val="007922EF"/>
    <w:rsid w:val="00792C65"/>
    <w:rsid w:val="00792D05"/>
    <w:rsid w:val="00792D61"/>
    <w:rsid w:val="00792E2A"/>
    <w:rsid w:val="00792F02"/>
    <w:rsid w:val="0079301C"/>
    <w:rsid w:val="00793026"/>
    <w:rsid w:val="007930AC"/>
    <w:rsid w:val="00793144"/>
    <w:rsid w:val="00793179"/>
    <w:rsid w:val="0079321C"/>
    <w:rsid w:val="007932AF"/>
    <w:rsid w:val="00793313"/>
    <w:rsid w:val="00793F3F"/>
    <w:rsid w:val="00794042"/>
    <w:rsid w:val="00794172"/>
    <w:rsid w:val="007945D1"/>
    <w:rsid w:val="0079460B"/>
    <w:rsid w:val="007946B2"/>
    <w:rsid w:val="00794E2F"/>
    <w:rsid w:val="0079513C"/>
    <w:rsid w:val="0079531C"/>
    <w:rsid w:val="00795661"/>
    <w:rsid w:val="00795790"/>
    <w:rsid w:val="007959AF"/>
    <w:rsid w:val="007959E4"/>
    <w:rsid w:val="00795C54"/>
    <w:rsid w:val="00795D70"/>
    <w:rsid w:val="00795DA9"/>
    <w:rsid w:val="00795F65"/>
    <w:rsid w:val="00796433"/>
    <w:rsid w:val="00796455"/>
    <w:rsid w:val="0079660C"/>
    <w:rsid w:val="00796681"/>
    <w:rsid w:val="007967D6"/>
    <w:rsid w:val="007968B1"/>
    <w:rsid w:val="00796A40"/>
    <w:rsid w:val="00796ADC"/>
    <w:rsid w:val="00796B96"/>
    <w:rsid w:val="00796F6F"/>
    <w:rsid w:val="0079741F"/>
    <w:rsid w:val="0079748B"/>
    <w:rsid w:val="0079750A"/>
    <w:rsid w:val="00797894"/>
    <w:rsid w:val="00797C2F"/>
    <w:rsid w:val="00797DDF"/>
    <w:rsid w:val="00797E8A"/>
    <w:rsid w:val="00797F8A"/>
    <w:rsid w:val="007A0757"/>
    <w:rsid w:val="007A078F"/>
    <w:rsid w:val="007A0881"/>
    <w:rsid w:val="007A090D"/>
    <w:rsid w:val="007A0A9C"/>
    <w:rsid w:val="007A0BEE"/>
    <w:rsid w:val="007A0DC1"/>
    <w:rsid w:val="007A113E"/>
    <w:rsid w:val="007A1247"/>
    <w:rsid w:val="007A16EB"/>
    <w:rsid w:val="007A1755"/>
    <w:rsid w:val="007A185A"/>
    <w:rsid w:val="007A1BE0"/>
    <w:rsid w:val="007A2B5D"/>
    <w:rsid w:val="007A2E36"/>
    <w:rsid w:val="007A3086"/>
    <w:rsid w:val="007A310C"/>
    <w:rsid w:val="007A32CB"/>
    <w:rsid w:val="007A3506"/>
    <w:rsid w:val="007A357A"/>
    <w:rsid w:val="007A35AB"/>
    <w:rsid w:val="007A35EE"/>
    <w:rsid w:val="007A3938"/>
    <w:rsid w:val="007A3A4D"/>
    <w:rsid w:val="007A3C2B"/>
    <w:rsid w:val="007A3C5B"/>
    <w:rsid w:val="007A3D82"/>
    <w:rsid w:val="007A3E0F"/>
    <w:rsid w:val="007A3F15"/>
    <w:rsid w:val="007A40A7"/>
    <w:rsid w:val="007A4238"/>
    <w:rsid w:val="007A4243"/>
    <w:rsid w:val="007A4650"/>
    <w:rsid w:val="007A4683"/>
    <w:rsid w:val="007A483A"/>
    <w:rsid w:val="007A4B3B"/>
    <w:rsid w:val="007A4E2E"/>
    <w:rsid w:val="007A4EAB"/>
    <w:rsid w:val="007A50C2"/>
    <w:rsid w:val="007A511A"/>
    <w:rsid w:val="007A52A4"/>
    <w:rsid w:val="007A5D33"/>
    <w:rsid w:val="007A60DF"/>
    <w:rsid w:val="007A6688"/>
    <w:rsid w:val="007A6767"/>
    <w:rsid w:val="007A6958"/>
    <w:rsid w:val="007A6A8E"/>
    <w:rsid w:val="007A6C58"/>
    <w:rsid w:val="007A6E6F"/>
    <w:rsid w:val="007A7159"/>
    <w:rsid w:val="007A724F"/>
    <w:rsid w:val="007A7745"/>
    <w:rsid w:val="007A787A"/>
    <w:rsid w:val="007A7BAD"/>
    <w:rsid w:val="007A7BBB"/>
    <w:rsid w:val="007A7C21"/>
    <w:rsid w:val="007A7C87"/>
    <w:rsid w:val="007A7D6E"/>
    <w:rsid w:val="007A7F6B"/>
    <w:rsid w:val="007B0482"/>
    <w:rsid w:val="007B04C7"/>
    <w:rsid w:val="007B0792"/>
    <w:rsid w:val="007B0885"/>
    <w:rsid w:val="007B0A27"/>
    <w:rsid w:val="007B0B34"/>
    <w:rsid w:val="007B0B37"/>
    <w:rsid w:val="007B0C1F"/>
    <w:rsid w:val="007B0D74"/>
    <w:rsid w:val="007B1075"/>
    <w:rsid w:val="007B11CE"/>
    <w:rsid w:val="007B11D9"/>
    <w:rsid w:val="007B127A"/>
    <w:rsid w:val="007B1415"/>
    <w:rsid w:val="007B19EA"/>
    <w:rsid w:val="007B1EA8"/>
    <w:rsid w:val="007B2204"/>
    <w:rsid w:val="007B24BD"/>
    <w:rsid w:val="007B28D9"/>
    <w:rsid w:val="007B2AF7"/>
    <w:rsid w:val="007B2E6C"/>
    <w:rsid w:val="007B2E71"/>
    <w:rsid w:val="007B2F5A"/>
    <w:rsid w:val="007B324A"/>
    <w:rsid w:val="007B33E7"/>
    <w:rsid w:val="007B341D"/>
    <w:rsid w:val="007B3E41"/>
    <w:rsid w:val="007B4482"/>
    <w:rsid w:val="007B461D"/>
    <w:rsid w:val="007B4992"/>
    <w:rsid w:val="007B4ADB"/>
    <w:rsid w:val="007B4B60"/>
    <w:rsid w:val="007B4D28"/>
    <w:rsid w:val="007B4E32"/>
    <w:rsid w:val="007B50B5"/>
    <w:rsid w:val="007B553B"/>
    <w:rsid w:val="007B59E7"/>
    <w:rsid w:val="007B5B3C"/>
    <w:rsid w:val="007B5D06"/>
    <w:rsid w:val="007B5E51"/>
    <w:rsid w:val="007B6254"/>
    <w:rsid w:val="007B6494"/>
    <w:rsid w:val="007B66C2"/>
    <w:rsid w:val="007B6B9E"/>
    <w:rsid w:val="007B6CD7"/>
    <w:rsid w:val="007B6F56"/>
    <w:rsid w:val="007B71C4"/>
    <w:rsid w:val="007B74B0"/>
    <w:rsid w:val="007B7556"/>
    <w:rsid w:val="007B7BDB"/>
    <w:rsid w:val="007B7C2C"/>
    <w:rsid w:val="007B7C51"/>
    <w:rsid w:val="007B7F03"/>
    <w:rsid w:val="007C0377"/>
    <w:rsid w:val="007C070D"/>
    <w:rsid w:val="007C0879"/>
    <w:rsid w:val="007C0C74"/>
    <w:rsid w:val="007C0F91"/>
    <w:rsid w:val="007C0FAC"/>
    <w:rsid w:val="007C0FBC"/>
    <w:rsid w:val="007C11B4"/>
    <w:rsid w:val="007C11BD"/>
    <w:rsid w:val="007C1604"/>
    <w:rsid w:val="007C16B1"/>
    <w:rsid w:val="007C17B5"/>
    <w:rsid w:val="007C1801"/>
    <w:rsid w:val="007C1FA0"/>
    <w:rsid w:val="007C1FAD"/>
    <w:rsid w:val="007C221D"/>
    <w:rsid w:val="007C2237"/>
    <w:rsid w:val="007C2539"/>
    <w:rsid w:val="007C260A"/>
    <w:rsid w:val="007C26BD"/>
    <w:rsid w:val="007C273B"/>
    <w:rsid w:val="007C2B91"/>
    <w:rsid w:val="007C2C08"/>
    <w:rsid w:val="007C2C30"/>
    <w:rsid w:val="007C315A"/>
    <w:rsid w:val="007C3168"/>
    <w:rsid w:val="007C3743"/>
    <w:rsid w:val="007C3AAA"/>
    <w:rsid w:val="007C445E"/>
    <w:rsid w:val="007C457B"/>
    <w:rsid w:val="007C4590"/>
    <w:rsid w:val="007C46CA"/>
    <w:rsid w:val="007C478B"/>
    <w:rsid w:val="007C4996"/>
    <w:rsid w:val="007C4AEB"/>
    <w:rsid w:val="007C4C1F"/>
    <w:rsid w:val="007C4C42"/>
    <w:rsid w:val="007C4D8C"/>
    <w:rsid w:val="007C51F9"/>
    <w:rsid w:val="007C531F"/>
    <w:rsid w:val="007C58DF"/>
    <w:rsid w:val="007C5906"/>
    <w:rsid w:val="007C5AF2"/>
    <w:rsid w:val="007C5C3C"/>
    <w:rsid w:val="007C5F45"/>
    <w:rsid w:val="007C642A"/>
    <w:rsid w:val="007C64A7"/>
    <w:rsid w:val="007C6556"/>
    <w:rsid w:val="007C65BA"/>
    <w:rsid w:val="007C68CD"/>
    <w:rsid w:val="007C6A27"/>
    <w:rsid w:val="007C6AF4"/>
    <w:rsid w:val="007C6BD1"/>
    <w:rsid w:val="007C6D65"/>
    <w:rsid w:val="007C6DE2"/>
    <w:rsid w:val="007C6EA9"/>
    <w:rsid w:val="007C70F9"/>
    <w:rsid w:val="007C711B"/>
    <w:rsid w:val="007C7218"/>
    <w:rsid w:val="007C7530"/>
    <w:rsid w:val="007C7753"/>
    <w:rsid w:val="007C77A1"/>
    <w:rsid w:val="007C79B7"/>
    <w:rsid w:val="007C7CF1"/>
    <w:rsid w:val="007C7DD0"/>
    <w:rsid w:val="007C7F2E"/>
    <w:rsid w:val="007D0189"/>
    <w:rsid w:val="007D03BD"/>
    <w:rsid w:val="007D03D7"/>
    <w:rsid w:val="007D054A"/>
    <w:rsid w:val="007D058C"/>
    <w:rsid w:val="007D0616"/>
    <w:rsid w:val="007D09C6"/>
    <w:rsid w:val="007D118D"/>
    <w:rsid w:val="007D13A3"/>
    <w:rsid w:val="007D1570"/>
    <w:rsid w:val="007D18C1"/>
    <w:rsid w:val="007D1AB9"/>
    <w:rsid w:val="007D1B51"/>
    <w:rsid w:val="007D1C3F"/>
    <w:rsid w:val="007D1F3B"/>
    <w:rsid w:val="007D2334"/>
    <w:rsid w:val="007D25AA"/>
    <w:rsid w:val="007D294B"/>
    <w:rsid w:val="007D29A5"/>
    <w:rsid w:val="007D2B2E"/>
    <w:rsid w:val="007D2B5C"/>
    <w:rsid w:val="007D2B9F"/>
    <w:rsid w:val="007D2BE4"/>
    <w:rsid w:val="007D2C4E"/>
    <w:rsid w:val="007D2FC3"/>
    <w:rsid w:val="007D3290"/>
    <w:rsid w:val="007D32C0"/>
    <w:rsid w:val="007D338F"/>
    <w:rsid w:val="007D36D0"/>
    <w:rsid w:val="007D3896"/>
    <w:rsid w:val="007D3E35"/>
    <w:rsid w:val="007D405A"/>
    <w:rsid w:val="007D4404"/>
    <w:rsid w:val="007D442B"/>
    <w:rsid w:val="007D44EF"/>
    <w:rsid w:val="007D4554"/>
    <w:rsid w:val="007D4655"/>
    <w:rsid w:val="007D46EC"/>
    <w:rsid w:val="007D48BD"/>
    <w:rsid w:val="007D4B98"/>
    <w:rsid w:val="007D4D2B"/>
    <w:rsid w:val="007D4DB0"/>
    <w:rsid w:val="007D4F12"/>
    <w:rsid w:val="007D518D"/>
    <w:rsid w:val="007D5457"/>
    <w:rsid w:val="007D550A"/>
    <w:rsid w:val="007D552C"/>
    <w:rsid w:val="007D55CB"/>
    <w:rsid w:val="007D56BE"/>
    <w:rsid w:val="007D5762"/>
    <w:rsid w:val="007D58CA"/>
    <w:rsid w:val="007D5B55"/>
    <w:rsid w:val="007D5C5F"/>
    <w:rsid w:val="007D5C68"/>
    <w:rsid w:val="007D6005"/>
    <w:rsid w:val="007D60F0"/>
    <w:rsid w:val="007D6131"/>
    <w:rsid w:val="007D6257"/>
    <w:rsid w:val="007D6495"/>
    <w:rsid w:val="007D6A4C"/>
    <w:rsid w:val="007D76A1"/>
    <w:rsid w:val="007D7FED"/>
    <w:rsid w:val="007E0219"/>
    <w:rsid w:val="007E04D3"/>
    <w:rsid w:val="007E0595"/>
    <w:rsid w:val="007E0602"/>
    <w:rsid w:val="007E0651"/>
    <w:rsid w:val="007E06FB"/>
    <w:rsid w:val="007E07DF"/>
    <w:rsid w:val="007E0C40"/>
    <w:rsid w:val="007E0C99"/>
    <w:rsid w:val="007E0DE3"/>
    <w:rsid w:val="007E1331"/>
    <w:rsid w:val="007E140F"/>
    <w:rsid w:val="007E1904"/>
    <w:rsid w:val="007E1938"/>
    <w:rsid w:val="007E1A5C"/>
    <w:rsid w:val="007E1BAC"/>
    <w:rsid w:val="007E1CD1"/>
    <w:rsid w:val="007E1DF8"/>
    <w:rsid w:val="007E1E6B"/>
    <w:rsid w:val="007E1F64"/>
    <w:rsid w:val="007E25A8"/>
    <w:rsid w:val="007E2849"/>
    <w:rsid w:val="007E284C"/>
    <w:rsid w:val="007E28F1"/>
    <w:rsid w:val="007E29DC"/>
    <w:rsid w:val="007E29F6"/>
    <w:rsid w:val="007E2C29"/>
    <w:rsid w:val="007E2C9D"/>
    <w:rsid w:val="007E2D06"/>
    <w:rsid w:val="007E2EF9"/>
    <w:rsid w:val="007E310D"/>
    <w:rsid w:val="007E36D7"/>
    <w:rsid w:val="007E3978"/>
    <w:rsid w:val="007E3C7F"/>
    <w:rsid w:val="007E3F1F"/>
    <w:rsid w:val="007E4290"/>
    <w:rsid w:val="007E43DE"/>
    <w:rsid w:val="007E4862"/>
    <w:rsid w:val="007E4D48"/>
    <w:rsid w:val="007E5778"/>
    <w:rsid w:val="007E5B67"/>
    <w:rsid w:val="007E5EF4"/>
    <w:rsid w:val="007E64A8"/>
    <w:rsid w:val="007E660B"/>
    <w:rsid w:val="007E66E8"/>
    <w:rsid w:val="007E68D2"/>
    <w:rsid w:val="007E6D96"/>
    <w:rsid w:val="007E6E8B"/>
    <w:rsid w:val="007E7373"/>
    <w:rsid w:val="007E745F"/>
    <w:rsid w:val="007E7601"/>
    <w:rsid w:val="007E78C8"/>
    <w:rsid w:val="007E790F"/>
    <w:rsid w:val="007E7AB0"/>
    <w:rsid w:val="007E7AB9"/>
    <w:rsid w:val="007E7B0E"/>
    <w:rsid w:val="007F0314"/>
    <w:rsid w:val="007F049A"/>
    <w:rsid w:val="007F04C0"/>
    <w:rsid w:val="007F07E3"/>
    <w:rsid w:val="007F09A2"/>
    <w:rsid w:val="007F0AE5"/>
    <w:rsid w:val="007F0B1F"/>
    <w:rsid w:val="007F0BFE"/>
    <w:rsid w:val="007F0CFE"/>
    <w:rsid w:val="007F0FB4"/>
    <w:rsid w:val="007F11F0"/>
    <w:rsid w:val="007F1499"/>
    <w:rsid w:val="007F17DB"/>
    <w:rsid w:val="007F1BEA"/>
    <w:rsid w:val="007F1F2E"/>
    <w:rsid w:val="007F2153"/>
    <w:rsid w:val="007F254A"/>
    <w:rsid w:val="007F274C"/>
    <w:rsid w:val="007F2A87"/>
    <w:rsid w:val="007F2B58"/>
    <w:rsid w:val="007F2C3A"/>
    <w:rsid w:val="007F3129"/>
    <w:rsid w:val="007F3333"/>
    <w:rsid w:val="007F3C85"/>
    <w:rsid w:val="007F3CC3"/>
    <w:rsid w:val="007F3DFB"/>
    <w:rsid w:val="007F3F95"/>
    <w:rsid w:val="007F3FAE"/>
    <w:rsid w:val="007F4030"/>
    <w:rsid w:val="007F46FE"/>
    <w:rsid w:val="007F471C"/>
    <w:rsid w:val="007F4AD7"/>
    <w:rsid w:val="007F4AE7"/>
    <w:rsid w:val="007F5113"/>
    <w:rsid w:val="007F5258"/>
    <w:rsid w:val="007F52C1"/>
    <w:rsid w:val="007F535F"/>
    <w:rsid w:val="007F5637"/>
    <w:rsid w:val="007F590B"/>
    <w:rsid w:val="007F59EE"/>
    <w:rsid w:val="007F5F82"/>
    <w:rsid w:val="007F5FA7"/>
    <w:rsid w:val="007F60D1"/>
    <w:rsid w:val="007F628B"/>
    <w:rsid w:val="007F64EF"/>
    <w:rsid w:val="007F6615"/>
    <w:rsid w:val="007F6757"/>
    <w:rsid w:val="007F6B4E"/>
    <w:rsid w:val="007F6E4C"/>
    <w:rsid w:val="007F6EBB"/>
    <w:rsid w:val="007F7BBC"/>
    <w:rsid w:val="007F7D44"/>
    <w:rsid w:val="007F7DD2"/>
    <w:rsid w:val="007F7F80"/>
    <w:rsid w:val="00800199"/>
    <w:rsid w:val="00800338"/>
    <w:rsid w:val="0080050D"/>
    <w:rsid w:val="00800908"/>
    <w:rsid w:val="00800AED"/>
    <w:rsid w:val="00800F21"/>
    <w:rsid w:val="00800F8E"/>
    <w:rsid w:val="00801025"/>
    <w:rsid w:val="0080144E"/>
    <w:rsid w:val="0080171B"/>
    <w:rsid w:val="0080175E"/>
    <w:rsid w:val="008018C9"/>
    <w:rsid w:val="00801C19"/>
    <w:rsid w:val="00801D29"/>
    <w:rsid w:val="00801F52"/>
    <w:rsid w:val="00801FDD"/>
    <w:rsid w:val="008026B9"/>
    <w:rsid w:val="0080276F"/>
    <w:rsid w:val="008029A7"/>
    <w:rsid w:val="008029AE"/>
    <w:rsid w:val="008029E2"/>
    <w:rsid w:val="00802A3A"/>
    <w:rsid w:val="00802DDC"/>
    <w:rsid w:val="00802EDF"/>
    <w:rsid w:val="0080312B"/>
    <w:rsid w:val="0080325D"/>
    <w:rsid w:val="00803533"/>
    <w:rsid w:val="008037EE"/>
    <w:rsid w:val="00803A40"/>
    <w:rsid w:val="00803BA6"/>
    <w:rsid w:val="00803DF5"/>
    <w:rsid w:val="008042C1"/>
    <w:rsid w:val="00804771"/>
    <w:rsid w:val="00804778"/>
    <w:rsid w:val="00804C39"/>
    <w:rsid w:val="00804D3E"/>
    <w:rsid w:val="00805143"/>
    <w:rsid w:val="0080515A"/>
    <w:rsid w:val="00805243"/>
    <w:rsid w:val="0080546F"/>
    <w:rsid w:val="00805496"/>
    <w:rsid w:val="00805730"/>
    <w:rsid w:val="00805EAE"/>
    <w:rsid w:val="00805EBD"/>
    <w:rsid w:val="008067D2"/>
    <w:rsid w:val="00806D6E"/>
    <w:rsid w:val="00806EC0"/>
    <w:rsid w:val="00807330"/>
    <w:rsid w:val="008075B5"/>
    <w:rsid w:val="00807645"/>
    <w:rsid w:val="0080776E"/>
    <w:rsid w:val="008077B4"/>
    <w:rsid w:val="008078BB"/>
    <w:rsid w:val="00807908"/>
    <w:rsid w:val="00807E16"/>
    <w:rsid w:val="00807E2C"/>
    <w:rsid w:val="0081032E"/>
    <w:rsid w:val="00810405"/>
    <w:rsid w:val="008107BA"/>
    <w:rsid w:val="00810978"/>
    <w:rsid w:val="00810D13"/>
    <w:rsid w:val="00811B77"/>
    <w:rsid w:val="00811D80"/>
    <w:rsid w:val="00811DE2"/>
    <w:rsid w:val="00811F04"/>
    <w:rsid w:val="00812385"/>
    <w:rsid w:val="008129D9"/>
    <w:rsid w:val="00812BD7"/>
    <w:rsid w:val="00812D3C"/>
    <w:rsid w:val="00812E2D"/>
    <w:rsid w:val="00813330"/>
    <w:rsid w:val="00813488"/>
    <w:rsid w:val="00813AAE"/>
    <w:rsid w:val="00813AF7"/>
    <w:rsid w:val="00813C7D"/>
    <w:rsid w:val="00813DCA"/>
    <w:rsid w:val="008141F2"/>
    <w:rsid w:val="00814346"/>
    <w:rsid w:val="008143C4"/>
    <w:rsid w:val="0081449B"/>
    <w:rsid w:val="008144F2"/>
    <w:rsid w:val="00814683"/>
    <w:rsid w:val="008146C6"/>
    <w:rsid w:val="008147D3"/>
    <w:rsid w:val="00814D8D"/>
    <w:rsid w:val="00814DF8"/>
    <w:rsid w:val="00814EF6"/>
    <w:rsid w:val="00815091"/>
    <w:rsid w:val="008151F9"/>
    <w:rsid w:val="00815291"/>
    <w:rsid w:val="0081539E"/>
    <w:rsid w:val="00815650"/>
    <w:rsid w:val="008157B2"/>
    <w:rsid w:val="00816036"/>
    <w:rsid w:val="008160ED"/>
    <w:rsid w:val="0081615D"/>
    <w:rsid w:val="0081622B"/>
    <w:rsid w:val="008163B0"/>
    <w:rsid w:val="0081657E"/>
    <w:rsid w:val="008165AB"/>
    <w:rsid w:val="008165E5"/>
    <w:rsid w:val="00816642"/>
    <w:rsid w:val="00816713"/>
    <w:rsid w:val="00816721"/>
    <w:rsid w:val="00816842"/>
    <w:rsid w:val="00816E64"/>
    <w:rsid w:val="00816EC1"/>
    <w:rsid w:val="00816F20"/>
    <w:rsid w:val="00816F8C"/>
    <w:rsid w:val="00816FCB"/>
    <w:rsid w:val="00817321"/>
    <w:rsid w:val="00817686"/>
    <w:rsid w:val="00817736"/>
    <w:rsid w:val="00817742"/>
    <w:rsid w:val="00817955"/>
    <w:rsid w:val="008179EF"/>
    <w:rsid w:val="00817B31"/>
    <w:rsid w:val="00817B74"/>
    <w:rsid w:val="00817DF6"/>
    <w:rsid w:val="0082012A"/>
    <w:rsid w:val="0082016A"/>
    <w:rsid w:val="008203DC"/>
    <w:rsid w:val="008204DE"/>
    <w:rsid w:val="00820981"/>
    <w:rsid w:val="008209A8"/>
    <w:rsid w:val="00820B2E"/>
    <w:rsid w:val="00820BB8"/>
    <w:rsid w:val="00820BD6"/>
    <w:rsid w:val="0082115B"/>
    <w:rsid w:val="0082136B"/>
    <w:rsid w:val="008216DF"/>
    <w:rsid w:val="00821812"/>
    <w:rsid w:val="00821903"/>
    <w:rsid w:val="00821B64"/>
    <w:rsid w:val="00821C3F"/>
    <w:rsid w:val="00821CF6"/>
    <w:rsid w:val="00821EA5"/>
    <w:rsid w:val="0082207A"/>
    <w:rsid w:val="00822683"/>
    <w:rsid w:val="00822731"/>
    <w:rsid w:val="00822825"/>
    <w:rsid w:val="00822ACC"/>
    <w:rsid w:val="00822C1C"/>
    <w:rsid w:val="00822DD3"/>
    <w:rsid w:val="00823305"/>
    <w:rsid w:val="008235F4"/>
    <w:rsid w:val="0082362B"/>
    <w:rsid w:val="00823ACD"/>
    <w:rsid w:val="008243E8"/>
    <w:rsid w:val="008244C8"/>
    <w:rsid w:val="00824616"/>
    <w:rsid w:val="00824A2A"/>
    <w:rsid w:val="00824E20"/>
    <w:rsid w:val="00825444"/>
    <w:rsid w:val="008257A0"/>
    <w:rsid w:val="0082584C"/>
    <w:rsid w:val="00825B19"/>
    <w:rsid w:val="00825DF8"/>
    <w:rsid w:val="00825E7C"/>
    <w:rsid w:val="00825EA6"/>
    <w:rsid w:val="00826006"/>
    <w:rsid w:val="008261B7"/>
    <w:rsid w:val="00826245"/>
    <w:rsid w:val="008263B9"/>
    <w:rsid w:val="0082646C"/>
    <w:rsid w:val="008266C1"/>
    <w:rsid w:val="00826930"/>
    <w:rsid w:val="0082697E"/>
    <w:rsid w:val="008269A9"/>
    <w:rsid w:val="008269FF"/>
    <w:rsid w:val="00826B9D"/>
    <w:rsid w:val="00826BF5"/>
    <w:rsid w:val="00826C4F"/>
    <w:rsid w:val="00826E55"/>
    <w:rsid w:val="00826E7F"/>
    <w:rsid w:val="0082753F"/>
    <w:rsid w:val="00827884"/>
    <w:rsid w:val="00827A97"/>
    <w:rsid w:val="00827AF0"/>
    <w:rsid w:val="0083012C"/>
    <w:rsid w:val="00830BA9"/>
    <w:rsid w:val="00830D0A"/>
    <w:rsid w:val="00830F2F"/>
    <w:rsid w:val="00830F6C"/>
    <w:rsid w:val="00830FDF"/>
    <w:rsid w:val="00831247"/>
    <w:rsid w:val="008312FA"/>
    <w:rsid w:val="00831BE9"/>
    <w:rsid w:val="00831E7C"/>
    <w:rsid w:val="00832C40"/>
    <w:rsid w:val="00832E42"/>
    <w:rsid w:val="00832F2A"/>
    <w:rsid w:val="0083351C"/>
    <w:rsid w:val="008335B3"/>
    <w:rsid w:val="00833658"/>
    <w:rsid w:val="008339C8"/>
    <w:rsid w:val="00833F2C"/>
    <w:rsid w:val="00833FA3"/>
    <w:rsid w:val="008341DA"/>
    <w:rsid w:val="0083441B"/>
    <w:rsid w:val="008346C1"/>
    <w:rsid w:val="00834D9B"/>
    <w:rsid w:val="00834F4D"/>
    <w:rsid w:val="0083511B"/>
    <w:rsid w:val="00835171"/>
    <w:rsid w:val="008351A9"/>
    <w:rsid w:val="008354A0"/>
    <w:rsid w:val="0083559C"/>
    <w:rsid w:val="00835811"/>
    <w:rsid w:val="0083594D"/>
    <w:rsid w:val="00835B43"/>
    <w:rsid w:val="00835F9B"/>
    <w:rsid w:val="00836002"/>
    <w:rsid w:val="008360AC"/>
    <w:rsid w:val="00836106"/>
    <w:rsid w:val="00836667"/>
    <w:rsid w:val="0083668B"/>
    <w:rsid w:val="00836853"/>
    <w:rsid w:val="00836854"/>
    <w:rsid w:val="00836BD6"/>
    <w:rsid w:val="00836BEE"/>
    <w:rsid w:val="00836C33"/>
    <w:rsid w:val="00836E74"/>
    <w:rsid w:val="00836F7E"/>
    <w:rsid w:val="008372EA"/>
    <w:rsid w:val="00837332"/>
    <w:rsid w:val="008374E1"/>
    <w:rsid w:val="00837837"/>
    <w:rsid w:val="008378FA"/>
    <w:rsid w:val="00837F49"/>
    <w:rsid w:val="008401C7"/>
    <w:rsid w:val="0084034B"/>
    <w:rsid w:val="0084055A"/>
    <w:rsid w:val="00840852"/>
    <w:rsid w:val="00840B4E"/>
    <w:rsid w:val="00840D64"/>
    <w:rsid w:val="00840DDB"/>
    <w:rsid w:val="0084107D"/>
    <w:rsid w:val="00841311"/>
    <w:rsid w:val="008414B6"/>
    <w:rsid w:val="008415EE"/>
    <w:rsid w:val="00841C43"/>
    <w:rsid w:val="00841D52"/>
    <w:rsid w:val="00842438"/>
    <w:rsid w:val="0084299B"/>
    <w:rsid w:val="00842B4E"/>
    <w:rsid w:val="00842BBB"/>
    <w:rsid w:val="00842C21"/>
    <w:rsid w:val="00843026"/>
    <w:rsid w:val="00843151"/>
    <w:rsid w:val="00843412"/>
    <w:rsid w:val="00843548"/>
    <w:rsid w:val="008436FF"/>
    <w:rsid w:val="00843747"/>
    <w:rsid w:val="0084379C"/>
    <w:rsid w:val="0084402B"/>
    <w:rsid w:val="00844410"/>
    <w:rsid w:val="00844494"/>
    <w:rsid w:val="008447F4"/>
    <w:rsid w:val="00844F45"/>
    <w:rsid w:val="00845126"/>
    <w:rsid w:val="008451B2"/>
    <w:rsid w:val="00845433"/>
    <w:rsid w:val="00845640"/>
    <w:rsid w:val="0084577F"/>
    <w:rsid w:val="008458B5"/>
    <w:rsid w:val="008459AC"/>
    <w:rsid w:val="00845F41"/>
    <w:rsid w:val="00845F6D"/>
    <w:rsid w:val="008463B5"/>
    <w:rsid w:val="00846661"/>
    <w:rsid w:val="008468F0"/>
    <w:rsid w:val="00846A60"/>
    <w:rsid w:val="00846A98"/>
    <w:rsid w:val="00846B1C"/>
    <w:rsid w:val="00846E67"/>
    <w:rsid w:val="008470AD"/>
    <w:rsid w:val="008471CC"/>
    <w:rsid w:val="00847480"/>
    <w:rsid w:val="008475D4"/>
    <w:rsid w:val="00847A41"/>
    <w:rsid w:val="00847B85"/>
    <w:rsid w:val="00847C7B"/>
    <w:rsid w:val="0085011D"/>
    <w:rsid w:val="00850134"/>
    <w:rsid w:val="008503C2"/>
    <w:rsid w:val="00850616"/>
    <w:rsid w:val="0085068C"/>
    <w:rsid w:val="00850F90"/>
    <w:rsid w:val="008511E4"/>
    <w:rsid w:val="008512A2"/>
    <w:rsid w:val="00851491"/>
    <w:rsid w:val="008516B2"/>
    <w:rsid w:val="00851A3E"/>
    <w:rsid w:val="00851A5A"/>
    <w:rsid w:val="00851AC2"/>
    <w:rsid w:val="00851C17"/>
    <w:rsid w:val="008520B8"/>
    <w:rsid w:val="00852148"/>
    <w:rsid w:val="00852181"/>
    <w:rsid w:val="0085225B"/>
    <w:rsid w:val="00852330"/>
    <w:rsid w:val="00852A64"/>
    <w:rsid w:val="00852D81"/>
    <w:rsid w:val="00852D8E"/>
    <w:rsid w:val="00852EC9"/>
    <w:rsid w:val="00852F90"/>
    <w:rsid w:val="00853596"/>
    <w:rsid w:val="00853846"/>
    <w:rsid w:val="00853961"/>
    <w:rsid w:val="008539D0"/>
    <w:rsid w:val="008539D6"/>
    <w:rsid w:val="00853A15"/>
    <w:rsid w:val="00853C27"/>
    <w:rsid w:val="00853E3B"/>
    <w:rsid w:val="0085496F"/>
    <w:rsid w:val="00854E8F"/>
    <w:rsid w:val="008550E2"/>
    <w:rsid w:val="008552C0"/>
    <w:rsid w:val="008555AA"/>
    <w:rsid w:val="00855DD4"/>
    <w:rsid w:val="00856369"/>
    <w:rsid w:val="00856542"/>
    <w:rsid w:val="0085697D"/>
    <w:rsid w:val="00856BD9"/>
    <w:rsid w:val="00856C3B"/>
    <w:rsid w:val="00856CB3"/>
    <w:rsid w:val="00856ED2"/>
    <w:rsid w:val="008570A6"/>
    <w:rsid w:val="008574EA"/>
    <w:rsid w:val="008578CC"/>
    <w:rsid w:val="00857916"/>
    <w:rsid w:val="00857B24"/>
    <w:rsid w:val="00857D5E"/>
    <w:rsid w:val="00857D6B"/>
    <w:rsid w:val="00857EED"/>
    <w:rsid w:val="00857F61"/>
    <w:rsid w:val="00857FE7"/>
    <w:rsid w:val="0086033D"/>
    <w:rsid w:val="00860366"/>
    <w:rsid w:val="0086084E"/>
    <w:rsid w:val="00860875"/>
    <w:rsid w:val="00860936"/>
    <w:rsid w:val="00860DA7"/>
    <w:rsid w:val="00860E05"/>
    <w:rsid w:val="00860FEB"/>
    <w:rsid w:val="00861333"/>
    <w:rsid w:val="0086144F"/>
    <w:rsid w:val="00861462"/>
    <w:rsid w:val="00861602"/>
    <w:rsid w:val="008616F7"/>
    <w:rsid w:val="00861718"/>
    <w:rsid w:val="00861808"/>
    <w:rsid w:val="00861CDF"/>
    <w:rsid w:val="00861DF3"/>
    <w:rsid w:val="00861F2D"/>
    <w:rsid w:val="0086214E"/>
    <w:rsid w:val="008621B6"/>
    <w:rsid w:val="0086233B"/>
    <w:rsid w:val="00862343"/>
    <w:rsid w:val="0086275A"/>
    <w:rsid w:val="00862877"/>
    <w:rsid w:val="008628FD"/>
    <w:rsid w:val="00862979"/>
    <w:rsid w:val="00862BFA"/>
    <w:rsid w:val="00862E3A"/>
    <w:rsid w:val="00862E75"/>
    <w:rsid w:val="00862F1A"/>
    <w:rsid w:val="00862F23"/>
    <w:rsid w:val="0086313D"/>
    <w:rsid w:val="00863344"/>
    <w:rsid w:val="00863625"/>
    <w:rsid w:val="00863F5C"/>
    <w:rsid w:val="00864039"/>
    <w:rsid w:val="00864178"/>
    <w:rsid w:val="008641E0"/>
    <w:rsid w:val="00864507"/>
    <w:rsid w:val="00864728"/>
    <w:rsid w:val="008647A5"/>
    <w:rsid w:val="008649E8"/>
    <w:rsid w:val="00864A11"/>
    <w:rsid w:val="00864B13"/>
    <w:rsid w:val="00864B79"/>
    <w:rsid w:val="00864DF9"/>
    <w:rsid w:val="00864E52"/>
    <w:rsid w:val="00865105"/>
    <w:rsid w:val="0086529B"/>
    <w:rsid w:val="00865331"/>
    <w:rsid w:val="008653BF"/>
    <w:rsid w:val="008653E5"/>
    <w:rsid w:val="00865405"/>
    <w:rsid w:val="00865521"/>
    <w:rsid w:val="0086556E"/>
    <w:rsid w:val="00865734"/>
    <w:rsid w:val="008657C1"/>
    <w:rsid w:val="0086597B"/>
    <w:rsid w:val="00865B06"/>
    <w:rsid w:val="00865B71"/>
    <w:rsid w:val="00865D9E"/>
    <w:rsid w:val="00865DFA"/>
    <w:rsid w:val="00866007"/>
    <w:rsid w:val="00866330"/>
    <w:rsid w:val="00866785"/>
    <w:rsid w:val="008671CA"/>
    <w:rsid w:val="008674C4"/>
    <w:rsid w:val="008677AC"/>
    <w:rsid w:val="00867A63"/>
    <w:rsid w:val="00867C12"/>
    <w:rsid w:val="00867E59"/>
    <w:rsid w:val="00870118"/>
    <w:rsid w:val="0087015D"/>
    <w:rsid w:val="008702DE"/>
    <w:rsid w:val="00870309"/>
    <w:rsid w:val="0087031C"/>
    <w:rsid w:val="00870608"/>
    <w:rsid w:val="008706A8"/>
    <w:rsid w:val="00870847"/>
    <w:rsid w:val="0087094B"/>
    <w:rsid w:val="008709B8"/>
    <w:rsid w:val="00870B8E"/>
    <w:rsid w:val="00870D7D"/>
    <w:rsid w:val="00870EC3"/>
    <w:rsid w:val="0087109A"/>
    <w:rsid w:val="008715CA"/>
    <w:rsid w:val="00871675"/>
    <w:rsid w:val="008716A3"/>
    <w:rsid w:val="0087192C"/>
    <w:rsid w:val="00871937"/>
    <w:rsid w:val="00871A66"/>
    <w:rsid w:val="00871B09"/>
    <w:rsid w:val="00871C9D"/>
    <w:rsid w:val="0087206B"/>
    <w:rsid w:val="00872209"/>
    <w:rsid w:val="00872229"/>
    <w:rsid w:val="0087253C"/>
    <w:rsid w:val="00872938"/>
    <w:rsid w:val="0087297E"/>
    <w:rsid w:val="00872D90"/>
    <w:rsid w:val="00872DF7"/>
    <w:rsid w:val="008733CC"/>
    <w:rsid w:val="00873576"/>
    <w:rsid w:val="00873649"/>
    <w:rsid w:val="00873731"/>
    <w:rsid w:val="00873767"/>
    <w:rsid w:val="008737A0"/>
    <w:rsid w:val="00873927"/>
    <w:rsid w:val="00873AC3"/>
    <w:rsid w:val="0087401C"/>
    <w:rsid w:val="008740FB"/>
    <w:rsid w:val="0087412C"/>
    <w:rsid w:val="00874335"/>
    <w:rsid w:val="00874417"/>
    <w:rsid w:val="00874436"/>
    <w:rsid w:val="00874583"/>
    <w:rsid w:val="008746BB"/>
    <w:rsid w:val="00874A47"/>
    <w:rsid w:val="00874AC0"/>
    <w:rsid w:val="00874B73"/>
    <w:rsid w:val="00874D78"/>
    <w:rsid w:val="00874FCD"/>
    <w:rsid w:val="00875006"/>
    <w:rsid w:val="0087512B"/>
    <w:rsid w:val="00875243"/>
    <w:rsid w:val="008753F0"/>
    <w:rsid w:val="00875628"/>
    <w:rsid w:val="008756A4"/>
    <w:rsid w:val="008758D8"/>
    <w:rsid w:val="008761CD"/>
    <w:rsid w:val="00876236"/>
    <w:rsid w:val="00876564"/>
    <w:rsid w:val="00876A48"/>
    <w:rsid w:val="00876A6B"/>
    <w:rsid w:val="00876C10"/>
    <w:rsid w:val="00876D30"/>
    <w:rsid w:val="00877610"/>
    <w:rsid w:val="0087769E"/>
    <w:rsid w:val="00877B31"/>
    <w:rsid w:val="00877B52"/>
    <w:rsid w:val="00877BED"/>
    <w:rsid w:val="00877CE1"/>
    <w:rsid w:val="00877FB7"/>
    <w:rsid w:val="00880460"/>
    <w:rsid w:val="00880622"/>
    <w:rsid w:val="00880744"/>
    <w:rsid w:val="00880803"/>
    <w:rsid w:val="008808CB"/>
    <w:rsid w:val="0088099C"/>
    <w:rsid w:val="00880B6C"/>
    <w:rsid w:val="00880D1D"/>
    <w:rsid w:val="00880F41"/>
    <w:rsid w:val="00881C14"/>
    <w:rsid w:val="00881F59"/>
    <w:rsid w:val="008821FF"/>
    <w:rsid w:val="0088229A"/>
    <w:rsid w:val="00882452"/>
    <w:rsid w:val="00882CBF"/>
    <w:rsid w:val="00882FA4"/>
    <w:rsid w:val="00882FCE"/>
    <w:rsid w:val="00883159"/>
    <w:rsid w:val="008831D0"/>
    <w:rsid w:val="00883381"/>
    <w:rsid w:val="008834CF"/>
    <w:rsid w:val="00883811"/>
    <w:rsid w:val="0088381C"/>
    <w:rsid w:val="00883C9E"/>
    <w:rsid w:val="00883E7F"/>
    <w:rsid w:val="00883F9F"/>
    <w:rsid w:val="00884033"/>
    <w:rsid w:val="00884313"/>
    <w:rsid w:val="008843D6"/>
    <w:rsid w:val="008847FF"/>
    <w:rsid w:val="00884BC8"/>
    <w:rsid w:val="00884C80"/>
    <w:rsid w:val="00884E91"/>
    <w:rsid w:val="008851AD"/>
    <w:rsid w:val="008851C7"/>
    <w:rsid w:val="00885596"/>
    <w:rsid w:val="00885615"/>
    <w:rsid w:val="008858C1"/>
    <w:rsid w:val="008858F3"/>
    <w:rsid w:val="0088594F"/>
    <w:rsid w:val="00886182"/>
    <w:rsid w:val="00886276"/>
    <w:rsid w:val="008862C8"/>
    <w:rsid w:val="008864F6"/>
    <w:rsid w:val="00886762"/>
    <w:rsid w:val="008868B1"/>
    <w:rsid w:val="00886B1E"/>
    <w:rsid w:val="00886B3B"/>
    <w:rsid w:val="00886D7D"/>
    <w:rsid w:val="00886E28"/>
    <w:rsid w:val="00886E2A"/>
    <w:rsid w:val="008870B9"/>
    <w:rsid w:val="00887286"/>
    <w:rsid w:val="008875B0"/>
    <w:rsid w:val="0088774D"/>
    <w:rsid w:val="00887920"/>
    <w:rsid w:val="00887BBE"/>
    <w:rsid w:val="00887E50"/>
    <w:rsid w:val="008900B0"/>
    <w:rsid w:val="0089037E"/>
    <w:rsid w:val="0089055C"/>
    <w:rsid w:val="00890D20"/>
    <w:rsid w:val="00891343"/>
    <w:rsid w:val="00891355"/>
    <w:rsid w:val="008913BA"/>
    <w:rsid w:val="00891400"/>
    <w:rsid w:val="0089156A"/>
    <w:rsid w:val="008916A9"/>
    <w:rsid w:val="008918C7"/>
    <w:rsid w:val="00891990"/>
    <w:rsid w:val="00891AFD"/>
    <w:rsid w:val="00891F00"/>
    <w:rsid w:val="00892012"/>
    <w:rsid w:val="00892079"/>
    <w:rsid w:val="008920D1"/>
    <w:rsid w:val="008920EF"/>
    <w:rsid w:val="00892390"/>
    <w:rsid w:val="0089268E"/>
    <w:rsid w:val="00892B19"/>
    <w:rsid w:val="00893034"/>
    <w:rsid w:val="008935D4"/>
    <w:rsid w:val="0089398B"/>
    <w:rsid w:val="00893AF1"/>
    <w:rsid w:val="00893AF9"/>
    <w:rsid w:val="00893BA6"/>
    <w:rsid w:val="00893E7B"/>
    <w:rsid w:val="0089409F"/>
    <w:rsid w:val="008940B8"/>
    <w:rsid w:val="008945E3"/>
    <w:rsid w:val="008948E4"/>
    <w:rsid w:val="00894964"/>
    <w:rsid w:val="00894A03"/>
    <w:rsid w:val="00894AAF"/>
    <w:rsid w:val="00894B71"/>
    <w:rsid w:val="00894BBC"/>
    <w:rsid w:val="00894D41"/>
    <w:rsid w:val="00894E18"/>
    <w:rsid w:val="00895082"/>
    <w:rsid w:val="0089536E"/>
    <w:rsid w:val="00895CDC"/>
    <w:rsid w:val="00896096"/>
    <w:rsid w:val="008962A4"/>
    <w:rsid w:val="008962F1"/>
    <w:rsid w:val="008966AF"/>
    <w:rsid w:val="008969FB"/>
    <w:rsid w:val="008971E7"/>
    <w:rsid w:val="00897301"/>
    <w:rsid w:val="0089741D"/>
    <w:rsid w:val="008978DF"/>
    <w:rsid w:val="00897A7F"/>
    <w:rsid w:val="00897B0F"/>
    <w:rsid w:val="00897BA7"/>
    <w:rsid w:val="00897BF1"/>
    <w:rsid w:val="00897CFA"/>
    <w:rsid w:val="00897D13"/>
    <w:rsid w:val="00897DA2"/>
    <w:rsid w:val="00897DEC"/>
    <w:rsid w:val="00897EB5"/>
    <w:rsid w:val="008A0512"/>
    <w:rsid w:val="008A075C"/>
    <w:rsid w:val="008A0850"/>
    <w:rsid w:val="008A08E2"/>
    <w:rsid w:val="008A1024"/>
    <w:rsid w:val="008A105A"/>
    <w:rsid w:val="008A1159"/>
    <w:rsid w:val="008A11E5"/>
    <w:rsid w:val="008A1395"/>
    <w:rsid w:val="008A1578"/>
    <w:rsid w:val="008A174A"/>
    <w:rsid w:val="008A1BA1"/>
    <w:rsid w:val="008A2040"/>
    <w:rsid w:val="008A223F"/>
    <w:rsid w:val="008A2378"/>
    <w:rsid w:val="008A271F"/>
    <w:rsid w:val="008A27B6"/>
    <w:rsid w:val="008A2AB7"/>
    <w:rsid w:val="008A2ADB"/>
    <w:rsid w:val="008A2B4B"/>
    <w:rsid w:val="008A2BE6"/>
    <w:rsid w:val="008A2DC4"/>
    <w:rsid w:val="008A308A"/>
    <w:rsid w:val="008A33A5"/>
    <w:rsid w:val="008A359B"/>
    <w:rsid w:val="008A365C"/>
    <w:rsid w:val="008A3689"/>
    <w:rsid w:val="008A3865"/>
    <w:rsid w:val="008A3B43"/>
    <w:rsid w:val="008A3C91"/>
    <w:rsid w:val="008A3FAB"/>
    <w:rsid w:val="008A4004"/>
    <w:rsid w:val="008A431E"/>
    <w:rsid w:val="008A4F11"/>
    <w:rsid w:val="008A51F2"/>
    <w:rsid w:val="008A520E"/>
    <w:rsid w:val="008A55C7"/>
    <w:rsid w:val="008A57BE"/>
    <w:rsid w:val="008A5862"/>
    <w:rsid w:val="008A5A9D"/>
    <w:rsid w:val="008A5E15"/>
    <w:rsid w:val="008A6253"/>
    <w:rsid w:val="008A6424"/>
    <w:rsid w:val="008A6586"/>
    <w:rsid w:val="008A662A"/>
    <w:rsid w:val="008A6998"/>
    <w:rsid w:val="008A6AB0"/>
    <w:rsid w:val="008A6AF0"/>
    <w:rsid w:val="008A6CE5"/>
    <w:rsid w:val="008A6CE6"/>
    <w:rsid w:val="008A6FFA"/>
    <w:rsid w:val="008A725C"/>
    <w:rsid w:val="008A79A9"/>
    <w:rsid w:val="008A7B36"/>
    <w:rsid w:val="008B005F"/>
    <w:rsid w:val="008B0357"/>
    <w:rsid w:val="008B0554"/>
    <w:rsid w:val="008B0904"/>
    <w:rsid w:val="008B0979"/>
    <w:rsid w:val="008B0CD0"/>
    <w:rsid w:val="008B0F2B"/>
    <w:rsid w:val="008B1089"/>
    <w:rsid w:val="008B110A"/>
    <w:rsid w:val="008B1194"/>
    <w:rsid w:val="008B12DE"/>
    <w:rsid w:val="008B16ED"/>
    <w:rsid w:val="008B1711"/>
    <w:rsid w:val="008B17AA"/>
    <w:rsid w:val="008B1931"/>
    <w:rsid w:val="008B1B2F"/>
    <w:rsid w:val="008B1BFD"/>
    <w:rsid w:val="008B1E91"/>
    <w:rsid w:val="008B2165"/>
    <w:rsid w:val="008B2303"/>
    <w:rsid w:val="008B2514"/>
    <w:rsid w:val="008B2AAF"/>
    <w:rsid w:val="008B2EA8"/>
    <w:rsid w:val="008B3172"/>
    <w:rsid w:val="008B36DC"/>
    <w:rsid w:val="008B3778"/>
    <w:rsid w:val="008B39C7"/>
    <w:rsid w:val="008B3C4C"/>
    <w:rsid w:val="008B3F24"/>
    <w:rsid w:val="008B3FB9"/>
    <w:rsid w:val="008B4038"/>
    <w:rsid w:val="008B42B6"/>
    <w:rsid w:val="008B49A4"/>
    <w:rsid w:val="008B4A12"/>
    <w:rsid w:val="008B4A4E"/>
    <w:rsid w:val="008B4E14"/>
    <w:rsid w:val="008B5189"/>
    <w:rsid w:val="008B51BA"/>
    <w:rsid w:val="008B5423"/>
    <w:rsid w:val="008B54F1"/>
    <w:rsid w:val="008B562D"/>
    <w:rsid w:val="008B5762"/>
    <w:rsid w:val="008B5773"/>
    <w:rsid w:val="008B58C2"/>
    <w:rsid w:val="008B5AD1"/>
    <w:rsid w:val="008B5C7F"/>
    <w:rsid w:val="008B5FFE"/>
    <w:rsid w:val="008B61A4"/>
    <w:rsid w:val="008B61AC"/>
    <w:rsid w:val="008B61CA"/>
    <w:rsid w:val="008B6414"/>
    <w:rsid w:val="008B652D"/>
    <w:rsid w:val="008B6ACE"/>
    <w:rsid w:val="008B6B9B"/>
    <w:rsid w:val="008B6BD1"/>
    <w:rsid w:val="008B704B"/>
    <w:rsid w:val="008B72B3"/>
    <w:rsid w:val="008B75AF"/>
    <w:rsid w:val="008B7F00"/>
    <w:rsid w:val="008B7FC0"/>
    <w:rsid w:val="008C0333"/>
    <w:rsid w:val="008C048D"/>
    <w:rsid w:val="008C09C3"/>
    <w:rsid w:val="008C0FFB"/>
    <w:rsid w:val="008C10E6"/>
    <w:rsid w:val="008C124F"/>
    <w:rsid w:val="008C17CF"/>
    <w:rsid w:val="008C18D5"/>
    <w:rsid w:val="008C1AFB"/>
    <w:rsid w:val="008C1C3A"/>
    <w:rsid w:val="008C2017"/>
    <w:rsid w:val="008C2398"/>
    <w:rsid w:val="008C263C"/>
    <w:rsid w:val="008C276D"/>
    <w:rsid w:val="008C29EC"/>
    <w:rsid w:val="008C2CD2"/>
    <w:rsid w:val="008C2F79"/>
    <w:rsid w:val="008C3053"/>
    <w:rsid w:val="008C3119"/>
    <w:rsid w:val="008C319E"/>
    <w:rsid w:val="008C34F3"/>
    <w:rsid w:val="008C369A"/>
    <w:rsid w:val="008C378C"/>
    <w:rsid w:val="008C3862"/>
    <w:rsid w:val="008C389D"/>
    <w:rsid w:val="008C3926"/>
    <w:rsid w:val="008C3980"/>
    <w:rsid w:val="008C399F"/>
    <w:rsid w:val="008C3B32"/>
    <w:rsid w:val="008C3B3B"/>
    <w:rsid w:val="008C3C74"/>
    <w:rsid w:val="008C3D18"/>
    <w:rsid w:val="008C4152"/>
    <w:rsid w:val="008C418E"/>
    <w:rsid w:val="008C4231"/>
    <w:rsid w:val="008C447C"/>
    <w:rsid w:val="008C4784"/>
    <w:rsid w:val="008C47D2"/>
    <w:rsid w:val="008C4B0C"/>
    <w:rsid w:val="008C4EDE"/>
    <w:rsid w:val="008C4F32"/>
    <w:rsid w:val="008C4F40"/>
    <w:rsid w:val="008C5337"/>
    <w:rsid w:val="008C5342"/>
    <w:rsid w:val="008C5375"/>
    <w:rsid w:val="008C537F"/>
    <w:rsid w:val="008C5495"/>
    <w:rsid w:val="008C5809"/>
    <w:rsid w:val="008C59AB"/>
    <w:rsid w:val="008C5E3C"/>
    <w:rsid w:val="008C601F"/>
    <w:rsid w:val="008C63E9"/>
    <w:rsid w:val="008C6529"/>
    <w:rsid w:val="008C66DF"/>
    <w:rsid w:val="008C6907"/>
    <w:rsid w:val="008C69E6"/>
    <w:rsid w:val="008C6C27"/>
    <w:rsid w:val="008C6DE5"/>
    <w:rsid w:val="008C7247"/>
    <w:rsid w:val="008C7543"/>
    <w:rsid w:val="008C7AA2"/>
    <w:rsid w:val="008C7B86"/>
    <w:rsid w:val="008D00B5"/>
    <w:rsid w:val="008D0127"/>
    <w:rsid w:val="008D01FA"/>
    <w:rsid w:val="008D06C1"/>
    <w:rsid w:val="008D073C"/>
    <w:rsid w:val="008D07C3"/>
    <w:rsid w:val="008D0B16"/>
    <w:rsid w:val="008D0B7F"/>
    <w:rsid w:val="008D11AD"/>
    <w:rsid w:val="008D1202"/>
    <w:rsid w:val="008D121A"/>
    <w:rsid w:val="008D135C"/>
    <w:rsid w:val="008D143E"/>
    <w:rsid w:val="008D15AE"/>
    <w:rsid w:val="008D1696"/>
    <w:rsid w:val="008D1763"/>
    <w:rsid w:val="008D1B56"/>
    <w:rsid w:val="008D1C8E"/>
    <w:rsid w:val="008D1FE2"/>
    <w:rsid w:val="008D23EE"/>
    <w:rsid w:val="008D242C"/>
    <w:rsid w:val="008D259B"/>
    <w:rsid w:val="008D289D"/>
    <w:rsid w:val="008D2AC1"/>
    <w:rsid w:val="008D2B1B"/>
    <w:rsid w:val="008D2C37"/>
    <w:rsid w:val="008D2E5B"/>
    <w:rsid w:val="008D3008"/>
    <w:rsid w:val="008D31D5"/>
    <w:rsid w:val="008D31E3"/>
    <w:rsid w:val="008D3223"/>
    <w:rsid w:val="008D3431"/>
    <w:rsid w:val="008D3A4A"/>
    <w:rsid w:val="008D3ACC"/>
    <w:rsid w:val="008D3C14"/>
    <w:rsid w:val="008D3CBD"/>
    <w:rsid w:val="008D3DC4"/>
    <w:rsid w:val="008D3DD6"/>
    <w:rsid w:val="008D3EE1"/>
    <w:rsid w:val="008D404B"/>
    <w:rsid w:val="008D4473"/>
    <w:rsid w:val="008D49F6"/>
    <w:rsid w:val="008D4A0B"/>
    <w:rsid w:val="008D4C5D"/>
    <w:rsid w:val="008D51EF"/>
    <w:rsid w:val="008D546E"/>
    <w:rsid w:val="008D5756"/>
    <w:rsid w:val="008D57D8"/>
    <w:rsid w:val="008D5D04"/>
    <w:rsid w:val="008D603F"/>
    <w:rsid w:val="008D6196"/>
    <w:rsid w:val="008D6523"/>
    <w:rsid w:val="008D6557"/>
    <w:rsid w:val="008D6812"/>
    <w:rsid w:val="008D6A1C"/>
    <w:rsid w:val="008D6AE1"/>
    <w:rsid w:val="008D6C12"/>
    <w:rsid w:val="008D6E89"/>
    <w:rsid w:val="008D6F89"/>
    <w:rsid w:val="008D70B8"/>
    <w:rsid w:val="008D71AB"/>
    <w:rsid w:val="008D72D3"/>
    <w:rsid w:val="008D748C"/>
    <w:rsid w:val="008D79EC"/>
    <w:rsid w:val="008D7F3F"/>
    <w:rsid w:val="008E016D"/>
    <w:rsid w:val="008E02BE"/>
    <w:rsid w:val="008E04DF"/>
    <w:rsid w:val="008E0565"/>
    <w:rsid w:val="008E0A31"/>
    <w:rsid w:val="008E0C7B"/>
    <w:rsid w:val="008E0CCD"/>
    <w:rsid w:val="008E0FB5"/>
    <w:rsid w:val="008E1362"/>
    <w:rsid w:val="008E1707"/>
    <w:rsid w:val="008E1771"/>
    <w:rsid w:val="008E1B15"/>
    <w:rsid w:val="008E2AE6"/>
    <w:rsid w:val="008E2B9E"/>
    <w:rsid w:val="008E2FA6"/>
    <w:rsid w:val="008E3549"/>
    <w:rsid w:val="008E3575"/>
    <w:rsid w:val="008E3BEA"/>
    <w:rsid w:val="008E4491"/>
    <w:rsid w:val="008E4857"/>
    <w:rsid w:val="008E4BB0"/>
    <w:rsid w:val="008E4F84"/>
    <w:rsid w:val="008E504E"/>
    <w:rsid w:val="008E51BC"/>
    <w:rsid w:val="008E590E"/>
    <w:rsid w:val="008E5B1C"/>
    <w:rsid w:val="008E6254"/>
    <w:rsid w:val="008E62D1"/>
    <w:rsid w:val="008E65C0"/>
    <w:rsid w:val="008E6642"/>
    <w:rsid w:val="008E6671"/>
    <w:rsid w:val="008E6871"/>
    <w:rsid w:val="008E6BF5"/>
    <w:rsid w:val="008E6ED8"/>
    <w:rsid w:val="008E6FAF"/>
    <w:rsid w:val="008E7264"/>
    <w:rsid w:val="008E72B6"/>
    <w:rsid w:val="008E7718"/>
    <w:rsid w:val="008E7881"/>
    <w:rsid w:val="008E791F"/>
    <w:rsid w:val="008E7B6D"/>
    <w:rsid w:val="008F04C2"/>
    <w:rsid w:val="008F06EE"/>
    <w:rsid w:val="008F0A1D"/>
    <w:rsid w:val="008F0B2B"/>
    <w:rsid w:val="008F0D62"/>
    <w:rsid w:val="008F0DDF"/>
    <w:rsid w:val="008F0EC8"/>
    <w:rsid w:val="008F0ECE"/>
    <w:rsid w:val="008F0FBF"/>
    <w:rsid w:val="008F1133"/>
    <w:rsid w:val="008F1319"/>
    <w:rsid w:val="008F13FD"/>
    <w:rsid w:val="008F14B7"/>
    <w:rsid w:val="008F19C0"/>
    <w:rsid w:val="008F1BC1"/>
    <w:rsid w:val="008F2190"/>
    <w:rsid w:val="008F2335"/>
    <w:rsid w:val="008F25CA"/>
    <w:rsid w:val="008F2835"/>
    <w:rsid w:val="008F28B6"/>
    <w:rsid w:val="008F2AA8"/>
    <w:rsid w:val="008F2AB1"/>
    <w:rsid w:val="008F2AB6"/>
    <w:rsid w:val="008F2B41"/>
    <w:rsid w:val="008F2BEE"/>
    <w:rsid w:val="008F2D68"/>
    <w:rsid w:val="008F2E7D"/>
    <w:rsid w:val="008F2F60"/>
    <w:rsid w:val="008F2FB1"/>
    <w:rsid w:val="008F3152"/>
    <w:rsid w:val="008F35F6"/>
    <w:rsid w:val="008F3D09"/>
    <w:rsid w:val="008F41AD"/>
    <w:rsid w:val="008F4444"/>
    <w:rsid w:val="008F46A7"/>
    <w:rsid w:val="008F486B"/>
    <w:rsid w:val="008F48A9"/>
    <w:rsid w:val="008F4906"/>
    <w:rsid w:val="008F4DE6"/>
    <w:rsid w:val="008F5182"/>
    <w:rsid w:val="008F52B0"/>
    <w:rsid w:val="008F52F9"/>
    <w:rsid w:val="008F5840"/>
    <w:rsid w:val="008F5A7B"/>
    <w:rsid w:val="008F5E02"/>
    <w:rsid w:val="008F5F54"/>
    <w:rsid w:val="008F5FD3"/>
    <w:rsid w:val="008F5FF3"/>
    <w:rsid w:val="008F609D"/>
    <w:rsid w:val="008F637F"/>
    <w:rsid w:val="008F6794"/>
    <w:rsid w:val="008F6998"/>
    <w:rsid w:val="008F6D83"/>
    <w:rsid w:val="008F6DC4"/>
    <w:rsid w:val="008F6EF0"/>
    <w:rsid w:val="008F6EF8"/>
    <w:rsid w:val="008F703F"/>
    <w:rsid w:val="008F70CF"/>
    <w:rsid w:val="008F7782"/>
    <w:rsid w:val="008F7AF5"/>
    <w:rsid w:val="008F7C45"/>
    <w:rsid w:val="008F7CB4"/>
    <w:rsid w:val="009006BA"/>
    <w:rsid w:val="009008C5"/>
    <w:rsid w:val="00900B00"/>
    <w:rsid w:val="00900B15"/>
    <w:rsid w:val="00900C7C"/>
    <w:rsid w:val="00900CCE"/>
    <w:rsid w:val="00900D75"/>
    <w:rsid w:val="00900F9B"/>
    <w:rsid w:val="00901809"/>
    <w:rsid w:val="0090245A"/>
    <w:rsid w:val="00902E5A"/>
    <w:rsid w:val="00902F46"/>
    <w:rsid w:val="00903248"/>
    <w:rsid w:val="009033F2"/>
    <w:rsid w:val="00903688"/>
    <w:rsid w:val="009038AA"/>
    <w:rsid w:val="00903AF3"/>
    <w:rsid w:val="00903B1C"/>
    <w:rsid w:val="00903B35"/>
    <w:rsid w:val="00903BEE"/>
    <w:rsid w:val="00903CFC"/>
    <w:rsid w:val="00903DF1"/>
    <w:rsid w:val="00903EBB"/>
    <w:rsid w:val="00903F79"/>
    <w:rsid w:val="009040B7"/>
    <w:rsid w:val="009040BD"/>
    <w:rsid w:val="00904327"/>
    <w:rsid w:val="0090446E"/>
    <w:rsid w:val="0090499D"/>
    <w:rsid w:val="00904DCC"/>
    <w:rsid w:val="009051EB"/>
    <w:rsid w:val="009057DC"/>
    <w:rsid w:val="009061BC"/>
    <w:rsid w:val="009062BF"/>
    <w:rsid w:val="00906374"/>
    <w:rsid w:val="00906428"/>
    <w:rsid w:val="00906749"/>
    <w:rsid w:val="00906886"/>
    <w:rsid w:val="00906970"/>
    <w:rsid w:val="00906F72"/>
    <w:rsid w:val="0090718F"/>
    <w:rsid w:val="009072F8"/>
    <w:rsid w:val="009073CF"/>
    <w:rsid w:val="00907429"/>
    <w:rsid w:val="00907A5D"/>
    <w:rsid w:val="00907A6F"/>
    <w:rsid w:val="00910130"/>
    <w:rsid w:val="009102C3"/>
    <w:rsid w:val="0091094B"/>
    <w:rsid w:val="009109B7"/>
    <w:rsid w:val="00910A06"/>
    <w:rsid w:val="00910B81"/>
    <w:rsid w:val="00910C55"/>
    <w:rsid w:val="00910E5B"/>
    <w:rsid w:val="00910EF0"/>
    <w:rsid w:val="009113A6"/>
    <w:rsid w:val="009114B3"/>
    <w:rsid w:val="0091150C"/>
    <w:rsid w:val="009115BE"/>
    <w:rsid w:val="00911710"/>
    <w:rsid w:val="0091187F"/>
    <w:rsid w:val="00911891"/>
    <w:rsid w:val="0091197E"/>
    <w:rsid w:val="00911988"/>
    <w:rsid w:val="00911A1F"/>
    <w:rsid w:val="00911B7E"/>
    <w:rsid w:val="00911D8C"/>
    <w:rsid w:val="009120E4"/>
    <w:rsid w:val="0091212B"/>
    <w:rsid w:val="009121F7"/>
    <w:rsid w:val="0091229B"/>
    <w:rsid w:val="0091241A"/>
    <w:rsid w:val="00912421"/>
    <w:rsid w:val="009125B5"/>
    <w:rsid w:val="009125D4"/>
    <w:rsid w:val="009128BA"/>
    <w:rsid w:val="00912BB2"/>
    <w:rsid w:val="00912D43"/>
    <w:rsid w:val="00913166"/>
    <w:rsid w:val="009131F8"/>
    <w:rsid w:val="0091341F"/>
    <w:rsid w:val="0091354B"/>
    <w:rsid w:val="0091361B"/>
    <w:rsid w:val="0091365E"/>
    <w:rsid w:val="00913921"/>
    <w:rsid w:val="00913AC8"/>
    <w:rsid w:val="00913D6D"/>
    <w:rsid w:val="00913FED"/>
    <w:rsid w:val="00914038"/>
    <w:rsid w:val="00914115"/>
    <w:rsid w:val="00914178"/>
    <w:rsid w:val="00914434"/>
    <w:rsid w:val="0091453F"/>
    <w:rsid w:val="009145DE"/>
    <w:rsid w:val="009147A3"/>
    <w:rsid w:val="00914C52"/>
    <w:rsid w:val="00914DB2"/>
    <w:rsid w:val="00915037"/>
    <w:rsid w:val="009151C3"/>
    <w:rsid w:val="009151F1"/>
    <w:rsid w:val="00915530"/>
    <w:rsid w:val="00915737"/>
    <w:rsid w:val="00915EC4"/>
    <w:rsid w:val="00915F3D"/>
    <w:rsid w:val="00916159"/>
    <w:rsid w:val="009164BD"/>
    <w:rsid w:val="009166CF"/>
    <w:rsid w:val="00916A6A"/>
    <w:rsid w:val="00916AD7"/>
    <w:rsid w:val="00917566"/>
    <w:rsid w:val="0091762C"/>
    <w:rsid w:val="00917653"/>
    <w:rsid w:val="0091773F"/>
    <w:rsid w:val="0091779B"/>
    <w:rsid w:val="0091785B"/>
    <w:rsid w:val="00917ACF"/>
    <w:rsid w:val="00917D1A"/>
    <w:rsid w:val="00917DA1"/>
    <w:rsid w:val="00917E6A"/>
    <w:rsid w:val="00917EE9"/>
    <w:rsid w:val="00917EF4"/>
    <w:rsid w:val="00917FAE"/>
    <w:rsid w:val="009203E8"/>
    <w:rsid w:val="009204D1"/>
    <w:rsid w:val="00920825"/>
    <w:rsid w:val="00920918"/>
    <w:rsid w:val="00920AB7"/>
    <w:rsid w:val="00920BCB"/>
    <w:rsid w:val="0092122A"/>
    <w:rsid w:val="009212A7"/>
    <w:rsid w:val="00921464"/>
    <w:rsid w:val="00921840"/>
    <w:rsid w:val="00921BCA"/>
    <w:rsid w:val="00921E84"/>
    <w:rsid w:val="0092233B"/>
    <w:rsid w:val="009224A3"/>
    <w:rsid w:val="0092252A"/>
    <w:rsid w:val="00922555"/>
    <w:rsid w:val="009228BA"/>
    <w:rsid w:val="009229D7"/>
    <w:rsid w:val="00922EFA"/>
    <w:rsid w:val="009230A8"/>
    <w:rsid w:val="0092340C"/>
    <w:rsid w:val="00923429"/>
    <w:rsid w:val="0092369B"/>
    <w:rsid w:val="0092386E"/>
    <w:rsid w:val="00923CCA"/>
    <w:rsid w:val="00923D10"/>
    <w:rsid w:val="00923EC2"/>
    <w:rsid w:val="00924120"/>
    <w:rsid w:val="00924817"/>
    <w:rsid w:val="00924829"/>
    <w:rsid w:val="00924915"/>
    <w:rsid w:val="00924AD6"/>
    <w:rsid w:val="00924C11"/>
    <w:rsid w:val="00924D1C"/>
    <w:rsid w:val="00924D39"/>
    <w:rsid w:val="009253BD"/>
    <w:rsid w:val="009259A6"/>
    <w:rsid w:val="00925A20"/>
    <w:rsid w:val="00925B7A"/>
    <w:rsid w:val="00925EFB"/>
    <w:rsid w:val="00925FB8"/>
    <w:rsid w:val="009267C0"/>
    <w:rsid w:val="0092686F"/>
    <w:rsid w:val="00926BB7"/>
    <w:rsid w:val="00926BC4"/>
    <w:rsid w:val="00926C38"/>
    <w:rsid w:val="00927AF8"/>
    <w:rsid w:val="00927B9D"/>
    <w:rsid w:val="0093008A"/>
    <w:rsid w:val="009301AD"/>
    <w:rsid w:val="0093023C"/>
    <w:rsid w:val="0093044E"/>
    <w:rsid w:val="00930550"/>
    <w:rsid w:val="00930627"/>
    <w:rsid w:val="00930650"/>
    <w:rsid w:val="00930B90"/>
    <w:rsid w:val="00930D89"/>
    <w:rsid w:val="009310CA"/>
    <w:rsid w:val="00931285"/>
    <w:rsid w:val="009313A2"/>
    <w:rsid w:val="0093192E"/>
    <w:rsid w:val="009319CD"/>
    <w:rsid w:val="00931BC1"/>
    <w:rsid w:val="00931D81"/>
    <w:rsid w:val="00931DFD"/>
    <w:rsid w:val="00931E4E"/>
    <w:rsid w:val="00931FAF"/>
    <w:rsid w:val="00932025"/>
    <w:rsid w:val="00932251"/>
    <w:rsid w:val="0093257C"/>
    <w:rsid w:val="009326A1"/>
    <w:rsid w:val="009329AB"/>
    <w:rsid w:val="00932D17"/>
    <w:rsid w:val="00932E71"/>
    <w:rsid w:val="0093307F"/>
    <w:rsid w:val="009331EC"/>
    <w:rsid w:val="009332A2"/>
    <w:rsid w:val="0093371B"/>
    <w:rsid w:val="00933A86"/>
    <w:rsid w:val="00933A9E"/>
    <w:rsid w:val="00933AF6"/>
    <w:rsid w:val="00933D8D"/>
    <w:rsid w:val="00934015"/>
    <w:rsid w:val="009343DF"/>
    <w:rsid w:val="00934742"/>
    <w:rsid w:val="0093478C"/>
    <w:rsid w:val="00934A61"/>
    <w:rsid w:val="00934D33"/>
    <w:rsid w:val="009350BC"/>
    <w:rsid w:val="0093522B"/>
    <w:rsid w:val="00935430"/>
    <w:rsid w:val="00935582"/>
    <w:rsid w:val="00935602"/>
    <w:rsid w:val="00935812"/>
    <w:rsid w:val="00935AD5"/>
    <w:rsid w:val="00936136"/>
    <w:rsid w:val="009365B3"/>
    <w:rsid w:val="0093677F"/>
    <w:rsid w:val="00936827"/>
    <w:rsid w:val="00936984"/>
    <w:rsid w:val="00936994"/>
    <w:rsid w:val="009369B3"/>
    <w:rsid w:val="00936B0D"/>
    <w:rsid w:val="00936B26"/>
    <w:rsid w:val="00936E7B"/>
    <w:rsid w:val="00936EA3"/>
    <w:rsid w:val="00936FFA"/>
    <w:rsid w:val="009372FC"/>
    <w:rsid w:val="00937763"/>
    <w:rsid w:val="0093793D"/>
    <w:rsid w:val="00937BA2"/>
    <w:rsid w:val="00937DB1"/>
    <w:rsid w:val="00937EF8"/>
    <w:rsid w:val="009401C1"/>
    <w:rsid w:val="009401D1"/>
    <w:rsid w:val="00940215"/>
    <w:rsid w:val="00940611"/>
    <w:rsid w:val="00940901"/>
    <w:rsid w:val="00940A57"/>
    <w:rsid w:val="00940BCA"/>
    <w:rsid w:val="00940E45"/>
    <w:rsid w:val="0094118E"/>
    <w:rsid w:val="009416AB"/>
    <w:rsid w:val="00941719"/>
    <w:rsid w:val="00941918"/>
    <w:rsid w:val="00941A07"/>
    <w:rsid w:val="00941A70"/>
    <w:rsid w:val="00941C09"/>
    <w:rsid w:val="00942186"/>
    <w:rsid w:val="009429FE"/>
    <w:rsid w:val="00942B4B"/>
    <w:rsid w:val="00942B6A"/>
    <w:rsid w:val="00942C21"/>
    <w:rsid w:val="00942FD1"/>
    <w:rsid w:val="00943067"/>
    <w:rsid w:val="0094307F"/>
    <w:rsid w:val="00943134"/>
    <w:rsid w:val="009435B5"/>
    <w:rsid w:val="009437E2"/>
    <w:rsid w:val="009438DF"/>
    <w:rsid w:val="00943A3A"/>
    <w:rsid w:val="00943F04"/>
    <w:rsid w:val="009441D1"/>
    <w:rsid w:val="00944269"/>
    <w:rsid w:val="009446C7"/>
    <w:rsid w:val="009449B2"/>
    <w:rsid w:val="00944AD9"/>
    <w:rsid w:val="00944E79"/>
    <w:rsid w:val="00944F9B"/>
    <w:rsid w:val="009452E0"/>
    <w:rsid w:val="00945319"/>
    <w:rsid w:val="0094549B"/>
    <w:rsid w:val="009457D5"/>
    <w:rsid w:val="00945A80"/>
    <w:rsid w:val="00945F26"/>
    <w:rsid w:val="009460BE"/>
    <w:rsid w:val="00946276"/>
    <w:rsid w:val="0094658D"/>
    <w:rsid w:val="0094660F"/>
    <w:rsid w:val="00946CCB"/>
    <w:rsid w:val="00946E27"/>
    <w:rsid w:val="00946E47"/>
    <w:rsid w:val="00946E9D"/>
    <w:rsid w:val="00946EEC"/>
    <w:rsid w:val="00947E3B"/>
    <w:rsid w:val="00950513"/>
    <w:rsid w:val="00950759"/>
    <w:rsid w:val="009508CE"/>
    <w:rsid w:val="00950AD6"/>
    <w:rsid w:val="00950FE8"/>
    <w:rsid w:val="0095116F"/>
    <w:rsid w:val="009514A6"/>
    <w:rsid w:val="0095159A"/>
    <w:rsid w:val="009519A3"/>
    <w:rsid w:val="00951D3A"/>
    <w:rsid w:val="00952274"/>
    <w:rsid w:val="009525D9"/>
    <w:rsid w:val="009526A7"/>
    <w:rsid w:val="009526CA"/>
    <w:rsid w:val="00952774"/>
    <w:rsid w:val="00952903"/>
    <w:rsid w:val="00952A96"/>
    <w:rsid w:val="00952DBD"/>
    <w:rsid w:val="009531E1"/>
    <w:rsid w:val="00953327"/>
    <w:rsid w:val="00953619"/>
    <w:rsid w:val="00953F6E"/>
    <w:rsid w:val="00954291"/>
    <w:rsid w:val="0095431A"/>
    <w:rsid w:val="0095452B"/>
    <w:rsid w:val="00954637"/>
    <w:rsid w:val="00954A8E"/>
    <w:rsid w:val="00954BD5"/>
    <w:rsid w:val="00954D09"/>
    <w:rsid w:val="0095529B"/>
    <w:rsid w:val="00955328"/>
    <w:rsid w:val="00955AFF"/>
    <w:rsid w:val="00955B4C"/>
    <w:rsid w:val="00955D13"/>
    <w:rsid w:val="00955D40"/>
    <w:rsid w:val="00955DDB"/>
    <w:rsid w:val="0095606D"/>
    <w:rsid w:val="0095617D"/>
    <w:rsid w:val="009561CB"/>
    <w:rsid w:val="00956299"/>
    <w:rsid w:val="009562B9"/>
    <w:rsid w:val="009563F8"/>
    <w:rsid w:val="00956B27"/>
    <w:rsid w:val="00956D63"/>
    <w:rsid w:val="00956F28"/>
    <w:rsid w:val="00957295"/>
    <w:rsid w:val="009573FE"/>
    <w:rsid w:val="009575CE"/>
    <w:rsid w:val="00957795"/>
    <w:rsid w:val="009578EA"/>
    <w:rsid w:val="00957933"/>
    <w:rsid w:val="00957975"/>
    <w:rsid w:val="00957E88"/>
    <w:rsid w:val="00957E8D"/>
    <w:rsid w:val="0096006B"/>
    <w:rsid w:val="00960106"/>
    <w:rsid w:val="009601C1"/>
    <w:rsid w:val="009601E4"/>
    <w:rsid w:val="0096038D"/>
    <w:rsid w:val="00961281"/>
    <w:rsid w:val="009614F1"/>
    <w:rsid w:val="00961C60"/>
    <w:rsid w:val="00961CAA"/>
    <w:rsid w:val="00961E8F"/>
    <w:rsid w:val="00961FDC"/>
    <w:rsid w:val="0096203D"/>
    <w:rsid w:val="009621EC"/>
    <w:rsid w:val="0096233E"/>
    <w:rsid w:val="00962B2D"/>
    <w:rsid w:val="00962BAB"/>
    <w:rsid w:val="00962ED5"/>
    <w:rsid w:val="00963041"/>
    <w:rsid w:val="00963435"/>
    <w:rsid w:val="00963668"/>
    <w:rsid w:val="00963771"/>
    <w:rsid w:val="00963C9D"/>
    <w:rsid w:val="009640BA"/>
    <w:rsid w:val="009644DF"/>
    <w:rsid w:val="00964751"/>
    <w:rsid w:val="009648F7"/>
    <w:rsid w:val="00964C18"/>
    <w:rsid w:val="00964C61"/>
    <w:rsid w:val="00964D6C"/>
    <w:rsid w:val="0096500B"/>
    <w:rsid w:val="00965118"/>
    <w:rsid w:val="00965D6B"/>
    <w:rsid w:val="00965DBB"/>
    <w:rsid w:val="00965E49"/>
    <w:rsid w:val="00965FF0"/>
    <w:rsid w:val="009661FF"/>
    <w:rsid w:val="00966610"/>
    <w:rsid w:val="00966978"/>
    <w:rsid w:val="009669F0"/>
    <w:rsid w:val="00966C1D"/>
    <w:rsid w:val="00966C26"/>
    <w:rsid w:val="00966F28"/>
    <w:rsid w:val="00967452"/>
    <w:rsid w:val="00967539"/>
    <w:rsid w:val="009675AB"/>
    <w:rsid w:val="0096781F"/>
    <w:rsid w:val="009679D2"/>
    <w:rsid w:val="00967B54"/>
    <w:rsid w:val="00967CAC"/>
    <w:rsid w:val="00967D6D"/>
    <w:rsid w:val="00967ED1"/>
    <w:rsid w:val="0097032F"/>
    <w:rsid w:val="00970657"/>
    <w:rsid w:val="00970824"/>
    <w:rsid w:val="00970E02"/>
    <w:rsid w:val="00970EE4"/>
    <w:rsid w:val="00971247"/>
    <w:rsid w:val="0097139C"/>
    <w:rsid w:val="00971E10"/>
    <w:rsid w:val="009721FE"/>
    <w:rsid w:val="009722E6"/>
    <w:rsid w:val="00972358"/>
    <w:rsid w:val="0097258F"/>
    <w:rsid w:val="00972868"/>
    <w:rsid w:val="009728E6"/>
    <w:rsid w:val="009728F1"/>
    <w:rsid w:val="00972A77"/>
    <w:rsid w:val="00972B6D"/>
    <w:rsid w:val="00973148"/>
    <w:rsid w:val="009732BA"/>
    <w:rsid w:val="0097370C"/>
    <w:rsid w:val="0097392D"/>
    <w:rsid w:val="00973B77"/>
    <w:rsid w:val="00973BDB"/>
    <w:rsid w:val="0097422F"/>
    <w:rsid w:val="009743B0"/>
    <w:rsid w:val="009744F4"/>
    <w:rsid w:val="00974551"/>
    <w:rsid w:val="00974C2D"/>
    <w:rsid w:val="00974C7E"/>
    <w:rsid w:val="00974FA6"/>
    <w:rsid w:val="0097538E"/>
    <w:rsid w:val="00975488"/>
    <w:rsid w:val="009755FE"/>
    <w:rsid w:val="00975AA2"/>
    <w:rsid w:val="00975BA7"/>
    <w:rsid w:val="00975C51"/>
    <w:rsid w:val="00975D7D"/>
    <w:rsid w:val="00975D8E"/>
    <w:rsid w:val="00975E76"/>
    <w:rsid w:val="00975F53"/>
    <w:rsid w:val="00975FDB"/>
    <w:rsid w:val="00976062"/>
    <w:rsid w:val="0097626C"/>
    <w:rsid w:val="009764D2"/>
    <w:rsid w:val="0097680E"/>
    <w:rsid w:val="00976828"/>
    <w:rsid w:val="00976906"/>
    <w:rsid w:val="009769BF"/>
    <w:rsid w:val="00976AFE"/>
    <w:rsid w:val="009773C0"/>
    <w:rsid w:val="00977545"/>
    <w:rsid w:val="009775BD"/>
    <w:rsid w:val="0097760B"/>
    <w:rsid w:val="00977654"/>
    <w:rsid w:val="00977E66"/>
    <w:rsid w:val="0098018B"/>
    <w:rsid w:val="009807AA"/>
    <w:rsid w:val="00980A55"/>
    <w:rsid w:val="00980BBC"/>
    <w:rsid w:val="00980D9B"/>
    <w:rsid w:val="00980E39"/>
    <w:rsid w:val="0098109A"/>
    <w:rsid w:val="009811F9"/>
    <w:rsid w:val="009817A9"/>
    <w:rsid w:val="00981828"/>
    <w:rsid w:val="00981BE2"/>
    <w:rsid w:val="00981C9F"/>
    <w:rsid w:val="00981CC4"/>
    <w:rsid w:val="00981EB0"/>
    <w:rsid w:val="00981F4A"/>
    <w:rsid w:val="00982541"/>
    <w:rsid w:val="00982A4E"/>
    <w:rsid w:val="00982C05"/>
    <w:rsid w:val="00982E2F"/>
    <w:rsid w:val="00982FC0"/>
    <w:rsid w:val="0098322E"/>
    <w:rsid w:val="009836DB"/>
    <w:rsid w:val="009839F0"/>
    <w:rsid w:val="00983ADD"/>
    <w:rsid w:val="00983B27"/>
    <w:rsid w:val="00983CB9"/>
    <w:rsid w:val="00983DEF"/>
    <w:rsid w:val="00983E33"/>
    <w:rsid w:val="00983FA7"/>
    <w:rsid w:val="00984092"/>
    <w:rsid w:val="009841C9"/>
    <w:rsid w:val="009842EE"/>
    <w:rsid w:val="009846E9"/>
    <w:rsid w:val="00984824"/>
    <w:rsid w:val="00984A17"/>
    <w:rsid w:val="00984A36"/>
    <w:rsid w:val="00984A68"/>
    <w:rsid w:val="009852FB"/>
    <w:rsid w:val="0098531D"/>
    <w:rsid w:val="009859CB"/>
    <w:rsid w:val="009859D2"/>
    <w:rsid w:val="00985FC6"/>
    <w:rsid w:val="00985FE3"/>
    <w:rsid w:val="00986210"/>
    <w:rsid w:val="00986278"/>
    <w:rsid w:val="009863D7"/>
    <w:rsid w:val="009864BB"/>
    <w:rsid w:val="009866E0"/>
    <w:rsid w:val="00986A26"/>
    <w:rsid w:val="00986A72"/>
    <w:rsid w:val="00986BA6"/>
    <w:rsid w:val="009871F1"/>
    <w:rsid w:val="0098744B"/>
    <w:rsid w:val="009875A7"/>
    <w:rsid w:val="009879C1"/>
    <w:rsid w:val="00987A5F"/>
    <w:rsid w:val="00987B08"/>
    <w:rsid w:val="00987C98"/>
    <w:rsid w:val="0099006A"/>
    <w:rsid w:val="00990884"/>
    <w:rsid w:val="00990957"/>
    <w:rsid w:val="00990B9B"/>
    <w:rsid w:val="00990F85"/>
    <w:rsid w:val="00991015"/>
    <w:rsid w:val="009911D0"/>
    <w:rsid w:val="00991541"/>
    <w:rsid w:val="009915B3"/>
    <w:rsid w:val="0099161D"/>
    <w:rsid w:val="0099167D"/>
    <w:rsid w:val="0099183B"/>
    <w:rsid w:val="00991955"/>
    <w:rsid w:val="009919DB"/>
    <w:rsid w:val="00991B41"/>
    <w:rsid w:val="00991D67"/>
    <w:rsid w:val="00991E76"/>
    <w:rsid w:val="009920C6"/>
    <w:rsid w:val="00992107"/>
    <w:rsid w:val="0099245D"/>
    <w:rsid w:val="00992B3C"/>
    <w:rsid w:val="00992B4C"/>
    <w:rsid w:val="00992D57"/>
    <w:rsid w:val="009932BA"/>
    <w:rsid w:val="0099351B"/>
    <w:rsid w:val="00993592"/>
    <w:rsid w:val="0099385B"/>
    <w:rsid w:val="00993D32"/>
    <w:rsid w:val="00993E46"/>
    <w:rsid w:val="00993EFE"/>
    <w:rsid w:val="00994211"/>
    <w:rsid w:val="0099441D"/>
    <w:rsid w:val="00994546"/>
    <w:rsid w:val="009948D2"/>
    <w:rsid w:val="00994A81"/>
    <w:rsid w:val="00994E96"/>
    <w:rsid w:val="0099513E"/>
    <w:rsid w:val="00995159"/>
    <w:rsid w:val="009953DF"/>
    <w:rsid w:val="00995789"/>
    <w:rsid w:val="00995836"/>
    <w:rsid w:val="00995A58"/>
    <w:rsid w:val="00995B64"/>
    <w:rsid w:val="00995C26"/>
    <w:rsid w:val="00995D10"/>
    <w:rsid w:val="009960EF"/>
    <w:rsid w:val="00996247"/>
    <w:rsid w:val="009962A3"/>
    <w:rsid w:val="00996592"/>
    <w:rsid w:val="00996725"/>
    <w:rsid w:val="009968E2"/>
    <w:rsid w:val="00996CEA"/>
    <w:rsid w:val="00996DE9"/>
    <w:rsid w:val="00996E35"/>
    <w:rsid w:val="00996F39"/>
    <w:rsid w:val="00996F3F"/>
    <w:rsid w:val="0099700B"/>
    <w:rsid w:val="0099740E"/>
    <w:rsid w:val="00997A59"/>
    <w:rsid w:val="00997D35"/>
    <w:rsid w:val="00997DED"/>
    <w:rsid w:val="00997EFD"/>
    <w:rsid w:val="00997F1B"/>
    <w:rsid w:val="009A004C"/>
    <w:rsid w:val="009A0254"/>
    <w:rsid w:val="009A0492"/>
    <w:rsid w:val="009A0578"/>
    <w:rsid w:val="009A0628"/>
    <w:rsid w:val="009A0662"/>
    <w:rsid w:val="009A0AD3"/>
    <w:rsid w:val="009A15BF"/>
    <w:rsid w:val="009A1825"/>
    <w:rsid w:val="009A184A"/>
    <w:rsid w:val="009A1A29"/>
    <w:rsid w:val="009A1AEF"/>
    <w:rsid w:val="009A1B5B"/>
    <w:rsid w:val="009A1D3D"/>
    <w:rsid w:val="009A1D61"/>
    <w:rsid w:val="009A225B"/>
    <w:rsid w:val="009A24AA"/>
    <w:rsid w:val="009A26F8"/>
    <w:rsid w:val="009A2803"/>
    <w:rsid w:val="009A29EE"/>
    <w:rsid w:val="009A2A4E"/>
    <w:rsid w:val="009A2CD7"/>
    <w:rsid w:val="009A3227"/>
    <w:rsid w:val="009A32C4"/>
    <w:rsid w:val="009A341B"/>
    <w:rsid w:val="009A356B"/>
    <w:rsid w:val="009A39E7"/>
    <w:rsid w:val="009A421D"/>
    <w:rsid w:val="009A454D"/>
    <w:rsid w:val="009A455B"/>
    <w:rsid w:val="009A47E2"/>
    <w:rsid w:val="009A47F0"/>
    <w:rsid w:val="009A4D16"/>
    <w:rsid w:val="009A4FDB"/>
    <w:rsid w:val="009A501E"/>
    <w:rsid w:val="009A503D"/>
    <w:rsid w:val="009A5440"/>
    <w:rsid w:val="009A56F0"/>
    <w:rsid w:val="009A57E4"/>
    <w:rsid w:val="009A57ED"/>
    <w:rsid w:val="009A5C4C"/>
    <w:rsid w:val="009A5EB5"/>
    <w:rsid w:val="009A5EEA"/>
    <w:rsid w:val="009A5F1D"/>
    <w:rsid w:val="009A61B0"/>
    <w:rsid w:val="009A61C1"/>
    <w:rsid w:val="009A641A"/>
    <w:rsid w:val="009A6635"/>
    <w:rsid w:val="009A6841"/>
    <w:rsid w:val="009A6A0F"/>
    <w:rsid w:val="009A7016"/>
    <w:rsid w:val="009A73F5"/>
    <w:rsid w:val="009A7B2F"/>
    <w:rsid w:val="009B0131"/>
    <w:rsid w:val="009B0218"/>
    <w:rsid w:val="009B037C"/>
    <w:rsid w:val="009B04A5"/>
    <w:rsid w:val="009B0603"/>
    <w:rsid w:val="009B0709"/>
    <w:rsid w:val="009B0769"/>
    <w:rsid w:val="009B099A"/>
    <w:rsid w:val="009B0A56"/>
    <w:rsid w:val="009B0BA6"/>
    <w:rsid w:val="009B0DA6"/>
    <w:rsid w:val="009B0E51"/>
    <w:rsid w:val="009B0EE1"/>
    <w:rsid w:val="009B10E8"/>
    <w:rsid w:val="009B128F"/>
    <w:rsid w:val="009B1338"/>
    <w:rsid w:val="009B1475"/>
    <w:rsid w:val="009B1511"/>
    <w:rsid w:val="009B1869"/>
    <w:rsid w:val="009B1B76"/>
    <w:rsid w:val="009B1FDD"/>
    <w:rsid w:val="009B2099"/>
    <w:rsid w:val="009B2441"/>
    <w:rsid w:val="009B2847"/>
    <w:rsid w:val="009B28D6"/>
    <w:rsid w:val="009B2FD1"/>
    <w:rsid w:val="009B30A3"/>
    <w:rsid w:val="009B317F"/>
    <w:rsid w:val="009B3414"/>
    <w:rsid w:val="009B39F9"/>
    <w:rsid w:val="009B3A9A"/>
    <w:rsid w:val="009B3E00"/>
    <w:rsid w:val="009B3E94"/>
    <w:rsid w:val="009B3FD5"/>
    <w:rsid w:val="009B3FD8"/>
    <w:rsid w:val="009B4045"/>
    <w:rsid w:val="009B4144"/>
    <w:rsid w:val="009B429A"/>
    <w:rsid w:val="009B4384"/>
    <w:rsid w:val="009B480B"/>
    <w:rsid w:val="009B4A1A"/>
    <w:rsid w:val="009B4A84"/>
    <w:rsid w:val="009B4AB3"/>
    <w:rsid w:val="009B4E5D"/>
    <w:rsid w:val="009B4E92"/>
    <w:rsid w:val="009B4F0F"/>
    <w:rsid w:val="009B51B7"/>
    <w:rsid w:val="009B5216"/>
    <w:rsid w:val="009B53FD"/>
    <w:rsid w:val="009B5449"/>
    <w:rsid w:val="009B556B"/>
    <w:rsid w:val="009B5B21"/>
    <w:rsid w:val="009B5C69"/>
    <w:rsid w:val="009B61AB"/>
    <w:rsid w:val="009B632E"/>
    <w:rsid w:val="009B64F2"/>
    <w:rsid w:val="009B671D"/>
    <w:rsid w:val="009B6779"/>
    <w:rsid w:val="009B67F1"/>
    <w:rsid w:val="009B68CC"/>
    <w:rsid w:val="009B6A11"/>
    <w:rsid w:val="009B6B43"/>
    <w:rsid w:val="009B6C7A"/>
    <w:rsid w:val="009B6C97"/>
    <w:rsid w:val="009B6CD0"/>
    <w:rsid w:val="009B6DB4"/>
    <w:rsid w:val="009B6DB5"/>
    <w:rsid w:val="009B6F10"/>
    <w:rsid w:val="009B6F1E"/>
    <w:rsid w:val="009B711C"/>
    <w:rsid w:val="009B78A6"/>
    <w:rsid w:val="009B79B4"/>
    <w:rsid w:val="009C0ABA"/>
    <w:rsid w:val="009C0B4F"/>
    <w:rsid w:val="009C0D29"/>
    <w:rsid w:val="009C0E16"/>
    <w:rsid w:val="009C0EF5"/>
    <w:rsid w:val="009C1139"/>
    <w:rsid w:val="009C11CF"/>
    <w:rsid w:val="009C1712"/>
    <w:rsid w:val="009C1771"/>
    <w:rsid w:val="009C184A"/>
    <w:rsid w:val="009C1929"/>
    <w:rsid w:val="009C1C08"/>
    <w:rsid w:val="009C1F52"/>
    <w:rsid w:val="009C235D"/>
    <w:rsid w:val="009C238B"/>
    <w:rsid w:val="009C260C"/>
    <w:rsid w:val="009C2799"/>
    <w:rsid w:val="009C281B"/>
    <w:rsid w:val="009C2853"/>
    <w:rsid w:val="009C2AE4"/>
    <w:rsid w:val="009C37A0"/>
    <w:rsid w:val="009C3A3E"/>
    <w:rsid w:val="009C3BA1"/>
    <w:rsid w:val="009C3D7B"/>
    <w:rsid w:val="009C3DA1"/>
    <w:rsid w:val="009C41AA"/>
    <w:rsid w:val="009C432D"/>
    <w:rsid w:val="009C46D8"/>
    <w:rsid w:val="009C4874"/>
    <w:rsid w:val="009C4BCA"/>
    <w:rsid w:val="009C4CCE"/>
    <w:rsid w:val="009C4D6F"/>
    <w:rsid w:val="009C4D7B"/>
    <w:rsid w:val="009C4DE2"/>
    <w:rsid w:val="009C4E1D"/>
    <w:rsid w:val="009C4E5F"/>
    <w:rsid w:val="009C553C"/>
    <w:rsid w:val="009C5731"/>
    <w:rsid w:val="009C59F0"/>
    <w:rsid w:val="009C5AAC"/>
    <w:rsid w:val="009C5B0E"/>
    <w:rsid w:val="009C5BA9"/>
    <w:rsid w:val="009C5E80"/>
    <w:rsid w:val="009C6223"/>
    <w:rsid w:val="009C626F"/>
    <w:rsid w:val="009C62B5"/>
    <w:rsid w:val="009C6391"/>
    <w:rsid w:val="009C684D"/>
    <w:rsid w:val="009C6A10"/>
    <w:rsid w:val="009C6A9A"/>
    <w:rsid w:val="009C6D77"/>
    <w:rsid w:val="009C6F5D"/>
    <w:rsid w:val="009C7A6C"/>
    <w:rsid w:val="009D0045"/>
    <w:rsid w:val="009D00AE"/>
    <w:rsid w:val="009D057B"/>
    <w:rsid w:val="009D0AA6"/>
    <w:rsid w:val="009D0F88"/>
    <w:rsid w:val="009D1DDA"/>
    <w:rsid w:val="009D2040"/>
    <w:rsid w:val="009D208B"/>
    <w:rsid w:val="009D217A"/>
    <w:rsid w:val="009D2191"/>
    <w:rsid w:val="009D236D"/>
    <w:rsid w:val="009D2874"/>
    <w:rsid w:val="009D29D1"/>
    <w:rsid w:val="009D2BE4"/>
    <w:rsid w:val="009D2D5E"/>
    <w:rsid w:val="009D2E70"/>
    <w:rsid w:val="009D3086"/>
    <w:rsid w:val="009D30CD"/>
    <w:rsid w:val="009D316A"/>
    <w:rsid w:val="009D3250"/>
    <w:rsid w:val="009D3309"/>
    <w:rsid w:val="009D334A"/>
    <w:rsid w:val="009D353E"/>
    <w:rsid w:val="009D35EB"/>
    <w:rsid w:val="009D3613"/>
    <w:rsid w:val="009D36C0"/>
    <w:rsid w:val="009D38C9"/>
    <w:rsid w:val="009D3AA9"/>
    <w:rsid w:val="009D3CD9"/>
    <w:rsid w:val="009D3EE6"/>
    <w:rsid w:val="009D3FC4"/>
    <w:rsid w:val="009D427C"/>
    <w:rsid w:val="009D4308"/>
    <w:rsid w:val="009D4334"/>
    <w:rsid w:val="009D44CF"/>
    <w:rsid w:val="009D4925"/>
    <w:rsid w:val="009D4D2A"/>
    <w:rsid w:val="009D4F40"/>
    <w:rsid w:val="009D536B"/>
    <w:rsid w:val="009D53C1"/>
    <w:rsid w:val="009D548D"/>
    <w:rsid w:val="009D54E7"/>
    <w:rsid w:val="009D57AC"/>
    <w:rsid w:val="009D5BD8"/>
    <w:rsid w:val="009D5C81"/>
    <w:rsid w:val="009D5E2D"/>
    <w:rsid w:val="009D6181"/>
    <w:rsid w:val="009D61E1"/>
    <w:rsid w:val="009D63C4"/>
    <w:rsid w:val="009D655E"/>
    <w:rsid w:val="009D65DD"/>
    <w:rsid w:val="009D672F"/>
    <w:rsid w:val="009D688B"/>
    <w:rsid w:val="009D6985"/>
    <w:rsid w:val="009D6E3A"/>
    <w:rsid w:val="009D6FAC"/>
    <w:rsid w:val="009D717F"/>
    <w:rsid w:val="009D71E0"/>
    <w:rsid w:val="009D74CF"/>
    <w:rsid w:val="009D75CD"/>
    <w:rsid w:val="009D7613"/>
    <w:rsid w:val="009D77FC"/>
    <w:rsid w:val="009D7A7C"/>
    <w:rsid w:val="009D7C20"/>
    <w:rsid w:val="009D7EF1"/>
    <w:rsid w:val="009E001C"/>
    <w:rsid w:val="009E0070"/>
    <w:rsid w:val="009E033C"/>
    <w:rsid w:val="009E05F6"/>
    <w:rsid w:val="009E061C"/>
    <w:rsid w:val="009E06A1"/>
    <w:rsid w:val="009E0952"/>
    <w:rsid w:val="009E0B62"/>
    <w:rsid w:val="009E0BC9"/>
    <w:rsid w:val="009E0C84"/>
    <w:rsid w:val="009E0E50"/>
    <w:rsid w:val="009E0EC9"/>
    <w:rsid w:val="009E1175"/>
    <w:rsid w:val="009E1196"/>
    <w:rsid w:val="009E1285"/>
    <w:rsid w:val="009E13EF"/>
    <w:rsid w:val="009E160F"/>
    <w:rsid w:val="009E1887"/>
    <w:rsid w:val="009E19A2"/>
    <w:rsid w:val="009E19DE"/>
    <w:rsid w:val="009E1BFD"/>
    <w:rsid w:val="009E1F48"/>
    <w:rsid w:val="009E213C"/>
    <w:rsid w:val="009E24D4"/>
    <w:rsid w:val="009E2508"/>
    <w:rsid w:val="009E25DA"/>
    <w:rsid w:val="009E2809"/>
    <w:rsid w:val="009E301B"/>
    <w:rsid w:val="009E3038"/>
    <w:rsid w:val="009E322F"/>
    <w:rsid w:val="009E36DC"/>
    <w:rsid w:val="009E384A"/>
    <w:rsid w:val="009E39E1"/>
    <w:rsid w:val="009E3A65"/>
    <w:rsid w:val="009E3D2F"/>
    <w:rsid w:val="009E410F"/>
    <w:rsid w:val="009E41CE"/>
    <w:rsid w:val="009E44C7"/>
    <w:rsid w:val="009E455A"/>
    <w:rsid w:val="009E4AA6"/>
    <w:rsid w:val="009E4BC3"/>
    <w:rsid w:val="009E4C0F"/>
    <w:rsid w:val="009E4E75"/>
    <w:rsid w:val="009E4EB5"/>
    <w:rsid w:val="009E5016"/>
    <w:rsid w:val="009E5083"/>
    <w:rsid w:val="009E51C3"/>
    <w:rsid w:val="009E530B"/>
    <w:rsid w:val="009E6262"/>
    <w:rsid w:val="009E670F"/>
    <w:rsid w:val="009E6750"/>
    <w:rsid w:val="009E68F1"/>
    <w:rsid w:val="009E6CBB"/>
    <w:rsid w:val="009E6CF4"/>
    <w:rsid w:val="009E6F16"/>
    <w:rsid w:val="009E7099"/>
    <w:rsid w:val="009E724C"/>
    <w:rsid w:val="009E73DC"/>
    <w:rsid w:val="009E74F4"/>
    <w:rsid w:val="009E79BF"/>
    <w:rsid w:val="009E7A6F"/>
    <w:rsid w:val="009E7C88"/>
    <w:rsid w:val="009F01F7"/>
    <w:rsid w:val="009F02C5"/>
    <w:rsid w:val="009F03D1"/>
    <w:rsid w:val="009F06CD"/>
    <w:rsid w:val="009F0852"/>
    <w:rsid w:val="009F0A75"/>
    <w:rsid w:val="009F0BA5"/>
    <w:rsid w:val="009F0FBE"/>
    <w:rsid w:val="009F1185"/>
    <w:rsid w:val="009F1484"/>
    <w:rsid w:val="009F168F"/>
    <w:rsid w:val="009F1786"/>
    <w:rsid w:val="009F1B80"/>
    <w:rsid w:val="009F23D3"/>
    <w:rsid w:val="009F24F6"/>
    <w:rsid w:val="009F2501"/>
    <w:rsid w:val="009F2699"/>
    <w:rsid w:val="009F291C"/>
    <w:rsid w:val="009F2A19"/>
    <w:rsid w:val="009F2EB3"/>
    <w:rsid w:val="009F307A"/>
    <w:rsid w:val="009F309B"/>
    <w:rsid w:val="009F313A"/>
    <w:rsid w:val="009F3140"/>
    <w:rsid w:val="009F315D"/>
    <w:rsid w:val="009F3229"/>
    <w:rsid w:val="009F33A4"/>
    <w:rsid w:val="009F33D0"/>
    <w:rsid w:val="009F34B9"/>
    <w:rsid w:val="009F37B2"/>
    <w:rsid w:val="009F37B7"/>
    <w:rsid w:val="009F3829"/>
    <w:rsid w:val="009F3FD2"/>
    <w:rsid w:val="009F42F3"/>
    <w:rsid w:val="009F442E"/>
    <w:rsid w:val="009F4617"/>
    <w:rsid w:val="009F48F2"/>
    <w:rsid w:val="009F4926"/>
    <w:rsid w:val="009F507B"/>
    <w:rsid w:val="009F5170"/>
    <w:rsid w:val="009F5223"/>
    <w:rsid w:val="009F53D5"/>
    <w:rsid w:val="009F5445"/>
    <w:rsid w:val="009F54A7"/>
    <w:rsid w:val="009F59EE"/>
    <w:rsid w:val="009F5A43"/>
    <w:rsid w:val="009F5D88"/>
    <w:rsid w:val="009F5E43"/>
    <w:rsid w:val="009F5EBA"/>
    <w:rsid w:val="009F61CE"/>
    <w:rsid w:val="009F65ED"/>
    <w:rsid w:val="009F6726"/>
    <w:rsid w:val="009F6900"/>
    <w:rsid w:val="009F6D5C"/>
    <w:rsid w:val="009F6E2F"/>
    <w:rsid w:val="009F6ECD"/>
    <w:rsid w:val="009F6F43"/>
    <w:rsid w:val="009F70E4"/>
    <w:rsid w:val="009F74AE"/>
    <w:rsid w:val="009F74B8"/>
    <w:rsid w:val="009F7BB0"/>
    <w:rsid w:val="009F7C2E"/>
    <w:rsid w:val="00A001FA"/>
    <w:rsid w:val="00A0032A"/>
    <w:rsid w:val="00A00523"/>
    <w:rsid w:val="00A00534"/>
    <w:rsid w:val="00A00729"/>
    <w:rsid w:val="00A008A6"/>
    <w:rsid w:val="00A0090A"/>
    <w:rsid w:val="00A0094E"/>
    <w:rsid w:val="00A00C2E"/>
    <w:rsid w:val="00A00C3C"/>
    <w:rsid w:val="00A00CFA"/>
    <w:rsid w:val="00A00D98"/>
    <w:rsid w:val="00A00DA3"/>
    <w:rsid w:val="00A01267"/>
    <w:rsid w:val="00A01362"/>
    <w:rsid w:val="00A01465"/>
    <w:rsid w:val="00A0149D"/>
    <w:rsid w:val="00A0161A"/>
    <w:rsid w:val="00A01932"/>
    <w:rsid w:val="00A020EA"/>
    <w:rsid w:val="00A020FD"/>
    <w:rsid w:val="00A02122"/>
    <w:rsid w:val="00A0216D"/>
    <w:rsid w:val="00A022FC"/>
    <w:rsid w:val="00A025F4"/>
    <w:rsid w:val="00A02759"/>
    <w:rsid w:val="00A02781"/>
    <w:rsid w:val="00A02905"/>
    <w:rsid w:val="00A02994"/>
    <w:rsid w:val="00A02A2F"/>
    <w:rsid w:val="00A02C06"/>
    <w:rsid w:val="00A02F6F"/>
    <w:rsid w:val="00A02F7E"/>
    <w:rsid w:val="00A0306A"/>
    <w:rsid w:val="00A0315C"/>
    <w:rsid w:val="00A0320A"/>
    <w:rsid w:val="00A0336E"/>
    <w:rsid w:val="00A035CB"/>
    <w:rsid w:val="00A0398A"/>
    <w:rsid w:val="00A03CA2"/>
    <w:rsid w:val="00A03EFB"/>
    <w:rsid w:val="00A03F1D"/>
    <w:rsid w:val="00A042EC"/>
    <w:rsid w:val="00A043CF"/>
    <w:rsid w:val="00A045BB"/>
    <w:rsid w:val="00A04AAC"/>
    <w:rsid w:val="00A04E34"/>
    <w:rsid w:val="00A04E37"/>
    <w:rsid w:val="00A04EB0"/>
    <w:rsid w:val="00A05075"/>
    <w:rsid w:val="00A050CA"/>
    <w:rsid w:val="00A05190"/>
    <w:rsid w:val="00A05220"/>
    <w:rsid w:val="00A0534B"/>
    <w:rsid w:val="00A05B54"/>
    <w:rsid w:val="00A05BCF"/>
    <w:rsid w:val="00A06234"/>
    <w:rsid w:val="00A06253"/>
    <w:rsid w:val="00A06B58"/>
    <w:rsid w:val="00A06B5C"/>
    <w:rsid w:val="00A06D1D"/>
    <w:rsid w:val="00A075FC"/>
    <w:rsid w:val="00A078F2"/>
    <w:rsid w:val="00A07A67"/>
    <w:rsid w:val="00A104F0"/>
    <w:rsid w:val="00A1074F"/>
    <w:rsid w:val="00A107AE"/>
    <w:rsid w:val="00A108A8"/>
    <w:rsid w:val="00A10AC2"/>
    <w:rsid w:val="00A10CCA"/>
    <w:rsid w:val="00A1116B"/>
    <w:rsid w:val="00A11495"/>
    <w:rsid w:val="00A11605"/>
    <w:rsid w:val="00A11614"/>
    <w:rsid w:val="00A11662"/>
    <w:rsid w:val="00A11776"/>
    <w:rsid w:val="00A11845"/>
    <w:rsid w:val="00A119CD"/>
    <w:rsid w:val="00A11BC1"/>
    <w:rsid w:val="00A11E49"/>
    <w:rsid w:val="00A11F8F"/>
    <w:rsid w:val="00A12163"/>
    <w:rsid w:val="00A1223B"/>
    <w:rsid w:val="00A123B5"/>
    <w:rsid w:val="00A12599"/>
    <w:rsid w:val="00A12A5D"/>
    <w:rsid w:val="00A12ADA"/>
    <w:rsid w:val="00A130D5"/>
    <w:rsid w:val="00A131EE"/>
    <w:rsid w:val="00A133E1"/>
    <w:rsid w:val="00A134CB"/>
    <w:rsid w:val="00A137D1"/>
    <w:rsid w:val="00A13C18"/>
    <w:rsid w:val="00A14056"/>
    <w:rsid w:val="00A1410D"/>
    <w:rsid w:val="00A14269"/>
    <w:rsid w:val="00A145D7"/>
    <w:rsid w:val="00A147EF"/>
    <w:rsid w:val="00A14AFA"/>
    <w:rsid w:val="00A14B1C"/>
    <w:rsid w:val="00A14B93"/>
    <w:rsid w:val="00A14C6B"/>
    <w:rsid w:val="00A14C85"/>
    <w:rsid w:val="00A1544D"/>
    <w:rsid w:val="00A154FF"/>
    <w:rsid w:val="00A15776"/>
    <w:rsid w:val="00A16061"/>
    <w:rsid w:val="00A16497"/>
    <w:rsid w:val="00A172AF"/>
    <w:rsid w:val="00A17406"/>
    <w:rsid w:val="00A177FB"/>
    <w:rsid w:val="00A17975"/>
    <w:rsid w:val="00A17B2F"/>
    <w:rsid w:val="00A20161"/>
    <w:rsid w:val="00A206F0"/>
    <w:rsid w:val="00A206F3"/>
    <w:rsid w:val="00A20845"/>
    <w:rsid w:val="00A20B97"/>
    <w:rsid w:val="00A20DA2"/>
    <w:rsid w:val="00A20F0D"/>
    <w:rsid w:val="00A20F33"/>
    <w:rsid w:val="00A21218"/>
    <w:rsid w:val="00A21516"/>
    <w:rsid w:val="00A21559"/>
    <w:rsid w:val="00A21685"/>
    <w:rsid w:val="00A216C9"/>
    <w:rsid w:val="00A217A1"/>
    <w:rsid w:val="00A21925"/>
    <w:rsid w:val="00A21C0D"/>
    <w:rsid w:val="00A21FB5"/>
    <w:rsid w:val="00A223E9"/>
    <w:rsid w:val="00A22451"/>
    <w:rsid w:val="00A226ED"/>
    <w:rsid w:val="00A22FAE"/>
    <w:rsid w:val="00A23B53"/>
    <w:rsid w:val="00A23FD8"/>
    <w:rsid w:val="00A2492E"/>
    <w:rsid w:val="00A249A0"/>
    <w:rsid w:val="00A249DD"/>
    <w:rsid w:val="00A24BFD"/>
    <w:rsid w:val="00A24C75"/>
    <w:rsid w:val="00A24F14"/>
    <w:rsid w:val="00A251E9"/>
    <w:rsid w:val="00A252D2"/>
    <w:rsid w:val="00A256AA"/>
    <w:rsid w:val="00A25796"/>
    <w:rsid w:val="00A25E3E"/>
    <w:rsid w:val="00A25E53"/>
    <w:rsid w:val="00A25EE2"/>
    <w:rsid w:val="00A261DE"/>
    <w:rsid w:val="00A263E4"/>
    <w:rsid w:val="00A26862"/>
    <w:rsid w:val="00A26A1F"/>
    <w:rsid w:val="00A26CA7"/>
    <w:rsid w:val="00A272D5"/>
    <w:rsid w:val="00A2740B"/>
    <w:rsid w:val="00A277D8"/>
    <w:rsid w:val="00A2780A"/>
    <w:rsid w:val="00A27ADA"/>
    <w:rsid w:val="00A30149"/>
    <w:rsid w:val="00A3048F"/>
    <w:rsid w:val="00A308A8"/>
    <w:rsid w:val="00A30AA2"/>
    <w:rsid w:val="00A30E0A"/>
    <w:rsid w:val="00A30FAE"/>
    <w:rsid w:val="00A31EDC"/>
    <w:rsid w:val="00A31F5A"/>
    <w:rsid w:val="00A32177"/>
    <w:rsid w:val="00A32FB6"/>
    <w:rsid w:val="00A330DE"/>
    <w:rsid w:val="00A3341D"/>
    <w:rsid w:val="00A3343E"/>
    <w:rsid w:val="00A336D0"/>
    <w:rsid w:val="00A336E5"/>
    <w:rsid w:val="00A33D31"/>
    <w:rsid w:val="00A340E7"/>
    <w:rsid w:val="00A34293"/>
    <w:rsid w:val="00A34338"/>
    <w:rsid w:val="00A34356"/>
    <w:rsid w:val="00A3444E"/>
    <w:rsid w:val="00A34745"/>
    <w:rsid w:val="00A34A55"/>
    <w:rsid w:val="00A34B80"/>
    <w:rsid w:val="00A34BF7"/>
    <w:rsid w:val="00A34E19"/>
    <w:rsid w:val="00A351F6"/>
    <w:rsid w:val="00A35319"/>
    <w:rsid w:val="00A35486"/>
    <w:rsid w:val="00A356FF"/>
    <w:rsid w:val="00A35822"/>
    <w:rsid w:val="00A35A7E"/>
    <w:rsid w:val="00A35BE6"/>
    <w:rsid w:val="00A35BF3"/>
    <w:rsid w:val="00A35EA4"/>
    <w:rsid w:val="00A364E5"/>
    <w:rsid w:val="00A36638"/>
    <w:rsid w:val="00A36951"/>
    <w:rsid w:val="00A36960"/>
    <w:rsid w:val="00A36B80"/>
    <w:rsid w:val="00A379F8"/>
    <w:rsid w:val="00A4006D"/>
    <w:rsid w:val="00A4033E"/>
    <w:rsid w:val="00A40663"/>
    <w:rsid w:val="00A408A0"/>
    <w:rsid w:val="00A40987"/>
    <w:rsid w:val="00A40997"/>
    <w:rsid w:val="00A40BDD"/>
    <w:rsid w:val="00A40EF9"/>
    <w:rsid w:val="00A410CC"/>
    <w:rsid w:val="00A41251"/>
    <w:rsid w:val="00A4144A"/>
    <w:rsid w:val="00A41484"/>
    <w:rsid w:val="00A41600"/>
    <w:rsid w:val="00A4164F"/>
    <w:rsid w:val="00A41694"/>
    <w:rsid w:val="00A41A41"/>
    <w:rsid w:val="00A41B20"/>
    <w:rsid w:val="00A41DB1"/>
    <w:rsid w:val="00A41E50"/>
    <w:rsid w:val="00A42617"/>
    <w:rsid w:val="00A426E2"/>
    <w:rsid w:val="00A4297C"/>
    <w:rsid w:val="00A42CFA"/>
    <w:rsid w:val="00A42D76"/>
    <w:rsid w:val="00A42F6A"/>
    <w:rsid w:val="00A42FBD"/>
    <w:rsid w:val="00A4302C"/>
    <w:rsid w:val="00A433C4"/>
    <w:rsid w:val="00A43434"/>
    <w:rsid w:val="00A435DB"/>
    <w:rsid w:val="00A43A6D"/>
    <w:rsid w:val="00A44260"/>
    <w:rsid w:val="00A44277"/>
    <w:rsid w:val="00A4428F"/>
    <w:rsid w:val="00A4433B"/>
    <w:rsid w:val="00A444A5"/>
    <w:rsid w:val="00A446D6"/>
    <w:rsid w:val="00A44880"/>
    <w:rsid w:val="00A448C4"/>
    <w:rsid w:val="00A44A1B"/>
    <w:rsid w:val="00A44B07"/>
    <w:rsid w:val="00A44BCA"/>
    <w:rsid w:val="00A44D3E"/>
    <w:rsid w:val="00A450C3"/>
    <w:rsid w:val="00A4549E"/>
    <w:rsid w:val="00A456C6"/>
    <w:rsid w:val="00A45705"/>
    <w:rsid w:val="00A458F8"/>
    <w:rsid w:val="00A4594D"/>
    <w:rsid w:val="00A459EA"/>
    <w:rsid w:val="00A45EF4"/>
    <w:rsid w:val="00A460BF"/>
    <w:rsid w:val="00A461CC"/>
    <w:rsid w:val="00A463C5"/>
    <w:rsid w:val="00A464B4"/>
    <w:rsid w:val="00A46A45"/>
    <w:rsid w:val="00A46D55"/>
    <w:rsid w:val="00A47023"/>
    <w:rsid w:val="00A470FA"/>
    <w:rsid w:val="00A47318"/>
    <w:rsid w:val="00A4776A"/>
    <w:rsid w:val="00A47829"/>
    <w:rsid w:val="00A47C62"/>
    <w:rsid w:val="00A47D3A"/>
    <w:rsid w:val="00A5028E"/>
    <w:rsid w:val="00A50292"/>
    <w:rsid w:val="00A50717"/>
    <w:rsid w:val="00A50748"/>
    <w:rsid w:val="00A50FBD"/>
    <w:rsid w:val="00A5111A"/>
    <w:rsid w:val="00A515C0"/>
    <w:rsid w:val="00A515E4"/>
    <w:rsid w:val="00A51826"/>
    <w:rsid w:val="00A518E7"/>
    <w:rsid w:val="00A51B08"/>
    <w:rsid w:val="00A51BA5"/>
    <w:rsid w:val="00A51C13"/>
    <w:rsid w:val="00A51F74"/>
    <w:rsid w:val="00A52024"/>
    <w:rsid w:val="00A520AC"/>
    <w:rsid w:val="00A523A8"/>
    <w:rsid w:val="00A52665"/>
    <w:rsid w:val="00A52732"/>
    <w:rsid w:val="00A5275C"/>
    <w:rsid w:val="00A529A6"/>
    <w:rsid w:val="00A52B29"/>
    <w:rsid w:val="00A52D22"/>
    <w:rsid w:val="00A53092"/>
    <w:rsid w:val="00A530A6"/>
    <w:rsid w:val="00A532E3"/>
    <w:rsid w:val="00A53526"/>
    <w:rsid w:val="00A53F7E"/>
    <w:rsid w:val="00A5439B"/>
    <w:rsid w:val="00A544BE"/>
    <w:rsid w:val="00A5450B"/>
    <w:rsid w:val="00A548F2"/>
    <w:rsid w:val="00A54A22"/>
    <w:rsid w:val="00A54C18"/>
    <w:rsid w:val="00A54C8A"/>
    <w:rsid w:val="00A54D08"/>
    <w:rsid w:val="00A54D4E"/>
    <w:rsid w:val="00A551E1"/>
    <w:rsid w:val="00A554D4"/>
    <w:rsid w:val="00A55F3C"/>
    <w:rsid w:val="00A560C4"/>
    <w:rsid w:val="00A562F8"/>
    <w:rsid w:val="00A569D2"/>
    <w:rsid w:val="00A56AC0"/>
    <w:rsid w:val="00A56E92"/>
    <w:rsid w:val="00A57080"/>
    <w:rsid w:val="00A570AE"/>
    <w:rsid w:val="00A5711A"/>
    <w:rsid w:val="00A57672"/>
    <w:rsid w:val="00A577FD"/>
    <w:rsid w:val="00A57C88"/>
    <w:rsid w:val="00A57DEE"/>
    <w:rsid w:val="00A57FC1"/>
    <w:rsid w:val="00A57FE4"/>
    <w:rsid w:val="00A60106"/>
    <w:rsid w:val="00A60435"/>
    <w:rsid w:val="00A6063F"/>
    <w:rsid w:val="00A607A1"/>
    <w:rsid w:val="00A60A6B"/>
    <w:rsid w:val="00A60A92"/>
    <w:rsid w:val="00A60EAD"/>
    <w:rsid w:val="00A60EE5"/>
    <w:rsid w:val="00A610A1"/>
    <w:rsid w:val="00A613EC"/>
    <w:rsid w:val="00A61412"/>
    <w:rsid w:val="00A614E5"/>
    <w:rsid w:val="00A6154D"/>
    <w:rsid w:val="00A6178E"/>
    <w:rsid w:val="00A61896"/>
    <w:rsid w:val="00A61BA0"/>
    <w:rsid w:val="00A61D96"/>
    <w:rsid w:val="00A62105"/>
    <w:rsid w:val="00A622FD"/>
    <w:rsid w:val="00A623A7"/>
    <w:rsid w:val="00A623F7"/>
    <w:rsid w:val="00A625A5"/>
    <w:rsid w:val="00A6269F"/>
    <w:rsid w:val="00A629AC"/>
    <w:rsid w:val="00A629C7"/>
    <w:rsid w:val="00A62E60"/>
    <w:rsid w:val="00A62E93"/>
    <w:rsid w:val="00A63285"/>
    <w:rsid w:val="00A635A7"/>
    <w:rsid w:val="00A63E6A"/>
    <w:rsid w:val="00A63EAA"/>
    <w:rsid w:val="00A63F73"/>
    <w:rsid w:val="00A64258"/>
    <w:rsid w:val="00A642FB"/>
    <w:rsid w:val="00A647CE"/>
    <w:rsid w:val="00A64868"/>
    <w:rsid w:val="00A64A12"/>
    <w:rsid w:val="00A65039"/>
    <w:rsid w:val="00A6506A"/>
    <w:rsid w:val="00A65197"/>
    <w:rsid w:val="00A65298"/>
    <w:rsid w:val="00A652BD"/>
    <w:rsid w:val="00A65335"/>
    <w:rsid w:val="00A65E55"/>
    <w:rsid w:val="00A66323"/>
    <w:rsid w:val="00A66495"/>
    <w:rsid w:val="00A665D3"/>
    <w:rsid w:val="00A66998"/>
    <w:rsid w:val="00A67242"/>
    <w:rsid w:val="00A6724D"/>
    <w:rsid w:val="00A67699"/>
    <w:rsid w:val="00A676B7"/>
    <w:rsid w:val="00A677A7"/>
    <w:rsid w:val="00A67B0E"/>
    <w:rsid w:val="00A67BEC"/>
    <w:rsid w:val="00A701EC"/>
    <w:rsid w:val="00A704F3"/>
    <w:rsid w:val="00A706CA"/>
    <w:rsid w:val="00A70713"/>
    <w:rsid w:val="00A708A5"/>
    <w:rsid w:val="00A708CE"/>
    <w:rsid w:val="00A709EA"/>
    <w:rsid w:val="00A70B56"/>
    <w:rsid w:val="00A70D88"/>
    <w:rsid w:val="00A70F88"/>
    <w:rsid w:val="00A710D8"/>
    <w:rsid w:val="00A7117F"/>
    <w:rsid w:val="00A711A9"/>
    <w:rsid w:val="00A71438"/>
    <w:rsid w:val="00A71CF3"/>
    <w:rsid w:val="00A71DBB"/>
    <w:rsid w:val="00A72086"/>
    <w:rsid w:val="00A7241F"/>
    <w:rsid w:val="00A724F2"/>
    <w:rsid w:val="00A72524"/>
    <w:rsid w:val="00A72951"/>
    <w:rsid w:val="00A72A74"/>
    <w:rsid w:val="00A72C25"/>
    <w:rsid w:val="00A72D0A"/>
    <w:rsid w:val="00A72D4B"/>
    <w:rsid w:val="00A72F02"/>
    <w:rsid w:val="00A72FC6"/>
    <w:rsid w:val="00A7329F"/>
    <w:rsid w:val="00A734BD"/>
    <w:rsid w:val="00A734C7"/>
    <w:rsid w:val="00A73B29"/>
    <w:rsid w:val="00A73BAC"/>
    <w:rsid w:val="00A73FE8"/>
    <w:rsid w:val="00A745A2"/>
    <w:rsid w:val="00A746F9"/>
    <w:rsid w:val="00A74739"/>
    <w:rsid w:val="00A74742"/>
    <w:rsid w:val="00A748D7"/>
    <w:rsid w:val="00A74AB6"/>
    <w:rsid w:val="00A74C0C"/>
    <w:rsid w:val="00A74E5A"/>
    <w:rsid w:val="00A74FD1"/>
    <w:rsid w:val="00A75029"/>
    <w:rsid w:val="00A751B3"/>
    <w:rsid w:val="00A752C3"/>
    <w:rsid w:val="00A7530F"/>
    <w:rsid w:val="00A75313"/>
    <w:rsid w:val="00A75490"/>
    <w:rsid w:val="00A75718"/>
    <w:rsid w:val="00A757DB"/>
    <w:rsid w:val="00A759BE"/>
    <w:rsid w:val="00A759E8"/>
    <w:rsid w:val="00A759EB"/>
    <w:rsid w:val="00A75C71"/>
    <w:rsid w:val="00A75D58"/>
    <w:rsid w:val="00A75DB2"/>
    <w:rsid w:val="00A763AA"/>
    <w:rsid w:val="00A765FB"/>
    <w:rsid w:val="00A76945"/>
    <w:rsid w:val="00A76A8F"/>
    <w:rsid w:val="00A771A1"/>
    <w:rsid w:val="00A773F5"/>
    <w:rsid w:val="00A77569"/>
    <w:rsid w:val="00A779EF"/>
    <w:rsid w:val="00A77A3A"/>
    <w:rsid w:val="00A77C7C"/>
    <w:rsid w:val="00A77CB7"/>
    <w:rsid w:val="00A77FFB"/>
    <w:rsid w:val="00A801EE"/>
    <w:rsid w:val="00A80910"/>
    <w:rsid w:val="00A809AA"/>
    <w:rsid w:val="00A80DDB"/>
    <w:rsid w:val="00A80DE8"/>
    <w:rsid w:val="00A80F28"/>
    <w:rsid w:val="00A80F65"/>
    <w:rsid w:val="00A81134"/>
    <w:rsid w:val="00A8136A"/>
    <w:rsid w:val="00A81936"/>
    <w:rsid w:val="00A81A51"/>
    <w:rsid w:val="00A81BC6"/>
    <w:rsid w:val="00A82118"/>
    <w:rsid w:val="00A821C8"/>
    <w:rsid w:val="00A822AE"/>
    <w:rsid w:val="00A8280B"/>
    <w:rsid w:val="00A833F8"/>
    <w:rsid w:val="00A83452"/>
    <w:rsid w:val="00A835B4"/>
    <w:rsid w:val="00A83669"/>
    <w:rsid w:val="00A839C9"/>
    <w:rsid w:val="00A83A7C"/>
    <w:rsid w:val="00A83D6B"/>
    <w:rsid w:val="00A83FC6"/>
    <w:rsid w:val="00A84683"/>
    <w:rsid w:val="00A84696"/>
    <w:rsid w:val="00A847AB"/>
    <w:rsid w:val="00A84D6A"/>
    <w:rsid w:val="00A84DCA"/>
    <w:rsid w:val="00A85031"/>
    <w:rsid w:val="00A85781"/>
    <w:rsid w:val="00A859BF"/>
    <w:rsid w:val="00A85A03"/>
    <w:rsid w:val="00A85ACD"/>
    <w:rsid w:val="00A85BF0"/>
    <w:rsid w:val="00A85C3E"/>
    <w:rsid w:val="00A85D9F"/>
    <w:rsid w:val="00A85E5B"/>
    <w:rsid w:val="00A8622C"/>
    <w:rsid w:val="00A863F8"/>
    <w:rsid w:val="00A86611"/>
    <w:rsid w:val="00A86727"/>
    <w:rsid w:val="00A86930"/>
    <w:rsid w:val="00A86940"/>
    <w:rsid w:val="00A86977"/>
    <w:rsid w:val="00A86A61"/>
    <w:rsid w:val="00A86AD9"/>
    <w:rsid w:val="00A86B00"/>
    <w:rsid w:val="00A86DAE"/>
    <w:rsid w:val="00A86DFA"/>
    <w:rsid w:val="00A86E31"/>
    <w:rsid w:val="00A86F04"/>
    <w:rsid w:val="00A87059"/>
    <w:rsid w:val="00A875CA"/>
    <w:rsid w:val="00A877CE"/>
    <w:rsid w:val="00A87CF7"/>
    <w:rsid w:val="00A87EE4"/>
    <w:rsid w:val="00A87F0A"/>
    <w:rsid w:val="00A87F95"/>
    <w:rsid w:val="00A900FD"/>
    <w:rsid w:val="00A90400"/>
    <w:rsid w:val="00A904E6"/>
    <w:rsid w:val="00A904F8"/>
    <w:rsid w:val="00A905D2"/>
    <w:rsid w:val="00A90763"/>
    <w:rsid w:val="00A907DA"/>
    <w:rsid w:val="00A90933"/>
    <w:rsid w:val="00A90A29"/>
    <w:rsid w:val="00A90AAE"/>
    <w:rsid w:val="00A90D4A"/>
    <w:rsid w:val="00A912D1"/>
    <w:rsid w:val="00A91517"/>
    <w:rsid w:val="00A91531"/>
    <w:rsid w:val="00A91667"/>
    <w:rsid w:val="00A91680"/>
    <w:rsid w:val="00A91790"/>
    <w:rsid w:val="00A91812"/>
    <w:rsid w:val="00A91C11"/>
    <w:rsid w:val="00A91C17"/>
    <w:rsid w:val="00A9211A"/>
    <w:rsid w:val="00A9242C"/>
    <w:rsid w:val="00A92461"/>
    <w:rsid w:val="00A92526"/>
    <w:rsid w:val="00A929A3"/>
    <w:rsid w:val="00A92A08"/>
    <w:rsid w:val="00A92B0E"/>
    <w:rsid w:val="00A92B3D"/>
    <w:rsid w:val="00A9300A"/>
    <w:rsid w:val="00A93226"/>
    <w:rsid w:val="00A936BA"/>
    <w:rsid w:val="00A93A2E"/>
    <w:rsid w:val="00A93FCD"/>
    <w:rsid w:val="00A942A3"/>
    <w:rsid w:val="00A945A7"/>
    <w:rsid w:val="00A9473C"/>
    <w:rsid w:val="00A94A23"/>
    <w:rsid w:val="00A94CFF"/>
    <w:rsid w:val="00A94D65"/>
    <w:rsid w:val="00A950CF"/>
    <w:rsid w:val="00A95191"/>
    <w:rsid w:val="00A9528A"/>
    <w:rsid w:val="00A9559C"/>
    <w:rsid w:val="00A955DC"/>
    <w:rsid w:val="00A95DE4"/>
    <w:rsid w:val="00A9653E"/>
    <w:rsid w:val="00A9688C"/>
    <w:rsid w:val="00A96929"/>
    <w:rsid w:val="00A96DBF"/>
    <w:rsid w:val="00A96E96"/>
    <w:rsid w:val="00A97030"/>
    <w:rsid w:val="00A970CD"/>
    <w:rsid w:val="00A971B2"/>
    <w:rsid w:val="00A974D3"/>
    <w:rsid w:val="00A97632"/>
    <w:rsid w:val="00A9770B"/>
    <w:rsid w:val="00A979BD"/>
    <w:rsid w:val="00A97E05"/>
    <w:rsid w:val="00A97F28"/>
    <w:rsid w:val="00A97F2B"/>
    <w:rsid w:val="00AA0009"/>
    <w:rsid w:val="00AA019B"/>
    <w:rsid w:val="00AA0268"/>
    <w:rsid w:val="00AA0346"/>
    <w:rsid w:val="00AA054A"/>
    <w:rsid w:val="00AA07C6"/>
    <w:rsid w:val="00AA1081"/>
    <w:rsid w:val="00AA16AE"/>
    <w:rsid w:val="00AA16E2"/>
    <w:rsid w:val="00AA2303"/>
    <w:rsid w:val="00AA24D9"/>
    <w:rsid w:val="00AA251A"/>
    <w:rsid w:val="00AA2558"/>
    <w:rsid w:val="00AA27DD"/>
    <w:rsid w:val="00AA2B9F"/>
    <w:rsid w:val="00AA2E0F"/>
    <w:rsid w:val="00AA2E97"/>
    <w:rsid w:val="00AA30AE"/>
    <w:rsid w:val="00AA3100"/>
    <w:rsid w:val="00AA3450"/>
    <w:rsid w:val="00AA34E3"/>
    <w:rsid w:val="00AA3523"/>
    <w:rsid w:val="00AA3A4A"/>
    <w:rsid w:val="00AA3B08"/>
    <w:rsid w:val="00AA3B91"/>
    <w:rsid w:val="00AA3F03"/>
    <w:rsid w:val="00AA402F"/>
    <w:rsid w:val="00AA4291"/>
    <w:rsid w:val="00AA432E"/>
    <w:rsid w:val="00AA434A"/>
    <w:rsid w:val="00AA434F"/>
    <w:rsid w:val="00AA44BC"/>
    <w:rsid w:val="00AA4775"/>
    <w:rsid w:val="00AA4D57"/>
    <w:rsid w:val="00AA4E30"/>
    <w:rsid w:val="00AA4EA2"/>
    <w:rsid w:val="00AA503F"/>
    <w:rsid w:val="00AA52A3"/>
    <w:rsid w:val="00AA530E"/>
    <w:rsid w:val="00AA559C"/>
    <w:rsid w:val="00AA5D49"/>
    <w:rsid w:val="00AA5DAA"/>
    <w:rsid w:val="00AA600C"/>
    <w:rsid w:val="00AA60B1"/>
    <w:rsid w:val="00AA60C3"/>
    <w:rsid w:val="00AA6190"/>
    <w:rsid w:val="00AA6574"/>
    <w:rsid w:val="00AA663B"/>
    <w:rsid w:val="00AA66DF"/>
    <w:rsid w:val="00AA6888"/>
    <w:rsid w:val="00AA6AF4"/>
    <w:rsid w:val="00AA6FDC"/>
    <w:rsid w:val="00AA71A0"/>
    <w:rsid w:val="00AA7581"/>
    <w:rsid w:val="00AA7770"/>
    <w:rsid w:val="00AA77DC"/>
    <w:rsid w:val="00AA7845"/>
    <w:rsid w:val="00AA7B36"/>
    <w:rsid w:val="00AA7E57"/>
    <w:rsid w:val="00AA7E8E"/>
    <w:rsid w:val="00AB0187"/>
    <w:rsid w:val="00AB0395"/>
    <w:rsid w:val="00AB062A"/>
    <w:rsid w:val="00AB06BA"/>
    <w:rsid w:val="00AB083E"/>
    <w:rsid w:val="00AB0AEE"/>
    <w:rsid w:val="00AB0BB6"/>
    <w:rsid w:val="00AB0D6F"/>
    <w:rsid w:val="00AB0DEA"/>
    <w:rsid w:val="00AB0EC4"/>
    <w:rsid w:val="00AB0FD0"/>
    <w:rsid w:val="00AB12F6"/>
    <w:rsid w:val="00AB134F"/>
    <w:rsid w:val="00AB1550"/>
    <w:rsid w:val="00AB1BD4"/>
    <w:rsid w:val="00AB1E40"/>
    <w:rsid w:val="00AB1F09"/>
    <w:rsid w:val="00AB2028"/>
    <w:rsid w:val="00AB2153"/>
    <w:rsid w:val="00AB249D"/>
    <w:rsid w:val="00AB26C4"/>
    <w:rsid w:val="00AB274C"/>
    <w:rsid w:val="00AB2A4A"/>
    <w:rsid w:val="00AB2B87"/>
    <w:rsid w:val="00AB2C9E"/>
    <w:rsid w:val="00AB2F7D"/>
    <w:rsid w:val="00AB2FBE"/>
    <w:rsid w:val="00AB319F"/>
    <w:rsid w:val="00AB35B8"/>
    <w:rsid w:val="00AB3668"/>
    <w:rsid w:val="00AB37A9"/>
    <w:rsid w:val="00AB3830"/>
    <w:rsid w:val="00AB3858"/>
    <w:rsid w:val="00AB3B30"/>
    <w:rsid w:val="00AB3BBF"/>
    <w:rsid w:val="00AB3C5C"/>
    <w:rsid w:val="00AB3FE9"/>
    <w:rsid w:val="00AB43F8"/>
    <w:rsid w:val="00AB44C5"/>
    <w:rsid w:val="00AB4561"/>
    <w:rsid w:val="00AB4658"/>
    <w:rsid w:val="00AB46A1"/>
    <w:rsid w:val="00AB47D2"/>
    <w:rsid w:val="00AB49BB"/>
    <w:rsid w:val="00AB4D16"/>
    <w:rsid w:val="00AB5193"/>
    <w:rsid w:val="00AB5225"/>
    <w:rsid w:val="00AB56D8"/>
    <w:rsid w:val="00AB5776"/>
    <w:rsid w:val="00AB5B5E"/>
    <w:rsid w:val="00AB5C6F"/>
    <w:rsid w:val="00AB5CDF"/>
    <w:rsid w:val="00AB5ED9"/>
    <w:rsid w:val="00AB61E1"/>
    <w:rsid w:val="00AB6311"/>
    <w:rsid w:val="00AB6618"/>
    <w:rsid w:val="00AB6698"/>
    <w:rsid w:val="00AB66FB"/>
    <w:rsid w:val="00AB672C"/>
    <w:rsid w:val="00AB67AF"/>
    <w:rsid w:val="00AB68E1"/>
    <w:rsid w:val="00AB6ADF"/>
    <w:rsid w:val="00AB6B4F"/>
    <w:rsid w:val="00AB6BFB"/>
    <w:rsid w:val="00AB7033"/>
    <w:rsid w:val="00AB7364"/>
    <w:rsid w:val="00AB73E6"/>
    <w:rsid w:val="00AB768F"/>
    <w:rsid w:val="00AB77ED"/>
    <w:rsid w:val="00AB77F9"/>
    <w:rsid w:val="00AB7A2C"/>
    <w:rsid w:val="00AB7C92"/>
    <w:rsid w:val="00AB7CBC"/>
    <w:rsid w:val="00AC0195"/>
    <w:rsid w:val="00AC0417"/>
    <w:rsid w:val="00AC048B"/>
    <w:rsid w:val="00AC0530"/>
    <w:rsid w:val="00AC0672"/>
    <w:rsid w:val="00AC06D3"/>
    <w:rsid w:val="00AC08E8"/>
    <w:rsid w:val="00AC0AD5"/>
    <w:rsid w:val="00AC0D67"/>
    <w:rsid w:val="00AC0F18"/>
    <w:rsid w:val="00AC11E5"/>
    <w:rsid w:val="00AC129B"/>
    <w:rsid w:val="00AC1406"/>
    <w:rsid w:val="00AC1467"/>
    <w:rsid w:val="00AC1701"/>
    <w:rsid w:val="00AC186B"/>
    <w:rsid w:val="00AC191F"/>
    <w:rsid w:val="00AC19A1"/>
    <w:rsid w:val="00AC1A45"/>
    <w:rsid w:val="00AC1F89"/>
    <w:rsid w:val="00AC28B2"/>
    <w:rsid w:val="00AC295E"/>
    <w:rsid w:val="00AC2DAC"/>
    <w:rsid w:val="00AC2DF0"/>
    <w:rsid w:val="00AC362C"/>
    <w:rsid w:val="00AC3C60"/>
    <w:rsid w:val="00AC3E3E"/>
    <w:rsid w:val="00AC3F8F"/>
    <w:rsid w:val="00AC4171"/>
    <w:rsid w:val="00AC4214"/>
    <w:rsid w:val="00AC43A2"/>
    <w:rsid w:val="00AC44C6"/>
    <w:rsid w:val="00AC47A1"/>
    <w:rsid w:val="00AC4BF8"/>
    <w:rsid w:val="00AC4E54"/>
    <w:rsid w:val="00AC5032"/>
    <w:rsid w:val="00AC503E"/>
    <w:rsid w:val="00AC5208"/>
    <w:rsid w:val="00AC5548"/>
    <w:rsid w:val="00AC565A"/>
    <w:rsid w:val="00AC58CB"/>
    <w:rsid w:val="00AC58E9"/>
    <w:rsid w:val="00AC593E"/>
    <w:rsid w:val="00AC5C69"/>
    <w:rsid w:val="00AC5F42"/>
    <w:rsid w:val="00AC619E"/>
    <w:rsid w:val="00AC624D"/>
    <w:rsid w:val="00AC644F"/>
    <w:rsid w:val="00AC64FF"/>
    <w:rsid w:val="00AC6839"/>
    <w:rsid w:val="00AC6B03"/>
    <w:rsid w:val="00AC6DFB"/>
    <w:rsid w:val="00AC7842"/>
    <w:rsid w:val="00AC79C1"/>
    <w:rsid w:val="00AC79D5"/>
    <w:rsid w:val="00AC79DF"/>
    <w:rsid w:val="00AC7C42"/>
    <w:rsid w:val="00AC7C88"/>
    <w:rsid w:val="00AC7CF4"/>
    <w:rsid w:val="00AC7DF1"/>
    <w:rsid w:val="00AD01FE"/>
    <w:rsid w:val="00AD0301"/>
    <w:rsid w:val="00AD0855"/>
    <w:rsid w:val="00AD0F3D"/>
    <w:rsid w:val="00AD106A"/>
    <w:rsid w:val="00AD1488"/>
    <w:rsid w:val="00AD1589"/>
    <w:rsid w:val="00AD1981"/>
    <w:rsid w:val="00AD1A89"/>
    <w:rsid w:val="00AD1B7F"/>
    <w:rsid w:val="00AD1C76"/>
    <w:rsid w:val="00AD1F89"/>
    <w:rsid w:val="00AD2068"/>
    <w:rsid w:val="00AD2444"/>
    <w:rsid w:val="00AD26B9"/>
    <w:rsid w:val="00AD2DC5"/>
    <w:rsid w:val="00AD2F31"/>
    <w:rsid w:val="00AD33A6"/>
    <w:rsid w:val="00AD3413"/>
    <w:rsid w:val="00AD3567"/>
    <w:rsid w:val="00AD386F"/>
    <w:rsid w:val="00AD38BF"/>
    <w:rsid w:val="00AD38CD"/>
    <w:rsid w:val="00AD3B0B"/>
    <w:rsid w:val="00AD3B12"/>
    <w:rsid w:val="00AD3B9D"/>
    <w:rsid w:val="00AD3CB5"/>
    <w:rsid w:val="00AD3CBB"/>
    <w:rsid w:val="00AD3DEC"/>
    <w:rsid w:val="00AD3F52"/>
    <w:rsid w:val="00AD3F5E"/>
    <w:rsid w:val="00AD4359"/>
    <w:rsid w:val="00AD45EB"/>
    <w:rsid w:val="00AD496A"/>
    <w:rsid w:val="00AD4A17"/>
    <w:rsid w:val="00AD4A36"/>
    <w:rsid w:val="00AD4C43"/>
    <w:rsid w:val="00AD4C4E"/>
    <w:rsid w:val="00AD4CE4"/>
    <w:rsid w:val="00AD4CE8"/>
    <w:rsid w:val="00AD550A"/>
    <w:rsid w:val="00AD5785"/>
    <w:rsid w:val="00AD57B5"/>
    <w:rsid w:val="00AD5C69"/>
    <w:rsid w:val="00AD620D"/>
    <w:rsid w:val="00AD6404"/>
    <w:rsid w:val="00AD650E"/>
    <w:rsid w:val="00AD656A"/>
    <w:rsid w:val="00AD658C"/>
    <w:rsid w:val="00AD6629"/>
    <w:rsid w:val="00AD69F9"/>
    <w:rsid w:val="00AD6B1F"/>
    <w:rsid w:val="00AD6DCA"/>
    <w:rsid w:val="00AD73A3"/>
    <w:rsid w:val="00AD7BB7"/>
    <w:rsid w:val="00AD7C38"/>
    <w:rsid w:val="00AD7C80"/>
    <w:rsid w:val="00AE0070"/>
    <w:rsid w:val="00AE038A"/>
    <w:rsid w:val="00AE04CC"/>
    <w:rsid w:val="00AE0793"/>
    <w:rsid w:val="00AE08EC"/>
    <w:rsid w:val="00AE0C3E"/>
    <w:rsid w:val="00AE0F72"/>
    <w:rsid w:val="00AE123D"/>
    <w:rsid w:val="00AE145B"/>
    <w:rsid w:val="00AE1686"/>
    <w:rsid w:val="00AE19B7"/>
    <w:rsid w:val="00AE1A94"/>
    <w:rsid w:val="00AE1B72"/>
    <w:rsid w:val="00AE1B88"/>
    <w:rsid w:val="00AE1F8C"/>
    <w:rsid w:val="00AE1FE8"/>
    <w:rsid w:val="00AE2191"/>
    <w:rsid w:val="00AE21E4"/>
    <w:rsid w:val="00AE2353"/>
    <w:rsid w:val="00AE291A"/>
    <w:rsid w:val="00AE2A86"/>
    <w:rsid w:val="00AE2C6E"/>
    <w:rsid w:val="00AE328A"/>
    <w:rsid w:val="00AE32F9"/>
    <w:rsid w:val="00AE3326"/>
    <w:rsid w:val="00AE3376"/>
    <w:rsid w:val="00AE3820"/>
    <w:rsid w:val="00AE39B3"/>
    <w:rsid w:val="00AE3A28"/>
    <w:rsid w:val="00AE3B66"/>
    <w:rsid w:val="00AE3B8B"/>
    <w:rsid w:val="00AE3BB0"/>
    <w:rsid w:val="00AE3C2B"/>
    <w:rsid w:val="00AE3C6E"/>
    <w:rsid w:val="00AE3C7D"/>
    <w:rsid w:val="00AE3D2B"/>
    <w:rsid w:val="00AE3DEC"/>
    <w:rsid w:val="00AE3EC1"/>
    <w:rsid w:val="00AE3F0D"/>
    <w:rsid w:val="00AE4084"/>
    <w:rsid w:val="00AE46B3"/>
    <w:rsid w:val="00AE4A40"/>
    <w:rsid w:val="00AE4B1B"/>
    <w:rsid w:val="00AE4CC9"/>
    <w:rsid w:val="00AE4E56"/>
    <w:rsid w:val="00AE50BA"/>
    <w:rsid w:val="00AE51CE"/>
    <w:rsid w:val="00AE524A"/>
    <w:rsid w:val="00AE548F"/>
    <w:rsid w:val="00AE55DD"/>
    <w:rsid w:val="00AE5657"/>
    <w:rsid w:val="00AE5BA7"/>
    <w:rsid w:val="00AE5D0F"/>
    <w:rsid w:val="00AE603D"/>
    <w:rsid w:val="00AE606B"/>
    <w:rsid w:val="00AE61F8"/>
    <w:rsid w:val="00AE6329"/>
    <w:rsid w:val="00AE63EA"/>
    <w:rsid w:val="00AE64B5"/>
    <w:rsid w:val="00AE67A7"/>
    <w:rsid w:val="00AE6BB4"/>
    <w:rsid w:val="00AE6D38"/>
    <w:rsid w:val="00AE6E28"/>
    <w:rsid w:val="00AE6E29"/>
    <w:rsid w:val="00AE6F04"/>
    <w:rsid w:val="00AE71C6"/>
    <w:rsid w:val="00AE71CA"/>
    <w:rsid w:val="00AE71E7"/>
    <w:rsid w:val="00AE76C9"/>
    <w:rsid w:val="00AE7761"/>
    <w:rsid w:val="00AE784F"/>
    <w:rsid w:val="00AE7A02"/>
    <w:rsid w:val="00AE7A9F"/>
    <w:rsid w:val="00AE7B86"/>
    <w:rsid w:val="00AE7C34"/>
    <w:rsid w:val="00AE7C85"/>
    <w:rsid w:val="00AE7DF3"/>
    <w:rsid w:val="00AE7E08"/>
    <w:rsid w:val="00AF0123"/>
    <w:rsid w:val="00AF0135"/>
    <w:rsid w:val="00AF0665"/>
    <w:rsid w:val="00AF0A05"/>
    <w:rsid w:val="00AF0CDC"/>
    <w:rsid w:val="00AF0E18"/>
    <w:rsid w:val="00AF0F9C"/>
    <w:rsid w:val="00AF120B"/>
    <w:rsid w:val="00AF1263"/>
    <w:rsid w:val="00AF1398"/>
    <w:rsid w:val="00AF1547"/>
    <w:rsid w:val="00AF1701"/>
    <w:rsid w:val="00AF1C50"/>
    <w:rsid w:val="00AF2470"/>
    <w:rsid w:val="00AF2479"/>
    <w:rsid w:val="00AF2603"/>
    <w:rsid w:val="00AF2672"/>
    <w:rsid w:val="00AF283D"/>
    <w:rsid w:val="00AF2A66"/>
    <w:rsid w:val="00AF2B09"/>
    <w:rsid w:val="00AF2B44"/>
    <w:rsid w:val="00AF2BBA"/>
    <w:rsid w:val="00AF2C3D"/>
    <w:rsid w:val="00AF2D91"/>
    <w:rsid w:val="00AF2FD0"/>
    <w:rsid w:val="00AF3258"/>
    <w:rsid w:val="00AF353F"/>
    <w:rsid w:val="00AF3805"/>
    <w:rsid w:val="00AF39D4"/>
    <w:rsid w:val="00AF3BB0"/>
    <w:rsid w:val="00AF3CA0"/>
    <w:rsid w:val="00AF3CAE"/>
    <w:rsid w:val="00AF3E8C"/>
    <w:rsid w:val="00AF3FDF"/>
    <w:rsid w:val="00AF4075"/>
    <w:rsid w:val="00AF40D3"/>
    <w:rsid w:val="00AF414B"/>
    <w:rsid w:val="00AF430F"/>
    <w:rsid w:val="00AF445D"/>
    <w:rsid w:val="00AF45A9"/>
    <w:rsid w:val="00AF47A2"/>
    <w:rsid w:val="00AF47F5"/>
    <w:rsid w:val="00AF4871"/>
    <w:rsid w:val="00AF4958"/>
    <w:rsid w:val="00AF4DA0"/>
    <w:rsid w:val="00AF4E91"/>
    <w:rsid w:val="00AF5124"/>
    <w:rsid w:val="00AF521C"/>
    <w:rsid w:val="00AF53F6"/>
    <w:rsid w:val="00AF5463"/>
    <w:rsid w:val="00AF54B8"/>
    <w:rsid w:val="00AF58DE"/>
    <w:rsid w:val="00AF5986"/>
    <w:rsid w:val="00AF5BA8"/>
    <w:rsid w:val="00AF5C68"/>
    <w:rsid w:val="00AF5CA7"/>
    <w:rsid w:val="00AF5E97"/>
    <w:rsid w:val="00AF6009"/>
    <w:rsid w:val="00AF62CE"/>
    <w:rsid w:val="00AF6499"/>
    <w:rsid w:val="00AF651A"/>
    <w:rsid w:val="00AF6884"/>
    <w:rsid w:val="00AF68D7"/>
    <w:rsid w:val="00AF6A21"/>
    <w:rsid w:val="00AF6A60"/>
    <w:rsid w:val="00AF6A99"/>
    <w:rsid w:val="00AF6BC8"/>
    <w:rsid w:val="00AF6E03"/>
    <w:rsid w:val="00AF6E67"/>
    <w:rsid w:val="00AF70C6"/>
    <w:rsid w:val="00AF713D"/>
    <w:rsid w:val="00AF7232"/>
    <w:rsid w:val="00AF7244"/>
    <w:rsid w:val="00AF743C"/>
    <w:rsid w:val="00AF7799"/>
    <w:rsid w:val="00AF79BC"/>
    <w:rsid w:val="00AF7A3A"/>
    <w:rsid w:val="00AF7AD0"/>
    <w:rsid w:val="00AF7C09"/>
    <w:rsid w:val="00AF7DC3"/>
    <w:rsid w:val="00B00008"/>
    <w:rsid w:val="00B0012C"/>
    <w:rsid w:val="00B0018D"/>
    <w:rsid w:val="00B00355"/>
    <w:rsid w:val="00B0057C"/>
    <w:rsid w:val="00B00AA2"/>
    <w:rsid w:val="00B00BB3"/>
    <w:rsid w:val="00B00C73"/>
    <w:rsid w:val="00B00CF1"/>
    <w:rsid w:val="00B00E5A"/>
    <w:rsid w:val="00B00F12"/>
    <w:rsid w:val="00B01226"/>
    <w:rsid w:val="00B015B7"/>
    <w:rsid w:val="00B01890"/>
    <w:rsid w:val="00B018D6"/>
    <w:rsid w:val="00B01A65"/>
    <w:rsid w:val="00B01B1B"/>
    <w:rsid w:val="00B01C5A"/>
    <w:rsid w:val="00B01DD0"/>
    <w:rsid w:val="00B0205B"/>
    <w:rsid w:val="00B0208D"/>
    <w:rsid w:val="00B020A1"/>
    <w:rsid w:val="00B0223D"/>
    <w:rsid w:val="00B027BA"/>
    <w:rsid w:val="00B02802"/>
    <w:rsid w:val="00B0281B"/>
    <w:rsid w:val="00B028B5"/>
    <w:rsid w:val="00B02EE6"/>
    <w:rsid w:val="00B030D9"/>
    <w:rsid w:val="00B0334F"/>
    <w:rsid w:val="00B03352"/>
    <w:rsid w:val="00B033D9"/>
    <w:rsid w:val="00B03685"/>
    <w:rsid w:val="00B03713"/>
    <w:rsid w:val="00B03FA5"/>
    <w:rsid w:val="00B03FAA"/>
    <w:rsid w:val="00B04048"/>
    <w:rsid w:val="00B04473"/>
    <w:rsid w:val="00B0464B"/>
    <w:rsid w:val="00B04662"/>
    <w:rsid w:val="00B0490B"/>
    <w:rsid w:val="00B04C64"/>
    <w:rsid w:val="00B04D61"/>
    <w:rsid w:val="00B050D0"/>
    <w:rsid w:val="00B051DB"/>
    <w:rsid w:val="00B0520B"/>
    <w:rsid w:val="00B053D3"/>
    <w:rsid w:val="00B05A01"/>
    <w:rsid w:val="00B05AEF"/>
    <w:rsid w:val="00B05B29"/>
    <w:rsid w:val="00B05B39"/>
    <w:rsid w:val="00B05D95"/>
    <w:rsid w:val="00B05F70"/>
    <w:rsid w:val="00B05FA7"/>
    <w:rsid w:val="00B060EC"/>
    <w:rsid w:val="00B067A2"/>
    <w:rsid w:val="00B06B87"/>
    <w:rsid w:val="00B06D3A"/>
    <w:rsid w:val="00B06E55"/>
    <w:rsid w:val="00B07028"/>
    <w:rsid w:val="00B07190"/>
    <w:rsid w:val="00B072E2"/>
    <w:rsid w:val="00B073E5"/>
    <w:rsid w:val="00B0740D"/>
    <w:rsid w:val="00B07905"/>
    <w:rsid w:val="00B07B43"/>
    <w:rsid w:val="00B07F9A"/>
    <w:rsid w:val="00B100F8"/>
    <w:rsid w:val="00B100FA"/>
    <w:rsid w:val="00B1036E"/>
    <w:rsid w:val="00B1050E"/>
    <w:rsid w:val="00B108D6"/>
    <w:rsid w:val="00B10F52"/>
    <w:rsid w:val="00B1102E"/>
    <w:rsid w:val="00B111CC"/>
    <w:rsid w:val="00B11281"/>
    <w:rsid w:val="00B11541"/>
    <w:rsid w:val="00B1163A"/>
    <w:rsid w:val="00B1177E"/>
    <w:rsid w:val="00B11EF7"/>
    <w:rsid w:val="00B11FDD"/>
    <w:rsid w:val="00B12069"/>
    <w:rsid w:val="00B122E8"/>
    <w:rsid w:val="00B1269A"/>
    <w:rsid w:val="00B12AD7"/>
    <w:rsid w:val="00B12AFC"/>
    <w:rsid w:val="00B12FC7"/>
    <w:rsid w:val="00B135F1"/>
    <w:rsid w:val="00B136A0"/>
    <w:rsid w:val="00B1391D"/>
    <w:rsid w:val="00B13E41"/>
    <w:rsid w:val="00B141BB"/>
    <w:rsid w:val="00B14246"/>
    <w:rsid w:val="00B14634"/>
    <w:rsid w:val="00B1484E"/>
    <w:rsid w:val="00B14900"/>
    <w:rsid w:val="00B14C58"/>
    <w:rsid w:val="00B14FF6"/>
    <w:rsid w:val="00B153B2"/>
    <w:rsid w:val="00B15402"/>
    <w:rsid w:val="00B15415"/>
    <w:rsid w:val="00B1589A"/>
    <w:rsid w:val="00B15AD9"/>
    <w:rsid w:val="00B15D03"/>
    <w:rsid w:val="00B15DD8"/>
    <w:rsid w:val="00B16290"/>
    <w:rsid w:val="00B1639F"/>
    <w:rsid w:val="00B16465"/>
    <w:rsid w:val="00B166F9"/>
    <w:rsid w:val="00B1671F"/>
    <w:rsid w:val="00B16B64"/>
    <w:rsid w:val="00B16DCA"/>
    <w:rsid w:val="00B16E03"/>
    <w:rsid w:val="00B170D0"/>
    <w:rsid w:val="00B17191"/>
    <w:rsid w:val="00B178F7"/>
    <w:rsid w:val="00B17958"/>
    <w:rsid w:val="00B17982"/>
    <w:rsid w:val="00B17C76"/>
    <w:rsid w:val="00B17E1A"/>
    <w:rsid w:val="00B17ECF"/>
    <w:rsid w:val="00B2048D"/>
    <w:rsid w:val="00B20619"/>
    <w:rsid w:val="00B20736"/>
    <w:rsid w:val="00B2079D"/>
    <w:rsid w:val="00B2080B"/>
    <w:rsid w:val="00B20830"/>
    <w:rsid w:val="00B20A24"/>
    <w:rsid w:val="00B20E22"/>
    <w:rsid w:val="00B20F5C"/>
    <w:rsid w:val="00B210F0"/>
    <w:rsid w:val="00B21241"/>
    <w:rsid w:val="00B2136C"/>
    <w:rsid w:val="00B21546"/>
    <w:rsid w:val="00B2167B"/>
    <w:rsid w:val="00B216A4"/>
    <w:rsid w:val="00B2170C"/>
    <w:rsid w:val="00B219D5"/>
    <w:rsid w:val="00B21A00"/>
    <w:rsid w:val="00B21AFC"/>
    <w:rsid w:val="00B21B95"/>
    <w:rsid w:val="00B222FE"/>
    <w:rsid w:val="00B22357"/>
    <w:rsid w:val="00B223F8"/>
    <w:rsid w:val="00B228D0"/>
    <w:rsid w:val="00B22ECB"/>
    <w:rsid w:val="00B2313C"/>
    <w:rsid w:val="00B235CD"/>
    <w:rsid w:val="00B23A9B"/>
    <w:rsid w:val="00B23B27"/>
    <w:rsid w:val="00B23BFB"/>
    <w:rsid w:val="00B23CD8"/>
    <w:rsid w:val="00B23D7B"/>
    <w:rsid w:val="00B23E36"/>
    <w:rsid w:val="00B2417A"/>
    <w:rsid w:val="00B248C2"/>
    <w:rsid w:val="00B248EB"/>
    <w:rsid w:val="00B249DE"/>
    <w:rsid w:val="00B24A9C"/>
    <w:rsid w:val="00B25160"/>
    <w:rsid w:val="00B25379"/>
    <w:rsid w:val="00B25565"/>
    <w:rsid w:val="00B258D0"/>
    <w:rsid w:val="00B2594A"/>
    <w:rsid w:val="00B25C6F"/>
    <w:rsid w:val="00B25D9E"/>
    <w:rsid w:val="00B25E14"/>
    <w:rsid w:val="00B26014"/>
    <w:rsid w:val="00B26233"/>
    <w:rsid w:val="00B26376"/>
    <w:rsid w:val="00B264DE"/>
    <w:rsid w:val="00B265FF"/>
    <w:rsid w:val="00B267A0"/>
    <w:rsid w:val="00B2681A"/>
    <w:rsid w:val="00B26862"/>
    <w:rsid w:val="00B2696F"/>
    <w:rsid w:val="00B2698E"/>
    <w:rsid w:val="00B26A2D"/>
    <w:rsid w:val="00B26C5F"/>
    <w:rsid w:val="00B26D0C"/>
    <w:rsid w:val="00B26D23"/>
    <w:rsid w:val="00B271D2"/>
    <w:rsid w:val="00B27351"/>
    <w:rsid w:val="00B27376"/>
    <w:rsid w:val="00B274E6"/>
    <w:rsid w:val="00B27663"/>
    <w:rsid w:val="00B278C7"/>
    <w:rsid w:val="00B27949"/>
    <w:rsid w:val="00B279E8"/>
    <w:rsid w:val="00B27AE3"/>
    <w:rsid w:val="00B27D63"/>
    <w:rsid w:val="00B27D76"/>
    <w:rsid w:val="00B27E76"/>
    <w:rsid w:val="00B30116"/>
    <w:rsid w:val="00B30A7D"/>
    <w:rsid w:val="00B30C40"/>
    <w:rsid w:val="00B30C6D"/>
    <w:rsid w:val="00B30CDF"/>
    <w:rsid w:val="00B31031"/>
    <w:rsid w:val="00B312FB"/>
    <w:rsid w:val="00B312FE"/>
    <w:rsid w:val="00B31B21"/>
    <w:rsid w:val="00B31B9F"/>
    <w:rsid w:val="00B31EB2"/>
    <w:rsid w:val="00B31FFB"/>
    <w:rsid w:val="00B3203B"/>
    <w:rsid w:val="00B321A6"/>
    <w:rsid w:val="00B3220B"/>
    <w:rsid w:val="00B323DF"/>
    <w:rsid w:val="00B324C6"/>
    <w:rsid w:val="00B32983"/>
    <w:rsid w:val="00B329BC"/>
    <w:rsid w:val="00B32AB0"/>
    <w:rsid w:val="00B32AD0"/>
    <w:rsid w:val="00B32F10"/>
    <w:rsid w:val="00B33857"/>
    <w:rsid w:val="00B33BB2"/>
    <w:rsid w:val="00B33C44"/>
    <w:rsid w:val="00B33DA5"/>
    <w:rsid w:val="00B33FE2"/>
    <w:rsid w:val="00B34471"/>
    <w:rsid w:val="00B34A98"/>
    <w:rsid w:val="00B34EFA"/>
    <w:rsid w:val="00B34FF9"/>
    <w:rsid w:val="00B352D1"/>
    <w:rsid w:val="00B35958"/>
    <w:rsid w:val="00B36D6F"/>
    <w:rsid w:val="00B3704A"/>
    <w:rsid w:val="00B3730C"/>
    <w:rsid w:val="00B373FE"/>
    <w:rsid w:val="00B37702"/>
    <w:rsid w:val="00B3798A"/>
    <w:rsid w:val="00B37C17"/>
    <w:rsid w:val="00B37D43"/>
    <w:rsid w:val="00B37D50"/>
    <w:rsid w:val="00B4003F"/>
    <w:rsid w:val="00B401B2"/>
    <w:rsid w:val="00B40282"/>
    <w:rsid w:val="00B40479"/>
    <w:rsid w:val="00B407DC"/>
    <w:rsid w:val="00B40844"/>
    <w:rsid w:val="00B40AAF"/>
    <w:rsid w:val="00B40C35"/>
    <w:rsid w:val="00B40D35"/>
    <w:rsid w:val="00B40DEB"/>
    <w:rsid w:val="00B40EE9"/>
    <w:rsid w:val="00B41074"/>
    <w:rsid w:val="00B41339"/>
    <w:rsid w:val="00B41506"/>
    <w:rsid w:val="00B41636"/>
    <w:rsid w:val="00B41CAF"/>
    <w:rsid w:val="00B41DFD"/>
    <w:rsid w:val="00B41E37"/>
    <w:rsid w:val="00B41E91"/>
    <w:rsid w:val="00B423F2"/>
    <w:rsid w:val="00B42441"/>
    <w:rsid w:val="00B4246B"/>
    <w:rsid w:val="00B42A51"/>
    <w:rsid w:val="00B42B39"/>
    <w:rsid w:val="00B42E33"/>
    <w:rsid w:val="00B43121"/>
    <w:rsid w:val="00B431F6"/>
    <w:rsid w:val="00B4331B"/>
    <w:rsid w:val="00B43537"/>
    <w:rsid w:val="00B43577"/>
    <w:rsid w:val="00B43666"/>
    <w:rsid w:val="00B4378D"/>
    <w:rsid w:val="00B43B8F"/>
    <w:rsid w:val="00B43D7C"/>
    <w:rsid w:val="00B43DF0"/>
    <w:rsid w:val="00B43F44"/>
    <w:rsid w:val="00B43F46"/>
    <w:rsid w:val="00B44115"/>
    <w:rsid w:val="00B444C7"/>
    <w:rsid w:val="00B44531"/>
    <w:rsid w:val="00B44716"/>
    <w:rsid w:val="00B44830"/>
    <w:rsid w:val="00B44973"/>
    <w:rsid w:val="00B44AC3"/>
    <w:rsid w:val="00B44AE3"/>
    <w:rsid w:val="00B44B0E"/>
    <w:rsid w:val="00B44BD4"/>
    <w:rsid w:val="00B44BE3"/>
    <w:rsid w:val="00B44D53"/>
    <w:rsid w:val="00B44D96"/>
    <w:rsid w:val="00B450B1"/>
    <w:rsid w:val="00B45376"/>
    <w:rsid w:val="00B455E6"/>
    <w:rsid w:val="00B45839"/>
    <w:rsid w:val="00B45AD1"/>
    <w:rsid w:val="00B45D98"/>
    <w:rsid w:val="00B45DDC"/>
    <w:rsid w:val="00B45F3C"/>
    <w:rsid w:val="00B4605C"/>
    <w:rsid w:val="00B4609C"/>
    <w:rsid w:val="00B463A8"/>
    <w:rsid w:val="00B466FF"/>
    <w:rsid w:val="00B46B65"/>
    <w:rsid w:val="00B46D95"/>
    <w:rsid w:val="00B46E2D"/>
    <w:rsid w:val="00B4707C"/>
    <w:rsid w:val="00B470B8"/>
    <w:rsid w:val="00B47248"/>
    <w:rsid w:val="00B4733E"/>
    <w:rsid w:val="00B477E4"/>
    <w:rsid w:val="00B4781F"/>
    <w:rsid w:val="00B47A35"/>
    <w:rsid w:val="00B47BDD"/>
    <w:rsid w:val="00B47CF2"/>
    <w:rsid w:val="00B47DDA"/>
    <w:rsid w:val="00B47F69"/>
    <w:rsid w:val="00B50012"/>
    <w:rsid w:val="00B5003E"/>
    <w:rsid w:val="00B501DB"/>
    <w:rsid w:val="00B50294"/>
    <w:rsid w:val="00B5030F"/>
    <w:rsid w:val="00B504BA"/>
    <w:rsid w:val="00B5059B"/>
    <w:rsid w:val="00B5094C"/>
    <w:rsid w:val="00B509D2"/>
    <w:rsid w:val="00B50CAB"/>
    <w:rsid w:val="00B50D58"/>
    <w:rsid w:val="00B50E7A"/>
    <w:rsid w:val="00B51286"/>
    <w:rsid w:val="00B513CD"/>
    <w:rsid w:val="00B51747"/>
    <w:rsid w:val="00B51816"/>
    <w:rsid w:val="00B51837"/>
    <w:rsid w:val="00B51BF9"/>
    <w:rsid w:val="00B5261E"/>
    <w:rsid w:val="00B526A4"/>
    <w:rsid w:val="00B52F42"/>
    <w:rsid w:val="00B52FDD"/>
    <w:rsid w:val="00B53202"/>
    <w:rsid w:val="00B535C5"/>
    <w:rsid w:val="00B53F62"/>
    <w:rsid w:val="00B53F6B"/>
    <w:rsid w:val="00B54289"/>
    <w:rsid w:val="00B5428F"/>
    <w:rsid w:val="00B54614"/>
    <w:rsid w:val="00B546A6"/>
    <w:rsid w:val="00B549FC"/>
    <w:rsid w:val="00B54A94"/>
    <w:rsid w:val="00B54BB1"/>
    <w:rsid w:val="00B55013"/>
    <w:rsid w:val="00B551D4"/>
    <w:rsid w:val="00B55237"/>
    <w:rsid w:val="00B552BF"/>
    <w:rsid w:val="00B55325"/>
    <w:rsid w:val="00B55508"/>
    <w:rsid w:val="00B5587A"/>
    <w:rsid w:val="00B55C3E"/>
    <w:rsid w:val="00B55C58"/>
    <w:rsid w:val="00B55F5C"/>
    <w:rsid w:val="00B56048"/>
    <w:rsid w:val="00B5642E"/>
    <w:rsid w:val="00B56521"/>
    <w:rsid w:val="00B565B6"/>
    <w:rsid w:val="00B56945"/>
    <w:rsid w:val="00B56B12"/>
    <w:rsid w:val="00B56D95"/>
    <w:rsid w:val="00B5701F"/>
    <w:rsid w:val="00B57091"/>
    <w:rsid w:val="00B571D7"/>
    <w:rsid w:val="00B57281"/>
    <w:rsid w:val="00B57708"/>
    <w:rsid w:val="00B579A8"/>
    <w:rsid w:val="00B57A23"/>
    <w:rsid w:val="00B57B13"/>
    <w:rsid w:val="00B57B3E"/>
    <w:rsid w:val="00B57B9A"/>
    <w:rsid w:val="00B57C0C"/>
    <w:rsid w:val="00B57E6C"/>
    <w:rsid w:val="00B6033C"/>
    <w:rsid w:val="00B60507"/>
    <w:rsid w:val="00B60B4B"/>
    <w:rsid w:val="00B60BE6"/>
    <w:rsid w:val="00B60D48"/>
    <w:rsid w:val="00B60F61"/>
    <w:rsid w:val="00B6153D"/>
    <w:rsid w:val="00B616B0"/>
    <w:rsid w:val="00B6174E"/>
    <w:rsid w:val="00B619C4"/>
    <w:rsid w:val="00B61A4C"/>
    <w:rsid w:val="00B61A69"/>
    <w:rsid w:val="00B61C62"/>
    <w:rsid w:val="00B61E37"/>
    <w:rsid w:val="00B61E96"/>
    <w:rsid w:val="00B62118"/>
    <w:rsid w:val="00B62320"/>
    <w:rsid w:val="00B62517"/>
    <w:rsid w:val="00B625F7"/>
    <w:rsid w:val="00B628D8"/>
    <w:rsid w:val="00B62ADF"/>
    <w:rsid w:val="00B62B36"/>
    <w:rsid w:val="00B62BE0"/>
    <w:rsid w:val="00B62F8B"/>
    <w:rsid w:val="00B6312D"/>
    <w:rsid w:val="00B6325E"/>
    <w:rsid w:val="00B6331A"/>
    <w:rsid w:val="00B633AA"/>
    <w:rsid w:val="00B633AB"/>
    <w:rsid w:val="00B633DE"/>
    <w:rsid w:val="00B63B87"/>
    <w:rsid w:val="00B63C3F"/>
    <w:rsid w:val="00B63F44"/>
    <w:rsid w:val="00B63F68"/>
    <w:rsid w:val="00B63FC6"/>
    <w:rsid w:val="00B6417F"/>
    <w:rsid w:val="00B641B9"/>
    <w:rsid w:val="00B646B6"/>
    <w:rsid w:val="00B64E77"/>
    <w:rsid w:val="00B64FF8"/>
    <w:rsid w:val="00B6507F"/>
    <w:rsid w:val="00B652B3"/>
    <w:rsid w:val="00B65660"/>
    <w:rsid w:val="00B65804"/>
    <w:rsid w:val="00B65968"/>
    <w:rsid w:val="00B65AA2"/>
    <w:rsid w:val="00B65AF8"/>
    <w:rsid w:val="00B65B38"/>
    <w:rsid w:val="00B65BAF"/>
    <w:rsid w:val="00B65FD7"/>
    <w:rsid w:val="00B65FF1"/>
    <w:rsid w:val="00B662CB"/>
    <w:rsid w:val="00B66411"/>
    <w:rsid w:val="00B66472"/>
    <w:rsid w:val="00B668EA"/>
    <w:rsid w:val="00B66CB8"/>
    <w:rsid w:val="00B66D9B"/>
    <w:rsid w:val="00B6712B"/>
    <w:rsid w:val="00B6753F"/>
    <w:rsid w:val="00B675E5"/>
    <w:rsid w:val="00B677E3"/>
    <w:rsid w:val="00B6781D"/>
    <w:rsid w:val="00B678FA"/>
    <w:rsid w:val="00B67ADB"/>
    <w:rsid w:val="00B67B2E"/>
    <w:rsid w:val="00B67E12"/>
    <w:rsid w:val="00B67E4B"/>
    <w:rsid w:val="00B67FF7"/>
    <w:rsid w:val="00B70001"/>
    <w:rsid w:val="00B70225"/>
    <w:rsid w:val="00B702CA"/>
    <w:rsid w:val="00B707E9"/>
    <w:rsid w:val="00B70996"/>
    <w:rsid w:val="00B70A0D"/>
    <w:rsid w:val="00B70AAE"/>
    <w:rsid w:val="00B70B39"/>
    <w:rsid w:val="00B70B94"/>
    <w:rsid w:val="00B710A8"/>
    <w:rsid w:val="00B71158"/>
    <w:rsid w:val="00B71230"/>
    <w:rsid w:val="00B713FD"/>
    <w:rsid w:val="00B7144A"/>
    <w:rsid w:val="00B715FF"/>
    <w:rsid w:val="00B7203D"/>
    <w:rsid w:val="00B72075"/>
    <w:rsid w:val="00B72244"/>
    <w:rsid w:val="00B7256C"/>
    <w:rsid w:val="00B7275D"/>
    <w:rsid w:val="00B72804"/>
    <w:rsid w:val="00B72A33"/>
    <w:rsid w:val="00B72B81"/>
    <w:rsid w:val="00B72D2C"/>
    <w:rsid w:val="00B731AA"/>
    <w:rsid w:val="00B732B6"/>
    <w:rsid w:val="00B73301"/>
    <w:rsid w:val="00B73431"/>
    <w:rsid w:val="00B73567"/>
    <w:rsid w:val="00B735DA"/>
    <w:rsid w:val="00B73830"/>
    <w:rsid w:val="00B73A7E"/>
    <w:rsid w:val="00B73A80"/>
    <w:rsid w:val="00B73B60"/>
    <w:rsid w:val="00B73DE4"/>
    <w:rsid w:val="00B73F56"/>
    <w:rsid w:val="00B744C1"/>
    <w:rsid w:val="00B74A83"/>
    <w:rsid w:val="00B74B38"/>
    <w:rsid w:val="00B750F1"/>
    <w:rsid w:val="00B75639"/>
    <w:rsid w:val="00B75723"/>
    <w:rsid w:val="00B75A9D"/>
    <w:rsid w:val="00B75AC4"/>
    <w:rsid w:val="00B75C23"/>
    <w:rsid w:val="00B76410"/>
    <w:rsid w:val="00B76BD9"/>
    <w:rsid w:val="00B76C0F"/>
    <w:rsid w:val="00B76D70"/>
    <w:rsid w:val="00B76DAE"/>
    <w:rsid w:val="00B77295"/>
    <w:rsid w:val="00B776B5"/>
    <w:rsid w:val="00B77756"/>
    <w:rsid w:val="00B778B4"/>
    <w:rsid w:val="00B77A1B"/>
    <w:rsid w:val="00B77B3E"/>
    <w:rsid w:val="00B77EDB"/>
    <w:rsid w:val="00B77FC6"/>
    <w:rsid w:val="00B802EB"/>
    <w:rsid w:val="00B803D5"/>
    <w:rsid w:val="00B80D79"/>
    <w:rsid w:val="00B810CC"/>
    <w:rsid w:val="00B8132A"/>
    <w:rsid w:val="00B81716"/>
    <w:rsid w:val="00B819F4"/>
    <w:rsid w:val="00B81A49"/>
    <w:rsid w:val="00B81C42"/>
    <w:rsid w:val="00B8219F"/>
    <w:rsid w:val="00B8230A"/>
    <w:rsid w:val="00B825F5"/>
    <w:rsid w:val="00B82914"/>
    <w:rsid w:val="00B82C2B"/>
    <w:rsid w:val="00B83084"/>
    <w:rsid w:val="00B83158"/>
    <w:rsid w:val="00B83415"/>
    <w:rsid w:val="00B83A70"/>
    <w:rsid w:val="00B83D76"/>
    <w:rsid w:val="00B83E65"/>
    <w:rsid w:val="00B83F5F"/>
    <w:rsid w:val="00B84004"/>
    <w:rsid w:val="00B84247"/>
    <w:rsid w:val="00B8436D"/>
    <w:rsid w:val="00B843E5"/>
    <w:rsid w:val="00B847CE"/>
    <w:rsid w:val="00B847E5"/>
    <w:rsid w:val="00B84AB3"/>
    <w:rsid w:val="00B84C3B"/>
    <w:rsid w:val="00B84CBB"/>
    <w:rsid w:val="00B84D2E"/>
    <w:rsid w:val="00B84DB3"/>
    <w:rsid w:val="00B85136"/>
    <w:rsid w:val="00B85987"/>
    <w:rsid w:val="00B85A0C"/>
    <w:rsid w:val="00B85D62"/>
    <w:rsid w:val="00B85E1A"/>
    <w:rsid w:val="00B86018"/>
    <w:rsid w:val="00B864B5"/>
    <w:rsid w:val="00B86750"/>
    <w:rsid w:val="00B868B2"/>
    <w:rsid w:val="00B86A20"/>
    <w:rsid w:val="00B86BB6"/>
    <w:rsid w:val="00B86C69"/>
    <w:rsid w:val="00B86CDB"/>
    <w:rsid w:val="00B874F1"/>
    <w:rsid w:val="00B877CD"/>
    <w:rsid w:val="00B87831"/>
    <w:rsid w:val="00B87A61"/>
    <w:rsid w:val="00B87ACD"/>
    <w:rsid w:val="00B87DDA"/>
    <w:rsid w:val="00B90550"/>
    <w:rsid w:val="00B905D0"/>
    <w:rsid w:val="00B90871"/>
    <w:rsid w:val="00B90A4B"/>
    <w:rsid w:val="00B90B69"/>
    <w:rsid w:val="00B90F1C"/>
    <w:rsid w:val="00B91317"/>
    <w:rsid w:val="00B9135E"/>
    <w:rsid w:val="00B913C1"/>
    <w:rsid w:val="00B915F9"/>
    <w:rsid w:val="00B919EB"/>
    <w:rsid w:val="00B91AF9"/>
    <w:rsid w:val="00B91B9F"/>
    <w:rsid w:val="00B91BAD"/>
    <w:rsid w:val="00B91BFA"/>
    <w:rsid w:val="00B91C3F"/>
    <w:rsid w:val="00B920C0"/>
    <w:rsid w:val="00B92817"/>
    <w:rsid w:val="00B934A4"/>
    <w:rsid w:val="00B9370D"/>
    <w:rsid w:val="00B93975"/>
    <w:rsid w:val="00B93BC5"/>
    <w:rsid w:val="00B93BEE"/>
    <w:rsid w:val="00B93C57"/>
    <w:rsid w:val="00B93C5C"/>
    <w:rsid w:val="00B93CEE"/>
    <w:rsid w:val="00B93D29"/>
    <w:rsid w:val="00B93D4C"/>
    <w:rsid w:val="00B93FB3"/>
    <w:rsid w:val="00B9422B"/>
    <w:rsid w:val="00B94286"/>
    <w:rsid w:val="00B9434F"/>
    <w:rsid w:val="00B94459"/>
    <w:rsid w:val="00B94515"/>
    <w:rsid w:val="00B94539"/>
    <w:rsid w:val="00B94940"/>
    <w:rsid w:val="00B949B0"/>
    <w:rsid w:val="00B94AF7"/>
    <w:rsid w:val="00B94C4F"/>
    <w:rsid w:val="00B94F7D"/>
    <w:rsid w:val="00B95036"/>
    <w:rsid w:val="00B950CF"/>
    <w:rsid w:val="00B95397"/>
    <w:rsid w:val="00B9560F"/>
    <w:rsid w:val="00B957CA"/>
    <w:rsid w:val="00B95BC0"/>
    <w:rsid w:val="00B95E08"/>
    <w:rsid w:val="00B95EDC"/>
    <w:rsid w:val="00B95F74"/>
    <w:rsid w:val="00B96085"/>
    <w:rsid w:val="00B968C6"/>
    <w:rsid w:val="00B96A50"/>
    <w:rsid w:val="00B96E94"/>
    <w:rsid w:val="00B9709E"/>
    <w:rsid w:val="00B9751F"/>
    <w:rsid w:val="00B97922"/>
    <w:rsid w:val="00B97B0A"/>
    <w:rsid w:val="00B97D64"/>
    <w:rsid w:val="00BA01B8"/>
    <w:rsid w:val="00BA0354"/>
    <w:rsid w:val="00BA039E"/>
    <w:rsid w:val="00BA0478"/>
    <w:rsid w:val="00BA055B"/>
    <w:rsid w:val="00BA09EE"/>
    <w:rsid w:val="00BA0F76"/>
    <w:rsid w:val="00BA1208"/>
    <w:rsid w:val="00BA1396"/>
    <w:rsid w:val="00BA164B"/>
    <w:rsid w:val="00BA1C01"/>
    <w:rsid w:val="00BA1DFA"/>
    <w:rsid w:val="00BA21E0"/>
    <w:rsid w:val="00BA2321"/>
    <w:rsid w:val="00BA26EE"/>
    <w:rsid w:val="00BA29BF"/>
    <w:rsid w:val="00BA2BE7"/>
    <w:rsid w:val="00BA2C1C"/>
    <w:rsid w:val="00BA3018"/>
    <w:rsid w:val="00BA3373"/>
    <w:rsid w:val="00BA3554"/>
    <w:rsid w:val="00BA356F"/>
    <w:rsid w:val="00BA37BE"/>
    <w:rsid w:val="00BA3AC1"/>
    <w:rsid w:val="00BA3DB4"/>
    <w:rsid w:val="00BA40B1"/>
    <w:rsid w:val="00BA41B5"/>
    <w:rsid w:val="00BA4483"/>
    <w:rsid w:val="00BA45AA"/>
    <w:rsid w:val="00BA46C9"/>
    <w:rsid w:val="00BA4857"/>
    <w:rsid w:val="00BA48A0"/>
    <w:rsid w:val="00BA4995"/>
    <w:rsid w:val="00BA4A8F"/>
    <w:rsid w:val="00BA4BD8"/>
    <w:rsid w:val="00BA4DF4"/>
    <w:rsid w:val="00BA54A0"/>
    <w:rsid w:val="00BA5530"/>
    <w:rsid w:val="00BA5959"/>
    <w:rsid w:val="00BA5C2E"/>
    <w:rsid w:val="00BA614B"/>
    <w:rsid w:val="00BA6151"/>
    <w:rsid w:val="00BA61D8"/>
    <w:rsid w:val="00BA63AD"/>
    <w:rsid w:val="00BA6491"/>
    <w:rsid w:val="00BA6746"/>
    <w:rsid w:val="00BA6A88"/>
    <w:rsid w:val="00BA6B7B"/>
    <w:rsid w:val="00BA6BBE"/>
    <w:rsid w:val="00BA6C13"/>
    <w:rsid w:val="00BA6E80"/>
    <w:rsid w:val="00BA6F0B"/>
    <w:rsid w:val="00BA6F0E"/>
    <w:rsid w:val="00BA6FF5"/>
    <w:rsid w:val="00BA72EA"/>
    <w:rsid w:val="00BA7490"/>
    <w:rsid w:val="00BA764F"/>
    <w:rsid w:val="00BA774A"/>
    <w:rsid w:val="00BA77EC"/>
    <w:rsid w:val="00BA78BF"/>
    <w:rsid w:val="00BA78FB"/>
    <w:rsid w:val="00BA7CDD"/>
    <w:rsid w:val="00BA7CE3"/>
    <w:rsid w:val="00BA7DD6"/>
    <w:rsid w:val="00BB0049"/>
    <w:rsid w:val="00BB01C6"/>
    <w:rsid w:val="00BB05E1"/>
    <w:rsid w:val="00BB0BB8"/>
    <w:rsid w:val="00BB0C81"/>
    <w:rsid w:val="00BB19FB"/>
    <w:rsid w:val="00BB1BAE"/>
    <w:rsid w:val="00BB1D3A"/>
    <w:rsid w:val="00BB1E4C"/>
    <w:rsid w:val="00BB1E62"/>
    <w:rsid w:val="00BB1F98"/>
    <w:rsid w:val="00BB2006"/>
    <w:rsid w:val="00BB2354"/>
    <w:rsid w:val="00BB2529"/>
    <w:rsid w:val="00BB28A4"/>
    <w:rsid w:val="00BB29B6"/>
    <w:rsid w:val="00BB2B52"/>
    <w:rsid w:val="00BB2F29"/>
    <w:rsid w:val="00BB360F"/>
    <w:rsid w:val="00BB365D"/>
    <w:rsid w:val="00BB3CE1"/>
    <w:rsid w:val="00BB442A"/>
    <w:rsid w:val="00BB45B8"/>
    <w:rsid w:val="00BB4952"/>
    <w:rsid w:val="00BB4AF1"/>
    <w:rsid w:val="00BB4CDB"/>
    <w:rsid w:val="00BB51F8"/>
    <w:rsid w:val="00BB536F"/>
    <w:rsid w:val="00BB5542"/>
    <w:rsid w:val="00BB5624"/>
    <w:rsid w:val="00BB5881"/>
    <w:rsid w:val="00BB5933"/>
    <w:rsid w:val="00BB59F5"/>
    <w:rsid w:val="00BB5FC7"/>
    <w:rsid w:val="00BB6616"/>
    <w:rsid w:val="00BB671B"/>
    <w:rsid w:val="00BB67E0"/>
    <w:rsid w:val="00BB6828"/>
    <w:rsid w:val="00BB695A"/>
    <w:rsid w:val="00BB6A02"/>
    <w:rsid w:val="00BB6CD5"/>
    <w:rsid w:val="00BB6EA3"/>
    <w:rsid w:val="00BB709E"/>
    <w:rsid w:val="00BB70C5"/>
    <w:rsid w:val="00BB70CE"/>
    <w:rsid w:val="00BB7306"/>
    <w:rsid w:val="00BB74D8"/>
    <w:rsid w:val="00BB7776"/>
    <w:rsid w:val="00BB7791"/>
    <w:rsid w:val="00BB7922"/>
    <w:rsid w:val="00BB7D4E"/>
    <w:rsid w:val="00BC028A"/>
    <w:rsid w:val="00BC05ED"/>
    <w:rsid w:val="00BC083E"/>
    <w:rsid w:val="00BC08B3"/>
    <w:rsid w:val="00BC08CA"/>
    <w:rsid w:val="00BC0AB3"/>
    <w:rsid w:val="00BC0EC4"/>
    <w:rsid w:val="00BC139D"/>
    <w:rsid w:val="00BC1545"/>
    <w:rsid w:val="00BC19FB"/>
    <w:rsid w:val="00BC1A89"/>
    <w:rsid w:val="00BC207B"/>
    <w:rsid w:val="00BC23BC"/>
    <w:rsid w:val="00BC25D7"/>
    <w:rsid w:val="00BC2680"/>
    <w:rsid w:val="00BC2708"/>
    <w:rsid w:val="00BC28AA"/>
    <w:rsid w:val="00BC2C61"/>
    <w:rsid w:val="00BC2C9C"/>
    <w:rsid w:val="00BC319E"/>
    <w:rsid w:val="00BC3512"/>
    <w:rsid w:val="00BC3AC9"/>
    <w:rsid w:val="00BC3EAF"/>
    <w:rsid w:val="00BC4484"/>
    <w:rsid w:val="00BC481B"/>
    <w:rsid w:val="00BC4B47"/>
    <w:rsid w:val="00BC4F77"/>
    <w:rsid w:val="00BC52DE"/>
    <w:rsid w:val="00BC53C7"/>
    <w:rsid w:val="00BC53E0"/>
    <w:rsid w:val="00BC5794"/>
    <w:rsid w:val="00BC597E"/>
    <w:rsid w:val="00BC5BC9"/>
    <w:rsid w:val="00BC5BF5"/>
    <w:rsid w:val="00BC605F"/>
    <w:rsid w:val="00BC60E0"/>
    <w:rsid w:val="00BC618D"/>
    <w:rsid w:val="00BC63EA"/>
    <w:rsid w:val="00BC661B"/>
    <w:rsid w:val="00BC6744"/>
    <w:rsid w:val="00BC7061"/>
    <w:rsid w:val="00BC7248"/>
    <w:rsid w:val="00BC72CA"/>
    <w:rsid w:val="00BC75FE"/>
    <w:rsid w:val="00BC7B20"/>
    <w:rsid w:val="00BD0011"/>
    <w:rsid w:val="00BD00CA"/>
    <w:rsid w:val="00BD0447"/>
    <w:rsid w:val="00BD04D1"/>
    <w:rsid w:val="00BD0659"/>
    <w:rsid w:val="00BD0CAC"/>
    <w:rsid w:val="00BD0F95"/>
    <w:rsid w:val="00BD0FAC"/>
    <w:rsid w:val="00BD148C"/>
    <w:rsid w:val="00BD1521"/>
    <w:rsid w:val="00BD174B"/>
    <w:rsid w:val="00BD17B0"/>
    <w:rsid w:val="00BD1A9D"/>
    <w:rsid w:val="00BD2064"/>
    <w:rsid w:val="00BD20AE"/>
    <w:rsid w:val="00BD23D5"/>
    <w:rsid w:val="00BD240E"/>
    <w:rsid w:val="00BD247A"/>
    <w:rsid w:val="00BD26FE"/>
    <w:rsid w:val="00BD27DC"/>
    <w:rsid w:val="00BD29A7"/>
    <w:rsid w:val="00BD2C74"/>
    <w:rsid w:val="00BD331D"/>
    <w:rsid w:val="00BD33B8"/>
    <w:rsid w:val="00BD383D"/>
    <w:rsid w:val="00BD3A51"/>
    <w:rsid w:val="00BD3A8D"/>
    <w:rsid w:val="00BD3AC0"/>
    <w:rsid w:val="00BD3BE1"/>
    <w:rsid w:val="00BD3CF9"/>
    <w:rsid w:val="00BD3EAD"/>
    <w:rsid w:val="00BD4015"/>
    <w:rsid w:val="00BD4208"/>
    <w:rsid w:val="00BD4298"/>
    <w:rsid w:val="00BD42EE"/>
    <w:rsid w:val="00BD4422"/>
    <w:rsid w:val="00BD4AA9"/>
    <w:rsid w:val="00BD4EC3"/>
    <w:rsid w:val="00BD50A5"/>
    <w:rsid w:val="00BD5206"/>
    <w:rsid w:val="00BD5339"/>
    <w:rsid w:val="00BD54B1"/>
    <w:rsid w:val="00BD575A"/>
    <w:rsid w:val="00BD57A4"/>
    <w:rsid w:val="00BD5A33"/>
    <w:rsid w:val="00BD5B5D"/>
    <w:rsid w:val="00BD5C16"/>
    <w:rsid w:val="00BD5ECA"/>
    <w:rsid w:val="00BD5F68"/>
    <w:rsid w:val="00BD6395"/>
    <w:rsid w:val="00BD648B"/>
    <w:rsid w:val="00BD6997"/>
    <w:rsid w:val="00BD69F3"/>
    <w:rsid w:val="00BD6B5F"/>
    <w:rsid w:val="00BD6C29"/>
    <w:rsid w:val="00BD6C30"/>
    <w:rsid w:val="00BD7056"/>
    <w:rsid w:val="00BD71C7"/>
    <w:rsid w:val="00BD72C6"/>
    <w:rsid w:val="00BD72CD"/>
    <w:rsid w:val="00BD7798"/>
    <w:rsid w:val="00BD7883"/>
    <w:rsid w:val="00BD788B"/>
    <w:rsid w:val="00BD7CC6"/>
    <w:rsid w:val="00BD7CEE"/>
    <w:rsid w:val="00BD7D73"/>
    <w:rsid w:val="00BD7F1E"/>
    <w:rsid w:val="00BE01A5"/>
    <w:rsid w:val="00BE01FD"/>
    <w:rsid w:val="00BE03BD"/>
    <w:rsid w:val="00BE0526"/>
    <w:rsid w:val="00BE0939"/>
    <w:rsid w:val="00BE0A61"/>
    <w:rsid w:val="00BE0D77"/>
    <w:rsid w:val="00BE0E58"/>
    <w:rsid w:val="00BE0F2E"/>
    <w:rsid w:val="00BE0F58"/>
    <w:rsid w:val="00BE1203"/>
    <w:rsid w:val="00BE1474"/>
    <w:rsid w:val="00BE150E"/>
    <w:rsid w:val="00BE155B"/>
    <w:rsid w:val="00BE1657"/>
    <w:rsid w:val="00BE2099"/>
    <w:rsid w:val="00BE2380"/>
    <w:rsid w:val="00BE25A6"/>
    <w:rsid w:val="00BE26DA"/>
    <w:rsid w:val="00BE2A61"/>
    <w:rsid w:val="00BE2C98"/>
    <w:rsid w:val="00BE2FBC"/>
    <w:rsid w:val="00BE305C"/>
    <w:rsid w:val="00BE309B"/>
    <w:rsid w:val="00BE3153"/>
    <w:rsid w:val="00BE33F5"/>
    <w:rsid w:val="00BE3807"/>
    <w:rsid w:val="00BE3E2F"/>
    <w:rsid w:val="00BE3E47"/>
    <w:rsid w:val="00BE3E73"/>
    <w:rsid w:val="00BE3EE5"/>
    <w:rsid w:val="00BE42D2"/>
    <w:rsid w:val="00BE43D4"/>
    <w:rsid w:val="00BE4A73"/>
    <w:rsid w:val="00BE4ABE"/>
    <w:rsid w:val="00BE4B38"/>
    <w:rsid w:val="00BE4C79"/>
    <w:rsid w:val="00BE4EE8"/>
    <w:rsid w:val="00BE5031"/>
    <w:rsid w:val="00BE52FB"/>
    <w:rsid w:val="00BE53E2"/>
    <w:rsid w:val="00BE55E7"/>
    <w:rsid w:val="00BE56D4"/>
    <w:rsid w:val="00BE56EC"/>
    <w:rsid w:val="00BE5714"/>
    <w:rsid w:val="00BE5A57"/>
    <w:rsid w:val="00BE5AB1"/>
    <w:rsid w:val="00BE60F8"/>
    <w:rsid w:val="00BE6179"/>
    <w:rsid w:val="00BE6415"/>
    <w:rsid w:val="00BE6673"/>
    <w:rsid w:val="00BE66A6"/>
    <w:rsid w:val="00BE6CA5"/>
    <w:rsid w:val="00BE6DE9"/>
    <w:rsid w:val="00BE6E30"/>
    <w:rsid w:val="00BE7058"/>
    <w:rsid w:val="00BE7121"/>
    <w:rsid w:val="00BE7264"/>
    <w:rsid w:val="00BE74DC"/>
    <w:rsid w:val="00BE76A4"/>
    <w:rsid w:val="00BE7832"/>
    <w:rsid w:val="00BE7937"/>
    <w:rsid w:val="00BE7957"/>
    <w:rsid w:val="00BE795A"/>
    <w:rsid w:val="00BE7A62"/>
    <w:rsid w:val="00BE7AB3"/>
    <w:rsid w:val="00BE7AC5"/>
    <w:rsid w:val="00BE7EC5"/>
    <w:rsid w:val="00BF000E"/>
    <w:rsid w:val="00BF041A"/>
    <w:rsid w:val="00BF07E5"/>
    <w:rsid w:val="00BF083F"/>
    <w:rsid w:val="00BF088F"/>
    <w:rsid w:val="00BF0AFD"/>
    <w:rsid w:val="00BF0BFB"/>
    <w:rsid w:val="00BF0F11"/>
    <w:rsid w:val="00BF1276"/>
    <w:rsid w:val="00BF1443"/>
    <w:rsid w:val="00BF1596"/>
    <w:rsid w:val="00BF1970"/>
    <w:rsid w:val="00BF1A85"/>
    <w:rsid w:val="00BF1ABF"/>
    <w:rsid w:val="00BF1EA4"/>
    <w:rsid w:val="00BF22A8"/>
    <w:rsid w:val="00BF2465"/>
    <w:rsid w:val="00BF25A4"/>
    <w:rsid w:val="00BF2AE5"/>
    <w:rsid w:val="00BF2E97"/>
    <w:rsid w:val="00BF307C"/>
    <w:rsid w:val="00BF31ED"/>
    <w:rsid w:val="00BF3255"/>
    <w:rsid w:val="00BF3277"/>
    <w:rsid w:val="00BF35C1"/>
    <w:rsid w:val="00BF3CB1"/>
    <w:rsid w:val="00BF3D78"/>
    <w:rsid w:val="00BF3E83"/>
    <w:rsid w:val="00BF41E8"/>
    <w:rsid w:val="00BF45BC"/>
    <w:rsid w:val="00BF4795"/>
    <w:rsid w:val="00BF4B60"/>
    <w:rsid w:val="00BF4E61"/>
    <w:rsid w:val="00BF50A1"/>
    <w:rsid w:val="00BF514E"/>
    <w:rsid w:val="00BF51A1"/>
    <w:rsid w:val="00BF5224"/>
    <w:rsid w:val="00BF524B"/>
    <w:rsid w:val="00BF5872"/>
    <w:rsid w:val="00BF5947"/>
    <w:rsid w:val="00BF5A0B"/>
    <w:rsid w:val="00BF5D4A"/>
    <w:rsid w:val="00BF60F6"/>
    <w:rsid w:val="00BF61EE"/>
    <w:rsid w:val="00BF67B7"/>
    <w:rsid w:val="00BF6A58"/>
    <w:rsid w:val="00BF6CD2"/>
    <w:rsid w:val="00BF7222"/>
    <w:rsid w:val="00BF7292"/>
    <w:rsid w:val="00BF73B5"/>
    <w:rsid w:val="00BF7428"/>
    <w:rsid w:val="00BF7731"/>
    <w:rsid w:val="00BF7894"/>
    <w:rsid w:val="00BF7CFE"/>
    <w:rsid w:val="00C0004C"/>
    <w:rsid w:val="00C002F8"/>
    <w:rsid w:val="00C00496"/>
    <w:rsid w:val="00C00B8D"/>
    <w:rsid w:val="00C00BCD"/>
    <w:rsid w:val="00C00E47"/>
    <w:rsid w:val="00C00EC5"/>
    <w:rsid w:val="00C01231"/>
    <w:rsid w:val="00C01966"/>
    <w:rsid w:val="00C019F7"/>
    <w:rsid w:val="00C01C16"/>
    <w:rsid w:val="00C01F78"/>
    <w:rsid w:val="00C02019"/>
    <w:rsid w:val="00C02198"/>
    <w:rsid w:val="00C029A5"/>
    <w:rsid w:val="00C02A15"/>
    <w:rsid w:val="00C0314A"/>
    <w:rsid w:val="00C031F5"/>
    <w:rsid w:val="00C0335E"/>
    <w:rsid w:val="00C0366B"/>
    <w:rsid w:val="00C0373D"/>
    <w:rsid w:val="00C039E6"/>
    <w:rsid w:val="00C0486A"/>
    <w:rsid w:val="00C048BF"/>
    <w:rsid w:val="00C04962"/>
    <w:rsid w:val="00C04C73"/>
    <w:rsid w:val="00C04F54"/>
    <w:rsid w:val="00C04F60"/>
    <w:rsid w:val="00C05169"/>
    <w:rsid w:val="00C05192"/>
    <w:rsid w:val="00C05810"/>
    <w:rsid w:val="00C0583E"/>
    <w:rsid w:val="00C058AA"/>
    <w:rsid w:val="00C0599B"/>
    <w:rsid w:val="00C059C7"/>
    <w:rsid w:val="00C05A18"/>
    <w:rsid w:val="00C05E38"/>
    <w:rsid w:val="00C064AD"/>
    <w:rsid w:val="00C06650"/>
    <w:rsid w:val="00C06830"/>
    <w:rsid w:val="00C06C2C"/>
    <w:rsid w:val="00C06D05"/>
    <w:rsid w:val="00C06E2B"/>
    <w:rsid w:val="00C06F0A"/>
    <w:rsid w:val="00C071AF"/>
    <w:rsid w:val="00C0774F"/>
    <w:rsid w:val="00C07A7D"/>
    <w:rsid w:val="00C07BEA"/>
    <w:rsid w:val="00C07F2D"/>
    <w:rsid w:val="00C10062"/>
    <w:rsid w:val="00C10223"/>
    <w:rsid w:val="00C10382"/>
    <w:rsid w:val="00C10512"/>
    <w:rsid w:val="00C1069C"/>
    <w:rsid w:val="00C10942"/>
    <w:rsid w:val="00C10ACA"/>
    <w:rsid w:val="00C10D11"/>
    <w:rsid w:val="00C1143D"/>
    <w:rsid w:val="00C1177B"/>
    <w:rsid w:val="00C11B1D"/>
    <w:rsid w:val="00C11C0A"/>
    <w:rsid w:val="00C11E48"/>
    <w:rsid w:val="00C11FEB"/>
    <w:rsid w:val="00C125EB"/>
    <w:rsid w:val="00C1280A"/>
    <w:rsid w:val="00C12A9D"/>
    <w:rsid w:val="00C12AA6"/>
    <w:rsid w:val="00C12AC7"/>
    <w:rsid w:val="00C12DE6"/>
    <w:rsid w:val="00C12F2E"/>
    <w:rsid w:val="00C13133"/>
    <w:rsid w:val="00C134E6"/>
    <w:rsid w:val="00C13648"/>
    <w:rsid w:val="00C13777"/>
    <w:rsid w:val="00C138C8"/>
    <w:rsid w:val="00C13DCC"/>
    <w:rsid w:val="00C13E98"/>
    <w:rsid w:val="00C13F3E"/>
    <w:rsid w:val="00C1415E"/>
    <w:rsid w:val="00C143A4"/>
    <w:rsid w:val="00C147EC"/>
    <w:rsid w:val="00C149E3"/>
    <w:rsid w:val="00C14D44"/>
    <w:rsid w:val="00C14EC0"/>
    <w:rsid w:val="00C151FB"/>
    <w:rsid w:val="00C1523F"/>
    <w:rsid w:val="00C154CF"/>
    <w:rsid w:val="00C15F02"/>
    <w:rsid w:val="00C16035"/>
    <w:rsid w:val="00C163F0"/>
    <w:rsid w:val="00C1678A"/>
    <w:rsid w:val="00C16C41"/>
    <w:rsid w:val="00C16F4D"/>
    <w:rsid w:val="00C1720F"/>
    <w:rsid w:val="00C1728F"/>
    <w:rsid w:val="00C17471"/>
    <w:rsid w:val="00C1761E"/>
    <w:rsid w:val="00C176A1"/>
    <w:rsid w:val="00C178EF"/>
    <w:rsid w:val="00C179D3"/>
    <w:rsid w:val="00C17B92"/>
    <w:rsid w:val="00C17C73"/>
    <w:rsid w:val="00C17D43"/>
    <w:rsid w:val="00C17DAC"/>
    <w:rsid w:val="00C17DF2"/>
    <w:rsid w:val="00C17E01"/>
    <w:rsid w:val="00C17F7A"/>
    <w:rsid w:val="00C201F7"/>
    <w:rsid w:val="00C203C2"/>
    <w:rsid w:val="00C203DF"/>
    <w:rsid w:val="00C20545"/>
    <w:rsid w:val="00C20588"/>
    <w:rsid w:val="00C209F3"/>
    <w:rsid w:val="00C20B35"/>
    <w:rsid w:val="00C20B94"/>
    <w:rsid w:val="00C20E39"/>
    <w:rsid w:val="00C20F61"/>
    <w:rsid w:val="00C21218"/>
    <w:rsid w:val="00C212BD"/>
    <w:rsid w:val="00C2132F"/>
    <w:rsid w:val="00C213D3"/>
    <w:rsid w:val="00C215EB"/>
    <w:rsid w:val="00C21ACB"/>
    <w:rsid w:val="00C21D6C"/>
    <w:rsid w:val="00C22188"/>
    <w:rsid w:val="00C224B5"/>
    <w:rsid w:val="00C226C2"/>
    <w:rsid w:val="00C2283C"/>
    <w:rsid w:val="00C22BE2"/>
    <w:rsid w:val="00C22C23"/>
    <w:rsid w:val="00C22D88"/>
    <w:rsid w:val="00C22E7F"/>
    <w:rsid w:val="00C22F62"/>
    <w:rsid w:val="00C232A3"/>
    <w:rsid w:val="00C23324"/>
    <w:rsid w:val="00C2358B"/>
    <w:rsid w:val="00C238B1"/>
    <w:rsid w:val="00C23952"/>
    <w:rsid w:val="00C23FC0"/>
    <w:rsid w:val="00C2407D"/>
    <w:rsid w:val="00C249AA"/>
    <w:rsid w:val="00C24A07"/>
    <w:rsid w:val="00C24D35"/>
    <w:rsid w:val="00C24E14"/>
    <w:rsid w:val="00C24F29"/>
    <w:rsid w:val="00C25229"/>
    <w:rsid w:val="00C25A27"/>
    <w:rsid w:val="00C25D52"/>
    <w:rsid w:val="00C25DA2"/>
    <w:rsid w:val="00C25DFA"/>
    <w:rsid w:val="00C25F4B"/>
    <w:rsid w:val="00C268D6"/>
    <w:rsid w:val="00C2694A"/>
    <w:rsid w:val="00C26CA9"/>
    <w:rsid w:val="00C26DFD"/>
    <w:rsid w:val="00C26F46"/>
    <w:rsid w:val="00C26FC0"/>
    <w:rsid w:val="00C26FE3"/>
    <w:rsid w:val="00C2728B"/>
    <w:rsid w:val="00C27440"/>
    <w:rsid w:val="00C2760B"/>
    <w:rsid w:val="00C27B80"/>
    <w:rsid w:val="00C27DF3"/>
    <w:rsid w:val="00C27F0A"/>
    <w:rsid w:val="00C30063"/>
    <w:rsid w:val="00C301EE"/>
    <w:rsid w:val="00C302FB"/>
    <w:rsid w:val="00C306C0"/>
    <w:rsid w:val="00C306C1"/>
    <w:rsid w:val="00C3076D"/>
    <w:rsid w:val="00C308A1"/>
    <w:rsid w:val="00C30A6B"/>
    <w:rsid w:val="00C30B5D"/>
    <w:rsid w:val="00C30D0B"/>
    <w:rsid w:val="00C30D55"/>
    <w:rsid w:val="00C30E39"/>
    <w:rsid w:val="00C31240"/>
    <w:rsid w:val="00C31638"/>
    <w:rsid w:val="00C31AC3"/>
    <w:rsid w:val="00C31DB7"/>
    <w:rsid w:val="00C32637"/>
    <w:rsid w:val="00C32FE5"/>
    <w:rsid w:val="00C33096"/>
    <w:rsid w:val="00C331B9"/>
    <w:rsid w:val="00C335B9"/>
    <w:rsid w:val="00C3361C"/>
    <w:rsid w:val="00C33B52"/>
    <w:rsid w:val="00C33BE2"/>
    <w:rsid w:val="00C34183"/>
    <w:rsid w:val="00C34676"/>
    <w:rsid w:val="00C3490A"/>
    <w:rsid w:val="00C34C3E"/>
    <w:rsid w:val="00C35294"/>
    <w:rsid w:val="00C35343"/>
    <w:rsid w:val="00C3578D"/>
    <w:rsid w:val="00C358CB"/>
    <w:rsid w:val="00C35AAC"/>
    <w:rsid w:val="00C35E7C"/>
    <w:rsid w:val="00C36086"/>
    <w:rsid w:val="00C36184"/>
    <w:rsid w:val="00C369FD"/>
    <w:rsid w:val="00C36A83"/>
    <w:rsid w:val="00C36D5A"/>
    <w:rsid w:val="00C36DBB"/>
    <w:rsid w:val="00C36DE7"/>
    <w:rsid w:val="00C36E3D"/>
    <w:rsid w:val="00C36FEC"/>
    <w:rsid w:val="00C37104"/>
    <w:rsid w:val="00C3711D"/>
    <w:rsid w:val="00C373F7"/>
    <w:rsid w:val="00C3765F"/>
    <w:rsid w:val="00C3766D"/>
    <w:rsid w:val="00C37689"/>
    <w:rsid w:val="00C37927"/>
    <w:rsid w:val="00C37AE2"/>
    <w:rsid w:val="00C37B81"/>
    <w:rsid w:val="00C37F03"/>
    <w:rsid w:val="00C37F19"/>
    <w:rsid w:val="00C4003E"/>
    <w:rsid w:val="00C400C3"/>
    <w:rsid w:val="00C40740"/>
    <w:rsid w:val="00C407E4"/>
    <w:rsid w:val="00C40DE5"/>
    <w:rsid w:val="00C40DFF"/>
    <w:rsid w:val="00C41302"/>
    <w:rsid w:val="00C41515"/>
    <w:rsid w:val="00C41817"/>
    <w:rsid w:val="00C41A3E"/>
    <w:rsid w:val="00C41BAA"/>
    <w:rsid w:val="00C41F4A"/>
    <w:rsid w:val="00C42083"/>
    <w:rsid w:val="00C4225A"/>
    <w:rsid w:val="00C422A5"/>
    <w:rsid w:val="00C422E3"/>
    <w:rsid w:val="00C42548"/>
    <w:rsid w:val="00C42705"/>
    <w:rsid w:val="00C42B34"/>
    <w:rsid w:val="00C42BB6"/>
    <w:rsid w:val="00C42C2D"/>
    <w:rsid w:val="00C42C54"/>
    <w:rsid w:val="00C4379D"/>
    <w:rsid w:val="00C43AA0"/>
    <w:rsid w:val="00C4402B"/>
    <w:rsid w:val="00C44447"/>
    <w:rsid w:val="00C44602"/>
    <w:rsid w:val="00C447F4"/>
    <w:rsid w:val="00C4488D"/>
    <w:rsid w:val="00C44C16"/>
    <w:rsid w:val="00C44E5A"/>
    <w:rsid w:val="00C44EFD"/>
    <w:rsid w:val="00C44F42"/>
    <w:rsid w:val="00C45081"/>
    <w:rsid w:val="00C450B4"/>
    <w:rsid w:val="00C450C3"/>
    <w:rsid w:val="00C452AF"/>
    <w:rsid w:val="00C45572"/>
    <w:rsid w:val="00C45615"/>
    <w:rsid w:val="00C45714"/>
    <w:rsid w:val="00C457CE"/>
    <w:rsid w:val="00C45813"/>
    <w:rsid w:val="00C45A54"/>
    <w:rsid w:val="00C45C7F"/>
    <w:rsid w:val="00C45E9A"/>
    <w:rsid w:val="00C45EBD"/>
    <w:rsid w:val="00C4606D"/>
    <w:rsid w:val="00C46214"/>
    <w:rsid w:val="00C46291"/>
    <w:rsid w:val="00C464DC"/>
    <w:rsid w:val="00C465C6"/>
    <w:rsid w:val="00C46713"/>
    <w:rsid w:val="00C46C9C"/>
    <w:rsid w:val="00C46FB6"/>
    <w:rsid w:val="00C472B3"/>
    <w:rsid w:val="00C472B8"/>
    <w:rsid w:val="00C473D6"/>
    <w:rsid w:val="00C473F4"/>
    <w:rsid w:val="00C4770F"/>
    <w:rsid w:val="00C477E7"/>
    <w:rsid w:val="00C47895"/>
    <w:rsid w:val="00C479DA"/>
    <w:rsid w:val="00C47B31"/>
    <w:rsid w:val="00C47DF2"/>
    <w:rsid w:val="00C50006"/>
    <w:rsid w:val="00C500E1"/>
    <w:rsid w:val="00C5045D"/>
    <w:rsid w:val="00C50A32"/>
    <w:rsid w:val="00C50D3C"/>
    <w:rsid w:val="00C50EBD"/>
    <w:rsid w:val="00C51088"/>
    <w:rsid w:val="00C51434"/>
    <w:rsid w:val="00C51B00"/>
    <w:rsid w:val="00C51BD2"/>
    <w:rsid w:val="00C51DBD"/>
    <w:rsid w:val="00C5275A"/>
    <w:rsid w:val="00C527B5"/>
    <w:rsid w:val="00C5281F"/>
    <w:rsid w:val="00C52F06"/>
    <w:rsid w:val="00C535BB"/>
    <w:rsid w:val="00C536A0"/>
    <w:rsid w:val="00C539AC"/>
    <w:rsid w:val="00C53A41"/>
    <w:rsid w:val="00C53A52"/>
    <w:rsid w:val="00C53B82"/>
    <w:rsid w:val="00C53BD3"/>
    <w:rsid w:val="00C53CA0"/>
    <w:rsid w:val="00C54741"/>
    <w:rsid w:val="00C54746"/>
    <w:rsid w:val="00C548DE"/>
    <w:rsid w:val="00C54A22"/>
    <w:rsid w:val="00C54A8B"/>
    <w:rsid w:val="00C54AD8"/>
    <w:rsid w:val="00C54DF2"/>
    <w:rsid w:val="00C55156"/>
    <w:rsid w:val="00C552A7"/>
    <w:rsid w:val="00C556AC"/>
    <w:rsid w:val="00C55B66"/>
    <w:rsid w:val="00C55C81"/>
    <w:rsid w:val="00C55D3F"/>
    <w:rsid w:val="00C55EEE"/>
    <w:rsid w:val="00C565B6"/>
    <w:rsid w:val="00C56985"/>
    <w:rsid w:val="00C56B70"/>
    <w:rsid w:val="00C56DE3"/>
    <w:rsid w:val="00C56E62"/>
    <w:rsid w:val="00C57391"/>
    <w:rsid w:val="00C57608"/>
    <w:rsid w:val="00C579B4"/>
    <w:rsid w:val="00C57A7E"/>
    <w:rsid w:val="00C57E22"/>
    <w:rsid w:val="00C57EAB"/>
    <w:rsid w:val="00C57F41"/>
    <w:rsid w:val="00C60431"/>
    <w:rsid w:val="00C604BA"/>
    <w:rsid w:val="00C605B5"/>
    <w:rsid w:val="00C60AB8"/>
    <w:rsid w:val="00C60B17"/>
    <w:rsid w:val="00C60B3A"/>
    <w:rsid w:val="00C60B85"/>
    <w:rsid w:val="00C60C64"/>
    <w:rsid w:val="00C61380"/>
    <w:rsid w:val="00C61388"/>
    <w:rsid w:val="00C61448"/>
    <w:rsid w:val="00C618D4"/>
    <w:rsid w:val="00C61EBE"/>
    <w:rsid w:val="00C61F74"/>
    <w:rsid w:val="00C61F80"/>
    <w:rsid w:val="00C62043"/>
    <w:rsid w:val="00C620ED"/>
    <w:rsid w:val="00C6279A"/>
    <w:rsid w:val="00C62D72"/>
    <w:rsid w:val="00C63382"/>
    <w:rsid w:val="00C63554"/>
    <w:rsid w:val="00C636B3"/>
    <w:rsid w:val="00C63A39"/>
    <w:rsid w:val="00C63C2C"/>
    <w:rsid w:val="00C64497"/>
    <w:rsid w:val="00C64C5E"/>
    <w:rsid w:val="00C64EE0"/>
    <w:rsid w:val="00C64FCF"/>
    <w:rsid w:val="00C6508D"/>
    <w:rsid w:val="00C65367"/>
    <w:rsid w:val="00C656E7"/>
    <w:rsid w:val="00C65791"/>
    <w:rsid w:val="00C6582B"/>
    <w:rsid w:val="00C65903"/>
    <w:rsid w:val="00C65963"/>
    <w:rsid w:val="00C65A77"/>
    <w:rsid w:val="00C65CBF"/>
    <w:rsid w:val="00C65D0C"/>
    <w:rsid w:val="00C65D38"/>
    <w:rsid w:val="00C66015"/>
    <w:rsid w:val="00C6605A"/>
    <w:rsid w:val="00C6622F"/>
    <w:rsid w:val="00C662F4"/>
    <w:rsid w:val="00C66D85"/>
    <w:rsid w:val="00C66ED0"/>
    <w:rsid w:val="00C670F5"/>
    <w:rsid w:val="00C6728B"/>
    <w:rsid w:val="00C67713"/>
    <w:rsid w:val="00C67B05"/>
    <w:rsid w:val="00C67BFD"/>
    <w:rsid w:val="00C67DD9"/>
    <w:rsid w:val="00C67E0C"/>
    <w:rsid w:val="00C70279"/>
    <w:rsid w:val="00C702E4"/>
    <w:rsid w:val="00C706E7"/>
    <w:rsid w:val="00C70862"/>
    <w:rsid w:val="00C70A7D"/>
    <w:rsid w:val="00C70B29"/>
    <w:rsid w:val="00C70B90"/>
    <w:rsid w:val="00C70D9C"/>
    <w:rsid w:val="00C70DC7"/>
    <w:rsid w:val="00C70DE9"/>
    <w:rsid w:val="00C7178A"/>
    <w:rsid w:val="00C7186D"/>
    <w:rsid w:val="00C718BB"/>
    <w:rsid w:val="00C71C93"/>
    <w:rsid w:val="00C71CA2"/>
    <w:rsid w:val="00C71DC9"/>
    <w:rsid w:val="00C71E46"/>
    <w:rsid w:val="00C71F1A"/>
    <w:rsid w:val="00C71FD3"/>
    <w:rsid w:val="00C72032"/>
    <w:rsid w:val="00C723AE"/>
    <w:rsid w:val="00C72672"/>
    <w:rsid w:val="00C7299A"/>
    <w:rsid w:val="00C72B15"/>
    <w:rsid w:val="00C72C4A"/>
    <w:rsid w:val="00C72E54"/>
    <w:rsid w:val="00C7359E"/>
    <w:rsid w:val="00C736A7"/>
    <w:rsid w:val="00C73761"/>
    <w:rsid w:val="00C73F39"/>
    <w:rsid w:val="00C740CA"/>
    <w:rsid w:val="00C741BC"/>
    <w:rsid w:val="00C74233"/>
    <w:rsid w:val="00C74484"/>
    <w:rsid w:val="00C745EF"/>
    <w:rsid w:val="00C74762"/>
    <w:rsid w:val="00C74810"/>
    <w:rsid w:val="00C74933"/>
    <w:rsid w:val="00C7499C"/>
    <w:rsid w:val="00C749B3"/>
    <w:rsid w:val="00C74DBD"/>
    <w:rsid w:val="00C74E27"/>
    <w:rsid w:val="00C757E6"/>
    <w:rsid w:val="00C7582F"/>
    <w:rsid w:val="00C75891"/>
    <w:rsid w:val="00C75CEA"/>
    <w:rsid w:val="00C75EA5"/>
    <w:rsid w:val="00C76689"/>
    <w:rsid w:val="00C76A7D"/>
    <w:rsid w:val="00C772A4"/>
    <w:rsid w:val="00C77645"/>
    <w:rsid w:val="00C7770C"/>
    <w:rsid w:val="00C777FD"/>
    <w:rsid w:val="00C77AB2"/>
    <w:rsid w:val="00C77B2C"/>
    <w:rsid w:val="00C77DA3"/>
    <w:rsid w:val="00C77F28"/>
    <w:rsid w:val="00C77F62"/>
    <w:rsid w:val="00C8008D"/>
    <w:rsid w:val="00C800C2"/>
    <w:rsid w:val="00C8013E"/>
    <w:rsid w:val="00C80447"/>
    <w:rsid w:val="00C804E2"/>
    <w:rsid w:val="00C806CD"/>
    <w:rsid w:val="00C81197"/>
    <w:rsid w:val="00C8157E"/>
    <w:rsid w:val="00C816FD"/>
    <w:rsid w:val="00C81748"/>
    <w:rsid w:val="00C81784"/>
    <w:rsid w:val="00C81A09"/>
    <w:rsid w:val="00C81C13"/>
    <w:rsid w:val="00C81C9A"/>
    <w:rsid w:val="00C82067"/>
    <w:rsid w:val="00C820D2"/>
    <w:rsid w:val="00C822E4"/>
    <w:rsid w:val="00C825F6"/>
    <w:rsid w:val="00C826BC"/>
    <w:rsid w:val="00C82723"/>
    <w:rsid w:val="00C827D3"/>
    <w:rsid w:val="00C8308D"/>
    <w:rsid w:val="00C83446"/>
    <w:rsid w:val="00C837D6"/>
    <w:rsid w:val="00C83949"/>
    <w:rsid w:val="00C83A9C"/>
    <w:rsid w:val="00C83A9D"/>
    <w:rsid w:val="00C83BBC"/>
    <w:rsid w:val="00C83C9A"/>
    <w:rsid w:val="00C83D96"/>
    <w:rsid w:val="00C83EF4"/>
    <w:rsid w:val="00C840A8"/>
    <w:rsid w:val="00C84490"/>
    <w:rsid w:val="00C84502"/>
    <w:rsid w:val="00C848B6"/>
    <w:rsid w:val="00C848FB"/>
    <w:rsid w:val="00C84AA5"/>
    <w:rsid w:val="00C84DA9"/>
    <w:rsid w:val="00C84DBB"/>
    <w:rsid w:val="00C84E9A"/>
    <w:rsid w:val="00C851A4"/>
    <w:rsid w:val="00C8520C"/>
    <w:rsid w:val="00C8530A"/>
    <w:rsid w:val="00C853AC"/>
    <w:rsid w:val="00C855AE"/>
    <w:rsid w:val="00C85693"/>
    <w:rsid w:val="00C857C6"/>
    <w:rsid w:val="00C85A02"/>
    <w:rsid w:val="00C85DAF"/>
    <w:rsid w:val="00C862F9"/>
    <w:rsid w:val="00C86761"/>
    <w:rsid w:val="00C86906"/>
    <w:rsid w:val="00C86995"/>
    <w:rsid w:val="00C86BEF"/>
    <w:rsid w:val="00C87308"/>
    <w:rsid w:val="00C87C06"/>
    <w:rsid w:val="00C87CEE"/>
    <w:rsid w:val="00C90046"/>
    <w:rsid w:val="00C90061"/>
    <w:rsid w:val="00C90402"/>
    <w:rsid w:val="00C90418"/>
    <w:rsid w:val="00C90514"/>
    <w:rsid w:val="00C9054F"/>
    <w:rsid w:val="00C905D8"/>
    <w:rsid w:val="00C90724"/>
    <w:rsid w:val="00C90D04"/>
    <w:rsid w:val="00C90DF7"/>
    <w:rsid w:val="00C917BC"/>
    <w:rsid w:val="00C91B26"/>
    <w:rsid w:val="00C91BD5"/>
    <w:rsid w:val="00C91CFA"/>
    <w:rsid w:val="00C91FB5"/>
    <w:rsid w:val="00C924E4"/>
    <w:rsid w:val="00C92572"/>
    <w:rsid w:val="00C925F5"/>
    <w:rsid w:val="00C927E6"/>
    <w:rsid w:val="00C927F3"/>
    <w:rsid w:val="00C9283A"/>
    <w:rsid w:val="00C9297B"/>
    <w:rsid w:val="00C929BB"/>
    <w:rsid w:val="00C92B80"/>
    <w:rsid w:val="00C92BF3"/>
    <w:rsid w:val="00C92C82"/>
    <w:rsid w:val="00C92C91"/>
    <w:rsid w:val="00C92CA0"/>
    <w:rsid w:val="00C92DA5"/>
    <w:rsid w:val="00C92DAC"/>
    <w:rsid w:val="00C92DEF"/>
    <w:rsid w:val="00C92E09"/>
    <w:rsid w:val="00C92EFC"/>
    <w:rsid w:val="00C93274"/>
    <w:rsid w:val="00C93317"/>
    <w:rsid w:val="00C9336E"/>
    <w:rsid w:val="00C9337B"/>
    <w:rsid w:val="00C93A99"/>
    <w:rsid w:val="00C93AAE"/>
    <w:rsid w:val="00C93B31"/>
    <w:rsid w:val="00C93C0D"/>
    <w:rsid w:val="00C93D53"/>
    <w:rsid w:val="00C93ED0"/>
    <w:rsid w:val="00C93F56"/>
    <w:rsid w:val="00C9418A"/>
    <w:rsid w:val="00C94477"/>
    <w:rsid w:val="00C94862"/>
    <w:rsid w:val="00C94E2E"/>
    <w:rsid w:val="00C94E46"/>
    <w:rsid w:val="00C950A2"/>
    <w:rsid w:val="00C9564E"/>
    <w:rsid w:val="00C95AD8"/>
    <w:rsid w:val="00C95C74"/>
    <w:rsid w:val="00C95E1E"/>
    <w:rsid w:val="00C95F53"/>
    <w:rsid w:val="00C96033"/>
    <w:rsid w:val="00C960B6"/>
    <w:rsid w:val="00C9643E"/>
    <w:rsid w:val="00C9655C"/>
    <w:rsid w:val="00C965C7"/>
    <w:rsid w:val="00C9665B"/>
    <w:rsid w:val="00C96843"/>
    <w:rsid w:val="00C968B5"/>
    <w:rsid w:val="00C9691A"/>
    <w:rsid w:val="00C9691F"/>
    <w:rsid w:val="00C969F4"/>
    <w:rsid w:val="00C96CFD"/>
    <w:rsid w:val="00C9746A"/>
    <w:rsid w:val="00C9753E"/>
    <w:rsid w:val="00C9754E"/>
    <w:rsid w:val="00C97579"/>
    <w:rsid w:val="00C975AD"/>
    <w:rsid w:val="00C9783B"/>
    <w:rsid w:val="00C97BBF"/>
    <w:rsid w:val="00C97C7A"/>
    <w:rsid w:val="00CA01BF"/>
    <w:rsid w:val="00CA01C4"/>
    <w:rsid w:val="00CA02D1"/>
    <w:rsid w:val="00CA04F7"/>
    <w:rsid w:val="00CA0801"/>
    <w:rsid w:val="00CA08B8"/>
    <w:rsid w:val="00CA08D5"/>
    <w:rsid w:val="00CA0ACF"/>
    <w:rsid w:val="00CA12DA"/>
    <w:rsid w:val="00CA13E7"/>
    <w:rsid w:val="00CA1676"/>
    <w:rsid w:val="00CA19F7"/>
    <w:rsid w:val="00CA1C55"/>
    <w:rsid w:val="00CA20EA"/>
    <w:rsid w:val="00CA251C"/>
    <w:rsid w:val="00CA254A"/>
    <w:rsid w:val="00CA344A"/>
    <w:rsid w:val="00CA3817"/>
    <w:rsid w:val="00CA3948"/>
    <w:rsid w:val="00CA3D2E"/>
    <w:rsid w:val="00CA3E78"/>
    <w:rsid w:val="00CA43DA"/>
    <w:rsid w:val="00CA4A1C"/>
    <w:rsid w:val="00CA4D7A"/>
    <w:rsid w:val="00CA50E7"/>
    <w:rsid w:val="00CA5413"/>
    <w:rsid w:val="00CA572B"/>
    <w:rsid w:val="00CA5742"/>
    <w:rsid w:val="00CA5845"/>
    <w:rsid w:val="00CA59E3"/>
    <w:rsid w:val="00CA5B50"/>
    <w:rsid w:val="00CA5EC4"/>
    <w:rsid w:val="00CA657E"/>
    <w:rsid w:val="00CA65F2"/>
    <w:rsid w:val="00CA6851"/>
    <w:rsid w:val="00CA68FD"/>
    <w:rsid w:val="00CA6A0C"/>
    <w:rsid w:val="00CA6B54"/>
    <w:rsid w:val="00CA6D77"/>
    <w:rsid w:val="00CA6DF0"/>
    <w:rsid w:val="00CA6EE0"/>
    <w:rsid w:val="00CA6FF5"/>
    <w:rsid w:val="00CA7222"/>
    <w:rsid w:val="00CA726F"/>
    <w:rsid w:val="00CA753B"/>
    <w:rsid w:val="00CA75FC"/>
    <w:rsid w:val="00CA77E7"/>
    <w:rsid w:val="00CA799A"/>
    <w:rsid w:val="00CA7AE3"/>
    <w:rsid w:val="00CA7B47"/>
    <w:rsid w:val="00CA7F2D"/>
    <w:rsid w:val="00CB0040"/>
    <w:rsid w:val="00CB06EF"/>
    <w:rsid w:val="00CB0BE5"/>
    <w:rsid w:val="00CB0C2E"/>
    <w:rsid w:val="00CB0D06"/>
    <w:rsid w:val="00CB0D7D"/>
    <w:rsid w:val="00CB11A7"/>
    <w:rsid w:val="00CB1922"/>
    <w:rsid w:val="00CB1CE0"/>
    <w:rsid w:val="00CB1D53"/>
    <w:rsid w:val="00CB2215"/>
    <w:rsid w:val="00CB22F2"/>
    <w:rsid w:val="00CB259E"/>
    <w:rsid w:val="00CB25EA"/>
    <w:rsid w:val="00CB2680"/>
    <w:rsid w:val="00CB2795"/>
    <w:rsid w:val="00CB2855"/>
    <w:rsid w:val="00CB2B47"/>
    <w:rsid w:val="00CB2D2D"/>
    <w:rsid w:val="00CB3161"/>
    <w:rsid w:val="00CB3375"/>
    <w:rsid w:val="00CB38F3"/>
    <w:rsid w:val="00CB39D7"/>
    <w:rsid w:val="00CB3C52"/>
    <w:rsid w:val="00CB3D57"/>
    <w:rsid w:val="00CB4081"/>
    <w:rsid w:val="00CB416B"/>
    <w:rsid w:val="00CB440E"/>
    <w:rsid w:val="00CB44B1"/>
    <w:rsid w:val="00CB4737"/>
    <w:rsid w:val="00CB478C"/>
    <w:rsid w:val="00CB4C8A"/>
    <w:rsid w:val="00CB508C"/>
    <w:rsid w:val="00CB5675"/>
    <w:rsid w:val="00CB5732"/>
    <w:rsid w:val="00CB5DDD"/>
    <w:rsid w:val="00CB5E0D"/>
    <w:rsid w:val="00CB5EB3"/>
    <w:rsid w:val="00CB5FA8"/>
    <w:rsid w:val="00CB614B"/>
    <w:rsid w:val="00CB637D"/>
    <w:rsid w:val="00CB644A"/>
    <w:rsid w:val="00CB6453"/>
    <w:rsid w:val="00CB69FB"/>
    <w:rsid w:val="00CB6C3D"/>
    <w:rsid w:val="00CB6D9D"/>
    <w:rsid w:val="00CB6E75"/>
    <w:rsid w:val="00CB71B8"/>
    <w:rsid w:val="00CB7207"/>
    <w:rsid w:val="00CB734D"/>
    <w:rsid w:val="00CB76F4"/>
    <w:rsid w:val="00CB77FB"/>
    <w:rsid w:val="00CB79C9"/>
    <w:rsid w:val="00CB7A44"/>
    <w:rsid w:val="00CB7AB5"/>
    <w:rsid w:val="00CB7CBA"/>
    <w:rsid w:val="00CB7D0E"/>
    <w:rsid w:val="00CB7D95"/>
    <w:rsid w:val="00CC00EE"/>
    <w:rsid w:val="00CC0269"/>
    <w:rsid w:val="00CC031D"/>
    <w:rsid w:val="00CC03CC"/>
    <w:rsid w:val="00CC0420"/>
    <w:rsid w:val="00CC0499"/>
    <w:rsid w:val="00CC0888"/>
    <w:rsid w:val="00CC0942"/>
    <w:rsid w:val="00CC10EF"/>
    <w:rsid w:val="00CC1271"/>
    <w:rsid w:val="00CC16A3"/>
    <w:rsid w:val="00CC172B"/>
    <w:rsid w:val="00CC181C"/>
    <w:rsid w:val="00CC1934"/>
    <w:rsid w:val="00CC1FB4"/>
    <w:rsid w:val="00CC2036"/>
    <w:rsid w:val="00CC20E4"/>
    <w:rsid w:val="00CC20EF"/>
    <w:rsid w:val="00CC217E"/>
    <w:rsid w:val="00CC228B"/>
    <w:rsid w:val="00CC2459"/>
    <w:rsid w:val="00CC2532"/>
    <w:rsid w:val="00CC2B8B"/>
    <w:rsid w:val="00CC2C0D"/>
    <w:rsid w:val="00CC2CB2"/>
    <w:rsid w:val="00CC2DE5"/>
    <w:rsid w:val="00CC3140"/>
    <w:rsid w:val="00CC36C2"/>
    <w:rsid w:val="00CC3C7F"/>
    <w:rsid w:val="00CC3DB3"/>
    <w:rsid w:val="00CC3DF7"/>
    <w:rsid w:val="00CC4665"/>
    <w:rsid w:val="00CC4A98"/>
    <w:rsid w:val="00CC4F2D"/>
    <w:rsid w:val="00CC4F3E"/>
    <w:rsid w:val="00CC5249"/>
    <w:rsid w:val="00CC546A"/>
    <w:rsid w:val="00CC5488"/>
    <w:rsid w:val="00CC5754"/>
    <w:rsid w:val="00CC5F8D"/>
    <w:rsid w:val="00CC623B"/>
    <w:rsid w:val="00CC6C27"/>
    <w:rsid w:val="00CC6E6B"/>
    <w:rsid w:val="00CC7027"/>
    <w:rsid w:val="00CC7394"/>
    <w:rsid w:val="00CC774E"/>
    <w:rsid w:val="00CC776B"/>
    <w:rsid w:val="00CC77AE"/>
    <w:rsid w:val="00CC7A93"/>
    <w:rsid w:val="00CC7A9E"/>
    <w:rsid w:val="00CC7B44"/>
    <w:rsid w:val="00CC7C64"/>
    <w:rsid w:val="00CC7E2B"/>
    <w:rsid w:val="00CC7EBF"/>
    <w:rsid w:val="00CC7F9F"/>
    <w:rsid w:val="00CD0292"/>
    <w:rsid w:val="00CD0FC4"/>
    <w:rsid w:val="00CD133E"/>
    <w:rsid w:val="00CD15C8"/>
    <w:rsid w:val="00CD172E"/>
    <w:rsid w:val="00CD18AF"/>
    <w:rsid w:val="00CD18D4"/>
    <w:rsid w:val="00CD1953"/>
    <w:rsid w:val="00CD19B6"/>
    <w:rsid w:val="00CD1A35"/>
    <w:rsid w:val="00CD1BCC"/>
    <w:rsid w:val="00CD1D0B"/>
    <w:rsid w:val="00CD1D59"/>
    <w:rsid w:val="00CD1E81"/>
    <w:rsid w:val="00CD2066"/>
    <w:rsid w:val="00CD2176"/>
    <w:rsid w:val="00CD2527"/>
    <w:rsid w:val="00CD2544"/>
    <w:rsid w:val="00CD2683"/>
    <w:rsid w:val="00CD27C1"/>
    <w:rsid w:val="00CD28C0"/>
    <w:rsid w:val="00CD2D3D"/>
    <w:rsid w:val="00CD3065"/>
    <w:rsid w:val="00CD390C"/>
    <w:rsid w:val="00CD3A07"/>
    <w:rsid w:val="00CD3D34"/>
    <w:rsid w:val="00CD3DC1"/>
    <w:rsid w:val="00CD3EC2"/>
    <w:rsid w:val="00CD40F2"/>
    <w:rsid w:val="00CD4180"/>
    <w:rsid w:val="00CD418E"/>
    <w:rsid w:val="00CD41F4"/>
    <w:rsid w:val="00CD4201"/>
    <w:rsid w:val="00CD439C"/>
    <w:rsid w:val="00CD4599"/>
    <w:rsid w:val="00CD4688"/>
    <w:rsid w:val="00CD49BD"/>
    <w:rsid w:val="00CD4BC6"/>
    <w:rsid w:val="00CD4C30"/>
    <w:rsid w:val="00CD4C66"/>
    <w:rsid w:val="00CD4DCF"/>
    <w:rsid w:val="00CD4EFC"/>
    <w:rsid w:val="00CD5167"/>
    <w:rsid w:val="00CD52FA"/>
    <w:rsid w:val="00CD5451"/>
    <w:rsid w:val="00CD5639"/>
    <w:rsid w:val="00CD566E"/>
    <w:rsid w:val="00CD56C3"/>
    <w:rsid w:val="00CD5998"/>
    <w:rsid w:val="00CD5D3A"/>
    <w:rsid w:val="00CD5D9E"/>
    <w:rsid w:val="00CD62C7"/>
    <w:rsid w:val="00CD6468"/>
    <w:rsid w:val="00CD6691"/>
    <w:rsid w:val="00CD6777"/>
    <w:rsid w:val="00CD6A00"/>
    <w:rsid w:val="00CD6ABD"/>
    <w:rsid w:val="00CD6D10"/>
    <w:rsid w:val="00CD6E62"/>
    <w:rsid w:val="00CD6FFB"/>
    <w:rsid w:val="00CD70FD"/>
    <w:rsid w:val="00CD7430"/>
    <w:rsid w:val="00CD75AB"/>
    <w:rsid w:val="00CD7B41"/>
    <w:rsid w:val="00CD7CD9"/>
    <w:rsid w:val="00CE008F"/>
    <w:rsid w:val="00CE01BE"/>
    <w:rsid w:val="00CE022F"/>
    <w:rsid w:val="00CE04C3"/>
    <w:rsid w:val="00CE07A0"/>
    <w:rsid w:val="00CE07DF"/>
    <w:rsid w:val="00CE08DF"/>
    <w:rsid w:val="00CE09B7"/>
    <w:rsid w:val="00CE0ED4"/>
    <w:rsid w:val="00CE0FA7"/>
    <w:rsid w:val="00CE1150"/>
    <w:rsid w:val="00CE136C"/>
    <w:rsid w:val="00CE1604"/>
    <w:rsid w:val="00CE1624"/>
    <w:rsid w:val="00CE17EB"/>
    <w:rsid w:val="00CE1874"/>
    <w:rsid w:val="00CE18F8"/>
    <w:rsid w:val="00CE1AC1"/>
    <w:rsid w:val="00CE1BCE"/>
    <w:rsid w:val="00CE1BD0"/>
    <w:rsid w:val="00CE20A8"/>
    <w:rsid w:val="00CE2699"/>
    <w:rsid w:val="00CE2975"/>
    <w:rsid w:val="00CE2A34"/>
    <w:rsid w:val="00CE2C63"/>
    <w:rsid w:val="00CE3100"/>
    <w:rsid w:val="00CE3169"/>
    <w:rsid w:val="00CE3564"/>
    <w:rsid w:val="00CE3641"/>
    <w:rsid w:val="00CE3AA9"/>
    <w:rsid w:val="00CE3CF7"/>
    <w:rsid w:val="00CE3D4C"/>
    <w:rsid w:val="00CE4288"/>
    <w:rsid w:val="00CE4632"/>
    <w:rsid w:val="00CE478F"/>
    <w:rsid w:val="00CE4DA8"/>
    <w:rsid w:val="00CE4E51"/>
    <w:rsid w:val="00CE5276"/>
    <w:rsid w:val="00CE52A5"/>
    <w:rsid w:val="00CE55F5"/>
    <w:rsid w:val="00CE597B"/>
    <w:rsid w:val="00CE5AD9"/>
    <w:rsid w:val="00CE5BF0"/>
    <w:rsid w:val="00CE5C2C"/>
    <w:rsid w:val="00CE5D96"/>
    <w:rsid w:val="00CE5E96"/>
    <w:rsid w:val="00CE5FDC"/>
    <w:rsid w:val="00CE6248"/>
    <w:rsid w:val="00CE6841"/>
    <w:rsid w:val="00CE69BE"/>
    <w:rsid w:val="00CE69ED"/>
    <w:rsid w:val="00CE6AD9"/>
    <w:rsid w:val="00CE6BB7"/>
    <w:rsid w:val="00CE6D64"/>
    <w:rsid w:val="00CE6EFF"/>
    <w:rsid w:val="00CE713D"/>
    <w:rsid w:val="00CE76AD"/>
    <w:rsid w:val="00CE78F9"/>
    <w:rsid w:val="00CE7A5E"/>
    <w:rsid w:val="00CE7C88"/>
    <w:rsid w:val="00CE7DC1"/>
    <w:rsid w:val="00CE7F19"/>
    <w:rsid w:val="00CE7FD9"/>
    <w:rsid w:val="00CF02A4"/>
    <w:rsid w:val="00CF02BE"/>
    <w:rsid w:val="00CF02C5"/>
    <w:rsid w:val="00CF0562"/>
    <w:rsid w:val="00CF05DC"/>
    <w:rsid w:val="00CF0939"/>
    <w:rsid w:val="00CF099E"/>
    <w:rsid w:val="00CF149E"/>
    <w:rsid w:val="00CF1783"/>
    <w:rsid w:val="00CF1858"/>
    <w:rsid w:val="00CF198D"/>
    <w:rsid w:val="00CF1A0F"/>
    <w:rsid w:val="00CF1DD5"/>
    <w:rsid w:val="00CF1E86"/>
    <w:rsid w:val="00CF208D"/>
    <w:rsid w:val="00CF2205"/>
    <w:rsid w:val="00CF2372"/>
    <w:rsid w:val="00CF2464"/>
    <w:rsid w:val="00CF2904"/>
    <w:rsid w:val="00CF2B34"/>
    <w:rsid w:val="00CF2CA6"/>
    <w:rsid w:val="00CF2D68"/>
    <w:rsid w:val="00CF2DAB"/>
    <w:rsid w:val="00CF33DA"/>
    <w:rsid w:val="00CF35A5"/>
    <w:rsid w:val="00CF3840"/>
    <w:rsid w:val="00CF3986"/>
    <w:rsid w:val="00CF3AF4"/>
    <w:rsid w:val="00CF3D0D"/>
    <w:rsid w:val="00CF3E8C"/>
    <w:rsid w:val="00CF3EBB"/>
    <w:rsid w:val="00CF3F21"/>
    <w:rsid w:val="00CF40A6"/>
    <w:rsid w:val="00CF41BB"/>
    <w:rsid w:val="00CF43DD"/>
    <w:rsid w:val="00CF5166"/>
    <w:rsid w:val="00CF5253"/>
    <w:rsid w:val="00CF52B6"/>
    <w:rsid w:val="00CF532F"/>
    <w:rsid w:val="00CF5394"/>
    <w:rsid w:val="00CF53CB"/>
    <w:rsid w:val="00CF578A"/>
    <w:rsid w:val="00CF5819"/>
    <w:rsid w:val="00CF5B1E"/>
    <w:rsid w:val="00CF600A"/>
    <w:rsid w:val="00CF6087"/>
    <w:rsid w:val="00CF60BB"/>
    <w:rsid w:val="00CF612A"/>
    <w:rsid w:val="00CF6625"/>
    <w:rsid w:val="00CF678E"/>
    <w:rsid w:val="00CF6911"/>
    <w:rsid w:val="00CF69EA"/>
    <w:rsid w:val="00CF6F50"/>
    <w:rsid w:val="00CF6FCF"/>
    <w:rsid w:val="00CF6FE3"/>
    <w:rsid w:val="00CF790B"/>
    <w:rsid w:val="00CF7CF6"/>
    <w:rsid w:val="00CF7F56"/>
    <w:rsid w:val="00D003F9"/>
    <w:rsid w:val="00D005E8"/>
    <w:rsid w:val="00D00827"/>
    <w:rsid w:val="00D00BC0"/>
    <w:rsid w:val="00D00C0C"/>
    <w:rsid w:val="00D00C26"/>
    <w:rsid w:val="00D00CDD"/>
    <w:rsid w:val="00D011C9"/>
    <w:rsid w:val="00D0151A"/>
    <w:rsid w:val="00D0190E"/>
    <w:rsid w:val="00D01935"/>
    <w:rsid w:val="00D01C1C"/>
    <w:rsid w:val="00D01DDC"/>
    <w:rsid w:val="00D01F69"/>
    <w:rsid w:val="00D02112"/>
    <w:rsid w:val="00D0222B"/>
    <w:rsid w:val="00D0254D"/>
    <w:rsid w:val="00D025EC"/>
    <w:rsid w:val="00D029C2"/>
    <w:rsid w:val="00D02A94"/>
    <w:rsid w:val="00D02AC8"/>
    <w:rsid w:val="00D02FA7"/>
    <w:rsid w:val="00D03948"/>
    <w:rsid w:val="00D03B46"/>
    <w:rsid w:val="00D041F3"/>
    <w:rsid w:val="00D041FE"/>
    <w:rsid w:val="00D047E9"/>
    <w:rsid w:val="00D04BBA"/>
    <w:rsid w:val="00D04BFD"/>
    <w:rsid w:val="00D04D5E"/>
    <w:rsid w:val="00D051B8"/>
    <w:rsid w:val="00D05550"/>
    <w:rsid w:val="00D0558D"/>
    <w:rsid w:val="00D05673"/>
    <w:rsid w:val="00D05DBC"/>
    <w:rsid w:val="00D067A8"/>
    <w:rsid w:val="00D06BFE"/>
    <w:rsid w:val="00D06D7D"/>
    <w:rsid w:val="00D06F61"/>
    <w:rsid w:val="00D06FCB"/>
    <w:rsid w:val="00D070F4"/>
    <w:rsid w:val="00D07304"/>
    <w:rsid w:val="00D07391"/>
    <w:rsid w:val="00D074E9"/>
    <w:rsid w:val="00D07687"/>
    <w:rsid w:val="00D07ACF"/>
    <w:rsid w:val="00D07D8C"/>
    <w:rsid w:val="00D07EE5"/>
    <w:rsid w:val="00D07F52"/>
    <w:rsid w:val="00D101CC"/>
    <w:rsid w:val="00D1033A"/>
    <w:rsid w:val="00D106A6"/>
    <w:rsid w:val="00D107A9"/>
    <w:rsid w:val="00D10A9B"/>
    <w:rsid w:val="00D1126F"/>
    <w:rsid w:val="00D1143C"/>
    <w:rsid w:val="00D1166E"/>
    <w:rsid w:val="00D1168F"/>
    <w:rsid w:val="00D116C3"/>
    <w:rsid w:val="00D11740"/>
    <w:rsid w:val="00D118AA"/>
    <w:rsid w:val="00D11A43"/>
    <w:rsid w:val="00D11D6F"/>
    <w:rsid w:val="00D12014"/>
    <w:rsid w:val="00D120AE"/>
    <w:rsid w:val="00D121CB"/>
    <w:rsid w:val="00D122E1"/>
    <w:rsid w:val="00D1242B"/>
    <w:rsid w:val="00D12676"/>
    <w:rsid w:val="00D12C2B"/>
    <w:rsid w:val="00D13025"/>
    <w:rsid w:val="00D13148"/>
    <w:rsid w:val="00D1322D"/>
    <w:rsid w:val="00D1344F"/>
    <w:rsid w:val="00D138ED"/>
    <w:rsid w:val="00D139C9"/>
    <w:rsid w:val="00D13C94"/>
    <w:rsid w:val="00D13D1D"/>
    <w:rsid w:val="00D13E01"/>
    <w:rsid w:val="00D13E04"/>
    <w:rsid w:val="00D141DD"/>
    <w:rsid w:val="00D142D8"/>
    <w:rsid w:val="00D144AD"/>
    <w:rsid w:val="00D1495F"/>
    <w:rsid w:val="00D14AF5"/>
    <w:rsid w:val="00D14C04"/>
    <w:rsid w:val="00D14E2E"/>
    <w:rsid w:val="00D15098"/>
    <w:rsid w:val="00D15136"/>
    <w:rsid w:val="00D152FC"/>
    <w:rsid w:val="00D15351"/>
    <w:rsid w:val="00D1536C"/>
    <w:rsid w:val="00D155A5"/>
    <w:rsid w:val="00D15631"/>
    <w:rsid w:val="00D15904"/>
    <w:rsid w:val="00D15F4E"/>
    <w:rsid w:val="00D15F96"/>
    <w:rsid w:val="00D16244"/>
    <w:rsid w:val="00D16367"/>
    <w:rsid w:val="00D164FF"/>
    <w:rsid w:val="00D16872"/>
    <w:rsid w:val="00D16995"/>
    <w:rsid w:val="00D16B89"/>
    <w:rsid w:val="00D17741"/>
    <w:rsid w:val="00D17823"/>
    <w:rsid w:val="00D20389"/>
    <w:rsid w:val="00D20838"/>
    <w:rsid w:val="00D208B9"/>
    <w:rsid w:val="00D20A84"/>
    <w:rsid w:val="00D20B20"/>
    <w:rsid w:val="00D20E5D"/>
    <w:rsid w:val="00D21478"/>
    <w:rsid w:val="00D21A81"/>
    <w:rsid w:val="00D225F5"/>
    <w:rsid w:val="00D2282B"/>
    <w:rsid w:val="00D2289B"/>
    <w:rsid w:val="00D228B9"/>
    <w:rsid w:val="00D22D3F"/>
    <w:rsid w:val="00D22D5E"/>
    <w:rsid w:val="00D23050"/>
    <w:rsid w:val="00D237F4"/>
    <w:rsid w:val="00D2394A"/>
    <w:rsid w:val="00D23AF9"/>
    <w:rsid w:val="00D23ED4"/>
    <w:rsid w:val="00D23F30"/>
    <w:rsid w:val="00D2462B"/>
    <w:rsid w:val="00D246C3"/>
    <w:rsid w:val="00D247CD"/>
    <w:rsid w:val="00D24D60"/>
    <w:rsid w:val="00D24F31"/>
    <w:rsid w:val="00D250CB"/>
    <w:rsid w:val="00D2556F"/>
    <w:rsid w:val="00D257A1"/>
    <w:rsid w:val="00D257AC"/>
    <w:rsid w:val="00D258FB"/>
    <w:rsid w:val="00D259B9"/>
    <w:rsid w:val="00D259F6"/>
    <w:rsid w:val="00D25A83"/>
    <w:rsid w:val="00D25BEA"/>
    <w:rsid w:val="00D25D2E"/>
    <w:rsid w:val="00D2606A"/>
    <w:rsid w:val="00D26348"/>
    <w:rsid w:val="00D264F4"/>
    <w:rsid w:val="00D266AF"/>
    <w:rsid w:val="00D26EB6"/>
    <w:rsid w:val="00D274A0"/>
    <w:rsid w:val="00D277DF"/>
    <w:rsid w:val="00D27955"/>
    <w:rsid w:val="00D27A4F"/>
    <w:rsid w:val="00D27FCF"/>
    <w:rsid w:val="00D30023"/>
    <w:rsid w:val="00D30144"/>
    <w:rsid w:val="00D305E0"/>
    <w:rsid w:val="00D30728"/>
    <w:rsid w:val="00D309C0"/>
    <w:rsid w:val="00D30A4C"/>
    <w:rsid w:val="00D30C4A"/>
    <w:rsid w:val="00D31226"/>
    <w:rsid w:val="00D312BF"/>
    <w:rsid w:val="00D318F2"/>
    <w:rsid w:val="00D3196C"/>
    <w:rsid w:val="00D319C1"/>
    <w:rsid w:val="00D31AB1"/>
    <w:rsid w:val="00D31B9A"/>
    <w:rsid w:val="00D31BED"/>
    <w:rsid w:val="00D31D14"/>
    <w:rsid w:val="00D32038"/>
    <w:rsid w:val="00D320E8"/>
    <w:rsid w:val="00D3239F"/>
    <w:rsid w:val="00D32492"/>
    <w:rsid w:val="00D32585"/>
    <w:rsid w:val="00D326A3"/>
    <w:rsid w:val="00D32815"/>
    <w:rsid w:val="00D3296E"/>
    <w:rsid w:val="00D3324F"/>
    <w:rsid w:val="00D33283"/>
    <w:rsid w:val="00D33351"/>
    <w:rsid w:val="00D33411"/>
    <w:rsid w:val="00D336F8"/>
    <w:rsid w:val="00D338EE"/>
    <w:rsid w:val="00D33FF5"/>
    <w:rsid w:val="00D346A4"/>
    <w:rsid w:val="00D34785"/>
    <w:rsid w:val="00D3479E"/>
    <w:rsid w:val="00D34952"/>
    <w:rsid w:val="00D349B3"/>
    <w:rsid w:val="00D34C53"/>
    <w:rsid w:val="00D34D25"/>
    <w:rsid w:val="00D34DD4"/>
    <w:rsid w:val="00D35204"/>
    <w:rsid w:val="00D355F0"/>
    <w:rsid w:val="00D35E86"/>
    <w:rsid w:val="00D3627A"/>
    <w:rsid w:val="00D363FA"/>
    <w:rsid w:val="00D36532"/>
    <w:rsid w:val="00D367B6"/>
    <w:rsid w:val="00D368D2"/>
    <w:rsid w:val="00D36B80"/>
    <w:rsid w:val="00D36B9C"/>
    <w:rsid w:val="00D36BBB"/>
    <w:rsid w:val="00D36E57"/>
    <w:rsid w:val="00D36FB4"/>
    <w:rsid w:val="00D37320"/>
    <w:rsid w:val="00D37692"/>
    <w:rsid w:val="00D37DB5"/>
    <w:rsid w:val="00D40111"/>
    <w:rsid w:val="00D4020C"/>
    <w:rsid w:val="00D40325"/>
    <w:rsid w:val="00D407AE"/>
    <w:rsid w:val="00D40A21"/>
    <w:rsid w:val="00D40B02"/>
    <w:rsid w:val="00D40CD6"/>
    <w:rsid w:val="00D40D9E"/>
    <w:rsid w:val="00D40E62"/>
    <w:rsid w:val="00D40FA8"/>
    <w:rsid w:val="00D4115F"/>
    <w:rsid w:val="00D41316"/>
    <w:rsid w:val="00D4141F"/>
    <w:rsid w:val="00D41441"/>
    <w:rsid w:val="00D415C1"/>
    <w:rsid w:val="00D418BF"/>
    <w:rsid w:val="00D41A4C"/>
    <w:rsid w:val="00D41AA2"/>
    <w:rsid w:val="00D41AA3"/>
    <w:rsid w:val="00D41BA8"/>
    <w:rsid w:val="00D41BD3"/>
    <w:rsid w:val="00D41D81"/>
    <w:rsid w:val="00D41E22"/>
    <w:rsid w:val="00D421B2"/>
    <w:rsid w:val="00D423B4"/>
    <w:rsid w:val="00D42460"/>
    <w:rsid w:val="00D42482"/>
    <w:rsid w:val="00D424EB"/>
    <w:rsid w:val="00D425EC"/>
    <w:rsid w:val="00D42684"/>
    <w:rsid w:val="00D4271C"/>
    <w:rsid w:val="00D4273D"/>
    <w:rsid w:val="00D427F1"/>
    <w:rsid w:val="00D42959"/>
    <w:rsid w:val="00D42C80"/>
    <w:rsid w:val="00D42D8D"/>
    <w:rsid w:val="00D42E74"/>
    <w:rsid w:val="00D42F34"/>
    <w:rsid w:val="00D43143"/>
    <w:rsid w:val="00D43279"/>
    <w:rsid w:val="00D4338B"/>
    <w:rsid w:val="00D439F6"/>
    <w:rsid w:val="00D43BDA"/>
    <w:rsid w:val="00D43DF8"/>
    <w:rsid w:val="00D44270"/>
    <w:rsid w:val="00D4437E"/>
    <w:rsid w:val="00D44AA5"/>
    <w:rsid w:val="00D44F2F"/>
    <w:rsid w:val="00D4515E"/>
    <w:rsid w:val="00D45312"/>
    <w:rsid w:val="00D455D3"/>
    <w:rsid w:val="00D45791"/>
    <w:rsid w:val="00D45932"/>
    <w:rsid w:val="00D45B7D"/>
    <w:rsid w:val="00D45BA4"/>
    <w:rsid w:val="00D46012"/>
    <w:rsid w:val="00D460AF"/>
    <w:rsid w:val="00D461F1"/>
    <w:rsid w:val="00D46330"/>
    <w:rsid w:val="00D463C7"/>
    <w:rsid w:val="00D464E1"/>
    <w:rsid w:val="00D46609"/>
    <w:rsid w:val="00D466F5"/>
    <w:rsid w:val="00D468A7"/>
    <w:rsid w:val="00D469AD"/>
    <w:rsid w:val="00D46E06"/>
    <w:rsid w:val="00D47331"/>
    <w:rsid w:val="00D47378"/>
    <w:rsid w:val="00D47438"/>
    <w:rsid w:val="00D47666"/>
    <w:rsid w:val="00D479EF"/>
    <w:rsid w:val="00D47DF0"/>
    <w:rsid w:val="00D47F46"/>
    <w:rsid w:val="00D47F92"/>
    <w:rsid w:val="00D500DC"/>
    <w:rsid w:val="00D5013D"/>
    <w:rsid w:val="00D5031A"/>
    <w:rsid w:val="00D50358"/>
    <w:rsid w:val="00D503A8"/>
    <w:rsid w:val="00D503D1"/>
    <w:rsid w:val="00D50422"/>
    <w:rsid w:val="00D506C7"/>
    <w:rsid w:val="00D5090F"/>
    <w:rsid w:val="00D50A29"/>
    <w:rsid w:val="00D5113B"/>
    <w:rsid w:val="00D5113E"/>
    <w:rsid w:val="00D5125D"/>
    <w:rsid w:val="00D512EE"/>
    <w:rsid w:val="00D517B4"/>
    <w:rsid w:val="00D517D4"/>
    <w:rsid w:val="00D51A28"/>
    <w:rsid w:val="00D51B46"/>
    <w:rsid w:val="00D51D10"/>
    <w:rsid w:val="00D52180"/>
    <w:rsid w:val="00D52440"/>
    <w:rsid w:val="00D5251D"/>
    <w:rsid w:val="00D526C4"/>
    <w:rsid w:val="00D52725"/>
    <w:rsid w:val="00D52856"/>
    <w:rsid w:val="00D528B3"/>
    <w:rsid w:val="00D52B70"/>
    <w:rsid w:val="00D52C75"/>
    <w:rsid w:val="00D52E6B"/>
    <w:rsid w:val="00D52E90"/>
    <w:rsid w:val="00D52F4E"/>
    <w:rsid w:val="00D530DB"/>
    <w:rsid w:val="00D53303"/>
    <w:rsid w:val="00D53308"/>
    <w:rsid w:val="00D53434"/>
    <w:rsid w:val="00D534EE"/>
    <w:rsid w:val="00D53502"/>
    <w:rsid w:val="00D53533"/>
    <w:rsid w:val="00D537B2"/>
    <w:rsid w:val="00D539D4"/>
    <w:rsid w:val="00D53A3D"/>
    <w:rsid w:val="00D53A86"/>
    <w:rsid w:val="00D53E81"/>
    <w:rsid w:val="00D53F4B"/>
    <w:rsid w:val="00D54124"/>
    <w:rsid w:val="00D5428A"/>
    <w:rsid w:val="00D542F4"/>
    <w:rsid w:val="00D54353"/>
    <w:rsid w:val="00D54395"/>
    <w:rsid w:val="00D549FB"/>
    <w:rsid w:val="00D54E11"/>
    <w:rsid w:val="00D55021"/>
    <w:rsid w:val="00D5541A"/>
    <w:rsid w:val="00D5549D"/>
    <w:rsid w:val="00D55693"/>
    <w:rsid w:val="00D55788"/>
    <w:rsid w:val="00D55BE5"/>
    <w:rsid w:val="00D55C0D"/>
    <w:rsid w:val="00D55C59"/>
    <w:rsid w:val="00D55CB5"/>
    <w:rsid w:val="00D55FFB"/>
    <w:rsid w:val="00D561EA"/>
    <w:rsid w:val="00D5626D"/>
    <w:rsid w:val="00D5628F"/>
    <w:rsid w:val="00D5631A"/>
    <w:rsid w:val="00D56335"/>
    <w:rsid w:val="00D564A9"/>
    <w:rsid w:val="00D5694E"/>
    <w:rsid w:val="00D56A2E"/>
    <w:rsid w:val="00D56DD2"/>
    <w:rsid w:val="00D572AB"/>
    <w:rsid w:val="00D5731A"/>
    <w:rsid w:val="00D57354"/>
    <w:rsid w:val="00D5747C"/>
    <w:rsid w:val="00D5748E"/>
    <w:rsid w:val="00D577EC"/>
    <w:rsid w:val="00D57B91"/>
    <w:rsid w:val="00D57C39"/>
    <w:rsid w:val="00D57D41"/>
    <w:rsid w:val="00D57D9A"/>
    <w:rsid w:val="00D57F14"/>
    <w:rsid w:val="00D57F15"/>
    <w:rsid w:val="00D60589"/>
    <w:rsid w:val="00D6085C"/>
    <w:rsid w:val="00D60985"/>
    <w:rsid w:val="00D60C00"/>
    <w:rsid w:val="00D60CB1"/>
    <w:rsid w:val="00D60ECF"/>
    <w:rsid w:val="00D61111"/>
    <w:rsid w:val="00D615B3"/>
    <w:rsid w:val="00D6162C"/>
    <w:rsid w:val="00D619A8"/>
    <w:rsid w:val="00D61ACD"/>
    <w:rsid w:val="00D61BD2"/>
    <w:rsid w:val="00D61CA9"/>
    <w:rsid w:val="00D61E85"/>
    <w:rsid w:val="00D61F37"/>
    <w:rsid w:val="00D61F82"/>
    <w:rsid w:val="00D622A4"/>
    <w:rsid w:val="00D6248A"/>
    <w:rsid w:val="00D6263F"/>
    <w:rsid w:val="00D6278B"/>
    <w:rsid w:val="00D627BD"/>
    <w:rsid w:val="00D628C6"/>
    <w:rsid w:val="00D628E2"/>
    <w:rsid w:val="00D62A24"/>
    <w:rsid w:val="00D62CC7"/>
    <w:rsid w:val="00D6345F"/>
    <w:rsid w:val="00D6357A"/>
    <w:rsid w:val="00D6367E"/>
    <w:rsid w:val="00D6369D"/>
    <w:rsid w:val="00D63977"/>
    <w:rsid w:val="00D63A6E"/>
    <w:rsid w:val="00D63A84"/>
    <w:rsid w:val="00D63ACE"/>
    <w:rsid w:val="00D63C1E"/>
    <w:rsid w:val="00D63D28"/>
    <w:rsid w:val="00D63D7B"/>
    <w:rsid w:val="00D63FB4"/>
    <w:rsid w:val="00D642A2"/>
    <w:rsid w:val="00D642B6"/>
    <w:rsid w:val="00D64322"/>
    <w:rsid w:val="00D64373"/>
    <w:rsid w:val="00D6437A"/>
    <w:rsid w:val="00D645F2"/>
    <w:rsid w:val="00D64623"/>
    <w:rsid w:val="00D6472F"/>
    <w:rsid w:val="00D64873"/>
    <w:rsid w:val="00D64CCA"/>
    <w:rsid w:val="00D64E4D"/>
    <w:rsid w:val="00D64E9F"/>
    <w:rsid w:val="00D64F65"/>
    <w:rsid w:val="00D6532C"/>
    <w:rsid w:val="00D65382"/>
    <w:rsid w:val="00D65390"/>
    <w:rsid w:val="00D65487"/>
    <w:rsid w:val="00D65516"/>
    <w:rsid w:val="00D65EAA"/>
    <w:rsid w:val="00D6678B"/>
    <w:rsid w:val="00D668A5"/>
    <w:rsid w:val="00D66D42"/>
    <w:rsid w:val="00D67119"/>
    <w:rsid w:val="00D672A6"/>
    <w:rsid w:val="00D67731"/>
    <w:rsid w:val="00D678FC"/>
    <w:rsid w:val="00D679AD"/>
    <w:rsid w:val="00D679D6"/>
    <w:rsid w:val="00D67C9C"/>
    <w:rsid w:val="00D67D9B"/>
    <w:rsid w:val="00D67E63"/>
    <w:rsid w:val="00D70171"/>
    <w:rsid w:val="00D703F7"/>
    <w:rsid w:val="00D70631"/>
    <w:rsid w:val="00D707F6"/>
    <w:rsid w:val="00D70DAF"/>
    <w:rsid w:val="00D7105B"/>
    <w:rsid w:val="00D7118A"/>
    <w:rsid w:val="00D71C7F"/>
    <w:rsid w:val="00D71F5D"/>
    <w:rsid w:val="00D720BF"/>
    <w:rsid w:val="00D722E9"/>
    <w:rsid w:val="00D72347"/>
    <w:rsid w:val="00D72606"/>
    <w:rsid w:val="00D727E8"/>
    <w:rsid w:val="00D72AD9"/>
    <w:rsid w:val="00D72C4A"/>
    <w:rsid w:val="00D73160"/>
    <w:rsid w:val="00D735EB"/>
    <w:rsid w:val="00D73AF5"/>
    <w:rsid w:val="00D73C01"/>
    <w:rsid w:val="00D73DCC"/>
    <w:rsid w:val="00D73E65"/>
    <w:rsid w:val="00D73FBC"/>
    <w:rsid w:val="00D74289"/>
    <w:rsid w:val="00D7435F"/>
    <w:rsid w:val="00D743A0"/>
    <w:rsid w:val="00D7463E"/>
    <w:rsid w:val="00D747FC"/>
    <w:rsid w:val="00D74BD2"/>
    <w:rsid w:val="00D74DB6"/>
    <w:rsid w:val="00D75165"/>
    <w:rsid w:val="00D751C3"/>
    <w:rsid w:val="00D751C4"/>
    <w:rsid w:val="00D75371"/>
    <w:rsid w:val="00D7596F"/>
    <w:rsid w:val="00D75979"/>
    <w:rsid w:val="00D759F2"/>
    <w:rsid w:val="00D75AD3"/>
    <w:rsid w:val="00D75AD7"/>
    <w:rsid w:val="00D75B6E"/>
    <w:rsid w:val="00D76206"/>
    <w:rsid w:val="00D762EE"/>
    <w:rsid w:val="00D76349"/>
    <w:rsid w:val="00D7649E"/>
    <w:rsid w:val="00D7661F"/>
    <w:rsid w:val="00D7662A"/>
    <w:rsid w:val="00D76909"/>
    <w:rsid w:val="00D7690D"/>
    <w:rsid w:val="00D76999"/>
    <w:rsid w:val="00D7717F"/>
    <w:rsid w:val="00D77252"/>
    <w:rsid w:val="00D7755E"/>
    <w:rsid w:val="00D776C9"/>
    <w:rsid w:val="00D776DB"/>
    <w:rsid w:val="00D777BA"/>
    <w:rsid w:val="00D77D4B"/>
    <w:rsid w:val="00D77DFB"/>
    <w:rsid w:val="00D77F1A"/>
    <w:rsid w:val="00D77F52"/>
    <w:rsid w:val="00D77FA6"/>
    <w:rsid w:val="00D802D9"/>
    <w:rsid w:val="00D80871"/>
    <w:rsid w:val="00D809F9"/>
    <w:rsid w:val="00D80C8C"/>
    <w:rsid w:val="00D815B0"/>
    <w:rsid w:val="00D81700"/>
    <w:rsid w:val="00D8172B"/>
    <w:rsid w:val="00D818B5"/>
    <w:rsid w:val="00D82172"/>
    <w:rsid w:val="00D8237F"/>
    <w:rsid w:val="00D824DF"/>
    <w:rsid w:val="00D831D0"/>
    <w:rsid w:val="00D83315"/>
    <w:rsid w:val="00D83324"/>
    <w:rsid w:val="00D83418"/>
    <w:rsid w:val="00D8358D"/>
    <w:rsid w:val="00D83790"/>
    <w:rsid w:val="00D83826"/>
    <w:rsid w:val="00D838A9"/>
    <w:rsid w:val="00D83B03"/>
    <w:rsid w:val="00D84034"/>
    <w:rsid w:val="00D8416C"/>
    <w:rsid w:val="00D842C5"/>
    <w:rsid w:val="00D843C6"/>
    <w:rsid w:val="00D8482D"/>
    <w:rsid w:val="00D84A22"/>
    <w:rsid w:val="00D84E15"/>
    <w:rsid w:val="00D84EEA"/>
    <w:rsid w:val="00D85A9F"/>
    <w:rsid w:val="00D85B1A"/>
    <w:rsid w:val="00D85BE2"/>
    <w:rsid w:val="00D85BFA"/>
    <w:rsid w:val="00D85F8D"/>
    <w:rsid w:val="00D862F6"/>
    <w:rsid w:val="00D86790"/>
    <w:rsid w:val="00D86C3E"/>
    <w:rsid w:val="00D86C77"/>
    <w:rsid w:val="00D870ED"/>
    <w:rsid w:val="00D87126"/>
    <w:rsid w:val="00D8763A"/>
    <w:rsid w:val="00D876C3"/>
    <w:rsid w:val="00D87BC8"/>
    <w:rsid w:val="00D87DFE"/>
    <w:rsid w:val="00D87E69"/>
    <w:rsid w:val="00D87E93"/>
    <w:rsid w:val="00D90104"/>
    <w:rsid w:val="00D90BA4"/>
    <w:rsid w:val="00D90C2C"/>
    <w:rsid w:val="00D90C3B"/>
    <w:rsid w:val="00D9118F"/>
    <w:rsid w:val="00D911F8"/>
    <w:rsid w:val="00D9143C"/>
    <w:rsid w:val="00D9162C"/>
    <w:rsid w:val="00D9176B"/>
    <w:rsid w:val="00D91F1A"/>
    <w:rsid w:val="00D91F41"/>
    <w:rsid w:val="00D92173"/>
    <w:rsid w:val="00D921CF"/>
    <w:rsid w:val="00D92310"/>
    <w:rsid w:val="00D92520"/>
    <w:rsid w:val="00D9279C"/>
    <w:rsid w:val="00D92D6C"/>
    <w:rsid w:val="00D93148"/>
    <w:rsid w:val="00D93297"/>
    <w:rsid w:val="00D933D2"/>
    <w:rsid w:val="00D935CF"/>
    <w:rsid w:val="00D93915"/>
    <w:rsid w:val="00D93CCD"/>
    <w:rsid w:val="00D93D2F"/>
    <w:rsid w:val="00D93E6D"/>
    <w:rsid w:val="00D94196"/>
    <w:rsid w:val="00D9439C"/>
    <w:rsid w:val="00D94506"/>
    <w:rsid w:val="00D94516"/>
    <w:rsid w:val="00D94621"/>
    <w:rsid w:val="00D947B1"/>
    <w:rsid w:val="00D948BB"/>
    <w:rsid w:val="00D94A59"/>
    <w:rsid w:val="00D94B2E"/>
    <w:rsid w:val="00D94DC0"/>
    <w:rsid w:val="00D9526A"/>
    <w:rsid w:val="00D95495"/>
    <w:rsid w:val="00D954F9"/>
    <w:rsid w:val="00D95988"/>
    <w:rsid w:val="00D95D15"/>
    <w:rsid w:val="00D95DDE"/>
    <w:rsid w:val="00D9600B"/>
    <w:rsid w:val="00D96032"/>
    <w:rsid w:val="00D961F8"/>
    <w:rsid w:val="00D9661E"/>
    <w:rsid w:val="00D9678C"/>
    <w:rsid w:val="00D967FB"/>
    <w:rsid w:val="00D968E7"/>
    <w:rsid w:val="00D96A21"/>
    <w:rsid w:val="00D96CCC"/>
    <w:rsid w:val="00D96D25"/>
    <w:rsid w:val="00D970B9"/>
    <w:rsid w:val="00D97302"/>
    <w:rsid w:val="00D97631"/>
    <w:rsid w:val="00D977B6"/>
    <w:rsid w:val="00D977D9"/>
    <w:rsid w:val="00D97BD7"/>
    <w:rsid w:val="00D97CB1"/>
    <w:rsid w:val="00D97ECF"/>
    <w:rsid w:val="00DA025E"/>
    <w:rsid w:val="00DA04D8"/>
    <w:rsid w:val="00DA0643"/>
    <w:rsid w:val="00DA06CE"/>
    <w:rsid w:val="00DA080A"/>
    <w:rsid w:val="00DA0DC1"/>
    <w:rsid w:val="00DA0E2C"/>
    <w:rsid w:val="00DA11F0"/>
    <w:rsid w:val="00DA139B"/>
    <w:rsid w:val="00DA13E3"/>
    <w:rsid w:val="00DA14A3"/>
    <w:rsid w:val="00DA1657"/>
    <w:rsid w:val="00DA18C7"/>
    <w:rsid w:val="00DA1A13"/>
    <w:rsid w:val="00DA1A60"/>
    <w:rsid w:val="00DA1AD6"/>
    <w:rsid w:val="00DA1C17"/>
    <w:rsid w:val="00DA1E77"/>
    <w:rsid w:val="00DA201D"/>
    <w:rsid w:val="00DA2190"/>
    <w:rsid w:val="00DA22B8"/>
    <w:rsid w:val="00DA23B6"/>
    <w:rsid w:val="00DA26E5"/>
    <w:rsid w:val="00DA284A"/>
    <w:rsid w:val="00DA2AE0"/>
    <w:rsid w:val="00DA2E0D"/>
    <w:rsid w:val="00DA3410"/>
    <w:rsid w:val="00DA38F9"/>
    <w:rsid w:val="00DA390E"/>
    <w:rsid w:val="00DA3F0E"/>
    <w:rsid w:val="00DA4002"/>
    <w:rsid w:val="00DA408D"/>
    <w:rsid w:val="00DA41D7"/>
    <w:rsid w:val="00DA4214"/>
    <w:rsid w:val="00DA427D"/>
    <w:rsid w:val="00DA443E"/>
    <w:rsid w:val="00DA4A68"/>
    <w:rsid w:val="00DA4AA6"/>
    <w:rsid w:val="00DA4C32"/>
    <w:rsid w:val="00DA4D43"/>
    <w:rsid w:val="00DA50A4"/>
    <w:rsid w:val="00DA5394"/>
    <w:rsid w:val="00DA55F1"/>
    <w:rsid w:val="00DA57A2"/>
    <w:rsid w:val="00DA5B1F"/>
    <w:rsid w:val="00DA5C3A"/>
    <w:rsid w:val="00DA5F3E"/>
    <w:rsid w:val="00DA5F5B"/>
    <w:rsid w:val="00DA660C"/>
    <w:rsid w:val="00DA67AF"/>
    <w:rsid w:val="00DA69F4"/>
    <w:rsid w:val="00DA6E6B"/>
    <w:rsid w:val="00DA6F94"/>
    <w:rsid w:val="00DA71C9"/>
    <w:rsid w:val="00DA73AB"/>
    <w:rsid w:val="00DA7C4D"/>
    <w:rsid w:val="00DA7F41"/>
    <w:rsid w:val="00DA7F86"/>
    <w:rsid w:val="00DB01A8"/>
    <w:rsid w:val="00DB0345"/>
    <w:rsid w:val="00DB07E0"/>
    <w:rsid w:val="00DB0CD2"/>
    <w:rsid w:val="00DB0DAA"/>
    <w:rsid w:val="00DB10EB"/>
    <w:rsid w:val="00DB13D2"/>
    <w:rsid w:val="00DB147E"/>
    <w:rsid w:val="00DB14D9"/>
    <w:rsid w:val="00DB1A2A"/>
    <w:rsid w:val="00DB1AAC"/>
    <w:rsid w:val="00DB1D04"/>
    <w:rsid w:val="00DB1E73"/>
    <w:rsid w:val="00DB1E77"/>
    <w:rsid w:val="00DB213D"/>
    <w:rsid w:val="00DB22DA"/>
    <w:rsid w:val="00DB22F7"/>
    <w:rsid w:val="00DB2747"/>
    <w:rsid w:val="00DB2784"/>
    <w:rsid w:val="00DB27F0"/>
    <w:rsid w:val="00DB2A2E"/>
    <w:rsid w:val="00DB2B83"/>
    <w:rsid w:val="00DB2C5F"/>
    <w:rsid w:val="00DB2F5A"/>
    <w:rsid w:val="00DB301B"/>
    <w:rsid w:val="00DB3283"/>
    <w:rsid w:val="00DB3461"/>
    <w:rsid w:val="00DB36FA"/>
    <w:rsid w:val="00DB3736"/>
    <w:rsid w:val="00DB38CD"/>
    <w:rsid w:val="00DB3992"/>
    <w:rsid w:val="00DB3F13"/>
    <w:rsid w:val="00DB43FE"/>
    <w:rsid w:val="00DB4421"/>
    <w:rsid w:val="00DB4441"/>
    <w:rsid w:val="00DB4586"/>
    <w:rsid w:val="00DB4794"/>
    <w:rsid w:val="00DB4819"/>
    <w:rsid w:val="00DB4C47"/>
    <w:rsid w:val="00DB4CA5"/>
    <w:rsid w:val="00DB4CD5"/>
    <w:rsid w:val="00DB4DC6"/>
    <w:rsid w:val="00DB4E8F"/>
    <w:rsid w:val="00DB4FD7"/>
    <w:rsid w:val="00DB50AC"/>
    <w:rsid w:val="00DB51A9"/>
    <w:rsid w:val="00DB5771"/>
    <w:rsid w:val="00DB577B"/>
    <w:rsid w:val="00DB58F1"/>
    <w:rsid w:val="00DB5AEE"/>
    <w:rsid w:val="00DB5B15"/>
    <w:rsid w:val="00DB5C04"/>
    <w:rsid w:val="00DB5DB0"/>
    <w:rsid w:val="00DB5FA0"/>
    <w:rsid w:val="00DB5FB5"/>
    <w:rsid w:val="00DB6132"/>
    <w:rsid w:val="00DB6155"/>
    <w:rsid w:val="00DB615C"/>
    <w:rsid w:val="00DB6781"/>
    <w:rsid w:val="00DB680C"/>
    <w:rsid w:val="00DB690E"/>
    <w:rsid w:val="00DB6A79"/>
    <w:rsid w:val="00DB6B42"/>
    <w:rsid w:val="00DB6DB4"/>
    <w:rsid w:val="00DB6E0C"/>
    <w:rsid w:val="00DB6E35"/>
    <w:rsid w:val="00DB6F1B"/>
    <w:rsid w:val="00DB6F45"/>
    <w:rsid w:val="00DB722B"/>
    <w:rsid w:val="00DB73ED"/>
    <w:rsid w:val="00DB7402"/>
    <w:rsid w:val="00DB76AB"/>
    <w:rsid w:val="00DB7745"/>
    <w:rsid w:val="00DB7A84"/>
    <w:rsid w:val="00DB7AB9"/>
    <w:rsid w:val="00DB7D20"/>
    <w:rsid w:val="00DB7D41"/>
    <w:rsid w:val="00DB7D92"/>
    <w:rsid w:val="00DC00DB"/>
    <w:rsid w:val="00DC0238"/>
    <w:rsid w:val="00DC0666"/>
    <w:rsid w:val="00DC06AB"/>
    <w:rsid w:val="00DC0896"/>
    <w:rsid w:val="00DC099D"/>
    <w:rsid w:val="00DC09E5"/>
    <w:rsid w:val="00DC0AC1"/>
    <w:rsid w:val="00DC0B65"/>
    <w:rsid w:val="00DC0BAA"/>
    <w:rsid w:val="00DC0C91"/>
    <w:rsid w:val="00DC1244"/>
    <w:rsid w:val="00DC16CE"/>
    <w:rsid w:val="00DC1735"/>
    <w:rsid w:val="00DC1B19"/>
    <w:rsid w:val="00DC1DA0"/>
    <w:rsid w:val="00DC1DA3"/>
    <w:rsid w:val="00DC212A"/>
    <w:rsid w:val="00DC2195"/>
    <w:rsid w:val="00DC226F"/>
    <w:rsid w:val="00DC22C3"/>
    <w:rsid w:val="00DC2547"/>
    <w:rsid w:val="00DC28E6"/>
    <w:rsid w:val="00DC2E4E"/>
    <w:rsid w:val="00DC2FF7"/>
    <w:rsid w:val="00DC3142"/>
    <w:rsid w:val="00DC3189"/>
    <w:rsid w:val="00DC35B5"/>
    <w:rsid w:val="00DC38BC"/>
    <w:rsid w:val="00DC3A98"/>
    <w:rsid w:val="00DC3C7A"/>
    <w:rsid w:val="00DC41BF"/>
    <w:rsid w:val="00DC421A"/>
    <w:rsid w:val="00DC4721"/>
    <w:rsid w:val="00DC4AF6"/>
    <w:rsid w:val="00DC4B47"/>
    <w:rsid w:val="00DC4E2D"/>
    <w:rsid w:val="00DC4E48"/>
    <w:rsid w:val="00DC5361"/>
    <w:rsid w:val="00DC5761"/>
    <w:rsid w:val="00DC5932"/>
    <w:rsid w:val="00DC5BAE"/>
    <w:rsid w:val="00DC5CD9"/>
    <w:rsid w:val="00DC5DDE"/>
    <w:rsid w:val="00DC5ED5"/>
    <w:rsid w:val="00DC5F12"/>
    <w:rsid w:val="00DC5FE0"/>
    <w:rsid w:val="00DC6AF2"/>
    <w:rsid w:val="00DC6CA9"/>
    <w:rsid w:val="00DC6EC8"/>
    <w:rsid w:val="00DC7159"/>
    <w:rsid w:val="00DC72BE"/>
    <w:rsid w:val="00DC72C1"/>
    <w:rsid w:val="00DC756F"/>
    <w:rsid w:val="00DC78C5"/>
    <w:rsid w:val="00DC7AC8"/>
    <w:rsid w:val="00DC7BFA"/>
    <w:rsid w:val="00DC7CC8"/>
    <w:rsid w:val="00DC7E48"/>
    <w:rsid w:val="00DD0350"/>
    <w:rsid w:val="00DD0492"/>
    <w:rsid w:val="00DD049B"/>
    <w:rsid w:val="00DD04BA"/>
    <w:rsid w:val="00DD0527"/>
    <w:rsid w:val="00DD07D6"/>
    <w:rsid w:val="00DD08C3"/>
    <w:rsid w:val="00DD0D37"/>
    <w:rsid w:val="00DD1302"/>
    <w:rsid w:val="00DD1B7A"/>
    <w:rsid w:val="00DD1C22"/>
    <w:rsid w:val="00DD1C47"/>
    <w:rsid w:val="00DD1FD0"/>
    <w:rsid w:val="00DD218B"/>
    <w:rsid w:val="00DD2555"/>
    <w:rsid w:val="00DD2C14"/>
    <w:rsid w:val="00DD2E7C"/>
    <w:rsid w:val="00DD2F34"/>
    <w:rsid w:val="00DD32B6"/>
    <w:rsid w:val="00DD32EE"/>
    <w:rsid w:val="00DD33FC"/>
    <w:rsid w:val="00DD3402"/>
    <w:rsid w:val="00DD3770"/>
    <w:rsid w:val="00DD38FC"/>
    <w:rsid w:val="00DD3A21"/>
    <w:rsid w:val="00DD3B9E"/>
    <w:rsid w:val="00DD3CD2"/>
    <w:rsid w:val="00DD449C"/>
    <w:rsid w:val="00DD4636"/>
    <w:rsid w:val="00DD499B"/>
    <w:rsid w:val="00DD4EA5"/>
    <w:rsid w:val="00DD5193"/>
    <w:rsid w:val="00DD5223"/>
    <w:rsid w:val="00DD53E4"/>
    <w:rsid w:val="00DD564F"/>
    <w:rsid w:val="00DD58F0"/>
    <w:rsid w:val="00DD5B5A"/>
    <w:rsid w:val="00DD5E06"/>
    <w:rsid w:val="00DD5EBA"/>
    <w:rsid w:val="00DD5F48"/>
    <w:rsid w:val="00DD601F"/>
    <w:rsid w:val="00DD63F0"/>
    <w:rsid w:val="00DD682F"/>
    <w:rsid w:val="00DD6AF3"/>
    <w:rsid w:val="00DD6F61"/>
    <w:rsid w:val="00DD7109"/>
    <w:rsid w:val="00DD751A"/>
    <w:rsid w:val="00DD7594"/>
    <w:rsid w:val="00DD7665"/>
    <w:rsid w:val="00DD7817"/>
    <w:rsid w:val="00DD7A71"/>
    <w:rsid w:val="00DD7A94"/>
    <w:rsid w:val="00DD7C55"/>
    <w:rsid w:val="00DD7DCA"/>
    <w:rsid w:val="00DD7E34"/>
    <w:rsid w:val="00DE029E"/>
    <w:rsid w:val="00DE0591"/>
    <w:rsid w:val="00DE0634"/>
    <w:rsid w:val="00DE0A87"/>
    <w:rsid w:val="00DE0F1F"/>
    <w:rsid w:val="00DE10AA"/>
    <w:rsid w:val="00DE15FB"/>
    <w:rsid w:val="00DE1630"/>
    <w:rsid w:val="00DE1706"/>
    <w:rsid w:val="00DE1709"/>
    <w:rsid w:val="00DE1C79"/>
    <w:rsid w:val="00DE223C"/>
    <w:rsid w:val="00DE24ED"/>
    <w:rsid w:val="00DE2992"/>
    <w:rsid w:val="00DE2A20"/>
    <w:rsid w:val="00DE3115"/>
    <w:rsid w:val="00DE3169"/>
    <w:rsid w:val="00DE3293"/>
    <w:rsid w:val="00DE32C3"/>
    <w:rsid w:val="00DE32EA"/>
    <w:rsid w:val="00DE351C"/>
    <w:rsid w:val="00DE3580"/>
    <w:rsid w:val="00DE3B0B"/>
    <w:rsid w:val="00DE3D28"/>
    <w:rsid w:val="00DE3FB5"/>
    <w:rsid w:val="00DE4020"/>
    <w:rsid w:val="00DE4361"/>
    <w:rsid w:val="00DE4413"/>
    <w:rsid w:val="00DE4531"/>
    <w:rsid w:val="00DE46F6"/>
    <w:rsid w:val="00DE4772"/>
    <w:rsid w:val="00DE483C"/>
    <w:rsid w:val="00DE48DF"/>
    <w:rsid w:val="00DE4A1D"/>
    <w:rsid w:val="00DE4E2F"/>
    <w:rsid w:val="00DE4FE3"/>
    <w:rsid w:val="00DE4FFD"/>
    <w:rsid w:val="00DE509D"/>
    <w:rsid w:val="00DE5166"/>
    <w:rsid w:val="00DE538A"/>
    <w:rsid w:val="00DE53BD"/>
    <w:rsid w:val="00DE5719"/>
    <w:rsid w:val="00DE5928"/>
    <w:rsid w:val="00DE5EAE"/>
    <w:rsid w:val="00DE6350"/>
    <w:rsid w:val="00DE65BC"/>
    <w:rsid w:val="00DE66DA"/>
    <w:rsid w:val="00DE6B94"/>
    <w:rsid w:val="00DE6D1F"/>
    <w:rsid w:val="00DE733F"/>
    <w:rsid w:val="00DE78B2"/>
    <w:rsid w:val="00DE7941"/>
    <w:rsid w:val="00DE7B9A"/>
    <w:rsid w:val="00DE7DA8"/>
    <w:rsid w:val="00DE7DB4"/>
    <w:rsid w:val="00DE7E9D"/>
    <w:rsid w:val="00DF00CE"/>
    <w:rsid w:val="00DF0190"/>
    <w:rsid w:val="00DF041D"/>
    <w:rsid w:val="00DF05D1"/>
    <w:rsid w:val="00DF067F"/>
    <w:rsid w:val="00DF0B5D"/>
    <w:rsid w:val="00DF0E34"/>
    <w:rsid w:val="00DF1489"/>
    <w:rsid w:val="00DF1822"/>
    <w:rsid w:val="00DF1D39"/>
    <w:rsid w:val="00DF1D67"/>
    <w:rsid w:val="00DF2078"/>
    <w:rsid w:val="00DF232A"/>
    <w:rsid w:val="00DF235C"/>
    <w:rsid w:val="00DF2845"/>
    <w:rsid w:val="00DF2B2C"/>
    <w:rsid w:val="00DF2B3B"/>
    <w:rsid w:val="00DF2FF4"/>
    <w:rsid w:val="00DF329A"/>
    <w:rsid w:val="00DF3809"/>
    <w:rsid w:val="00DF387F"/>
    <w:rsid w:val="00DF39DE"/>
    <w:rsid w:val="00DF3A73"/>
    <w:rsid w:val="00DF3AFA"/>
    <w:rsid w:val="00DF3BD7"/>
    <w:rsid w:val="00DF3CB4"/>
    <w:rsid w:val="00DF40EC"/>
    <w:rsid w:val="00DF4324"/>
    <w:rsid w:val="00DF437C"/>
    <w:rsid w:val="00DF43A3"/>
    <w:rsid w:val="00DF4C6A"/>
    <w:rsid w:val="00DF4F1C"/>
    <w:rsid w:val="00DF5158"/>
    <w:rsid w:val="00DF51BF"/>
    <w:rsid w:val="00DF5200"/>
    <w:rsid w:val="00DF52A2"/>
    <w:rsid w:val="00DF54F5"/>
    <w:rsid w:val="00DF5BD7"/>
    <w:rsid w:val="00DF5E2B"/>
    <w:rsid w:val="00DF6035"/>
    <w:rsid w:val="00DF615B"/>
    <w:rsid w:val="00DF6346"/>
    <w:rsid w:val="00DF635F"/>
    <w:rsid w:val="00DF63DB"/>
    <w:rsid w:val="00DF644B"/>
    <w:rsid w:val="00DF64DC"/>
    <w:rsid w:val="00DF65CD"/>
    <w:rsid w:val="00DF677D"/>
    <w:rsid w:val="00DF69EE"/>
    <w:rsid w:val="00DF6FE2"/>
    <w:rsid w:val="00DF72C8"/>
    <w:rsid w:val="00DF7566"/>
    <w:rsid w:val="00DF7578"/>
    <w:rsid w:val="00DF75D1"/>
    <w:rsid w:val="00DF776C"/>
    <w:rsid w:val="00DF77E1"/>
    <w:rsid w:val="00DF7860"/>
    <w:rsid w:val="00DF78E7"/>
    <w:rsid w:val="00DF7A1F"/>
    <w:rsid w:val="00DF7C04"/>
    <w:rsid w:val="00DF7C76"/>
    <w:rsid w:val="00E00108"/>
    <w:rsid w:val="00E00266"/>
    <w:rsid w:val="00E002FE"/>
    <w:rsid w:val="00E003EC"/>
    <w:rsid w:val="00E0044F"/>
    <w:rsid w:val="00E00996"/>
    <w:rsid w:val="00E00A8C"/>
    <w:rsid w:val="00E00B79"/>
    <w:rsid w:val="00E00C66"/>
    <w:rsid w:val="00E00CB1"/>
    <w:rsid w:val="00E0104C"/>
    <w:rsid w:val="00E01156"/>
    <w:rsid w:val="00E0117A"/>
    <w:rsid w:val="00E01A6D"/>
    <w:rsid w:val="00E01AB1"/>
    <w:rsid w:val="00E020BA"/>
    <w:rsid w:val="00E021CF"/>
    <w:rsid w:val="00E022B0"/>
    <w:rsid w:val="00E0233E"/>
    <w:rsid w:val="00E02543"/>
    <w:rsid w:val="00E02C32"/>
    <w:rsid w:val="00E02DF7"/>
    <w:rsid w:val="00E02ECC"/>
    <w:rsid w:val="00E02F54"/>
    <w:rsid w:val="00E031C5"/>
    <w:rsid w:val="00E03218"/>
    <w:rsid w:val="00E033E9"/>
    <w:rsid w:val="00E037A3"/>
    <w:rsid w:val="00E03884"/>
    <w:rsid w:val="00E039C0"/>
    <w:rsid w:val="00E03A6D"/>
    <w:rsid w:val="00E03C2C"/>
    <w:rsid w:val="00E03D26"/>
    <w:rsid w:val="00E03E96"/>
    <w:rsid w:val="00E04503"/>
    <w:rsid w:val="00E0451D"/>
    <w:rsid w:val="00E046CC"/>
    <w:rsid w:val="00E0477B"/>
    <w:rsid w:val="00E04A99"/>
    <w:rsid w:val="00E04CAA"/>
    <w:rsid w:val="00E04D8F"/>
    <w:rsid w:val="00E053D0"/>
    <w:rsid w:val="00E055DF"/>
    <w:rsid w:val="00E0583A"/>
    <w:rsid w:val="00E0583E"/>
    <w:rsid w:val="00E05A32"/>
    <w:rsid w:val="00E05ADB"/>
    <w:rsid w:val="00E05FD7"/>
    <w:rsid w:val="00E06280"/>
    <w:rsid w:val="00E06612"/>
    <w:rsid w:val="00E06680"/>
    <w:rsid w:val="00E066FB"/>
    <w:rsid w:val="00E06780"/>
    <w:rsid w:val="00E06D24"/>
    <w:rsid w:val="00E06D57"/>
    <w:rsid w:val="00E070F2"/>
    <w:rsid w:val="00E071B6"/>
    <w:rsid w:val="00E07377"/>
    <w:rsid w:val="00E07A56"/>
    <w:rsid w:val="00E07A83"/>
    <w:rsid w:val="00E07A8E"/>
    <w:rsid w:val="00E07A99"/>
    <w:rsid w:val="00E07AF3"/>
    <w:rsid w:val="00E07DF3"/>
    <w:rsid w:val="00E07E93"/>
    <w:rsid w:val="00E07E96"/>
    <w:rsid w:val="00E103AB"/>
    <w:rsid w:val="00E1079E"/>
    <w:rsid w:val="00E10849"/>
    <w:rsid w:val="00E108E7"/>
    <w:rsid w:val="00E10934"/>
    <w:rsid w:val="00E10951"/>
    <w:rsid w:val="00E1098C"/>
    <w:rsid w:val="00E10B39"/>
    <w:rsid w:val="00E10D1F"/>
    <w:rsid w:val="00E110F8"/>
    <w:rsid w:val="00E11329"/>
    <w:rsid w:val="00E11363"/>
    <w:rsid w:val="00E1136B"/>
    <w:rsid w:val="00E113B9"/>
    <w:rsid w:val="00E11453"/>
    <w:rsid w:val="00E115F6"/>
    <w:rsid w:val="00E1160F"/>
    <w:rsid w:val="00E11877"/>
    <w:rsid w:val="00E11999"/>
    <w:rsid w:val="00E122CF"/>
    <w:rsid w:val="00E1252D"/>
    <w:rsid w:val="00E12BBC"/>
    <w:rsid w:val="00E12D6F"/>
    <w:rsid w:val="00E12FB1"/>
    <w:rsid w:val="00E13489"/>
    <w:rsid w:val="00E13CA2"/>
    <w:rsid w:val="00E140AD"/>
    <w:rsid w:val="00E146B5"/>
    <w:rsid w:val="00E147CD"/>
    <w:rsid w:val="00E14E99"/>
    <w:rsid w:val="00E14EB8"/>
    <w:rsid w:val="00E159FC"/>
    <w:rsid w:val="00E15A03"/>
    <w:rsid w:val="00E15BBA"/>
    <w:rsid w:val="00E15C60"/>
    <w:rsid w:val="00E15CCB"/>
    <w:rsid w:val="00E15CEB"/>
    <w:rsid w:val="00E15E7D"/>
    <w:rsid w:val="00E15FA2"/>
    <w:rsid w:val="00E1605B"/>
    <w:rsid w:val="00E16146"/>
    <w:rsid w:val="00E161F7"/>
    <w:rsid w:val="00E162D2"/>
    <w:rsid w:val="00E16320"/>
    <w:rsid w:val="00E16A67"/>
    <w:rsid w:val="00E16FAC"/>
    <w:rsid w:val="00E17507"/>
    <w:rsid w:val="00E17550"/>
    <w:rsid w:val="00E17A2A"/>
    <w:rsid w:val="00E17A79"/>
    <w:rsid w:val="00E17C3F"/>
    <w:rsid w:val="00E2006F"/>
    <w:rsid w:val="00E20100"/>
    <w:rsid w:val="00E204B4"/>
    <w:rsid w:val="00E207AB"/>
    <w:rsid w:val="00E2093C"/>
    <w:rsid w:val="00E20A47"/>
    <w:rsid w:val="00E20B3E"/>
    <w:rsid w:val="00E20C1C"/>
    <w:rsid w:val="00E20DE3"/>
    <w:rsid w:val="00E216BD"/>
    <w:rsid w:val="00E21916"/>
    <w:rsid w:val="00E21DC1"/>
    <w:rsid w:val="00E220CD"/>
    <w:rsid w:val="00E22296"/>
    <w:rsid w:val="00E22915"/>
    <w:rsid w:val="00E22A53"/>
    <w:rsid w:val="00E22B14"/>
    <w:rsid w:val="00E22C61"/>
    <w:rsid w:val="00E22D2C"/>
    <w:rsid w:val="00E22DA0"/>
    <w:rsid w:val="00E22F99"/>
    <w:rsid w:val="00E23443"/>
    <w:rsid w:val="00E23539"/>
    <w:rsid w:val="00E23749"/>
    <w:rsid w:val="00E2387A"/>
    <w:rsid w:val="00E2394A"/>
    <w:rsid w:val="00E23F95"/>
    <w:rsid w:val="00E24125"/>
    <w:rsid w:val="00E2478C"/>
    <w:rsid w:val="00E24792"/>
    <w:rsid w:val="00E24835"/>
    <w:rsid w:val="00E24A80"/>
    <w:rsid w:val="00E24ADC"/>
    <w:rsid w:val="00E24B9D"/>
    <w:rsid w:val="00E25043"/>
    <w:rsid w:val="00E2528C"/>
    <w:rsid w:val="00E252D5"/>
    <w:rsid w:val="00E25887"/>
    <w:rsid w:val="00E25CE1"/>
    <w:rsid w:val="00E25D5C"/>
    <w:rsid w:val="00E26115"/>
    <w:rsid w:val="00E26263"/>
    <w:rsid w:val="00E262C3"/>
    <w:rsid w:val="00E263EF"/>
    <w:rsid w:val="00E2645D"/>
    <w:rsid w:val="00E267DC"/>
    <w:rsid w:val="00E2682F"/>
    <w:rsid w:val="00E26886"/>
    <w:rsid w:val="00E2692A"/>
    <w:rsid w:val="00E26CA8"/>
    <w:rsid w:val="00E26D9E"/>
    <w:rsid w:val="00E2701D"/>
    <w:rsid w:val="00E275A8"/>
    <w:rsid w:val="00E27742"/>
    <w:rsid w:val="00E27B2F"/>
    <w:rsid w:val="00E27BB4"/>
    <w:rsid w:val="00E30029"/>
    <w:rsid w:val="00E30330"/>
    <w:rsid w:val="00E303C6"/>
    <w:rsid w:val="00E307C1"/>
    <w:rsid w:val="00E308F0"/>
    <w:rsid w:val="00E30910"/>
    <w:rsid w:val="00E30B16"/>
    <w:rsid w:val="00E30B3A"/>
    <w:rsid w:val="00E30F92"/>
    <w:rsid w:val="00E31103"/>
    <w:rsid w:val="00E31105"/>
    <w:rsid w:val="00E31111"/>
    <w:rsid w:val="00E3128E"/>
    <w:rsid w:val="00E31412"/>
    <w:rsid w:val="00E3143C"/>
    <w:rsid w:val="00E315B7"/>
    <w:rsid w:val="00E31A0F"/>
    <w:rsid w:val="00E31C55"/>
    <w:rsid w:val="00E31CA6"/>
    <w:rsid w:val="00E31D5E"/>
    <w:rsid w:val="00E31DC0"/>
    <w:rsid w:val="00E320E1"/>
    <w:rsid w:val="00E32455"/>
    <w:rsid w:val="00E3259F"/>
    <w:rsid w:val="00E3266D"/>
    <w:rsid w:val="00E32807"/>
    <w:rsid w:val="00E32B1B"/>
    <w:rsid w:val="00E32C65"/>
    <w:rsid w:val="00E32D6C"/>
    <w:rsid w:val="00E3335F"/>
    <w:rsid w:val="00E33862"/>
    <w:rsid w:val="00E338B9"/>
    <w:rsid w:val="00E33ADB"/>
    <w:rsid w:val="00E33E91"/>
    <w:rsid w:val="00E34168"/>
    <w:rsid w:val="00E34282"/>
    <w:rsid w:val="00E343ED"/>
    <w:rsid w:val="00E34745"/>
    <w:rsid w:val="00E34759"/>
    <w:rsid w:val="00E34CCD"/>
    <w:rsid w:val="00E34DDC"/>
    <w:rsid w:val="00E34EA4"/>
    <w:rsid w:val="00E3504C"/>
    <w:rsid w:val="00E35393"/>
    <w:rsid w:val="00E3551F"/>
    <w:rsid w:val="00E355BF"/>
    <w:rsid w:val="00E355CA"/>
    <w:rsid w:val="00E3573A"/>
    <w:rsid w:val="00E360F4"/>
    <w:rsid w:val="00E362E1"/>
    <w:rsid w:val="00E3669E"/>
    <w:rsid w:val="00E36788"/>
    <w:rsid w:val="00E368F3"/>
    <w:rsid w:val="00E36A37"/>
    <w:rsid w:val="00E36D53"/>
    <w:rsid w:val="00E36D67"/>
    <w:rsid w:val="00E37094"/>
    <w:rsid w:val="00E37434"/>
    <w:rsid w:val="00E376E9"/>
    <w:rsid w:val="00E37D5A"/>
    <w:rsid w:val="00E37EE5"/>
    <w:rsid w:val="00E40113"/>
    <w:rsid w:val="00E403F5"/>
    <w:rsid w:val="00E405D1"/>
    <w:rsid w:val="00E405FA"/>
    <w:rsid w:val="00E4087D"/>
    <w:rsid w:val="00E408D7"/>
    <w:rsid w:val="00E40F62"/>
    <w:rsid w:val="00E410CF"/>
    <w:rsid w:val="00E4116D"/>
    <w:rsid w:val="00E411EE"/>
    <w:rsid w:val="00E4123C"/>
    <w:rsid w:val="00E412AF"/>
    <w:rsid w:val="00E41340"/>
    <w:rsid w:val="00E41B29"/>
    <w:rsid w:val="00E41D32"/>
    <w:rsid w:val="00E41E31"/>
    <w:rsid w:val="00E41F2F"/>
    <w:rsid w:val="00E42136"/>
    <w:rsid w:val="00E42271"/>
    <w:rsid w:val="00E4239F"/>
    <w:rsid w:val="00E425D4"/>
    <w:rsid w:val="00E42933"/>
    <w:rsid w:val="00E42AAA"/>
    <w:rsid w:val="00E43194"/>
    <w:rsid w:val="00E431BA"/>
    <w:rsid w:val="00E432AE"/>
    <w:rsid w:val="00E43644"/>
    <w:rsid w:val="00E437D5"/>
    <w:rsid w:val="00E438A7"/>
    <w:rsid w:val="00E438C5"/>
    <w:rsid w:val="00E439A5"/>
    <w:rsid w:val="00E43CC5"/>
    <w:rsid w:val="00E43D15"/>
    <w:rsid w:val="00E43EF1"/>
    <w:rsid w:val="00E4428A"/>
    <w:rsid w:val="00E4461D"/>
    <w:rsid w:val="00E446E6"/>
    <w:rsid w:val="00E44817"/>
    <w:rsid w:val="00E449CA"/>
    <w:rsid w:val="00E44C71"/>
    <w:rsid w:val="00E44F7B"/>
    <w:rsid w:val="00E44F90"/>
    <w:rsid w:val="00E4555F"/>
    <w:rsid w:val="00E455A7"/>
    <w:rsid w:val="00E455BF"/>
    <w:rsid w:val="00E458CB"/>
    <w:rsid w:val="00E45A8F"/>
    <w:rsid w:val="00E46059"/>
    <w:rsid w:val="00E460B8"/>
    <w:rsid w:val="00E4667C"/>
    <w:rsid w:val="00E46C5B"/>
    <w:rsid w:val="00E471DE"/>
    <w:rsid w:val="00E473A7"/>
    <w:rsid w:val="00E4748E"/>
    <w:rsid w:val="00E4763C"/>
    <w:rsid w:val="00E47909"/>
    <w:rsid w:val="00E479CF"/>
    <w:rsid w:val="00E47A48"/>
    <w:rsid w:val="00E47B90"/>
    <w:rsid w:val="00E47C96"/>
    <w:rsid w:val="00E47C9D"/>
    <w:rsid w:val="00E50200"/>
    <w:rsid w:val="00E504F6"/>
    <w:rsid w:val="00E5066E"/>
    <w:rsid w:val="00E508EA"/>
    <w:rsid w:val="00E50A66"/>
    <w:rsid w:val="00E50C68"/>
    <w:rsid w:val="00E50F75"/>
    <w:rsid w:val="00E50F9D"/>
    <w:rsid w:val="00E5120C"/>
    <w:rsid w:val="00E512DE"/>
    <w:rsid w:val="00E51342"/>
    <w:rsid w:val="00E513B5"/>
    <w:rsid w:val="00E51AF8"/>
    <w:rsid w:val="00E51E26"/>
    <w:rsid w:val="00E51FBC"/>
    <w:rsid w:val="00E52014"/>
    <w:rsid w:val="00E522B8"/>
    <w:rsid w:val="00E524C8"/>
    <w:rsid w:val="00E52547"/>
    <w:rsid w:val="00E526AA"/>
    <w:rsid w:val="00E52785"/>
    <w:rsid w:val="00E528B7"/>
    <w:rsid w:val="00E528CE"/>
    <w:rsid w:val="00E52A9B"/>
    <w:rsid w:val="00E535DF"/>
    <w:rsid w:val="00E536D7"/>
    <w:rsid w:val="00E53779"/>
    <w:rsid w:val="00E537B7"/>
    <w:rsid w:val="00E53DED"/>
    <w:rsid w:val="00E53E5A"/>
    <w:rsid w:val="00E54009"/>
    <w:rsid w:val="00E547B8"/>
    <w:rsid w:val="00E54F7D"/>
    <w:rsid w:val="00E55380"/>
    <w:rsid w:val="00E554A9"/>
    <w:rsid w:val="00E55552"/>
    <w:rsid w:val="00E55614"/>
    <w:rsid w:val="00E55B26"/>
    <w:rsid w:val="00E55BEE"/>
    <w:rsid w:val="00E55C50"/>
    <w:rsid w:val="00E55D0D"/>
    <w:rsid w:val="00E55EEF"/>
    <w:rsid w:val="00E56539"/>
    <w:rsid w:val="00E56595"/>
    <w:rsid w:val="00E566A6"/>
    <w:rsid w:val="00E56831"/>
    <w:rsid w:val="00E56A12"/>
    <w:rsid w:val="00E56C35"/>
    <w:rsid w:val="00E56DD9"/>
    <w:rsid w:val="00E571AA"/>
    <w:rsid w:val="00E57685"/>
    <w:rsid w:val="00E576FD"/>
    <w:rsid w:val="00E57B41"/>
    <w:rsid w:val="00E57D64"/>
    <w:rsid w:val="00E57D8F"/>
    <w:rsid w:val="00E57D9B"/>
    <w:rsid w:val="00E57EAE"/>
    <w:rsid w:val="00E60033"/>
    <w:rsid w:val="00E60047"/>
    <w:rsid w:val="00E60079"/>
    <w:rsid w:val="00E60197"/>
    <w:rsid w:val="00E6071C"/>
    <w:rsid w:val="00E60D84"/>
    <w:rsid w:val="00E60EC4"/>
    <w:rsid w:val="00E611EE"/>
    <w:rsid w:val="00E614BE"/>
    <w:rsid w:val="00E614F6"/>
    <w:rsid w:val="00E61525"/>
    <w:rsid w:val="00E61591"/>
    <w:rsid w:val="00E61663"/>
    <w:rsid w:val="00E61F92"/>
    <w:rsid w:val="00E62185"/>
    <w:rsid w:val="00E621A2"/>
    <w:rsid w:val="00E627BF"/>
    <w:rsid w:val="00E62884"/>
    <w:rsid w:val="00E62969"/>
    <w:rsid w:val="00E62B0F"/>
    <w:rsid w:val="00E62D92"/>
    <w:rsid w:val="00E62E5E"/>
    <w:rsid w:val="00E631F1"/>
    <w:rsid w:val="00E6327A"/>
    <w:rsid w:val="00E63610"/>
    <w:rsid w:val="00E63735"/>
    <w:rsid w:val="00E63A20"/>
    <w:rsid w:val="00E63ADF"/>
    <w:rsid w:val="00E63F08"/>
    <w:rsid w:val="00E64184"/>
    <w:rsid w:val="00E641E2"/>
    <w:rsid w:val="00E646ED"/>
    <w:rsid w:val="00E64AEF"/>
    <w:rsid w:val="00E64D28"/>
    <w:rsid w:val="00E65209"/>
    <w:rsid w:val="00E65386"/>
    <w:rsid w:val="00E65493"/>
    <w:rsid w:val="00E656BF"/>
    <w:rsid w:val="00E656C7"/>
    <w:rsid w:val="00E656D4"/>
    <w:rsid w:val="00E65B3B"/>
    <w:rsid w:val="00E65C9C"/>
    <w:rsid w:val="00E66584"/>
    <w:rsid w:val="00E66826"/>
    <w:rsid w:val="00E66C2A"/>
    <w:rsid w:val="00E66D3C"/>
    <w:rsid w:val="00E67505"/>
    <w:rsid w:val="00E67590"/>
    <w:rsid w:val="00E67598"/>
    <w:rsid w:val="00E677DE"/>
    <w:rsid w:val="00E67AF6"/>
    <w:rsid w:val="00E67CC1"/>
    <w:rsid w:val="00E67F2A"/>
    <w:rsid w:val="00E701E6"/>
    <w:rsid w:val="00E70568"/>
    <w:rsid w:val="00E707DA"/>
    <w:rsid w:val="00E70B2A"/>
    <w:rsid w:val="00E70BA6"/>
    <w:rsid w:val="00E71297"/>
    <w:rsid w:val="00E71650"/>
    <w:rsid w:val="00E71F8F"/>
    <w:rsid w:val="00E722FE"/>
    <w:rsid w:val="00E7231B"/>
    <w:rsid w:val="00E72393"/>
    <w:rsid w:val="00E72956"/>
    <w:rsid w:val="00E72989"/>
    <w:rsid w:val="00E72AD2"/>
    <w:rsid w:val="00E72BB3"/>
    <w:rsid w:val="00E72C25"/>
    <w:rsid w:val="00E72C54"/>
    <w:rsid w:val="00E72C5A"/>
    <w:rsid w:val="00E72E67"/>
    <w:rsid w:val="00E73366"/>
    <w:rsid w:val="00E73429"/>
    <w:rsid w:val="00E73445"/>
    <w:rsid w:val="00E73539"/>
    <w:rsid w:val="00E7380F"/>
    <w:rsid w:val="00E73D04"/>
    <w:rsid w:val="00E73D59"/>
    <w:rsid w:val="00E743A8"/>
    <w:rsid w:val="00E743AE"/>
    <w:rsid w:val="00E744AA"/>
    <w:rsid w:val="00E7454A"/>
    <w:rsid w:val="00E745A8"/>
    <w:rsid w:val="00E74707"/>
    <w:rsid w:val="00E7486B"/>
    <w:rsid w:val="00E74A19"/>
    <w:rsid w:val="00E74F37"/>
    <w:rsid w:val="00E750C1"/>
    <w:rsid w:val="00E75117"/>
    <w:rsid w:val="00E752C0"/>
    <w:rsid w:val="00E752D7"/>
    <w:rsid w:val="00E75362"/>
    <w:rsid w:val="00E7544F"/>
    <w:rsid w:val="00E75525"/>
    <w:rsid w:val="00E755BC"/>
    <w:rsid w:val="00E756AC"/>
    <w:rsid w:val="00E75913"/>
    <w:rsid w:val="00E76043"/>
    <w:rsid w:val="00E76070"/>
    <w:rsid w:val="00E7633A"/>
    <w:rsid w:val="00E76733"/>
    <w:rsid w:val="00E76AB9"/>
    <w:rsid w:val="00E76DA3"/>
    <w:rsid w:val="00E76EAB"/>
    <w:rsid w:val="00E7713C"/>
    <w:rsid w:val="00E772A8"/>
    <w:rsid w:val="00E77489"/>
    <w:rsid w:val="00E77517"/>
    <w:rsid w:val="00E776CC"/>
    <w:rsid w:val="00E77B28"/>
    <w:rsid w:val="00E77C99"/>
    <w:rsid w:val="00E77F42"/>
    <w:rsid w:val="00E801F5"/>
    <w:rsid w:val="00E80548"/>
    <w:rsid w:val="00E807C1"/>
    <w:rsid w:val="00E80977"/>
    <w:rsid w:val="00E80A2E"/>
    <w:rsid w:val="00E80A4C"/>
    <w:rsid w:val="00E80DF2"/>
    <w:rsid w:val="00E811F9"/>
    <w:rsid w:val="00E8143F"/>
    <w:rsid w:val="00E8177E"/>
    <w:rsid w:val="00E81C67"/>
    <w:rsid w:val="00E81D08"/>
    <w:rsid w:val="00E81F8F"/>
    <w:rsid w:val="00E82064"/>
    <w:rsid w:val="00E8213F"/>
    <w:rsid w:val="00E821EC"/>
    <w:rsid w:val="00E82208"/>
    <w:rsid w:val="00E826E0"/>
    <w:rsid w:val="00E8280B"/>
    <w:rsid w:val="00E82A79"/>
    <w:rsid w:val="00E82D9F"/>
    <w:rsid w:val="00E82ED9"/>
    <w:rsid w:val="00E82F76"/>
    <w:rsid w:val="00E830BC"/>
    <w:rsid w:val="00E8315B"/>
    <w:rsid w:val="00E83420"/>
    <w:rsid w:val="00E83D4D"/>
    <w:rsid w:val="00E83E3F"/>
    <w:rsid w:val="00E83F79"/>
    <w:rsid w:val="00E8402C"/>
    <w:rsid w:val="00E840D7"/>
    <w:rsid w:val="00E8428B"/>
    <w:rsid w:val="00E844A6"/>
    <w:rsid w:val="00E844F5"/>
    <w:rsid w:val="00E847A0"/>
    <w:rsid w:val="00E848D9"/>
    <w:rsid w:val="00E84AB4"/>
    <w:rsid w:val="00E84E29"/>
    <w:rsid w:val="00E85354"/>
    <w:rsid w:val="00E8585E"/>
    <w:rsid w:val="00E85A1B"/>
    <w:rsid w:val="00E85AF4"/>
    <w:rsid w:val="00E85D5A"/>
    <w:rsid w:val="00E85D5C"/>
    <w:rsid w:val="00E85D89"/>
    <w:rsid w:val="00E85DB3"/>
    <w:rsid w:val="00E85DC8"/>
    <w:rsid w:val="00E85E12"/>
    <w:rsid w:val="00E85E38"/>
    <w:rsid w:val="00E86170"/>
    <w:rsid w:val="00E8641F"/>
    <w:rsid w:val="00E864A3"/>
    <w:rsid w:val="00E86AEB"/>
    <w:rsid w:val="00E86D81"/>
    <w:rsid w:val="00E86E09"/>
    <w:rsid w:val="00E870F4"/>
    <w:rsid w:val="00E87667"/>
    <w:rsid w:val="00E876C0"/>
    <w:rsid w:val="00E877FC"/>
    <w:rsid w:val="00E87959"/>
    <w:rsid w:val="00E87AC1"/>
    <w:rsid w:val="00E87B98"/>
    <w:rsid w:val="00E87C12"/>
    <w:rsid w:val="00E900FD"/>
    <w:rsid w:val="00E9021E"/>
    <w:rsid w:val="00E90323"/>
    <w:rsid w:val="00E90414"/>
    <w:rsid w:val="00E904B9"/>
    <w:rsid w:val="00E9089C"/>
    <w:rsid w:val="00E90A44"/>
    <w:rsid w:val="00E90D19"/>
    <w:rsid w:val="00E90F74"/>
    <w:rsid w:val="00E913BD"/>
    <w:rsid w:val="00E914F5"/>
    <w:rsid w:val="00E91730"/>
    <w:rsid w:val="00E917BF"/>
    <w:rsid w:val="00E91F70"/>
    <w:rsid w:val="00E92116"/>
    <w:rsid w:val="00E92171"/>
    <w:rsid w:val="00E924B3"/>
    <w:rsid w:val="00E924CD"/>
    <w:rsid w:val="00E92852"/>
    <w:rsid w:val="00E92A4E"/>
    <w:rsid w:val="00E92A71"/>
    <w:rsid w:val="00E92AAA"/>
    <w:rsid w:val="00E92B18"/>
    <w:rsid w:val="00E92B38"/>
    <w:rsid w:val="00E92C73"/>
    <w:rsid w:val="00E92EC0"/>
    <w:rsid w:val="00E9310C"/>
    <w:rsid w:val="00E935AC"/>
    <w:rsid w:val="00E93986"/>
    <w:rsid w:val="00E939D7"/>
    <w:rsid w:val="00E93B0F"/>
    <w:rsid w:val="00E93C0A"/>
    <w:rsid w:val="00E93D81"/>
    <w:rsid w:val="00E93DCD"/>
    <w:rsid w:val="00E93E28"/>
    <w:rsid w:val="00E93E4C"/>
    <w:rsid w:val="00E93ECB"/>
    <w:rsid w:val="00E93F2D"/>
    <w:rsid w:val="00E93FF0"/>
    <w:rsid w:val="00E94079"/>
    <w:rsid w:val="00E9412C"/>
    <w:rsid w:val="00E945C1"/>
    <w:rsid w:val="00E9467A"/>
    <w:rsid w:val="00E949D2"/>
    <w:rsid w:val="00E949D7"/>
    <w:rsid w:val="00E94D06"/>
    <w:rsid w:val="00E94DEE"/>
    <w:rsid w:val="00E94E48"/>
    <w:rsid w:val="00E94E76"/>
    <w:rsid w:val="00E95074"/>
    <w:rsid w:val="00E9512D"/>
    <w:rsid w:val="00E95176"/>
    <w:rsid w:val="00E95182"/>
    <w:rsid w:val="00E9521C"/>
    <w:rsid w:val="00E95643"/>
    <w:rsid w:val="00E95764"/>
    <w:rsid w:val="00E95894"/>
    <w:rsid w:val="00E95B1E"/>
    <w:rsid w:val="00E962A5"/>
    <w:rsid w:val="00E96634"/>
    <w:rsid w:val="00E9672F"/>
    <w:rsid w:val="00E96802"/>
    <w:rsid w:val="00E969D6"/>
    <w:rsid w:val="00E96E41"/>
    <w:rsid w:val="00E96EC0"/>
    <w:rsid w:val="00E96FAA"/>
    <w:rsid w:val="00E97217"/>
    <w:rsid w:val="00E9740A"/>
    <w:rsid w:val="00E974F5"/>
    <w:rsid w:val="00E976B3"/>
    <w:rsid w:val="00E97853"/>
    <w:rsid w:val="00E97952"/>
    <w:rsid w:val="00E97C65"/>
    <w:rsid w:val="00E97E24"/>
    <w:rsid w:val="00EA000A"/>
    <w:rsid w:val="00EA02A7"/>
    <w:rsid w:val="00EA0660"/>
    <w:rsid w:val="00EA0A67"/>
    <w:rsid w:val="00EA0A69"/>
    <w:rsid w:val="00EA0C5E"/>
    <w:rsid w:val="00EA15E7"/>
    <w:rsid w:val="00EA1606"/>
    <w:rsid w:val="00EA17B8"/>
    <w:rsid w:val="00EA19C6"/>
    <w:rsid w:val="00EA1D30"/>
    <w:rsid w:val="00EA1DEA"/>
    <w:rsid w:val="00EA217E"/>
    <w:rsid w:val="00EA22D7"/>
    <w:rsid w:val="00EA28DF"/>
    <w:rsid w:val="00EA2AEA"/>
    <w:rsid w:val="00EA2D43"/>
    <w:rsid w:val="00EA2D5D"/>
    <w:rsid w:val="00EA2E65"/>
    <w:rsid w:val="00EA2F96"/>
    <w:rsid w:val="00EA3258"/>
    <w:rsid w:val="00EA3322"/>
    <w:rsid w:val="00EA33E4"/>
    <w:rsid w:val="00EA37BA"/>
    <w:rsid w:val="00EA3910"/>
    <w:rsid w:val="00EA3CC9"/>
    <w:rsid w:val="00EA3D2C"/>
    <w:rsid w:val="00EA3D36"/>
    <w:rsid w:val="00EA3E05"/>
    <w:rsid w:val="00EA3E36"/>
    <w:rsid w:val="00EA4195"/>
    <w:rsid w:val="00EA4430"/>
    <w:rsid w:val="00EA45C9"/>
    <w:rsid w:val="00EA4610"/>
    <w:rsid w:val="00EA47FA"/>
    <w:rsid w:val="00EA4ABB"/>
    <w:rsid w:val="00EA4DC8"/>
    <w:rsid w:val="00EA4E05"/>
    <w:rsid w:val="00EA52DF"/>
    <w:rsid w:val="00EA546E"/>
    <w:rsid w:val="00EA5D45"/>
    <w:rsid w:val="00EA627D"/>
    <w:rsid w:val="00EA62F0"/>
    <w:rsid w:val="00EA657A"/>
    <w:rsid w:val="00EA66CA"/>
    <w:rsid w:val="00EA68F6"/>
    <w:rsid w:val="00EA6990"/>
    <w:rsid w:val="00EA72B3"/>
    <w:rsid w:val="00EA750F"/>
    <w:rsid w:val="00EA79FE"/>
    <w:rsid w:val="00EA7C1E"/>
    <w:rsid w:val="00EB0085"/>
    <w:rsid w:val="00EB0386"/>
    <w:rsid w:val="00EB05BC"/>
    <w:rsid w:val="00EB0712"/>
    <w:rsid w:val="00EB09DA"/>
    <w:rsid w:val="00EB0A69"/>
    <w:rsid w:val="00EB1020"/>
    <w:rsid w:val="00EB11DC"/>
    <w:rsid w:val="00EB1297"/>
    <w:rsid w:val="00EB12B3"/>
    <w:rsid w:val="00EB1378"/>
    <w:rsid w:val="00EB15FB"/>
    <w:rsid w:val="00EB16AF"/>
    <w:rsid w:val="00EB177C"/>
    <w:rsid w:val="00EB17EA"/>
    <w:rsid w:val="00EB197E"/>
    <w:rsid w:val="00EB1A54"/>
    <w:rsid w:val="00EB1BE0"/>
    <w:rsid w:val="00EB1FE6"/>
    <w:rsid w:val="00EB23F7"/>
    <w:rsid w:val="00EB2538"/>
    <w:rsid w:val="00EB27D1"/>
    <w:rsid w:val="00EB28A8"/>
    <w:rsid w:val="00EB2BBB"/>
    <w:rsid w:val="00EB2CDA"/>
    <w:rsid w:val="00EB2D88"/>
    <w:rsid w:val="00EB2DC7"/>
    <w:rsid w:val="00EB33BC"/>
    <w:rsid w:val="00EB34A9"/>
    <w:rsid w:val="00EB350C"/>
    <w:rsid w:val="00EB35D2"/>
    <w:rsid w:val="00EB39B5"/>
    <w:rsid w:val="00EB3C60"/>
    <w:rsid w:val="00EB3D3E"/>
    <w:rsid w:val="00EB3FFA"/>
    <w:rsid w:val="00EB4116"/>
    <w:rsid w:val="00EB4453"/>
    <w:rsid w:val="00EB4543"/>
    <w:rsid w:val="00EB45C9"/>
    <w:rsid w:val="00EB46F7"/>
    <w:rsid w:val="00EB470E"/>
    <w:rsid w:val="00EB4944"/>
    <w:rsid w:val="00EB4D99"/>
    <w:rsid w:val="00EB5002"/>
    <w:rsid w:val="00EB51EA"/>
    <w:rsid w:val="00EB522E"/>
    <w:rsid w:val="00EB52D4"/>
    <w:rsid w:val="00EB531F"/>
    <w:rsid w:val="00EB55D3"/>
    <w:rsid w:val="00EB59B6"/>
    <w:rsid w:val="00EB59CD"/>
    <w:rsid w:val="00EB5A25"/>
    <w:rsid w:val="00EB5A60"/>
    <w:rsid w:val="00EB5AB4"/>
    <w:rsid w:val="00EB5DE5"/>
    <w:rsid w:val="00EB6001"/>
    <w:rsid w:val="00EB615B"/>
    <w:rsid w:val="00EB65F0"/>
    <w:rsid w:val="00EB6748"/>
    <w:rsid w:val="00EB680A"/>
    <w:rsid w:val="00EB698F"/>
    <w:rsid w:val="00EB6A3C"/>
    <w:rsid w:val="00EB6D37"/>
    <w:rsid w:val="00EB6DBF"/>
    <w:rsid w:val="00EB6F50"/>
    <w:rsid w:val="00EB7222"/>
    <w:rsid w:val="00EB76CE"/>
    <w:rsid w:val="00EB78FE"/>
    <w:rsid w:val="00EB7AA9"/>
    <w:rsid w:val="00EB7E2B"/>
    <w:rsid w:val="00EC03D4"/>
    <w:rsid w:val="00EC0C17"/>
    <w:rsid w:val="00EC0D90"/>
    <w:rsid w:val="00EC0ECA"/>
    <w:rsid w:val="00EC1084"/>
    <w:rsid w:val="00EC1400"/>
    <w:rsid w:val="00EC1658"/>
    <w:rsid w:val="00EC16E1"/>
    <w:rsid w:val="00EC1718"/>
    <w:rsid w:val="00EC1935"/>
    <w:rsid w:val="00EC19DA"/>
    <w:rsid w:val="00EC1A1D"/>
    <w:rsid w:val="00EC1AEB"/>
    <w:rsid w:val="00EC1CEC"/>
    <w:rsid w:val="00EC1E52"/>
    <w:rsid w:val="00EC1EEB"/>
    <w:rsid w:val="00EC23B0"/>
    <w:rsid w:val="00EC26E9"/>
    <w:rsid w:val="00EC2AF8"/>
    <w:rsid w:val="00EC2B1D"/>
    <w:rsid w:val="00EC2C64"/>
    <w:rsid w:val="00EC2D86"/>
    <w:rsid w:val="00EC2F75"/>
    <w:rsid w:val="00EC35B2"/>
    <w:rsid w:val="00EC3640"/>
    <w:rsid w:val="00EC367F"/>
    <w:rsid w:val="00EC3837"/>
    <w:rsid w:val="00EC3ACF"/>
    <w:rsid w:val="00EC3D8F"/>
    <w:rsid w:val="00EC411A"/>
    <w:rsid w:val="00EC4236"/>
    <w:rsid w:val="00EC43A7"/>
    <w:rsid w:val="00EC4ACF"/>
    <w:rsid w:val="00EC4CC9"/>
    <w:rsid w:val="00EC4D8F"/>
    <w:rsid w:val="00EC4DE8"/>
    <w:rsid w:val="00EC4F5E"/>
    <w:rsid w:val="00EC4F8D"/>
    <w:rsid w:val="00EC5FC1"/>
    <w:rsid w:val="00EC606E"/>
    <w:rsid w:val="00EC65BB"/>
    <w:rsid w:val="00EC6717"/>
    <w:rsid w:val="00EC6891"/>
    <w:rsid w:val="00EC69D9"/>
    <w:rsid w:val="00EC6A10"/>
    <w:rsid w:val="00EC6A90"/>
    <w:rsid w:val="00EC6C05"/>
    <w:rsid w:val="00EC6EB5"/>
    <w:rsid w:val="00EC6FB0"/>
    <w:rsid w:val="00EC70AF"/>
    <w:rsid w:val="00EC716A"/>
    <w:rsid w:val="00EC721A"/>
    <w:rsid w:val="00EC7417"/>
    <w:rsid w:val="00EC7BA3"/>
    <w:rsid w:val="00EC7D89"/>
    <w:rsid w:val="00EC7E0D"/>
    <w:rsid w:val="00EC7ED4"/>
    <w:rsid w:val="00ED0027"/>
    <w:rsid w:val="00ED0108"/>
    <w:rsid w:val="00ED01B1"/>
    <w:rsid w:val="00ED02B6"/>
    <w:rsid w:val="00ED031C"/>
    <w:rsid w:val="00ED08AC"/>
    <w:rsid w:val="00ED09B9"/>
    <w:rsid w:val="00ED0C3A"/>
    <w:rsid w:val="00ED0D4F"/>
    <w:rsid w:val="00ED0FC1"/>
    <w:rsid w:val="00ED1282"/>
    <w:rsid w:val="00ED13BD"/>
    <w:rsid w:val="00ED13CA"/>
    <w:rsid w:val="00ED1C81"/>
    <w:rsid w:val="00ED1DA9"/>
    <w:rsid w:val="00ED1E5C"/>
    <w:rsid w:val="00ED1EB5"/>
    <w:rsid w:val="00ED1F0F"/>
    <w:rsid w:val="00ED1F38"/>
    <w:rsid w:val="00ED2000"/>
    <w:rsid w:val="00ED2063"/>
    <w:rsid w:val="00ED22CD"/>
    <w:rsid w:val="00ED22DE"/>
    <w:rsid w:val="00ED22F4"/>
    <w:rsid w:val="00ED2816"/>
    <w:rsid w:val="00ED2842"/>
    <w:rsid w:val="00ED2C42"/>
    <w:rsid w:val="00ED2CF7"/>
    <w:rsid w:val="00ED2E19"/>
    <w:rsid w:val="00ED2F1C"/>
    <w:rsid w:val="00ED31EE"/>
    <w:rsid w:val="00ED32F7"/>
    <w:rsid w:val="00ED34A1"/>
    <w:rsid w:val="00ED35A8"/>
    <w:rsid w:val="00ED3853"/>
    <w:rsid w:val="00ED3904"/>
    <w:rsid w:val="00ED39A0"/>
    <w:rsid w:val="00ED3ABD"/>
    <w:rsid w:val="00ED3C14"/>
    <w:rsid w:val="00ED3C8E"/>
    <w:rsid w:val="00ED3E77"/>
    <w:rsid w:val="00ED3F4F"/>
    <w:rsid w:val="00ED40F1"/>
    <w:rsid w:val="00ED439D"/>
    <w:rsid w:val="00ED43FA"/>
    <w:rsid w:val="00ED441E"/>
    <w:rsid w:val="00ED45B0"/>
    <w:rsid w:val="00ED47D0"/>
    <w:rsid w:val="00ED47FF"/>
    <w:rsid w:val="00ED4B2E"/>
    <w:rsid w:val="00ED4C20"/>
    <w:rsid w:val="00ED4C3A"/>
    <w:rsid w:val="00ED5018"/>
    <w:rsid w:val="00ED50F5"/>
    <w:rsid w:val="00ED534C"/>
    <w:rsid w:val="00ED5437"/>
    <w:rsid w:val="00ED54B4"/>
    <w:rsid w:val="00ED5521"/>
    <w:rsid w:val="00ED5947"/>
    <w:rsid w:val="00ED617F"/>
    <w:rsid w:val="00ED6206"/>
    <w:rsid w:val="00ED6577"/>
    <w:rsid w:val="00ED6A5E"/>
    <w:rsid w:val="00ED6B55"/>
    <w:rsid w:val="00ED6C95"/>
    <w:rsid w:val="00ED6DB9"/>
    <w:rsid w:val="00ED6DE3"/>
    <w:rsid w:val="00ED6FC4"/>
    <w:rsid w:val="00ED795E"/>
    <w:rsid w:val="00ED7982"/>
    <w:rsid w:val="00ED7CAB"/>
    <w:rsid w:val="00EE03FE"/>
    <w:rsid w:val="00EE0A7C"/>
    <w:rsid w:val="00EE0D8D"/>
    <w:rsid w:val="00EE1116"/>
    <w:rsid w:val="00EE12C0"/>
    <w:rsid w:val="00EE133A"/>
    <w:rsid w:val="00EE1594"/>
    <w:rsid w:val="00EE1962"/>
    <w:rsid w:val="00EE1F57"/>
    <w:rsid w:val="00EE1FC2"/>
    <w:rsid w:val="00EE20D8"/>
    <w:rsid w:val="00EE2170"/>
    <w:rsid w:val="00EE237B"/>
    <w:rsid w:val="00EE2530"/>
    <w:rsid w:val="00EE253B"/>
    <w:rsid w:val="00EE277A"/>
    <w:rsid w:val="00EE297E"/>
    <w:rsid w:val="00EE2CA1"/>
    <w:rsid w:val="00EE2D3E"/>
    <w:rsid w:val="00EE35DB"/>
    <w:rsid w:val="00EE3790"/>
    <w:rsid w:val="00EE3EA7"/>
    <w:rsid w:val="00EE4135"/>
    <w:rsid w:val="00EE4655"/>
    <w:rsid w:val="00EE494B"/>
    <w:rsid w:val="00EE4B3E"/>
    <w:rsid w:val="00EE4BC4"/>
    <w:rsid w:val="00EE4C69"/>
    <w:rsid w:val="00EE4E40"/>
    <w:rsid w:val="00EE4EBB"/>
    <w:rsid w:val="00EE5069"/>
    <w:rsid w:val="00EE50D6"/>
    <w:rsid w:val="00EE517F"/>
    <w:rsid w:val="00EE5682"/>
    <w:rsid w:val="00EE56F5"/>
    <w:rsid w:val="00EE5D5A"/>
    <w:rsid w:val="00EE6045"/>
    <w:rsid w:val="00EE6080"/>
    <w:rsid w:val="00EE61ED"/>
    <w:rsid w:val="00EE63C9"/>
    <w:rsid w:val="00EE6403"/>
    <w:rsid w:val="00EE6503"/>
    <w:rsid w:val="00EE668F"/>
    <w:rsid w:val="00EE6DB9"/>
    <w:rsid w:val="00EE7007"/>
    <w:rsid w:val="00EE7036"/>
    <w:rsid w:val="00EE7791"/>
    <w:rsid w:val="00EE77EC"/>
    <w:rsid w:val="00EE78CE"/>
    <w:rsid w:val="00EE7A2B"/>
    <w:rsid w:val="00EE7BAB"/>
    <w:rsid w:val="00EE7D5F"/>
    <w:rsid w:val="00EE7DC2"/>
    <w:rsid w:val="00EE7E04"/>
    <w:rsid w:val="00EE7E22"/>
    <w:rsid w:val="00EF07AB"/>
    <w:rsid w:val="00EF0E09"/>
    <w:rsid w:val="00EF0E61"/>
    <w:rsid w:val="00EF1088"/>
    <w:rsid w:val="00EF10E9"/>
    <w:rsid w:val="00EF1172"/>
    <w:rsid w:val="00EF11A1"/>
    <w:rsid w:val="00EF1230"/>
    <w:rsid w:val="00EF1576"/>
    <w:rsid w:val="00EF183D"/>
    <w:rsid w:val="00EF1A37"/>
    <w:rsid w:val="00EF1B97"/>
    <w:rsid w:val="00EF1D04"/>
    <w:rsid w:val="00EF1DA8"/>
    <w:rsid w:val="00EF1E63"/>
    <w:rsid w:val="00EF1EE6"/>
    <w:rsid w:val="00EF21D6"/>
    <w:rsid w:val="00EF251E"/>
    <w:rsid w:val="00EF26EB"/>
    <w:rsid w:val="00EF2A84"/>
    <w:rsid w:val="00EF2B28"/>
    <w:rsid w:val="00EF2CDB"/>
    <w:rsid w:val="00EF2EB4"/>
    <w:rsid w:val="00EF2FCC"/>
    <w:rsid w:val="00EF3033"/>
    <w:rsid w:val="00EF31E5"/>
    <w:rsid w:val="00EF3360"/>
    <w:rsid w:val="00EF33B9"/>
    <w:rsid w:val="00EF3767"/>
    <w:rsid w:val="00EF380D"/>
    <w:rsid w:val="00EF38BF"/>
    <w:rsid w:val="00EF3927"/>
    <w:rsid w:val="00EF395B"/>
    <w:rsid w:val="00EF3B5A"/>
    <w:rsid w:val="00EF3E37"/>
    <w:rsid w:val="00EF3E52"/>
    <w:rsid w:val="00EF3EC0"/>
    <w:rsid w:val="00EF3F31"/>
    <w:rsid w:val="00EF41DE"/>
    <w:rsid w:val="00EF4363"/>
    <w:rsid w:val="00EF45F4"/>
    <w:rsid w:val="00EF484A"/>
    <w:rsid w:val="00EF4AB7"/>
    <w:rsid w:val="00EF4CEE"/>
    <w:rsid w:val="00EF57C3"/>
    <w:rsid w:val="00EF5863"/>
    <w:rsid w:val="00EF58F7"/>
    <w:rsid w:val="00EF5AAB"/>
    <w:rsid w:val="00EF5E75"/>
    <w:rsid w:val="00EF620F"/>
    <w:rsid w:val="00EF6399"/>
    <w:rsid w:val="00EF673A"/>
    <w:rsid w:val="00EF6A48"/>
    <w:rsid w:val="00EF6B0C"/>
    <w:rsid w:val="00EF6BCD"/>
    <w:rsid w:val="00EF6D0C"/>
    <w:rsid w:val="00EF6D41"/>
    <w:rsid w:val="00EF6E07"/>
    <w:rsid w:val="00EF7139"/>
    <w:rsid w:val="00EF750B"/>
    <w:rsid w:val="00EF7A67"/>
    <w:rsid w:val="00EF7D97"/>
    <w:rsid w:val="00F00032"/>
    <w:rsid w:val="00F00081"/>
    <w:rsid w:val="00F0017F"/>
    <w:rsid w:val="00F00648"/>
    <w:rsid w:val="00F00703"/>
    <w:rsid w:val="00F00832"/>
    <w:rsid w:val="00F009CE"/>
    <w:rsid w:val="00F00AD8"/>
    <w:rsid w:val="00F010F7"/>
    <w:rsid w:val="00F016AB"/>
    <w:rsid w:val="00F01AAE"/>
    <w:rsid w:val="00F01E55"/>
    <w:rsid w:val="00F021E2"/>
    <w:rsid w:val="00F02541"/>
    <w:rsid w:val="00F0261E"/>
    <w:rsid w:val="00F027C7"/>
    <w:rsid w:val="00F02DF5"/>
    <w:rsid w:val="00F03075"/>
    <w:rsid w:val="00F0326C"/>
    <w:rsid w:val="00F032C3"/>
    <w:rsid w:val="00F03390"/>
    <w:rsid w:val="00F033A2"/>
    <w:rsid w:val="00F033D5"/>
    <w:rsid w:val="00F03497"/>
    <w:rsid w:val="00F034B1"/>
    <w:rsid w:val="00F035A7"/>
    <w:rsid w:val="00F03612"/>
    <w:rsid w:val="00F03B91"/>
    <w:rsid w:val="00F03EBF"/>
    <w:rsid w:val="00F03F46"/>
    <w:rsid w:val="00F03FC8"/>
    <w:rsid w:val="00F03FDC"/>
    <w:rsid w:val="00F045C8"/>
    <w:rsid w:val="00F04862"/>
    <w:rsid w:val="00F04898"/>
    <w:rsid w:val="00F048EC"/>
    <w:rsid w:val="00F04956"/>
    <w:rsid w:val="00F04B26"/>
    <w:rsid w:val="00F04EFC"/>
    <w:rsid w:val="00F04F3E"/>
    <w:rsid w:val="00F05D12"/>
    <w:rsid w:val="00F05E19"/>
    <w:rsid w:val="00F061E6"/>
    <w:rsid w:val="00F067CF"/>
    <w:rsid w:val="00F069F6"/>
    <w:rsid w:val="00F06AED"/>
    <w:rsid w:val="00F06C34"/>
    <w:rsid w:val="00F06CBC"/>
    <w:rsid w:val="00F06E82"/>
    <w:rsid w:val="00F07318"/>
    <w:rsid w:val="00F07CFF"/>
    <w:rsid w:val="00F07DD6"/>
    <w:rsid w:val="00F07E07"/>
    <w:rsid w:val="00F07ED6"/>
    <w:rsid w:val="00F100B0"/>
    <w:rsid w:val="00F101CE"/>
    <w:rsid w:val="00F101E1"/>
    <w:rsid w:val="00F10313"/>
    <w:rsid w:val="00F1077C"/>
    <w:rsid w:val="00F108DA"/>
    <w:rsid w:val="00F109BB"/>
    <w:rsid w:val="00F10B84"/>
    <w:rsid w:val="00F10BF5"/>
    <w:rsid w:val="00F10D4F"/>
    <w:rsid w:val="00F1114C"/>
    <w:rsid w:val="00F116BE"/>
    <w:rsid w:val="00F116CB"/>
    <w:rsid w:val="00F117BF"/>
    <w:rsid w:val="00F118EB"/>
    <w:rsid w:val="00F11A9E"/>
    <w:rsid w:val="00F11C39"/>
    <w:rsid w:val="00F11D05"/>
    <w:rsid w:val="00F11DEE"/>
    <w:rsid w:val="00F11E87"/>
    <w:rsid w:val="00F1207F"/>
    <w:rsid w:val="00F120B8"/>
    <w:rsid w:val="00F120F1"/>
    <w:rsid w:val="00F125B9"/>
    <w:rsid w:val="00F1277F"/>
    <w:rsid w:val="00F128DF"/>
    <w:rsid w:val="00F12B16"/>
    <w:rsid w:val="00F12CC1"/>
    <w:rsid w:val="00F12E32"/>
    <w:rsid w:val="00F12ED3"/>
    <w:rsid w:val="00F12FF0"/>
    <w:rsid w:val="00F13827"/>
    <w:rsid w:val="00F13B17"/>
    <w:rsid w:val="00F13BE5"/>
    <w:rsid w:val="00F13F6E"/>
    <w:rsid w:val="00F14024"/>
    <w:rsid w:val="00F14118"/>
    <w:rsid w:val="00F14477"/>
    <w:rsid w:val="00F14687"/>
    <w:rsid w:val="00F14A22"/>
    <w:rsid w:val="00F14B5F"/>
    <w:rsid w:val="00F14BEF"/>
    <w:rsid w:val="00F14D91"/>
    <w:rsid w:val="00F15083"/>
    <w:rsid w:val="00F15172"/>
    <w:rsid w:val="00F15184"/>
    <w:rsid w:val="00F153FA"/>
    <w:rsid w:val="00F15417"/>
    <w:rsid w:val="00F15827"/>
    <w:rsid w:val="00F15B88"/>
    <w:rsid w:val="00F15F72"/>
    <w:rsid w:val="00F15FD9"/>
    <w:rsid w:val="00F1609E"/>
    <w:rsid w:val="00F16981"/>
    <w:rsid w:val="00F16B1F"/>
    <w:rsid w:val="00F1724B"/>
    <w:rsid w:val="00F17421"/>
    <w:rsid w:val="00F17569"/>
    <w:rsid w:val="00F1760D"/>
    <w:rsid w:val="00F177DA"/>
    <w:rsid w:val="00F17B48"/>
    <w:rsid w:val="00F17B96"/>
    <w:rsid w:val="00F17BC5"/>
    <w:rsid w:val="00F17BCE"/>
    <w:rsid w:val="00F17CE9"/>
    <w:rsid w:val="00F2010C"/>
    <w:rsid w:val="00F205B8"/>
    <w:rsid w:val="00F20BBF"/>
    <w:rsid w:val="00F20C41"/>
    <w:rsid w:val="00F20CAD"/>
    <w:rsid w:val="00F20E43"/>
    <w:rsid w:val="00F20FA0"/>
    <w:rsid w:val="00F21220"/>
    <w:rsid w:val="00F21310"/>
    <w:rsid w:val="00F21664"/>
    <w:rsid w:val="00F216F5"/>
    <w:rsid w:val="00F220C2"/>
    <w:rsid w:val="00F221CB"/>
    <w:rsid w:val="00F2224E"/>
    <w:rsid w:val="00F224BD"/>
    <w:rsid w:val="00F22C23"/>
    <w:rsid w:val="00F22CCD"/>
    <w:rsid w:val="00F22F73"/>
    <w:rsid w:val="00F22F8A"/>
    <w:rsid w:val="00F2306D"/>
    <w:rsid w:val="00F23084"/>
    <w:rsid w:val="00F23343"/>
    <w:rsid w:val="00F234DF"/>
    <w:rsid w:val="00F23996"/>
    <w:rsid w:val="00F239F3"/>
    <w:rsid w:val="00F23AA8"/>
    <w:rsid w:val="00F23BA1"/>
    <w:rsid w:val="00F24056"/>
    <w:rsid w:val="00F24132"/>
    <w:rsid w:val="00F24164"/>
    <w:rsid w:val="00F2476A"/>
    <w:rsid w:val="00F249D3"/>
    <w:rsid w:val="00F24A54"/>
    <w:rsid w:val="00F24F14"/>
    <w:rsid w:val="00F25085"/>
    <w:rsid w:val="00F250A9"/>
    <w:rsid w:val="00F250E6"/>
    <w:rsid w:val="00F25660"/>
    <w:rsid w:val="00F257E1"/>
    <w:rsid w:val="00F258C4"/>
    <w:rsid w:val="00F25907"/>
    <w:rsid w:val="00F2595B"/>
    <w:rsid w:val="00F25A7C"/>
    <w:rsid w:val="00F25AEA"/>
    <w:rsid w:val="00F25E09"/>
    <w:rsid w:val="00F25F9A"/>
    <w:rsid w:val="00F25FA8"/>
    <w:rsid w:val="00F26120"/>
    <w:rsid w:val="00F26425"/>
    <w:rsid w:val="00F26DC9"/>
    <w:rsid w:val="00F26FFB"/>
    <w:rsid w:val="00F270C0"/>
    <w:rsid w:val="00F2722B"/>
    <w:rsid w:val="00F2738A"/>
    <w:rsid w:val="00F27809"/>
    <w:rsid w:val="00F2787E"/>
    <w:rsid w:val="00F278D7"/>
    <w:rsid w:val="00F27935"/>
    <w:rsid w:val="00F27AA5"/>
    <w:rsid w:val="00F27C80"/>
    <w:rsid w:val="00F3015F"/>
    <w:rsid w:val="00F303B6"/>
    <w:rsid w:val="00F30501"/>
    <w:rsid w:val="00F30707"/>
    <w:rsid w:val="00F30B18"/>
    <w:rsid w:val="00F30B6B"/>
    <w:rsid w:val="00F30BC0"/>
    <w:rsid w:val="00F312E8"/>
    <w:rsid w:val="00F31549"/>
    <w:rsid w:val="00F31574"/>
    <w:rsid w:val="00F316F8"/>
    <w:rsid w:val="00F31705"/>
    <w:rsid w:val="00F31A27"/>
    <w:rsid w:val="00F31ACA"/>
    <w:rsid w:val="00F31AE2"/>
    <w:rsid w:val="00F31E8E"/>
    <w:rsid w:val="00F3203A"/>
    <w:rsid w:val="00F321AE"/>
    <w:rsid w:val="00F3225F"/>
    <w:rsid w:val="00F328A9"/>
    <w:rsid w:val="00F329CA"/>
    <w:rsid w:val="00F32AB5"/>
    <w:rsid w:val="00F32B43"/>
    <w:rsid w:val="00F332BB"/>
    <w:rsid w:val="00F3345F"/>
    <w:rsid w:val="00F33C7B"/>
    <w:rsid w:val="00F33DD6"/>
    <w:rsid w:val="00F33F55"/>
    <w:rsid w:val="00F34469"/>
    <w:rsid w:val="00F345BC"/>
    <w:rsid w:val="00F34B63"/>
    <w:rsid w:val="00F34B72"/>
    <w:rsid w:val="00F350FA"/>
    <w:rsid w:val="00F35222"/>
    <w:rsid w:val="00F35562"/>
    <w:rsid w:val="00F356C0"/>
    <w:rsid w:val="00F357F8"/>
    <w:rsid w:val="00F358B8"/>
    <w:rsid w:val="00F35918"/>
    <w:rsid w:val="00F359ED"/>
    <w:rsid w:val="00F35A4D"/>
    <w:rsid w:val="00F35AF9"/>
    <w:rsid w:val="00F35B02"/>
    <w:rsid w:val="00F35CF0"/>
    <w:rsid w:val="00F35DE4"/>
    <w:rsid w:val="00F35E33"/>
    <w:rsid w:val="00F36ABD"/>
    <w:rsid w:val="00F36BB2"/>
    <w:rsid w:val="00F37024"/>
    <w:rsid w:val="00F3724A"/>
    <w:rsid w:val="00F372CA"/>
    <w:rsid w:val="00F373D9"/>
    <w:rsid w:val="00F37532"/>
    <w:rsid w:val="00F379D6"/>
    <w:rsid w:val="00F37A5F"/>
    <w:rsid w:val="00F37B45"/>
    <w:rsid w:val="00F37F0C"/>
    <w:rsid w:val="00F37F27"/>
    <w:rsid w:val="00F37FE9"/>
    <w:rsid w:val="00F4008A"/>
    <w:rsid w:val="00F40111"/>
    <w:rsid w:val="00F4028C"/>
    <w:rsid w:val="00F4088F"/>
    <w:rsid w:val="00F40A19"/>
    <w:rsid w:val="00F40C15"/>
    <w:rsid w:val="00F40C86"/>
    <w:rsid w:val="00F413FE"/>
    <w:rsid w:val="00F41485"/>
    <w:rsid w:val="00F4167D"/>
    <w:rsid w:val="00F416F6"/>
    <w:rsid w:val="00F41EC7"/>
    <w:rsid w:val="00F41EDC"/>
    <w:rsid w:val="00F420AC"/>
    <w:rsid w:val="00F42145"/>
    <w:rsid w:val="00F42418"/>
    <w:rsid w:val="00F424F5"/>
    <w:rsid w:val="00F429E0"/>
    <w:rsid w:val="00F42B43"/>
    <w:rsid w:val="00F42B53"/>
    <w:rsid w:val="00F42BD7"/>
    <w:rsid w:val="00F42E8B"/>
    <w:rsid w:val="00F4303E"/>
    <w:rsid w:val="00F4357C"/>
    <w:rsid w:val="00F436D5"/>
    <w:rsid w:val="00F438D9"/>
    <w:rsid w:val="00F438DC"/>
    <w:rsid w:val="00F43A64"/>
    <w:rsid w:val="00F43C9E"/>
    <w:rsid w:val="00F43D32"/>
    <w:rsid w:val="00F43DAB"/>
    <w:rsid w:val="00F43E98"/>
    <w:rsid w:val="00F43FEE"/>
    <w:rsid w:val="00F443A3"/>
    <w:rsid w:val="00F44426"/>
    <w:rsid w:val="00F44550"/>
    <w:rsid w:val="00F44708"/>
    <w:rsid w:val="00F4492E"/>
    <w:rsid w:val="00F44930"/>
    <w:rsid w:val="00F4493C"/>
    <w:rsid w:val="00F44A56"/>
    <w:rsid w:val="00F44A9B"/>
    <w:rsid w:val="00F44D29"/>
    <w:rsid w:val="00F4514A"/>
    <w:rsid w:val="00F45299"/>
    <w:rsid w:val="00F45369"/>
    <w:rsid w:val="00F45380"/>
    <w:rsid w:val="00F4546F"/>
    <w:rsid w:val="00F455C9"/>
    <w:rsid w:val="00F455E1"/>
    <w:rsid w:val="00F456A0"/>
    <w:rsid w:val="00F4581F"/>
    <w:rsid w:val="00F459DE"/>
    <w:rsid w:val="00F45B0C"/>
    <w:rsid w:val="00F45D1C"/>
    <w:rsid w:val="00F46499"/>
    <w:rsid w:val="00F46691"/>
    <w:rsid w:val="00F4671D"/>
    <w:rsid w:val="00F4697C"/>
    <w:rsid w:val="00F46EFD"/>
    <w:rsid w:val="00F47014"/>
    <w:rsid w:val="00F47516"/>
    <w:rsid w:val="00F475A0"/>
    <w:rsid w:val="00F4792F"/>
    <w:rsid w:val="00F47BD7"/>
    <w:rsid w:val="00F47E2E"/>
    <w:rsid w:val="00F47E7C"/>
    <w:rsid w:val="00F50025"/>
    <w:rsid w:val="00F50814"/>
    <w:rsid w:val="00F508EF"/>
    <w:rsid w:val="00F50A96"/>
    <w:rsid w:val="00F50C18"/>
    <w:rsid w:val="00F50C54"/>
    <w:rsid w:val="00F50E40"/>
    <w:rsid w:val="00F50EC0"/>
    <w:rsid w:val="00F5128D"/>
    <w:rsid w:val="00F512AC"/>
    <w:rsid w:val="00F516DD"/>
    <w:rsid w:val="00F517EA"/>
    <w:rsid w:val="00F51914"/>
    <w:rsid w:val="00F51A14"/>
    <w:rsid w:val="00F51A28"/>
    <w:rsid w:val="00F51FB6"/>
    <w:rsid w:val="00F523BB"/>
    <w:rsid w:val="00F52D60"/>
    <w:rsid w:val="00F52EFA"/>
    <w:rsid w:val="00F52EFE"/>
    <w:rsid w:val="00F52F71"/>
    <w:rsid w:val="00F530F4"/>
    <w:rsid w:val="00F537E5"/>
    <w:rsid w:val="00F53894"/>
    <w:rsid w:val="00F538E4"/>
    <w:rsid w:val="00F53C64"/>
    <w:rsid w:val="00F53FDC"/>
    <w:rsid w:val="00F54317"/>
    <w:rsid w:val="00F54501"/>
    <w:rsid w:val="00F54ECA"/>
    <w:rsid w:val="00F54EF9"/>
    <w:rsid w:val="00F55655"/>
    <w:rsid w:val="00F55B04"/>
    <w:rsid w:val="00F55C1D"/>
    <w:rsid w:val="00F55C43"/>
    <w:rsid w:val="00F55C84"/>
    <w:rsid w:val="00F5631F"/>
    <w:rsid w:val="00F5639A"/>
    <w:rsid w:val="00F56583"/>
    <w:rsid w:val="00F56869"/>
    <w:rsid w:val="00F56899"/>
    <w:rsid w:val="00F569CB"/>
    <w:rsid w:val="00F56AC2"/>
    <w:rsid w:val="00F56AC8"/>
    <w:rsid w:val="00F57275"/>
    <w:rsid w:val="00F57970"/>
    <w:rsid w:val="00F57AEF"/>
    <w:rsid w:val="00F57C5C"/>
    <w:rsid w:val="00F57F6C"/>
    <w:rsid w:val="00F60219"/>
    <w:rsid w:val="00F602EC"/>
    <w:rsid w:val="00F60629"/>
    <w:rsid w:val="00F6066E"/>
    <w:rsid w:val="00F60706"/>
    <w:rsid w:val="00F6078D"/>
    <w:rsid w:val="00F60952"/>
    <w:rsid w:val="00F60A11"/>
    <w:rsid w:val="00F60DEB"/>
    <w:rsid w:val="00F6124D"/>
    <w:rsid w:val="00F61606"/>
    <w:rsid w:val="00F61841"/>
    <w:rsid w:val="00F61A2C"/>
    <w:rsid w:val="00F61ADF"/>
    <w:rsid w:val="00F61C59"/>
    <w:rsid w:val="00F61D3E"/>
    <w:rsid w:val="00F61FB5"/>
    <w:rsid w:val="00F62163"/>
    <w:rsid w:val="00F62334"/>
    <w:rsid w:val="00F6250F"/>
    <w:rsid w:val="00F62587"/>
    <w:rsid w:val="00F625AB"/>
    <w:rsid w:val="00F62A7B"/>
    <w:rsid w:val="00F62CC7"/>
    <w:rsid w:val="00F62D9C"/>
    <w:rsid w:val="00F62FFB"/>
    <w:rsid w:val="00F631A3"/>
    <w:rsid w:val="00F6338E"/>
    <w:rsid w:val="00F63478"/>
    <w:rsid w:val="00F63539"/>
    <w:rsid w:val="00F6360E"/>
    <w:rsid w:val="00F636CD"/>
    <w:rsid w:val="00F63769"/>
    <w:rsid w:val="00F63778"/>
    <w:rsid w:val="00F639B6"/>
    <w:rsid w:val="00F63BA5"/>
    <w:rsid w:val="00F63D4C"/>
    <w:rsid w:val="00F63F16"/>
    <w:rsid w:val="00F63F3A"/>
    <w:rsid w:val="00F63FDE"/>
    <w:rsid w:val="00F6426F"/>
    <w:rsid w:val="00F6427C"/>
    <w:rsid w:val="00F64661"/>
    <w:rsid w:val="00F64803"/>
    <w:rsid w:val="00F6492B"/>
    <w:rsid w:val="00F64A33"/>
    <w:rsid w:val="00F64D3C"/>
    <w:rsid w:val="00F64D41"/>
    <w:rsid w:val="00F64ECB"/>
    <w:rsid w:val="00F65028"/>
    <w:rsid w:val="00F65279"/>
    <w:rsid w:val="00F6528C"/>
    <w:rsid w:val="00F6551F"/>
    <w:rsid w:val="00F65654"/>
    <w:rsid w:val="00F65B3D"/>
    <w:rsid w:val="00F65DCF"/>
    <w:rsid w:val="00F66355"/>
    <w:rsid w:val="00F6662C"/>
    <w:rsid w:val="00F666BD"/>
    <w:rsid w:val="00F66726"/>
    <w:rsid w:val="00F66AD2"/>
    <w:rsid w:val="00F66F11"/>
    <w:rsid w:val="00F670D9"/>
    <w:rsid w:val="00F6712A"/>
    <w:rsid w:val="00F67245"/>
    <w:rsid w:val="00F67575"/>
    <w:rsid w:val="00F67975"/>
    <w:rsid w:val="00F67B41"/>
    <w:rsid w:val="00F67E32"/>
    <w:rsid w:val="00F67E41"/>
    <w:rsid w:val="00F7015E"/>
    <w:rsid w:val="00F701C4"/>
    <w:rsid w:val="00F7027F"/>
    <w:rsid w:val="00F702A7"/>
    <w:rsid w:val="00F70396"/>
    <w:rsid w:val="00F7069E"/>
    <w:rsid w:val="00F70790"/>
    <w:rsid w:val="00F709AB"/>
    <w:rsid w:val="00F70D1D"/>
    <w:rsid w:val="00F70E36"/>
    <w:rsid w:val="00F713B4"/>
    <w:rsid w:val="00F714B2"/>
    <w:rsid w:val="00F71CB9"/>
    <w:rsid w:val="00F71D93"/>
    <w:rsid w:val="00F71EA3"/>
    <w:rsid w:val="00F71EE0"/>
    <w:rsid w:val="00F7239A"/>
    <w:rsid w:val="00F723DB"/>
    <w:rsid w:val="00F72522"/>
    <w:rsid w:val="00F72544"/>
    <w:rsid w:val="00F72578"/>
    <w:rsid w:val="00F72C18"/>
    <w:rsid w:val="00F733C5"/>
    <w:rsid w:val="00F734A5"/>
    <w:rsid w:val="00F73681"/>
    <w:rsid w:val="00F738EE"/>
    <w:rsid w:val="00F73A9B"/>
    <w:rsid w:val="00F73B76"/>
    <w:rsid w:val="00F73CED"/>
    <w:rsid w:val="00F7401C"/>
    <w:rsid w:val="00F7421C"/>
    <w:rsid w:val="00F743D2"/>
    <w:rsid w:val="00F749A4"/>
    <w:rsid w:val="00F75009"/>
    <w:rsid w:val="00F7503F"/>
    <w:rsid w:val="00F75979"/>
    <w:rsid w:val="00F75A22"/>
    <w:rsid w:val="00F75A89"/>
    <w:rsid w:val="00F75CB8"/>
    <w:rsid w:val="00F75FEB"/>
    <w:rsid w:val="00F75FF1"/>
    <w:rsid w:val="00F76087"/>
    <w:rsid w:val="00F76295"/>
    <w:rsid w:val="00F76594"/>
    <w:rsid w:val="00F7675C"/>
    <w:rsid w:val="00F7684F"/>
    <w:rsid w:val="00F76E4C"/>
    <w:rsid w:val="00F76F24"/>
    <w:rsid w:val="00F76F9E"/>
    <w:rsid w:val="00F7708D"/>
    <w:rsid w:val="00F772BB"/>
    <w:rsid w:val="00F775D3"/>
    <w:rsid w:val="00F777D0"/>
    <w:rsid w:val="00F77E96"/>
    <w:rsid w:val="00F802F0"/>
    <w:rsid w:val="00F80561"/>
    <w:rsid w:val="00F80614"/>
    <w:rsid w:val="00F808B8"/>
    <w:rsid w:val="00F80CDE"/>
    <w:rsid w:val="00F80E7E"/>
    <w:rsid w:val="00F81030"/>
    <w:rsid w:val="00F811EC"/>
    <w:rsid w:val="00F81295"/>
    <w:rsid w:val="00F815C2"/>
    <w:rsid w:val="00F815EC"/>
    <w:rsid w:val="00F81808"/>
    <w:rsid w:val="00F81B5E"/>
    <w:rsid w:val="00F81DA2"/>
    <w:rsid w:val="00F81DF9"/>
    <w:rsid w:val="00F81F05"/>
    <w:rsid w:val="00F81FFF"/>
    <w:rsid w:val="00F821C8"/>
    <w:rsid w:val="00F8236A"/>
    <w:rsid w:val="00F82383"/>
    <w:rsid w:val="00F827C3"/>
    <w:rsid w:val="00F82901"/>
    <w:rsid w:val="00F82C14"/>
    <w:rsid w:val="00F82E5E"/>
    <w:rsid w:val="00F835AD"/>
    <w:rsid w:val="00F836F2"/>
    <w:rsid w:val="00F83CD4"/>
    <w:rsid w:val="00F83CDA"/>
    <w:rsid w:val="00F83D92"/>
    <w:rsid w:val="00F83FF5"/>
    <w:rsid w:val="00F84575"/>
    <w:rsid w:val="00F845A0"/>
    <w:rsid w:val="00F845D1"/>
    <w:rsid w:val="00F84D98"/>
    <w:rsid w:val="00F84DEE"/>
    <w:rsid w:val="00F84E03"/>
    <w:rsid w:val="00F84E71"/>
    <w:rsid w:val="00F84F95"/>
    <w:rsid w:val="00F85132"/>
    <w:rsid w:val="00F857D1"/>
    <w:rsid w:val="00F85D53"/>
    <w:rsid w:val="00F863C0"/>
    <w:rsid w:val="00F86A21"/>
    <w:rsid w:val="00F86A4B"/>
    <w:rsid w:val="00F86E63"/>
    <w:rsid w:val="00F86E9F"/>
    <w:rsid w:val="00F86EDB"/>
    <w:rsid w:val="00F87037"/>
    <w:rsid w:val="00F87669"/>
    <w:rsid w:val="00F87AC8"/>
    <w:rsid w:val="00F90009"/>
    <w:rsid w:val="00F90618"/>
    <w:rsid w:val="00F9086A"/>
    <w:rsid w:val="00F908D8"/>
    <w:rsid w:val="00F90A82"/>
    <w:rsid w:val="00F90E35"/>
    <w:rsid w:val="00F91376"/>
    <w:rsid w:val="00F91462"/>
    <w:rsid w:val="00F914D2"/>
    <w:rsid w:val="00F916C0"/>
    <w:rsid w:val="00F918D4"/>
    <w:rsid w:val="00F91D1A"/>
    <w:rsid w:val="00F91E5E"/>
    <w:rsid w:val="00F91F6F"/>
    <w:rsid w:val="00F92163"/>
    <w:rsid w:val="00F922A0"/>
    <w:rsid w:val="00F9276D"/>
    <w:rsid w:val="00F928A5"/>
    <w:rsid w:val="00F928C8"/>
    <w:rsid w:val="00F928DD"/>
    <w:rsid w:val="00F929E7"/>
    <w:rsid w:val="00F92C79"/>
    <w:rsid w:val="00F9307D"/>
    <w:rsid w:val="00F93191"/>
    <w:rsid w:val="00F93252"/>
    <w:rsid w:val="00F93374"/>
    <w:rsid w:val="00F93532"/>
    <w:rsid w:val="00F937B5"/>
    <w:rsid w:val="00F93883"/>
    <w:rsid w:val="00F93CC8"/>
    <w:rsid w:val="00F93FD7"/>
    <w:rsid w:val="00F94025"/>
    <w:rsid w:val="00F94308"/>
    <w:rsid w:val="00F9446C"/>
    <w:rsid w:val="00F94A88"/>
    <w:rsid w:val="00F94B10"/>
    <w:rsid w:val="00F94BE2"/>
    <w:rsid w:val="00F94E65"/>
    <w:rsid w:val="00F94E97"/>
    <w:rsid w:val="00F951DF"/>
    <w:rsid w:val="00F954DA"/>
    <w:rsid w:val="00F95532"/>
    <w:rsid w:val="00F95541"/>
    <w:rsid w:val="00F95562"/>
    <w:rsid w:val="00F957C1"/>
    <w:rsid w:val="00F957D1"/>
    <w:rsid w:val="00F95BBF"/>
    <w:rsid w:val="00F95D21"/>
    <w:rsid w:val="00F95DE9"/>
    <w:rsid w:val="00F95FFC"/>
    <w:rsid w:val="00F960DB"/>
    <w:rsid w:val="00F96613"/>
    <w:rsid w:val="00F96678"/>
    <w:rsid w:val="00F968D1"/>
    <w:rsid w:val="00F96922"/>
    <w:rsid w:val="00F96D01"/>
    <w:rsid w:val="00F97E8F"/>
    <w:rsid w:val="00FA013B"/>
    <w:rsid w:val="00FA050B"/>
    <w:rsid w:val="00FA0564"/>
    <w:rsid w:val="00FA05D2"/>
    <w:rsid w:val="00FA0874"/>
    <w:rsid w:val="00FA08B1"/>
    <w:rsid w:val="00FA0B06"/>
    <w:rsid w:val="00FA0C08"/>
    <w:rsid w:val="00FA0C4B"/>
    <w:rsid w:val="00FA0CA5"/>
    <w:rsid w:val="00FA0E58"/>
    <w:rsid w:val="00FA0FAF"/>
    <w:rsid w:val="00FA104C"/>
    <w:rsid w:val="00FA12A0"/>
    <w:rsid w:val="00FA14F4"/>
    <w:rsid w:val="00FA1578"/>
    <w:rsid w:val="00FA16FE"/>
    <w:rsid w:val="00FA1817"/>
    <w:rsid w:val="00FA1871"/>
    <w:rsid w:val="00FA1A93"/>
    <w:rsid w:val="00FA1C16"/>
    <w:rsid w:val="00FA1DBF"/>
    <w:rsid w:val="00FA1FCF"/>
    <w:rsid w:val="00FA21AA"/>
    <w:rsid w:val="00FA21D4"/>
    <w:rsid w:val="00FA2310"/>
    <w:rsid w:val="00FA2509"/>
    <w:rsid w:val="00FA2679"/>
    <w:rsid w:val="00FA2A01"/>
    <w:rsid w:val="00FA2B6A"/>
    <w:rsid w:val="00FA2CA3"/>
    <w:rsid w:val="00FA2FC8"/>
    <w:rsid w:val="00FA36FD"/>
    <w:rsid w:val="00FA3787"/>
    <w:rsid w:val="00FA37FF"/>
    <w:rsid w:val="00FA3AC5"/>
    <w:rsid w:val="00FA3DCB"/>
    <w:rsid w:val="00FA3E09"/>
    <w:rsid w:val="00FA419B"/>
    <w:rsid w:val="00FA442D"/>
    <w:rsid w:val="00FA48FA"/>
    <w:rsid w:val="00FA49EA"/>
    <w:rsid w:val="00FA5598"/>
    <w:rsid w:val="00FA56EC"/>
    <w:rsid w:val="00FA5947"/>
    <w:rsid w:val="00FA5AAD"/>
    <w:rsid w:val="00FA5ABD"/>
    <w:rsid w:val="00FA5B63"/>
    <w:rsid w:val="00FA5CEE"/>
    <w:rsid w:val="00FA5D84"/>
    <w:rsid w:val="00FA605E"/>
    <w:rsid w:val="00FA6230"/>
    <w:rsid w:val="00FA632D"/>
    <w:rsid w:val="00FA64A4"/>
    <w:rsid w:val="00FA64FE"/>
    <w:rsid w:val="00FA67BD"/>
    <w:rsid w:val="00FA6CCA"/>
    <w:rsid w:val="00FA6D21"/>
    <w:rsid w:val="00FA711D"/>
    <w:rsid w:val="00FA7178"/>
    <w:rsid w:val="00FA7243"/>
    <w:rsid w:val="00FA7B6D"/>
    <w:rsid w:val="00FA7BDE"/>
    <w:rsid w:val="00FB00C2"/>
    <w:rsid w:val="00FB0117"/>
    <w:rsid w:val="00FB04A1"/>
    <w:rsid w:val="00FB066D"/>
    <w:rsid w:val="00FB0726"/>
    <w:rsid w:val="00FB097D"/>
    <w:rsid w:val="00FB0A26"/>
    <w:rsid w:val="00FB0B17"/>
    <w:rsid w:val="00FB0DA4"/>
    <w:rsid w:val="00FB0E0C"/>
    <w:rsid w:val="00FB0EA0"/>
    <w:rsid w:val="00FB11B1"/>
    <w:rsid w:val="00FB12B0"/>
    <w:rsid w:val="00FB1A8E"/>
    <w:rsid w:val="00FB1E76"/>
    <w:rsid w:val="00FB1F25"/>
    <w:rsid w:val="00FB1F9F"/>
    <w:rsid w:val="00FB222C"/>
    <w:rsid w:val="00FB2234"/>
    <w:rsid w:val="00FB2720"/>
    <w:rsid w:val="00FB2B2E"/>
    <w:rsid w:val="00FB2F2B"/>
    <w:rsid w:val="00FB2F3D"/>
    <w:rsid w:val="00FB2FD2"/>
    <w:rsid w:val="00FB3099"/>
    <w:rsid w:val="00FB3344"/>
    <w:rsid w:val="00FB33F3"/>
    <w:rsid w:val="00FB354B"/>
    <w:rsid w:val="00FB37BA"/>
    <w:rsid w:val="00FB3949"/>
    <w:rsid w:val="00FB41C6"/>
    <w:rsid w:val="00FB4BB0"/>
    <w:rsid w:val="00FB4E4A"/>
    <w:rsid w:val="00FB502E"/>
    <w:rsid w:val="00FB5584"/>
    <w:rsid w:val="00FB5601"/>
    <w:rsid w:val="00FB574C"/>
    <w:rsid w:val="00FB578C"/>
    <w:rsid w:val="00FB5FEB"/>
    <w:rsid w:val="00FB6183"/>
    <w:rsid w:val="00FB6193"/>
    <w:rsid w:val="00FB640D"/>
    <w:rsid w:val="00FB6688"/>
    <w:rsid w:val="00FB688A"/>
    <w:rsid w:val="00FB6C26"/>
    <w:rsid w:val="00FB6C91"/>
    <w:rsid w:val="00FB6E3D"/>
    <w:rsid w:val="00FB6F81"/>
    <w:rsid w:val="00FB711B"/>
    <w:rsid w:val="00FB7607"/>
    <w:rsid w:val="00FB7776"/>
    <w:rsid w:val="00FB77E7"/>
    <w:rsid w:val="00FB786C"/>
    <w:rsid w:val="00FB7A9E"/>
    <w:rsid w:val="00FB7AD2"/>
    <w:rsid w:val="00FB7F04"/>
    <w:rsid w:val="00FC0026"/>
    <w:rsid w:val="00FC03A4"/>
    <w:rsid w:val="00FC03F2"/>
    <w:rsid w:val="00FC04B5"/>
    <w:rsid w:val="00FC07D1"/>
    <w:rsid w:val="00FC08A5"/>
    <w:rsid w:val="00FC08AA"/>
    <w:rsid w:val="00FC0952"/>
    <w:rsid w:val="00FC0CBC"/>
    <w:rsid w:val="00FC0FC8"/>
    <w:rsid w:val="00FC1239"/>
    <w:rsid w:val="00FC14CE"/>
    <w:rsid w:val="00FC1C63"/>
    <w:rsid w:val="00FC1C77"/>
    <w:rsid w:val="00FC21DC"/>
    <w:rsid w:val="00FC2366"/>
    <w:rsid w:val="00FC23A5"/>
    <w:rsid w:val="00FC28C0"/>
    <w:rsid w:val="00FC292A"/>
    <w:rsid w:val="00FC2FC4"/>
    <w:rsid w:val="00FC2FF6"/>
    <w:rsid w:val="00FC3336"/>
    <w:rsid w:val="00FC3671"/>
    <w:rsid w:val="00FC3746"/>
    <w:rsid w:val="00FC37BB"/>
    <w:rsid w:val="00FC3839"/>
    <w:rsid w:val="00FC3BA6"/>
    <w:rsid w:val="00FC3C0D"/>
    <w:rsid w:val="00FC3E45"/>
    <w:rsid w:val="00FC3EB5"/>
    <w:rsid w:val="00FC3F81"/>
    <w:rsid w:val="00FC411A"/>
    <w:rsid w:val="00FC4396"/>
    <w:rsid w:val="00FC482D"/>
    <w:rsid w:val="00FC483B"/>
    <w:rsid w:val="00FC4B49"/>
    <w:rsid w:val="00FC4CC0"/>
    <w:rsid w:val="00FC539F"/>
    <w:rsid w:val="00FC5670"/>
    <w:rsid w:val="00FC567D"/>
    <w:rsid w:val="00FC5730"/>
    <w:rsid w:val="00FC5814"/>
    <w:rsid w:val="00FC5B11"/>
    <w:rsid w:val="00FC5E3C"/>
    <w:rsid w:val="00FC5E42"/>
    <w:rsid w:val="00FC5E81"/>
    <w:rsid w:val="00FC6086"/>
    <w:rsid w:val="00FC609F"/>
    <w:rsid w:val="00FC61C1"/>
    <w:rsid w:val="00FC6361"/>
    <w:rsid w:val="00FC686B"/>
    <w:rsid w:val="00FC687D"/>
    <w:rsid w:val="00FC6A55"/>
    <w:rsid w:val="00FC6A73"/>
    <w:rsid w:val="00FC6BEC"/>
    <w:rsid w:val="00FC6CDB"/>
    <w:rsid w:val="00FC6DFE"/>
    <w:rsid w:val="00FC6FDB"/>
    <w:rsid w:val="00FC72B4"/>
    <w:rsid w:val="00FC73A9"/>
    <w:rsid w:val="00FC7538"/>
    <w:rsid w:val="00FC7906"/>
    <w:rsid w:val="00FC7CC4"/>
    <w:rsid w:val="00FC7EAA"/>
    <w:rsid w:val="00FD0172"/>
    <w:rsid w:val="00FD0258"/>
    <w:rsid w:val="00FD0910"/>
    <w:rsid w:val="00FD0932"/>
    <w:rsid w:val="00FD0ACE"/>
    <w:rsid w:val="00FD0C9C"/>
    <w:rsid w:val="00FD0DC0"/>
    <w:rsid w:val="00FD0F38"/>
    <w:rsid w:val="00FD117A"/>
    <w:rsid w:val="00FD1A1E"/>
    <w:rsid w:val="00FD1A5F"/>
    <w:rsid w:val="00FD1BE1"/>
    <w:rsid w:val="00FD1D2F"/>
    <w:rsid w:val="00FD238A"/>
    <w:rsid w:val="00FD2ADD"/>
    <w:rsid w:val="00FD2B63"/>
    <w:rsid w:val="00FD2D2C"/>
    <w:rsid w:val="00FD3163"/>
    <w:rsid w:val="00FD325A"/>
    <w:rsid w:val="00FD36B8"/>
    <w:rsid w:val="00FD37E9"/>
    <w:rsid w:val="00FD3826"/>
    <w:rsid w:val="00FD3989"/>
    <w:rsid w:val="00FD3BF2"/>
    <w:rsid w:val="00FD44ED"/>
    <w:rsid w:val="00FD4979"/>
    <w:rsid w:val="00FD4BE8"/>
    <w:rsid w:val="00FD4C18"/>
    <w:rsid w:val="00FD4C79"/>
    <w:rsid w:val="00FD4E5D"/>
    <w:rsid w:val="00FD4F75"/>
    <w:rsid w:val="00FD513D"/>
    <w:rsid w:val="00FD5172"/>
    <w:rsid w:val="00FD522B"/>
    <w:rsid w:val="00FD5269"/>
    <w:rsid w:val="00FD584A"/>
    <w:rsid w:val="00FD59CD"/>
    <w:rsid w:val="00FD5AED"/>
    <w:rsid w:val="00FD5BC3"/>
    <w:rsid w:val="00FD5BED"/>
    <w:rsid w:val="00FD5C9D"/>
    <w:rsid w:val="00FD5DBF"/>
    <w:rsid w:val="00FD5F4A"/>
    <w:rsid w:val="00FD6910"/>
    <w:rsid w:val="00FD6A48"/>
    <w:rsid w:val="00FD6A4F"/>
    <w:rsid w:val="00FD6A64"/>
    <w:rsid w:val="00FD6C76"/>
    <w:rsid w:val="00FD75A3"/>
    <w:rsid w:val="00FD779C"/>
    <w:rsid w:val="00FD7879"/>
    <w:rsid w:val="00FD78B9"/>
    <w:rsid w:val="00FD7C4D"/>
    <w:rsid w:val="00FD7D64"/>
    <w:rsid w:val="00FD7F17"/>
    <w:rsid w:val="00FE0669"/>
    <w:rsid w:val="00FE082B"/>
    <w:rsid w:val="00FE09DA"/>
    <w:rsid w:val="00FE0E96"/>
    <w:rsid w:val="00FE0F85"/>
    <w:rsid w:val="00FE0FD8"/>
    <w:rsid w:val="00FE12D0"/>
    <w:rsid w:val="00FE1996"/>
    <w:rsid w:val="00FE1BE0"/>
    <w:rsid w:val="00FE1BFF"/>
    <w:rsid w:val="00FE1F71"/>
    <w:rsid w:val="00FE23AC"/>
    <w:rsid w:val="00FE28CB"/>
    <w:rsid w:val="00FE2937"/>
    <w:rsid w:val="00FE2FFC"/>
    <w:rsid w:val="00FE3034"/>
    <w:rsid w:val="00FE31B2"/>
    <w:rsid w:val="00FE324C"/>
    <w:rsid w:val="00FE3440"/>
    <w:rsid w:val="00FE3735"/>
    <w:rsid w:val="00FE38C5"/>
    <w:rsid w:val="00FE3C34"/>
    <w:rsid w:val="00FE3C4C"/>
    <w:rsid w:val="00FE3E22"/>
    <w:rsid w:val="00FE3FCA"/>
    <w:rsid w:val="00FE4517"/>
    <w:rsid w:val="00FE45B0"/>
    <w:rsid w:val="00FE4765"/>
    <w:rsid w:val="00FE49A2"/>
    <w:rsid w:val="00FE4E36"/>
    <w:rsid w:val="00FE4F45"/>
    <w:rsid w:val="00FE50B1"/>
    <w:rsid w:val="00FE5263"/>
    <w:rsid w:val="00FE52D8"/>
    <w:rsid w:val="00FE533F"/>
    <w:rsid w:val="00FE55BE"/>
    <w:rsid w:val="00FE59B9"/>
    <w:rsid w:val="00FE5D01"/>
    <w:rsid w:val="00FE5D2D"/>
    <w:rsid w:val="00FE5E1B"/>
    <w:rsid w:val="00FE5EFE"/>
    <w:rsid w:val="00FE61F7"/>
    <w:rsid w:val="00FE63B3"/>
    <w:rsid w:val="00FE63C2"/>
    <w:rsid w:val="00FE66EE"/>
    <w:rsid w:val="00FE6763"/>
    <w:rsid w:val="00FE67F7"/>
    <w:rsid w:val="00FE71AF"/>
    <w:rsid w:val="00FE76A8"/>
    <w:rsid w:val="00FE7820"/>
    <w:rsid w:val="00FE78F7"/>
    <w:rsid w:val="00FE7901"/>
    <w:rsid w:val="00FE7F72"/>
    <w:rsid w:val="00FF025D"/>
    <w:rsid w:val="00FF026A"/>
    <w:rsid w:val="00FF0567"/>
    <w:rsid w:val="00FF05BF"/>
    <w:rsid w:val="00FF0787"/>
    <w:rsid w:val="00FF0A36"/>
    <w:rsid w:val="00FF0A80"/>
    <w:rsid w:val="00FF0B3D"/>
    <w:rsid w:val="00FF0E7A"/>
    <w:rsid w:val="00FF0F50"/>
    <w:rsid w:val="00FF14FF"/>
    <w:rsid w:val="00FF1ABD"/>
    <w:rsid w:val="00FF248A"/>
    <w:rsid w:val="00FF2699"/>
    <w:rsid w:val="00FF26A6"/>
    <w:rsid w:val="00FF27CA"/>
    <w:rsid w:val="00FF2B6E"/>
    <w:rsid w:val="00FF2EBB"/>
    <w:rsid w:val="00FF31EC"/>
    <w:rsid w:val="00FF35A5"/>
    <w:rsid w:val="00FF369A"/>
    <w:rsid w:val="00FF36BE"/>
    <w:rsid w:val="00FF3955"/>
    <w:rsid w:val="00FF3A2A"/>
    <w:rsid w:val="00FF3BD3"/>
    <w:rsid w:val="00FF3E26"/>
    <w:rsid w:val="00FF3F5F"/>
    <w:rsid w:val="00FF4024"/>
    <w:rsid w:val="00FF41E1"/>
    <w:rsid w:val="00FF4B7C"/>
    <w:rsid w:val="00FF4F25"/>
    <w:rsid w:val="00FF5001"/>
    <w:rsid w:val="00FF5446"/>
    <w:rsid w:val="00FF55CB"/>
    <w:rsid w:val="00FF56EF"/>
    <w:rsid w:val="00FF56F3"/>
    <w:rsid w:val="00FF59DC"/>
    <w:rsid w:val="00FF5BE9"/>
    <w:rsid w:val="00FF5DC3"/>
    <w:rsid w:val="00FF5E2A"/>
    <w:rsid w:val="00FF5E9F"/>
    <w:rsid w:val="00FF60C7"/>
    <w:rsid w:val="00FF619A"/>
    <w:rsid w:val="00FF61D3"/>
    <w:rsid w:val="00FF6647"/>
    <w:rsid w:val="00FF66C2"/>
    <w:rsid w:val="00FF6B13"/>
    <w:rsid w:val="00FF6F08"/>
    <w:rsid w:val="00FF71E0"/>
    <w:rsid w:val="00FF7268"/>
    <w:rsid w:val="00FF742F"/>
    <w:rsid w:val="00FF761D"/>
    <w:rsid w:val="00FF76BB"/>
    <w:rsid w:val="00FF7845"/>
    <w:rsid w:val="00FF7A37"/>
    <w:rsid w:val="00FF7F7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D307CEA"/>
  <w15:docId w15:val="{005EDD47-AE78-4C30-9C3A-01A5E2D4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37"/>
    <w:rPr>
      <w:rFonts w:ascii="Calibri" w:eastAsia="Calibri" w:hAnsi="Calibri" w:cs="Times New Roman"/>
    </w:rPr>
  </w:style>
  <w:style w:type="paragraph" w:styleId="Ttulo1">
    <w:name w:val="heading 1"/>
    <w:basedOn w:val="wText"/>
    <w:next w:val="Normal"/>
    <w:link w:val="Ttulo1Car"/>
    <w:uiPriority w:val="9"/>
    <w:qFormat/>
    <w:rsid w:val="004A5E84"/>
    <w:pPr>
      <w:numPr>
        <w:numId w:val="70"/>
      </w:numPr>
      <w:spacing w:after="0"/>
      <w:contextualSpacing/>
      <w:outlineLvl w:val="0"/>
    </w:pPr>
    <w:rPr>
      <w:rFonts w:ascii="ITC Avant Garde" w:hAnsi="ITC Avant Garde" w:cs="Arial"/>
      <w:b/>
    </w:rPr>
  </w:style>
  <w:style w:type="paragraph" w:styleId="Ttulo2">
    <w:name w:val="heading 2"/>
    <w:basedOn w:val="Prrafodelista"/>
    <w:next w:val="Normal"/>
    <w:link w:val="Ttulo2Car"/>
    <w:uiPriority w:val="9"/>
    <w:unhideWhenUsed/>
    <w:qFormat/>
    <w:rsid w:val="004A5E84"/>
    <w:pPr>
      <w:numPr>
        <w:ilvl w:val="1"/>
        <w:numId w:val="70"/>
      </w:numPr>
      <w:contextualSpacing/>
      <w:jc w:val="both"/>
      <w:outlineLvl w:val="1"/>
    </w:pPr>
    <w:rPr>
      <w:rFonts w:ascii="ITC Avant Garde" w:hAnsi="ITC Avant Garde" w:cs="Arial"/>
      <w:b/>
      <w:sz w:val="22"/>
      <w:szCs w:val="22"/>
    </w:rPr>
  </w:style>
  <w:style w:type="paragraph" w:styleId="Ttulo3">
    <w:name w:val="heading 3"/>
    <w:basedOn w:val="Normal"/>
    <w:next w:val="Normal"/>
    <w:link w:val="Ttulo3Car"/>
    <w:uiPriority w:val="9"/>
    <w:unhideWhenUsed/>
    <w:qFormat/>
    <w:rsid w:val="00EF1A37"/>
    <w:pPr>
      <w:keepNext/>
      <w:keepLines/>
      <w:numPr>
        <w:ilvl w:val="2"/>
        <w:numId w:val="70"/>
      </w:numPr>
      <w:spacing w:before="40" w:line="259" w:lineRule="auto"/>
      <w:jc w:val="center"/>
      <w:outlineLvl w:val="2"/>
    </w:pPr>
    <w:rPr>
      <w:rFonts w:ascii="ITC Avant Garde" w:eastAsiaTheme="majorEastAsia" w:hAnsi="ITC Avant Garde" w:cstheme="majorBidi"/>
      <w:b/>
      <w:color w:val="000000" w:themeColor="text1"/>
      <w:szCs w:val="24"/>
    </w:rPr>
  </w:style>
  <w:style w:type="paragraph" w:styleId="Ttulo4">
    <w:name w:val="heading 4"/>
    <w:basedOn w:val="Normal"/>
    <w:next w:val="Normal"/>
    <w:link w:val="Ttulo4Car"/>
    <w:uiPriority w:val="9"/>
    <w:unhideWhenUsed/>
    <w:qFormat/>
    <w:rsid w:val="00EF1A37"/>
    <w:pPr>
      <w:keepNext/>
      <w:keepLines/>
      <w:numPr>
        <w:ilvl w:val="3"/>
        <w:numId w:val="70"/>
      </w:numPr>
      <w:spacing w:before="40" w:line="259" w:lineRule="auto"/>
      <w:jc w:val="both"/>
      <w:outlineLvl w:val="3"/>
    </w:pPr>
    <w:rPr>
      <w:rFonts w:ascii="ITC Avant Garde" w:eastAsiaTheme="majorEastAsia" w:hAnsi="ITC Avant Garde" w:cstheme="majorBidi"/>
      <w:b/>
      <w:iCs/>
      <w:color w:val="000000" w:themeColor="text1"/>
    </w:rPr>
  </w:style>
  <w:style w:type="paragraph" w:styleId="Ttulo5">
    <w:name w:val="heading 5"/>
    <w:basedOn w:val="Normal"/>
    <w:next w:val="Normal"/>
    <w:link w:val="Ttulo5Car"/>
    <w:uiPriority w:val="9"/>
    <w:unhideWhenUsed/>
    <w:qFormat/>
    <w:rsid w:val="00EF1A37"/>
    <w:pPr>
      <w:keepNext/>
      <w:keepLines/>
      <w:numPr>
        <w:ilvl w:val="4"/>
        <w:numId w:val="70"/>
      </w:numPr>
      <w:spacing w:before="40" w:line="259" w:lineRule="auto"/>
      <w:outlineLvl w:val="4"/>
    </w:pPr>
    <w:rPr>
      <w:rFonts w:ascii="ITC Avant Garde" w:eastAsiaTheme="majorEastAsia" w:hAnsi="ITC Avant Garde" w:cstheme="majorBidi"/>
      <w:b/>
      <w:color w:val="000000" w:themeColor="text1"/>
    </w:rPr>
  </w:style>
  <w:style w:type="paragraph" w:styleId="Ttulo6">
    <w:name w:val="heading 6"/>
    <w:basedOn w:val="Normal"/>
    <w:next w:val="Normal"/>
    <w:link w:val="Ttulo6Car"/>
    <w:uiPriority w:val="9"/>
    <w:unhideWhenUsed/>
    <w:qFormat/>
    <w:rsid w:val="00AB3830"/>
    <w:pPr>
      <w:keepNext/>
      <w:keepLines/>
      <w:numPr>
        <w:ilvl w:val="5"/>
        <w:numId w:val="70"/>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AB3830"/>
    <w:pPr>
      <w:keepNext/>
      <w:keepLines/>
      <w:numPr>
        <w:ilvl w:val="6"/>
        <w:numId w:val="70"/>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nhideWhenUsed/>
    <w:qFormat/>
    <w:rsid w:val="00AB3830"/>
    <w:pPr>
      <w:keepNext/>
      <w:keepLines/>
      <w:numPr>
        <w:ilvl w:val="7"/>
        <w:numId w:val="7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B3830"/>
    <w:pPr>
      <w:keepNext/>
      <w:keepLines/>
      <w:numPr>
        <w:ilvl w:val="8"/>
        <w:numId w:val="7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A37"/>
    <w:pPr>
      <w:tabs>
        <w:tab w:val="center" w:pos="4419"/>
        <w:tab w:val="right" w:pos="8838"/>
      </w:tabs>
    </w:pPr>
  </w:style>
  <w:style w:type="character" w:customStyle="1" w:styleId="EncabezadoCar">
    <w:name w:val="Encabezado Car"/>
    <w:basedOn w:val="Fuentedeprrafopredeter"/>
    <w:link w:val="Encabezado"/>
    <w:uiPriority w:val="99"/>
    <w:rsid w:val="00EF1A37"/>
    <w:rPr>
      <w:rFonts w:ascii="Calibri" w:eastAsia="Calibri" w:hAnsi="Calibri" w:cs="Times New Roman"/>
    </w:rPr>
  </w:style>
  <w:style w:type="paragraph" w:styleId="Piedepgina">
    <w:name w:val="footer"/>
    <w:basedOn w:val="Normal"/>
    <w:link w:val="PiedepginaCar"/>
    <w:uiPriority w:val="99"/>
    <w:unhideWhenUsed/>
    <w:rsid w:val="00EF1A37"/>
    <w:pPr>
      <w:tabs>
        <w:tab w:val="center" w:pos="4419"/>
        <w:tab w:val="right" w:pos="8838"/>
      </w:tabs>
    </w:pPr>
  </w:style>
  <w:style w:type="character" w:customStyle="1" w:styleId="PiedepginaCar">
    <w:name w:val="Pie de página Car"/>
    <w:basedOn w:val="Fuentedeprrafopredeter"/>
    <w:link w:val="Piedepgina"/>
    <w:uiPriority w:val="99"/>
    <w:rsid w:val="00EF1A37"/>
    <w:rPr>
      <w:rFonts w:ascii="Calibri" w:eastAsia="Calibri" w:hAnsi="Calibri" w:cs="Times New Roman"/>
    </w:rPr>
  </w:style>
  <w:style w:type="paragraph" w:customStyle="1" w:styleId="Default">
    <w:name w:val="Default"/>
    <w:link w:val="DefaultCar"/>
    <w:rsid w:val="00EF1A37"/>
    <w:pPr>
      <w:autoSpaceDE w:val="0"/>
      <w:autoSpaceDN w:val="0"/>
      <w:adjustRightInd w:val="0"/>
    </w:pPr>
    <w:rPr>
      <w:rFonts w:ascii="Tahoma" w:eastAsia="Calibri" w:hAnsi="Tahoma" w:cs="Tahoma"/>
      <w:color w:val="000000"/>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EF1A37"/>
    <w:pPr>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EF1A37"/>
    <w:rPr>
      <w:rFonts w:ascii="Arial" w:eastAsia="Times New Roman" w:hAnsi="Arial" w:cs="Times New Roman"/>
      <w:sz w:val="24"/>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EF1A37"/>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EF1A37"/>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EF1A37"/>
    <w:rPr>
      <w:vertAlign w:val="superscript"/>
    </w:rPr>
  </w:style>
  <w:style w:type="paragraph" w:customStyle="1" w:styleId="Texto">
    <w:name w:val="Texto"/>
    <w:basedOn w:val="Normal"/>
    <w:link w:val="TextoCar"/>
    <w:rsid w:val="00EF1A3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EF1A37"/>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EF1A37"/>
    <w:rPr>
      <w:sz w:val="16"/>
      <w:szCs w:val="16"/>
    </w:rPr>
  </w:style>
  <w:style w:type="character" w:customStyle="1" w:styleId="Ttulo1Car">
    <w:name w:val="Título 1 Car"/>
    <w:basedOn w:val="Fuentedeprrafopredeter"/>
    <w:link w:val="Ttulo1"/>
    <w:uiPriority w:val="9"/>
    <w:rsid w:val="004A5E84"/>
    <w:rPr>
      <w:rFonts w:ascii="ITC Avant Garde" w:eastAsia="MS Mincho" w:hAnsi="ITC Avant Garde" w:cs="Arial"/>
      <w:b/>
      <w:sz w:val="24"/>
      <w:lang w:val="es-ES_tradnl"/>
    </w:rPr>
  </w:style>
  <w:style w:type="character" w:customStyle="1" w:styleId="Ttulo2Car">
    <w:name w:val="Título 2 Car"/>
    <w:basedOn w:val="Fuentedeprrafopredeter"/>
    <w:link w:val="Ttulo2"/>
    <w:uiPriority w:val="9"/>
    <w:rsid w:val="004A5E84"/>
    <w:rPr>
      <w:rFonts w:ascii="ITC Avant Garde" w:eastAsia="Times New Roman" w:hAnsi="ITC Avant Garde" w:cs="Arial"/>
      <w:b/>
    </w:rPr>
  </w:style>
  <w:style w:type="character" w:customStyle="1" w:styleId="Ttulo3Car">
    <w:name w:val="Título 3 Car"/>
    <w:basedOn w:val="Fuentedeprrafopredeter"/>
    <w:link w:val="Ttulo3"/>
    <w:uiPriority w:val="9"/>
    <w:rsid w:val="00EF1A37"/>
    <w:rPr>
      <w:rFonts w:ascii="ITC Avant Garde" w:eastAsiaTheme="majorEastAsia" w:hAnsi="ITC Avant Garde" w:cstheme="majorBidi"/>
      <w:b/>
      <w:color w:val="000000" w:themeColor="text1"/>
      <w:szCs w:val="24"/>
    </w:rPr>
  </w:style>
  <w:style w:type="character" w:customStyle="1" w:styleId="Ttulo4Car">
    <w:name w:val="Título 4 Car"/>
    <w:basedOn w:val="Fuentedeprrafopredeter"/>
    <w:link w:val="Ttulo4"/>
    <w:uiPriority w:val="9"/>
    <w:rsid w:val="00EF1A37"/>
    <w:rPr>
      <w:rFonts w:ascii="ITC Avant Garde" w:eastAsiaTheme="majorEastAsia" w:hAnsi="ITC Avant Garde" w:cstheme="majorBidi"/>
      <w:b/>
      <w:iCs/>
      <w:color w:val="000000" w:themeColor="text1"/>
    </w:rPr>
  </w:style>
  <w:style w:type="character" w:customStyle="1" w:styleId="Ttulo5Car">
    <w:name w:val="Título 5 Car"/>
    <w:basedOn w:val="Fuentedeprrafopredeter"/>
    <w:link w:val="Ttulo5"/>
    <w:uiPriority w:val="9"/>
    <w:rsid w:val="00EF1A37"/>
    <w:rPr>
      <w:rFonts w:ascii="ITC Avant Garde" w:eastAsiaTheme="majorEastAsia" w:hAnsi="ITC Avant Garde" w:cstheme="majorBidi"/>
      <w:b/>
      <w:color w:val="000000" w:themeColor="text1"/>
    </w:rPr>
  </w:style>
  <w:style w:type="paragraph" w:styleId="Textodeglobo">
    <w:name w:val="Balloon Text"/>
    <w:basedOn w:val="Normal"/>
    <w:link w:val="TextodegloboCar"/>
    <w:uiPriority w:val="99"/>
    <w:semiHidden/>
    <w:unhideWhenUsed/>
    <w:rsid w:val="00EF1A37"/>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EF1A37"/>
    <w:rPr>
      <w:rFonts w:ascii="Segoe UI" w:hAnsi="Segoe UI" w:cs="Segoe UI"/>
      <w:sz w:val="18"/>
      <w:szCs w:val="18"/>
    </w:rPr>
  </w:style>
  <w:style w:type="paragraph" w:styleId="Textocomentario">
    <w:name w:val="annotation text"/>
    <w:basedOn w:val="Normal"/>
    <w:link w:val="TextocomentarioCar"/>
    <w:uiPriority w:val="4"/>
    <w:unhideWhenUsed/>
    <w:rsid w:val="00EF1A37"/>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4"/>
    <w:rsid w:val="00EF1A37"/>
    <w:rPr>
      <w:sz w:val="20"/>
      <w:szCs w:val="20"/>
    </w:rPr>
  </w:style>
  <w:style w:type="character" w:customStyle="1" w:styleId="AsuntodelcomentarioCar">
    <w:name w:val="Asunto del comentario Car"/>
    <w:basedOn w:val="TextocomentarioCar"/>
    <w:link w:val="Asuntodelcomentario"/>
    <w:uiPriority w:val="99"/>
    <w:rsid w:val="00EF1A37"/>
    <w:rPr>
      <w:b/>
      <w:bCs/>
      <w:sz w:val="20"/>
      <w:szCs w:val="20"/>
    </w:rPr>
  </w:style>
  <w:style w:type="paragraph" w:styleId="Asuntodelcomentario">
    <w:name w:val="annotation subject"/>
    <w:basedOn w:val="Textocomentario"/>
    <w:next w:val="Textocomentario"/>
    <w:link w:val="AsuntodelcomentarioCar"/>
    <w:uiPriority w:val="99"/>
    <w:unhideWhenUsed/>
    <w:rsid w:val="00EF1A37"/>
    <w:rPr>
      <w:b/>
      <w:bCs/>
    </w:rPr>
  </w:style>
  <w:style w:type="character" w:customStyle="1" w:styleId="AsuntodelcomentarioCar1">
    <w:name w:val="Asunto del comentario Car1"/>
    <w:basedOn w:val="TextocomentarioCar"/>
    <w:uiPriority w:val="99"/>
    <w:semiHidden/>
    <w:rsid w:val="00EF1A37"/>
    <w:rPr>
      <w:b/>
      <w:bCs/>
      <w:sz w:val="20"/>
      <w:szCs w:val="20"/>
    </w:rPr>
  </w:style>
  <w:style w:type="character" w:customStyle="1" w:styleId="apple-converted-space">
    <w:name w:val="apple-converted-space"/>
    <w:basedOn w:val="Fuentedeprrafopredeter"/>
    <w:rsid w:val="00EF1A37"/>
  </w:style>
  <w:style w:type="character" w:styleId="nfasis">
    <w:name w:val="Emphasis"/>
    <w:basedOn w:val="Fuentedeprrafopredeter"/>
    <w:qFormat/>
    <w:rsid w:val="00EF1A37"/>
    <w:rPr>
      <w:i/>
      <w:iCs/>
    </w:rPr>
  </w:style>
  <w:style w:type="paragraph" w:styleId="Revisin">
    <w:name w:val="Revision"/>
    <w:hidden/>
    <w:uiPriority w:val="99"/>
    <w:semiHidden/>
    <w:rsid w:val="00693970"/>
    <w:rPr>
      <w:rFonts w:ascii="Calibri" w:eastAsia="Calibri" w:hAnsi="Calibri" w:cs="Times New Roman"/>
    </w:rPr>
  </w:style>
  <w:style w:type="character" w:customStyle="1" w:styleId="j">
    <w:name w:val="j"/>
    <w:basedOn w:val="Fuentedeprrafopredeter"/>
    <w:rsid w:val="00DC00DB"/>
  </w:style>
  <w:style w:type="paragraph" w:styleId="TtuloTDC">
    <w:name w:val="TOC Heading"/>
    <w:basedOn w:val="Ttulo1"/>
    <w:next w:val="Normal"/>
    <w:uiPriority w:val="39"/>
    <w:unhideWhenUsed/>
    <w:qFormat/>
    <w:rsid w:val="00DC00DB"/>
    <w:pPr>
      <w:spacing w:line="259" w:lineRule="auto"/>
      <w:outlineLvl w:val="9"/>
    </w:pPr>
    <w:rPr>
      <w:lang w:eastAsia="es-MX"/>
    </w:rPr>
  </w:style>
  <w:style w:type="paragraph" w:styleId="TDC1">
    <w:name w:val="toc 1"/>
    <w:basedOn w:val="Normal"/>
    <w:next w:val="Normal"/>
    <w:autoRedefine/>
    <w:uiPriority w:val="39"/>
    <w:unhideWhenUsed/>
    <w:rsid w:val="00F928DD"/>
    <w:rPr>
      <w:rFonts w:asciiTheme="minorHAnsi" w:hAnsiTheme="minorHAnsi" w:cstheme="minorHAnsi"/>
      <w:b/>
      <w:bCs/>
      <w:sz w:val="20"/>
      <w:szCs w:val="20"/>
    </w:rPr>
  </w:style>
  <w:style w:type="paragraph" w:styleId="TDC2">
    <w:name w:val="toc 2"/>
    <w:basedOn w:val="Normal"/>
    <w:next w:val="Normal"/>
    <w:autoRedefine/>
    <w:uiPriority w:val="39"/>
    <w:unhideWhenUsed/>
    <w:rsid w:val="0092340C"/>
    <w:pPr>
      <w:tabs>
        <w:tab w:val="left" w:pos="880"/>
        <w:tab w:val="right" w:leader="dot" w:pos="9394"/>
      </w:tabs>
      <w:ind w:left="221"/>
    </w:pPr>
    <w:rPr>
      <w:rFonts w:asciiTheme="minorHAnsi" w:hAnsiTheme="minorHAnsi" w:cstheme="minorHAnsi"/>
      <w:i/>
      <w:iCs/>
      <w:sz w:val="20"/>
      <w:szCs w:val="20"/>
    </w:rPr>
  </w:style>
  <w:style w:type="character" w:styleId="Hipervnculo">
    <w:name w:val="Hyperlink"/>
    <w:basedOn w:val="Fuentedeprrafopredeter"/>
    <w:uiPriority w:val="99"/>
    <w:unhideWhenUsed/>
    <w:rsid w:val="00DC00DB"/>
    <w:rPr>
      <w:color w:val="0563C1" w:themeColor="hyperlink"/>
      <w:u w:val="single"/>
    </w:rPr>
  </w:style>
  <w:style w:type="paragraph" w:customStyle="1" w:styleId="TextoNormal">
    <w:name w:val="Texto Normal"/>
    <w:basedOn w:val="Normal"/>
    <w:link w:val="TextoNormalCar"/>
    <w:qFormat/>
    <w:rsid w:val="00DC00DB"/>
    <w:pPr>
      <w:pBdr>
        <w:top w:val="nil"/>
        <w:left w:val="nil"/>
        <w:bottom w:val="nil"/>
        <w:right w:val="nil"/>
        <w:between w:val="nil"/>
        <w:bar w:val="nil"/>
      </w:pBdr>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DC00DB"/>
    <w:rPr>
      <w:rFonts w:ascii="Cambria" w:eastAsia="Arial Unicode MS" w:hAnsi="Cambria" w:cs="Arial Unicode MS"/>
      <w:color w:val="000000"/>
      <w:u w:color="000000"/>
      <w:bdr w:val="nil"/>
      <w:lang w:val="es-ES_tradnl"/>
    </w:rPr>
  </w:style>
  <w:style w:type="table" w:styleId="Tablaconcuadrcula">
    <w:name w:val="Table Grid"/>
    <w:basedOn w:val="Tablanormal"/>
    <w:uiPriority w:val="39"/>
    <w:rsid w:val="00DC0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0DB"/>
    <w:pPr>
      <w:spacing w:after="160" w:line="256" w:lineRule="auto"/>
    </w:pPr>
    <w:rPr>
      <w:rFonts w:ascii="Times New Roman" w:eastAsiaTheme="minorHAnsi" w:hAnsi="Times New Roman"/>
      <w:sz w:val="24"/>
      <w:szCs w:val="24"/>
    </w:rPr>
  </w:style>
  <w:style w:type="paragraph" w:customStyle="1" w:styleId="p">
    <w:name w:val="p"/>
    <w:basedOn w:val="Normal"/>
    <w:rsid w:val="00DC00DB"/>
    <w:pPr>
      <w:spacing w:before="100" w:beforeAutospacing="1" w:after="100" w:afterAutospacing="1"/>
    </w:pPr>
    <w:rPr>
      <w:rFonts w:ascii="Times New Roman" w:eastAsia="Times New Roman" w:hAnsi="Times New Roman"/>
      <w:sz w:val="24"/>
      <w:szCs w:val="24"/>
      <w:lang w:eastAsia="es-MX"/>
    </w:rPr>
  </w:style>
  <w:style w:type="character" w:customStyle="1" w:styleId="f">
    <w:name w:val="f"/>
    <w:basedOn w:val="Fuentedeprrafopredeter"/>
    <w:rsid w:val="00DC00DB"/>
  </w:style>
  <w:style w:type="paragraph" w:customStyle="1" w:styleId="q">
    <w:name w:val="q"/>
    <w:basedOn w:val="Normal"/>
    <w:rsid w:val="00DC00DB"/>
    <w:pPr>
      <w:spacing w:before="100" w:beforeAutospacing="1" w:after="100" w:afterAutospacing="1"/>
    </w:pPr>
    <w:rPr>
      <w:rFonts w:ascii="Times New Roman" w:eastAsia="Times New Roman" w:hAnsi="Times New Roman"/>
      <w:sz w:val="24"/>
      <w:szCs w:val="24"/>
      <w:lang w:eastAsia="es-MX"/>
    </w:rPr>
  </w:style>
  <w:style w:type="character" w:customStyle="1" w:styleId="d">
    <w:name w:val="d"/>
    <w:basedOn w:val="Fuentedeprrafopredeter"/>
    <w:rsid w:val="00DC00DB"/>
  </w:style>
  <w:style w:type="character" w:customStyle="1" w:styleId="b">
    <w:name w:val="b"/>
    <w:basedOn w:val="Fuentedeprrafopredeter"/>
    <w:rsid w:val="00DC00DB"/>
  </w:style>
  <w:style w:type="table" w:customStyle="1" w:styleId="Tablaconcuadrcula1">
    <w:name w:val="Tabla con cuadrícula1"/>
    <w:basedOn w:val="Tablanormal"/>
    <w:next w:val="Tablaconcuadrcula"/>
    <w:uiPriority w:val="39"/>
    <w:rsid w:val="00DC00DB"/>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Text">
    <w:name w:val="wText"/>
    <w:basedOn w:val="Normal"/>
    <w:uiPriority w:val="2"/>
    <w:qFormat/>
    <w:rsid w:val="00846661"/>
    <w:pPr>
      <w:spacing w:after="240"/>
      <w:jc w:val="both"/>
    </w:pPr>
    <w:rPr>
      <w:rFonts w:ascii="Times New Roman" w:eastAsia="MS Mincho" w:hAnsi="Times New Roman" w:cstheme="minorBidi"/>
      <w:sz w:val="24"/>
      <w:lang w:val="es-ES_tradnl"/>
    </w:rPr>
  </w:style>
  <w:style w:type="paragraph" w:customStyle="1" w:styleId="Text">
    <w:name w:val="Text"/>
    <w:basedOn w:val="Normal"/>
    <w:rsid w:val="00846661"/>
    <w:pPr>
      <w:spacing w:after="240"/>
    </w:pPr>
    <w:rPr>
      <w:rFonts w:ascii="Arial" w:hAnsi="Arial" w:cs="Arial"/>
      <w:b/>
      <w:sz w:val="24"/>
      <w:szCs w:val="20"/>
      <w:lang w:val="es-ES_tradnl"/>
    </w:rPr>
  </w:style>
  <w:style w:type="paragraph" w:customStyle="1" w:styleId="Nivel3">
    <w:name w:val="Nivel 3"/>
    <w:basedOn w:val="Normal"/>
    <w:next w:val="Normal"/>
    <w:qFormat/>
    <w:rsid w:val="00846661"/>
    <w:pPr>
      <w:spacing w:before="120" w:after="360"/>
      <w:ind w:left="2700" w:hanging="431"/>
      <w:jc w:val="both"/>
    </w:pPr>
    <w:rPr>
      <w:rFonts w:ascii="Arial" w:hAnsi="Arial" w:cs="Arial"/>
      <w:b/>
      <w:sz w:val="20"/>
    </w:rPr>
  </w:style>
  <w:style w:type="paragraph" w:customStyle="1" w:styleId="estilo30">
    <w:name w:val="estilo30"/>
    <w:basedOn w:val="Normal"/>
    <w:rsid w:val="00846661"/>
    <w:pPr>
      <w:spacing w:before="100" w:beforeAutospacing="1" w:after="100" w:afterAutospacing="1"/>
    </w:pPr>
    <w:rPr>
      <w:rFonts w:ascii="Times New Roman" w:eastAsia="Times New Roman" w:hAnsi="Times New Roman"/>
      <w:sz w:val="24"/>
      <w:szCs w:val="24"/>
      <w:lang w:eastAsia="es-MX"/>
    </w:rPr>
  </w:style>
  <w:style w:type="table" w:styleId="Tabladecuadrcula4-nfasis6">
    <w:name w:val="Grid Table 4 Accent 6"/>
    <w:basedOn w:val="Tablanormal"/>
    <w:uiPriority w:val="49"/>
    <w:rsid w:val="007C2C3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D041F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Hipervnculovisitado">
    <w:name w:val="FollowedHyperlink"/>
    <w:basedOn w:val="Fuentedeprrafopredeter"/>
    <w:uiPriority w:val="99"/>
    <w:semiHidden/>
    <w:unhideWhenUsed/>
    <w:rsid w:val="00142992"/>
    <w:rPr>
      <w:color w:val="954F72" w:themeColor="followedHyperlink"/>
      <w:u w:val="single"/>
    </w:rPr>
  </w:style>
  <w:style w:type="character" w:customStyle="1" w:styleId="Ttulo6Car">
    <w:name w:val="Título 6 Car"/>
    <w:basedOn w:val="Fuentedeprrafopredeter"/>
    <w:link w:val="Ttulo6"/>
    <w:uiPriority w:val="9"/>
    <w:rsid w:val="00AB383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AB383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AB383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B3830"/>
    <w:rPr>
      <w:rFonts w:asciiTheme="majorHAnsi" w:eastAsiaTheme="majorEastAsia" w:hAnsiTheme="majorHAnsi" w:cstheme="majorBidi"/>
      <w:i/>
      <w:iCs/>
      <w:color w:val="272727" w:themeColor="text1" w:themeTint="D8"/>
      <w:sz w:val="21"/>
      <w:szCs w:val="21"/>
    </w:rPr>
  </w:style>
  <w:style w:type="paragraph" w:customStyle="1" w:styleId="Ttulo31">
    <w:name w:val="Título 31"/>
    <w:basedOn w:val="Normal"/>
    <w:next w:val="Normal"/>
    <w:uiPriority w:val="9"/>
    <w:unhideWhenUsed/>
    <w:qFormat/>
    <w:rsid w:val="00FF2699"/>
    <w:pPr>
      <w:keepNext/>
      <w:keepLines/>
      <w:spacing w:before="200"/>
      <w:outlineLvl w:val="2"/>
    </w:pPr>
    <w:rPr>
      <w:rFonts w:ascii="Cambria" w:eastAsia="MS Gothic" w:hAnsi="Cambria"/>
      <w:b/>
      <w:bCs/>
      <w:color w:val="4F81BD"/>
      <w:sz w:val="24"/>
      <w:szCs w:val="20"/>
    </w:rPr>
  </w:style>
  <w:style w:type="numbering" w:customStyle="1" w:styleId="Sinlista1">
    <w:name w:val="Sin lista1"/>
    <w:next w:val="Sinlista"/>
    <w:uiPriority w:val="99"/>
    <w:semiHidden/>
    <w:unhideWhenUsed/>
    <w:rsid w:val="00FF2699"/>
  </w:style>
  <w:style w:type="character" w:styleId="Nmerodepgina">
    <w:name w:val="page number"/>
    <w:basedOn w:val="Fuentedeprrafopredeter"/>
    <w:rsid w:val="00FF2699"/>
  </w:style>
  <w:style w:type="paragraph" w:styleId="Ttulo">
    <w:name w:val="Title"/>
    <w:basedOn w:val="Normal"/>
    <w:link w:val="TtuloCar1"/>
    <w:qFormat/>
    <w:rsid w:val="00FF2699"/>
    <w:pPr>
      <w:jc w:val="center"/>
    </w:pPr>
    <w:rPr>
      <w:rFonts w:ascii="Arial" w:eastAsia="Times New Roman" w:hAnsi="Arial"/>
      <w:b/>
      <w:sz w:val="20"/>
      <w:szCs w:val="20"/>
      <w:lang w:eastAsia="es-ES"/>
    </w:rPr>
  </w:style>
  <w:style w:type="character" w:customStyle="1" w:styleId="TtuloCar1">
    <w:name w:val="Título Car1"/>
    <w:basedOn w:val="Fuentedeprrafopredeter"/>
    <w:link w:val="Ttulo"/>
    <w:rsid w:val="00FF2699"/>
    <w:rPr>
      <w:rFonts w:ascii="Arial" w:eastAsia="Times New Roman" w:hAnsi="Arial" w:cs="Times New Roman"/>
      <w:b/>
      <w:sz w:val="20"/>
      <w:szCs w:val="20"/>
      <w:lang w:eastAsia="es-ES"/>
    </w:rPr>
  </w:style>
  <w:style w:type="paragraph" w:customStyle="1" w:styleId="TDC11">
    <w:name w:val="TDC 11"/>
    <w:basedOn w:val="Normal"/>
    <w:next w:val="Normal"/>
    <w:autoRedefine/>
    <w:uiPriority w:val="39"/>
    <w:unhideWhenUsed/>
    <w:rsid w:val="00FF2699"/>
    <w:pPr>
      <w:tabs>
        <w:tab w:val="left" w:pos="426"/>
        <w:tab w:val="right" w:leader="dot" w:pos="10472"/>
      </w:tabs>
      <w:jc w:val="center"/>
    </w:pPr>
    <w:rPr>
      <w:rFonts w:ascii="Times New Roman" w:eastAsia="MS Mincho" w:hAnsi="Times New Roman"/>
      <w:sz w:val="24"/>
      <w:lang w:val="es-ES_tradnl"/>
    </w:rPr>
  </w:style>
  <w:style w:type="paragraph" w:customStyle="1" w:styleId="Prrafodelista1">
    <w:name w:val="Párrafo de lista1"/>
    <w:basedOn w:val="Normal"/>
    <w:qFormat/>
    <w:rsid w:val="00FF2699"/>
    <w:pPr>
      <w:ind w:left="708"/>
    </w:pPr>
    <w:rPr>
      <w:rFonts w:ascii="Arial" w:hAnsi="Arial" w:cs="Arial"/>
      <w:b/>
      <w:sz w:val="24"/>
      <w:szCs w:val="24"/>
      <w:lang w:val="es-ES_tradnl" w:eastAsia="es-ES_tradnl"/>
    </w:rPr>
  </w:style>
  <w:style w:type="paragraph" w:customStyle="1" w:styleId="texto0">
    <w:name w:val="texto"/>
    <w:basedOn w:val="Normal"/>
    <w:rsid w:val="00FF2699"/>
    <w:pPr>
      <w:overflowPunct w:val="0"/>
      <w:autoSpaceDE w:val="0"/>
      <w:autoSpaceDN w:val="0"/>
      <w:adjustRightInd w:val="0"/>
      <w:spacing w:after="101" w:line="216" w:lineRule="atLeast"/>
      <w:ind w:firstLine="288"/>
      <w:jc w:val="both"/>
      <w:textAlignment w:val="baseline"/>
    </w:pPr>
    <w:rPr>
      <w:rFonts w:ascii="Arial" w:hAnsi="Arial" w:cs="Arial"/>
      <w:b/>
      <w:sz w:val="18"/>
      <w:szCs w:val="20"/>
      <w:lang w:val="es-ES_tradnl" w:eastAsia="es-ES_tradnl"/>
    </w:rPr>
  </w:style>
  <w:style w:type="paragraph" w:customStyle="1" w:styleId="Nivel2">
    <w:name w:val="Nivel 2"/>
    <w:basedOn w:val="Normal"/>
    <w:next w:val="Normal"/>
    <w:qFormat/>
    <w:rsid w:val="00FF2699"/>
    <w:pPr>
      <w:spacing w:before="120" w:after="360"/>
      <w:ind w:left="715" w:hanging="431"/>
      <w:jc w:val="both"/>
    </w:pPr>
    <w:rPr>
      <w:rFonts w:ascii="Arial" w:hAnsi="Arial" w:cs="Arial"/>
      <w:b/>
      <w:sz w:val="20"/>
    </w:rPr>
  </w:style>
  <w:style w:type="paragraph" w:customStyle="1" w:styleId="Cuadrculaclara-nfasis31">
    <w:name w:val="Cuadrícula clara - Énfasis 31"/>
    <w:basedOn w:val="Normal"/>
    <w:uiPriority w:val="34"/>
    <w:qFormat/>
    <w:rsid w:val="00FF2699"/>
    <w:pPr>
      <w:ind w:left="708"/>
    </w:pPr>
    <w:rPr>
      <w:rFonts w:ascii="Arial" w:hAnsi="Arial" w:cs="Arial"/>
      <w:b/>
      <w:sz w:val="24"/>
      <w:szCs w:val="24"/>
      <w:lang w:val="es-ES_tradnl" w:eastAsia="es-ES_tradnl"/>
    </w:rPr>
  </w:style>
  <w:style w:type="paragraph" w:customStyle="1" w:styleId="Nivel4">
    <w:name w:val="Nivel 4"/>
    <w:basedOn w:val="Normal"/>
    <w:qFormat/>
    <w:rsid w:val="00FF2699"/>
    <w:pPr>
      <w:spacing w:before="120" w:after="360"/>
      <w:ind w:left="1283" w:hanging="431"/>
      <w:jc w:val="both"/>
    </w:pPr>
    <w:rPr>
      <w:rFonts w:ascii="Arial" w:hAnsi="Arial" w:cs="Arial"/>
      <w:b/>
      <w:sz w:val="20"/>
    </w:rPr>
  </w:style>
  <w:style w:type="paragraph" w:customStyle="1" w:styleId="xl65">
    <w:name w:val="xl65"/>
    <w:basedOn w:val="Normal"/>
    <w:rsid w:val="00FF2699"/>
    <w:pP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66">
    <w:name w:val="xl66"/>
    <w:basedOn w:val="Normal"/>
    <w:rsid w:val="00FF2699"/>
    <w:pP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67">
    <w:name w:val="xl67"/>
    <w:basedOn w:val="Normal"/>
    <w:rsid w:val="00FF26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68">
    <w:name w:val="xl68"/>
    <w:basedOn w:val="Normal"/>
    <w:rsid w:val="00FF2699"/>
    <w:pP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69">
    <w:name w:val="xl69"/>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0">
    <w:name w:val="xl70"/>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16"/>
      <w:szCs w:val="16"/>
      <w:lang w:eastAsia="es-MX"/>
    </w:rPr>
  </w:style>
  <w:style w:type="paragraph" w:customStyle="1" w:styleId="xl71">
    <w:name w:val="xl71"/>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2">
    <w:name w:val="xl72"/>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eastAsia="es-MX"/>
    </w:rPr>
  </w:style>
  <w:style w:type="paragraph" w:customStyle="1" w:styleId="xl73">
    <w:name w:val="xl73"/>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s-MX"/>
    </w:rPr>
  </w:style>
  <w:style w:type="paragraph" w:styleId="Textoindependiente">
    <w:name w:val="Body Text"/>
    <w:basedOn w:val="Normal"/>
    <w:link w:val="TextoindependienteCar"/>
    <w:qFormat/>
    <w:rsid w:val="00FF2699"/>
    <w:pPr>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F2699"/>
    <w:rPr>
      <w:rFonts w:ascii="Arial" w:eastAsia="Times New Roman" w:hAnsi="Arial" w:cs="Times New Roman"/>
      <w:szCs w:val="20"/>
    </w:rPr>
  </w:style>
  <w:style w:type="paragraph" w:styleId="Textodebloque">
    <w:name w:val="Block Text"/>
    <w:basedOn w:val="Normal"/>
    <w:rsid w:val="00FF2699"/>
    <w:pPr>
      <w:tabs>
        <w:tab w:val="left" w:pos="8910"/>
      </w:tabs>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FF2699"/>
    <w:pPr>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F2699"/>
    <w:rPr>
      <w:rFonts w:ascii="Arial" w:eastAsia="Times New Roman" w:hAnsi="Arial" w:cs="Times New Roman"/>
      <w:szCs w:val="20"/>
    </w:rPr>
  </w:style>
  <w:style w:type="paragraph" w:styleId="Textoindependiente2">
    <w:name w:val="Body Text 2"/>
    <w:basedOn w:val="Normal"/>
    <w:link w:val="Textoindependiente2Car"/>
    <w:rsid w:val="00FF2699"/>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FF2699"/>
    <w:rPr>
      <w:rFonts w:ascii="Arial" w:eastAsia="Times New Roman" w:hAnsi="Arial" w:cs="Times New Roman"/>
      <w:sz w:val="24"/>
      <w:szCs w:val="20"/>
    </w:rPr>
  </w:style>
  <w:style w:type="paragraph" w:styleId="Textoindependiente3">
    <w:name w:val="Body Text 3"/>
    <w:basedOn w:val="Normal"/>
    <w:link w:val="Textoindependiente3Car"/>
    <w:rsid w:val="00FF2699"/>
    <w:pPr>
      <w:spacing w:after="120"/>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FF2699"/>
    <w:rPr>
      <w:rFonts w:ascii="Arial" w:eastAsia="Times New Roman" w:hAnsi="Arial" w:cs="Times New Roman"/>
      <w:sz w:val="16"/>
      <w:szCs w:val="16"/>
    </w:rPr>
  </w:style>
  <w:style w:type="paragraph" w:styleId="Sinespaciado">
    <w:name w:val="No Spacing"/>
    <w:uiPriority w:val="99"/>
    <w:qFormat/>
    <w:rsid w:val="00FF2699"/>
    <w:rPr>
      <w:rFonts w:ascii="Arial" w:eastAsia="Calibri" w:hAnsi="Arial" w:cs="Arial"/>
    </w:rPr>
  </w:style>
  <w:style w:type="paragraph" w:customStyle="1" w:styleId="TtulodeTDC1">
    <w:name w:val="Título de TDC1"/>
    <w:basedOn w:val="Ttulo1"/>
    <w:next w:val="Normal"/>
    <w:uiPriority w:val="39"/>
    <w:unhideWhenUsed/>
    <w:qFormat/>
    <w:rsid w:val="00FF2699"/>
    <w:pPr>
      <w:keepNext/>
      <w:keepLines/>
      <w:spacing w:before="480" w:line="276" w:lineRule="auto"/>
      <w:ind w:left="0" w:firstLine="0"/>
      <w:contextualSpacing w:val="0"/>
      <w:jc w:val="left"/>
      <w:outlineLvl w:val="9"/>
    </w:pPr>
    <w:rPr>
      <w:rFonts w:ascii="Cambria" w:eastAsia="MS Gothic" w:hAnsi="Cambria" w:cs="Times New Roman"/>
      <w:bCs/>
      <w:color w:val="365F91"/>
      <w:sz w:val="28"/>
      <w:szCs w:val="28"/>
      <w:lang w:val="es-ES"/>
    </w:rPr>
  </w:style>
  <w:style w:type="paragraph" w:customStyle="1" w:styleId="Titulo1">
    <w:name w:val="Titulo 1"/>
    <w:basedOn w:val="Default"/>
    <w:next w:val="Default"/>
    <w:link w:val="Titulo1Car"/>
    <w:rsid w:val="00FF2699"/>
    <w:rPr>
      <w:rFonts w:ascii="Times New Roman" w:eastAsia="Times New Roman" w:hAnsi="Times New Roman" w:cs="Times New Roman"/>
      <w:lang w:val="es-ES" w:eastAsia="es-ES"/>
    </w:rPr>
  </w:style>
  <w:style w:type="paragraph" w:customStyle="1" w:styleId="Titulo2">
    <w:name w:val="Titulo 2"/>
    <w:basedOn w:val="Default"/>
    <w:next w:val="Default"/>
    <w:rsid w:val="00FF2699"/>
    <w:pPr>
      <w:spacing w:after="101"/>
    </w:pPr>
    <w:rPr>
      <w:rFonts w:ascii="Times New Roman" w:eastAsia="Times New Roman" w:hAnsi="Times New Roman" w:cs="Times New Roman"/>
      <w:color w:val="auto"/>
      <w:lang w:val="es-ES" w:eastAsia="es-ES"/>
    </w:rPr>
  </w:style>
  <w:style w:type="paragraph" w:customStyle="1" w:styleId="Anotacion">
    <w:name w:val="Anotacion"/>
    <w:basedOn w:val="Default"/>
    <w:next w:val="Default"/>
    <w:rsid w:val="00FF2699"/>
    <w:pPr>
      <w:spacing w:before="101" w:after="101"/>
    </w:pPr>
    <w:rPr>
      <w:rFonts w:ascii="Times New Roman" w:eastAsia="Times New Roman" w:hAnsi="Times New Roman" w:cs="Times New Roman"/>
      <w:color w:val="auto"/>
      <w:lang w:val="es-ES" w:eastAsia="es-ES"/>
    </w:rPr>
  </w:style>
  <w:style w:type="paragraph" w:customStyle="1" w:styleId="ROMANOS">
    <w:name w:val="ROMANOS"/>
    <w:basedOn w:val="Default"/>
    <w:next w:val="Default"/>
    <w:link w:val="ROMANOSCar"/>
    <w:rsid w:val="00FF2699"/>
    <w:pPr>
      <w:spacing w:after="101"/>
    </w:pPr>
    <w:rPr>
      <w:rFonts w:ascii="Times New Roman" w:eastAsia="Times New Roman" w:hAnsi="Times New Roman" w:cs="Times New Roman"/>
      <w:color w:val="auto"/>
      <w:lang w:val="es-ES" w:eastAsia="es-ES"/>
    </w:rPr>
  </w:style>
  <w:style w:type="character" w:customStyle="1" w:styleId="Listavistosa-nfasis1Car">
    <w:name w:val="Lista vistosa - Énfasis 1 Car"/>
    <w:link w:val="Listavistosa-nfasis1"/>
    <w:uiPriority w:val="34"/>
    <w:locked/>
    <w:rsid w:val="00FF2699"/>
    <w:rPr>
      <w:rFonts w:ascii="Arial" w:eastAsia="Times New Roman" w:hAnsi="Arial"/>
      <w:sz w:val="24"/>
      <w:lang w:eastAsia="en-US"/>
    </w:rPr>
  </w:style>
  <w:style w:type="table" w:customStyle="1" w:styleId="Listavistosa-nfasis11">
    <w:name w:val="Lista vistosa - Énfasis 11"/>
    <w:basedOn w:val="Tablanormal"/>
    <w:next w:val="Listavistosa-nfasis1"/>
    <w:uiPriority w:val="34"/>
    <w:rsid w:val="00FF2699"/>
    <w:rPr>
      <w:rFonts w:ascii="Arial" w:eastAsia="Times New Roman" w:hAnsi="Arial" w:cs="Times New Roman"/>
      <w:sz w:val="24"/>
      <w:szCs w:val="20"/>
      <w:lang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ncabezadodetabladecontenido1">
    <w:name w:val="Encabezado de tabla de contenido1"/>
    <w:basedOn w:val="Ttulo1"/>
    <w:next w:val="Normal"/>
    <w:uiPriority w:val="39"/>
    <w:unhideWhenUsed/>
    <w:qFormat/>
    <w:rsid w:val="00FF2699"/>
    <w:pPr>
      <w:keepNext/>
      <w:keepLines/>
      <w:spacing w:before="480" w:line="276" w:lineRule="auto"/>
      <w:ind w:left="0" w:firstLine="0"/>
      <w:contextualSpacing w:val="0"/>
      <w:jc w:val="left"/>
      <w:outlineLvl w:val="9"/>
    </w:pPr>
    <w:rPr>
      <w:rFonts w:ascii="Cambria" w:eastAsia="Times New Roman" w:hAnsi="Cambria" w:cs="Times New Roman"/>
      <w:bCs/>
      <w:color w:val="365F91"/>
      <w:sz w:val="28"/>
      <w:szCs w:val="28"/>
      <w:lang w:val="es-ES"/>
    </w:rPr>
  </w:style>
  <w:style w:type="paragraph" w:customStyle="1" w:styleId="Cuadrculamedia21">
    <w:name w:val="Cuadrícula media 21"/>
    <w:uiPriority w:val="1"/>
    <w:qFormat/>
    <w:rsid w:val="00FF2699"/>
    <w:rPr>
      <w:rFonts w:ascii="Arial" w:eastAsia="Calibri" w:hAnsi="Arial" w:cs="Arial"/>
    </w:rPr>
  </w:style>
  <w:style w:type="paragraph" w:customStyle="1" w:styleId="Cuerpo">
    <w:name w:val="Cuerpo"/>
    <w:link w:val="CuerpoCar"/>
    <w:rsid w:val="00FF2699"/>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s-ES_tradnl"/>
    </w:rPr>
  </w:style>
  <w:style w:type="numbering" w:customStyle="1" w:styleId="List0">
    <w:name w:val="List 0"/>
    <w:basedOn w:val="Estiloimportado1"/>
    <w:rsid w:val="00FF2699"/>
    <w:pPr>
      <w:numPr>
        <w:numId w:val="3"/>
      </w:numPr>
    </w:pPr>
  </w:style>
  <w:style w:type="numbering" w:customStyle="1" w:styleId="Estiloimportado1">
    <w:name w:val="Estilo importado 1"/>
    <w:rsid w:val="00FF2699"/>
  </w:style>
  <w:style w:type="numbering" w:customStyle="1" w:styleId="Guin">
    <w:name w:val="Guión"/>
    <w:rsid w:val="00FF2699"/>
    <w:pPr>
      <w:numPr>
        <w:numId w:val="4"/>
      </w:numPr>
    </w:pPr>
  </w:style>
  <w:style w:type="paragraph" w:customStyle="1" w:styleId="Poromisin">
    <w:name w:val="Por omisión"/>
    <w:rsid w:val="00FF2699"/>
    <w:pPr>
      <w:pBdr>
        <w:top w:val="nil"/>
        <w:left w:val="nil"/>
        <w:bottom w:val="nil"/>
        <w:right w:val="nil"/>
        <w:between w:val="nil"/>
        <w:bar w:val="nil"/>
      </w:pBdr>
    </w:pPr>
    <w:rPr>
      <w:rFonts w:ascii="Helvetica" w:eastAsia="Helvetica" w:hAnsi="Helvetica" w:cs="Helvetica"/>
      <w:color w:val="000000"/>
      <w:bdr w:val="nil"/>
      <w:lang w:val="es-ES_tradnl"/>
    </w:rPr>
  </w:style>
  <w:style w:type="numbering" w:customStyle="1" w:styleId="List1">
    <w:name w:val="List 1"/>
    <w:basedOn w:val="Estiloimportado6"/>
    <w:rsid w:val="00FF2699"/>
    <w:pPr>
      <w:numPr>
        <w:numId w:val="5"/>
      </w:numPr>
    </w:pPr>
  </w:style>
  <w:style w:type="numbering" w:customStyle="1" w:styleId="Estiloimportado6">
    <w:name w:val="Estilo importado 6"/>
    <w:rsid w:val="00FF2699"/>
  </w:style>
  <w:style w:type="paragraph" w:customStyle="1" w:styleId="Estilodetabla2">
    <w:name w:val="Estilo de tabla 2"/>
    <w:rsid w:val="00FF2699"/>
    <w:pPr>
      <w:pBdr>
        <w:top w:val="nil"/>
        <w:left w:val="nil"/>
        <w:bottom w:val="nil"/>
        <w:right w:val="nil"/>
        <w:between w:val="nil"/>
        <w:bar w:val="nil"/>
      </w:pBdr>
    </w:pPr>
    <w:rPr>
      <w:rFonts w:ascii="Helvetica" w:eastAsia="Helvetica" w:hAnsi="Helvetica" w:cs="Helvetica"/>
      <w:color w:val="000000"/>
      <w:sz w:val="24"/>
      <w:szCs w:val="24"/>
      <w:bdr w:val="nil"/>
      <w:lang w:val="es-ES_tradnl"/>
    </w:rPr>
  </w:style>
  <w:style w:type="character" w:customStyle="1" w:styleId="Hyperlink0">
    <w:name w:val="Hyperlink.0"/>
    <w:rsid w:val="00FF2699"/>
    <w:rPr>
      <w:color w:val="0000FF"/>
      <w:u w:val="single" w:color="0000FF"/>
    </w:rPr>
  </w:style>
  <w:style w:type="paragraph" w:customStyle="1" w:styleId="Encabezamiento2">
    <w:name w:val="Encabezamiento 2"/>
    <w:next w:val="Cuerpo"/>
    <w:rsid w:val="00FF2699"/>
    <w:pPr>
      <w:keepNext/>
      <w:keepLines/>
      <w:pBdr>
        <w:top w:val="nil"/>
        <w:left w:val="nil"/>
        <w:bottom w:val="nil"/>
        <w:right w:val="nil"/>
        <w:between w:val="nil"/>
        <w:bar w:val="nil"/>
      </w:pBdr>
      <w:spacing w:before="20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FF2699"/>
    <w:pPr>
      <w:keepNext/>
      <w:keepLines/>
      <w:pBdr>
        <w:top w:val="nil"/>
        <w:left w:val="nil"/>
        <w:bottom w:val="nil"/>
        <w:right w:val="nil"/>
        <w:between w:val="nil"/>
        <w:bar w:val="nil"/>
      </w:pBdr>
      <w:spacing w:before="20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FF2699"/>
    <w:pPr>
      <w:numPr>
        <w:numId w:val="6"/>
      </w:numPr>
    </w:pPr>
  </w:style>
  <w:style w:type="numbering" w:customStyle="1" w:styleId="Estiloimportado9">
    <w:name w:val="Estilo importado 9"/>
    <w:rsid w:val="00FF2699"/>
  </w:style>
  <w:style w:type="numbering" w:customStyle="1" w:styleId="List31">
    <w:name w:val="List 31"/>
    <w:basedOn w:val="Estiloimportado90"/>
    <w:rsid w:val="00FF2699"/>
    <w:pPr>
      <w:numPr>
        <w:numId w:val="7"/>
      </w:numPr>
    </w:pPr>
  </w:style>
  <w:style w:type="numbering" w:customStyle="1" w:styleId="Estiloimportado90">
    <w:name w:val="Estilo importado 9.0"/>
    <w:rsid w:val="00FF2699"/>
  </w:style>
  <w:style w:type="numbering" w:customStyle="1" w:styleId="List41">
    <w:name w:val="List 41"/>
    <w:basedOn w:val="Estiloimportado91"/>
    <w:rsid w:val="00FF2699"/>
    <w:pPr>
      <w:numPr>
        <w:numId w:val="13"/>
      </w:numPr>
    </w:pPr>
  </w:style>
  <w:style w:type="numbering" w:customStyle="1" w:styleId="Estiloimportado91">
    <w:name w:val="Estilo importado 9.1"/>
    <w:rsid w:val="00FF2699"/>
  </w:style>
  <w:style w:type="numbering" w:customStyle="1" w:styleId="List51">
    <w:name w:val="List 51"/>
    <w:basedOn w:val="Estiloimportado92"/>
    <w:rsid w:val="00FF2699"/>
    <w:pPr>
      <w:numPr>
        <w:numId w:val="8"/>
      </w:numPr>
    </w:pPr>
  </w:style>
  <w:style w:type="numbering" w:customStyle="1" w:styleId="Estiloimportado92">
    <w:name w:val="Estilo importado 9.2"/>
    <w:rsid w:val="00FF2699"/>
  </w:style>
  <w:style w:type="numbering" w:customStyle="1" w:styleId="List6">
    <w:name w:val="List 6"/>
    <w:basedOn w:val="Estiloimportado93"/>
    <w:rsid w:val="00FF2699"/>
    <w:pPr>
      <w:numPr>
        <w:numId w:val="9"/>
      </w:numPr>
    </w:pPr>
  </w:style>
  <w:style w:type="numbering" w:customStyle="1" w:styleId="Estiloimportado93">
    <w:name w:val="Estilo importado 9.3"/>
    <w:rsid w:val="00FF2699"/>
  </w:style>
  <w:style w:type="numbering" w:customStyle="1" w:styleId="List7">
    <w:name w:val="List 7"/>
    <w:basedOn w:val="Estiloimportado94"/>
    <w:rsid w:val="00FF2699"/>
    <w:pPr>
      <w:numPr>
        <w:numId w:val="10"/>
      </w:numPr>
    </w:pPr>
  </w:style>
  <w:style w:type="numbering" w:customStyle="1" w:styleId="Estiloimportado94">
    <w:name w:val="Estilo importado 9.4"/>
    <w:rsid w:val="00FF2699"/>
  </w:style>
  <w:style w:type="numbering" w:customStyle="1" w:styleId="List8">
    <w:name w:val="List 8"/>
    <w:basedOn w:val="Estiloimportado95"/>
    <w:rsid w:val="00FF2699"/>
    <w:pPr>
      <w:numPr>
        <w:numId w:val="11"/>
      </w:numPr>
    </w:pPr>
  </w:style>
  <w:style w:type="numbering" w:customStyle="1" w:styleId="Estiloimportado95">
    <w:name w:val="Estilo importado 9.5"/>
    <w:rsid w:val="00FF2699"/>
  </w:style>
  <w:style w:type="numbering" w:customStyle="1" w:styleId="List9">
    <w:name w:val="List 9"/>
    <w:basedOn w:val="Estiloimportado91"/>
    <w:rsid w:val="00FF2699"/>
    <w:pPr>
      <w:numPr>
        <w:numId w:val="14"/>
      </w:numPr>
    </w:pPr>
  </w:style>
  <w:style w:type="numbering" w:customStyle="1" w:styleId="List10">
    <w:name w:val="List 10"/>
    <w:basedOn w:val="Estiloimportado91"/>
    <w:rsid w:val="00FF2699"/>
    <w:pPr>
      <w:numPr>
        <w:numId w:val="12"/>
      </w:numPr>
    </w:pPr>
  </w:style>
  <w:style w:type="character" w:styleId="Textodelmarcadordeposicin">
    <w:name w:val="Placeholder Text"/>
    <w:uiPriority w:val="99"/>
    <w:semiHidden/>
    <w:rsid w:val="00FF2699"/>
    <w:rPr>
      <w:color w:val="808080"/>
    </w:rPr>
  </w:style>
  <w:style w:type="paragraph" w:styleId="Textonotaalfinal">
    <w:name w:val="endnote text"/>
    <w:basedOn w:val="Normal"/>
    <w:link w:val="TextonotaalfinalCar"/>
    <w:uiPriority w:val="99"/>
    <w:rsid w:val="00FF2699"/>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rsid w:val="00FF2699"/>
    <w:rPr>
      <w:rFonts w:ascii="Times New Roman" w:eastAsia="Times New Roman" w:hAnsi="Times New Roman" w:cs="Times New Roman"/>
      <w:sz w:val="20"/>
      <w:szCs w:val="20"/>
      <w:lang w:val="es-ES" w:eastAsia="es-ES"/>
    </w:rPr>
  </w:style>
  <w:style w:type="paragraph" w:styleId="TDC3">
    <w:name w:val="toc 3"/>
    <w:basedOn w:val="Normal"/>
    <w:next w:val="Normal"/>
    <w:autoRedefine/>
    <w:uiPriority w:val="39"/>
    <w:unhideWhenUsed/>
    <w:rsid w:val="00FF2699"/>
    <w:pPr>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FF2699"/>
    <w:pPr>
      <w:ind w:left="660"/>
    </w:pPr>
    <w:rPr>
      <w:rFonts w:asciiTheme="minorHAnsi" w:hAnsiTheme="minorHAnsi" w:cstheme="minorHAnsi"/>
      <w:sz w:val="20"/>
      <w:szCs w:val="20"/>
    </w:rPr>
  </w:style>
  <w:style w:type="character" w:customStyle="1" w:styleId="CuerpoCar">
    <w:name w:val="Cuerpo Car"/>
    <w:link w:val="Cuerpo"/>
    <w:rsid w:val="00FF2699"/>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FF2699"/>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FF2699"/>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FF2699"/>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FF2699"/>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FF2699"/>
    <w:pPr>
      <w:ind w:left="1760"/>
    </w:pPr>
    <w:rPr>
      <w:rFonts w:asciiTheme="minorHAnsi" w:hAnsiTheme="minorHAnsi" w:cstheme="minorHAnsi"/>
      <w:sz w:val="20"/>
      <w:szCs w:val="20"/>
    </w:rPr>
  </w:style>
  <w:style w:type="paragraph" w:customStyle="1" w:styleId="Transcripcin">
    <w:name w:val="Transcripción"/>
    <w:basedOn w:val="Cuerpo"/>
    <w:link w:val="TranscripcinCar"/>
    <w:qFormat/>
    <w:rsid w:val="00FF2699"/>
    <w:pPr>
      <w:ind w:left="567"/>
      <w:contextualSpacing/>
      <w:jc w:val="both"/>
    </w:pPr>
    <w:rPr>
      <w:rFonts w:hAnsi="Cambria"/>
      <w:i/>
      <w:sz w:val="20"/>
      <w:szCs w:val="22"/>
      <w:lang w:val="es-ES"/>
    </w:rPr>
  </w:style>
  <w:style w:type="paragraph" w:customStyle="1" w:styleId="Bullets">
    <w:name w:val="Bullets"/>
    <w:basedOn w:val="TextoNormal"/>
    <w:link w:val="BulletsCar"/>
    <w:qFormat/>
    <w:rsid w:val="00FF2699"/>
    <w:pPr>
      <w:ind w:left="1134" w:hanging="567"/>
    </w:pPr>
  </w:style>
  <w:style w:type="character" w:customStyle="1" w:styleId="TranscripcinCar">
    <w:name w:val="Transcripción Car"/>
    <w:link w:val="Transcripcin"/>
    <w:rsid w:val="00FF2699"/>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FF2699"/>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b">
    <w:name w:val="Heading_b"/>
    <w:basedOn w:val="Ttulo3"/>
    <w:next w:val="Normal"/>
    <w:link w:val="HeadingbChar"/>
    <w:rsid w:val="00FF2699"/>
    <w:pPr>
      <w:ind w:left="0" w:firstLine="0"/>
      <w:jc w:val="left"/>
    </w:pPr>
    <w:rPr>
      <w:rFonts w:ascii="Cambria" w:eastAsia="MS Gothic" w:hAnsi="Cambria" w:cs="Times New Roman"/>
      <w:bCs/>
      <w:color w:val="4F81BD"/>
      <w:sz w:val="24"/>
      <w:szCs w:val="20"/>
    </w:rPr>
  </w:style>
  <w:style w:type="character" w:customStyle="1" w:styleId="HeadingbChar">
    <w:name w:val="Heading_b Char"/>
    <w:link w:val="Headingb"/>
    <w:locked/>
    <w:rsid w:val="00FF2699"/>
    <w:rPr>
      <w:rFonts w:ascii="Cambria" w:eastAsia="MS Gothic" w:hAnsi="Cambria" w:cs="Times New Roman"/>
      <w:b/>
      <w:bCs/>
      <w:color w:val="4F81BD"/>
      <w:sz w:val="24"/>
      <w:szCs w:val="20"/>
    </w:rPr>
  </w:style>
  <w:style w:type="character" w:customStyle="1" w:styleId="EstiloCar">
    <w:name w:val="Estilo Car"/>
    <w:link w:val="Estilo"/>
    <w:locked/>
    <w:rsid w:val="00FF2699"/>
    <w:rPr>
      <w:rFonts w:ascii="Arial" w:hAnsi="Arial" w:cs="Arial"/>
      <w:sz w:val="24"/>
    </w:rPr>
  </w:style>
  <w:style w:type="paragraph" w:customStyle="1" w:styleId="Estilo">
    <w:name w:val="Estilo"/>
    <w:basedOn w:val="Sinespaciado"/>
    <w:link w:val="EstiloCar"/>
    <w:qFormat/>
    <w:rsid w:val="00FF2699"/>
    <w:pPr>
      <w:jc w:val="both"/>
    </w:pPr>
    <w:rPr>
      <w:rFonts w:eastAsiaTheme="minorHAnsi"/>
      <w:sz w:val="24"/>
    </w:rPr>
  </w:style>
  <w:style w:type="character" w:styleId="Refdenotaalfinal">
    <w:name w:val="endnote reference"/>
    <w:uiPriority w:val="99"/>
    <w:semiHidden/>
    <w:unhideWhenUsed/>
    <w:rsid w:val="00FF2699"/>
    <w:rPr>
      <w:vertAlign w:val="superscript"/>
    </w:rPr>
  </w:style>
  <w:style w:type="table" w:customStyle="1" w:styleId="Tabladelista3-nfasis21">
    <w:name w:val="Tabla de lista 3 - Énfasis 21"/>
    <w:basedOn w:val="Tablanormal"/>
    <w:uiPriority w:val="48"/>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paragraph" w:customStyle="1" w:styleId="Subttulo1">
    <w:name w:val="Subtítulo1"/>
    <w:basedOn w:val="Normal"/>
    <w:next w:val="Normal"/>
    <w:uiPriority w:val="11"/>
    <w:rsid w:val="00FF2699"/>
    <w:pPr>
      <w:numPr>
        <w:ilvl w:val="1"/>
      </w:numPr>
      <w:pBdr>
        <w:top w:val="nil"/>
        <w:left w:val="nil"/>
        <w:bottom w:val="nil"/>
        <w:right w:val="nil"/>
        <w:between w:val="nil"/>
        <w:bar w:val="nil"/>
      </w:pBdr>
      <w:spacing w:after="160"/>
    </w:pPr>
    <w:rPr>
      <w:rFonts w:eastAsia="MS Mincho"/>
      <w:color w:val="5A5A5A"/>
      <w:spacing w:val="15"/>
      <w:bdr w:val="nil"/>
    </w:rPr>
  </w:style>
  <w:style w:type="character" w:customStyle="1" w:styleId="SubttuloCar">
    <w:name w:val="Subtítulo Car"/>
    <w:link w:val="Subttulo"/>
    <w:uiPriority w:val="11"/>
    <w:rsid w:val="00FF2699"/>
    <w:rPr>
      <w:rFonts w:eastAsia="MS Mincho"/>
      <w:color w:val="5A5A5A"/>
      <w:spacing w:val="15"/>
      <w:bdr w:val="nil"/>
    </w:rPr>
  </w:style>
  <w:style w:type="table" w:customStyle="1" w:styleId="Tabladecuadrcula4-nfasis21">
    <w:name w:val="Tabla de cuadrícula 4 - Énfasis 21"/>
    <w:basedOn w:val="Tablanormal"/>
    <w:uiPriority w:val="49"/>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1Claro-nfasis21">
    <w:name w:val="Tabla de cuadrícula 1 Claro - Énfasis 21"/>
    <w:basedOn w:val="Tablanormal"/>
    <w:uiPriority w:val="46"/>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nfasissutil1">
    <w:name w:val="Énfasis sutil1"/>
    <w:uiPriority w:val="19"/>
    <w:rsid w:val="00FF2699"/>
    <w:rPr>
      <w:i/>
      <w:iCs/>
      <w:color w:val="404040"/>
    </w:rPr>
  </w:style>
  <w:style w:type="paragraph" w:customStyle="1" w:styleId="Ttulo10">
    <w:name w:val="Título1"/>
    <w:basedOn w:val="Normal"/>
    <w:link w:val="TtuloCar"/>
    <w:qFormat/>
    <w:rsid w:val="00FF2699"/>
    <w:pPr>
      <w:pBdr>
        <w:top w:val="nil"/>
        <w:left w:val="nil"/>
        <w:bottom w:val="nil"/>
        <w:right w:val="nil"/>
        <w:between w:val="nil"/>
        <w:bar w:val="nil"/>
      </w:pBdr>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link w:val="Ttulo10"/>
    <w:rsid w:val="00FF2699"/>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FF2699"/>
    <w:pPr>
      <w:spacing w:before="100" w:beforeAutospacing="1" w:after="100" w:afterAutospacing="1"/>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FF2699"/>
    <w:rPr>
      <w:rFonts w:ascii="Times New Roman" w:eastAsia="Times New Roman" w:hAnsi="Times New Roman" w:cs="Times New Roman"/>
      <w:sz w:val="24"/>
      <w:szCs w:val="24"/>
      <w:lang w:eastAsia="es-MX"/>
    </w:rPr>
  </w:style>
  <w:style w:type="character" w:customStyle="1" w:styleId="red">
    <w:name w:val="red"/>
    <w:basedOn w:val="Fuentedeprrafopredeter"/>
    <w:rsid w:val="00FF2699"/>
  </w:style>
  <w:style w:type="character" w:customStyle="1" w:styleId="Ttulo3Car1">
    <w:name w:val="Título 3 Car1"/>
    <w:uiPriority w:val="9"/>
    <w:semiHidden/>
    <w:rsid w:val="00FF2699"/>
    <w:rPr>
      <w:rFonts w:ascii="Calibri Light" w:eastAsia="Times New Roman" w:hAnsi="Calibri Light" w:cs="Times New Roman"/>
      <w:color w:val="1F4D78"/>
      <w:sz w:val="24"/>
      <w:szCs w:val="24"/>
    </w:rPr>
  </w:style>
  <w:style w:type="table" w:styleId="Listavistosa-nfasis1">
    <w:name w:val="Colorful List Accent 1"/>
    <w:basedOn w:val="Tablanormal"/>
    <w:link w:val="Listavistosa-nfasis1Car"/>
    <w:uiPriority w:val="34"/>
    <w:unhideWhenUsed/>
    <w:rsid w:val="00FF2699"/>
    <w:rPr>
      <w:rFonts w:ascii="Arial" w:eastAsia="Times New Roman" w:hAnsi="Arial"/>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Subttulo">
    <w:name w:val="Subtitle"/>
    <w:basedOn w:val="Normal"/>
    <w:next w:val="Normal"/>
    <w:link w:val="SubttuloCar"/>
    <w:uiPriority w:val="11"/>
    <w:qFormat/>
    <w:rsid w:val="00FF2699"/>
    <w:pPr>
      <w:numPr>
        <w:ilvl w:val="1"/>
      </w:numPr>
      <w:spacing w:after="160" w:line="259" w:lineRule="auto"/>
    </w:pPr>
    <w:rPr>
      <w:rFonts w:asciiTheme="minorHAnsi" w:eastAsia="MS Mincho" w:hAnsiTheme="minorHAnsi" w:cstheme="minorBidi"/>
      <w:color w:val="5A5A5A"/>
      <w:spacing w:val="15"/>
      <w:bdr w:val="nil"/>
    </w:rPr>
  </w:style>
  <w:style w:type="character" w:customStyle="1" w:styleId="SubttuloCar1">
    <w:name w:val="Subtítulo Car1"/>
    <w:basedOn w:val="Fuentedeprrafopredeter"/>
    <w:uiPriority w:val="11"/>
    <w:rsid w:val="00FF2699"/>
    <w:rPr>
      <w:rFonts w:eastAsiaTheme="minorEastAsia"/>
      <w:color w:val="5A5A5A" w:themeColor="text1" w:themeTint="A5"/>
      <w:spacing w:val="15"/>
    </w:rPr>
  </w:style>
  <w:style w:type="character" w:styleId="nfasissutil">
    <w:name w:val="Subtle Emphasis"/>
    <w:uiPriority w:val="19"/>
    <w:qFormat/>
    <w:rsid w:val="00FF2699"/>
    <w:rPr>
      <w:i/>
      <w:iCs/>
      <w:color w:val="404040"/>
    </w:rPr>
  </w:style>
  <w:style w:type="character" w:customStyle="1" w:styleId="font14">
    <w:name w:val="font14"/>
    <w:basedOn w:val="Fuentedeprrafopredeter"/>
    <w:rsid w:val="00FF2699"/>
  </w:style>
  <w:style w:type="character" w:customStyle="1" w:styleId="tab30px">
    <w:name w:val="tab30px"/>
    <w:basedOn w:val="Fuentedeprrafopredeter"/>
    <w:rsid w:val="00FF2699"/>
  </w:style>
  <w:style w:type="numbering" w:customStyle="1" w:styleId="Estilo1">
    <w:name w:val="Estilo1"/>
    <w:uiPriority w:val="99"/>
    <w:rsid w:val="00FF2699"/>
    <w:pPr>
      <w:numPr>
        <w:numId w:val="16"/>
      </w:numPr>
    </w:pPr>
  </w:style>
  <w:style w:type="paragraph" w:customStyle="1" w:styleId="TtuloIFT-4">
    <w:name w:val="Título IFT-4"/>
    <w:basedOn w:val="Normal"/>
    <w:next w:val="Normal"/>
    <w:link w:val="TtuloIFT-4Car"/>
    <w:qFormat/>
    <w:rsid w:val="00FF2699"/>
    <w:pPr>
      <w:tabs>
        <w:tab w:val="left" w:pos="142"/>
      </w:tabs>
      <w:ind w:left="360" w:hanging="360"/>
      <w:jc w:val="both"/>
    </w:pPr>
    <w:rPr>
      <w:rFonts w:ascii="ITC Avant Garde" w:eastAsia="Times New Roman" w:hAnsi="ITC Avant Garde"/>
      <w:b/>
      <w:color w:val="000000"/>
      <w:sz w:val="24"/>
      <w:szCs w:val="24"/>
      <w:lang w:val="es-ES" w:eastAsia="es-MX"/>
    </w:rPr>
  </w:style>
  <w:style w:type="paragraph" w:customStyle="1" w:styleId="TtuloIFT-4v2">
    <w:name w:val="Título IFT-4 v2"/>
    <w:basedOn w:val="TtuloIFT-4"/>
    <w:next w:val="Normal"/>
    <w:autoRedefine/>
    <w:rsid w:val="00FF2699"/>
  </w:style>
  <w:style w:type="character" w:customStyle="1" w:styleId="DefaultCar">
    <w:name w:val="Default Car"/>
    <w:basedOn w:val="Fuentedeprrafopredeter"/>
    <w:link w:val="Default"/>
    <w:rsid w:val="00FF2699"/>
    <w:rPr>
      <w:rFonts w:ascii="Tahoma" w:eastAsia="Calibri" w:hAnsi="Tahoma" w:cs="Tahoma"/>
      <w:color w:val="000000"/>
      <w:sz w:val="24"/>
      <w:szCs w:val="24"/>
      <w:lang w:eastAsia="es-MX"/>
    </w:rPr>
  </w:style>
  <w:style w:type="character" w:customStyle="1" w:styleId="Titulo1Car">
    <w:name w:val="Titulo 1 Car"/>
    <w:basedOn w:val="DefaultCar"/>
    <w:link w:val="Titulo1"/>
    <w:rsid w:val="00FF2699"/>
    <w:rPr>
      <w:rFonts w:ascii="Times New Roman" w:eastAsia="Times New Roman" w:hAnsi="Times New Roman" w:cs="Times New Roman"/>
      <w:color w:val="000000"/>
      <w:sz w:val="24"/>
      <w:szCs w:val="24"/>
      <w:lang w:val="es-ES" w:eastAsia="es-ES"/>
    </w:rPr>
  </w:style>
  <w:style w:type="character" w:customStyle="1" w:styleId="TtuloIFT-4Car">
    <w:name w:val="Título IFT-4 Car"/>
    <w:basedOn w:val="Titulo1Car"/>
    <w:link w:val="TtuloIFT-4"/>
    <w:rsid w:val="00FF2699"/>
    <w:rPr>
      <w:rFonts w:ascii="ITC Avant Garde" w:eastAsia="Times New Roman" w:hAnsi="ITC Avant Garde" w:cs="Times New Roman"/>
      <w:b/>
      <w:color w:val="000000"/>
      <w:sz w:val="24"/>
      <w:szCs w:val="24"/>
      <w:lang w:val="es-ES" w:eastAsia="es-MX"/>
    </w:rPr>
  </w:style>
  <w:style w:type="character" w:customStyle="1" w:styleId="ROMANOSCar">
    <w:name w:val="ROMANOS Car"/>
    <w:link w:val="ROMANOS"/>
    <w:locked/>
    <w:rsid w:val="00FF2699"/>
    <w:rPr>
      <w:rFonts w:ascii="Times New Roman" w:eastAsia="Times New Roman" w:hAnsi="Times New Roman" w:cs="Times New Roman"/>
      <w:sz w:val="24"/>
      <w:szCs w:val="24"/>
      <w:lang w:val="es-ES" w:eastAsia="es-ES"/>
    </w:rPr>
  </w:style>
  <w:style w:type="paragraph" w:customStyle="1" w:styleId="Ttulo20">
    <w:name w:val="Título2"/>
    <w:basedOn w:val="Normal"/>
    <w:qFormat/>
    <w:rsid w:val="00FF2699"/>
    <w:pPr>
      <w:pBdr>
        <w:top w:val="nil"/>
        <w:left w:val="nil"/>
        <w:bottom w:val="nil"/>
        <w:right w:val="nil"/>
        <w:between w:val="nil"/>
        <w:bar w:val="nil"/>
      </w:pBdr>
      <w:contextualSpacing/>
      <w:jc w:val="center"/>
    </w:pPr>
    <w:rPr>
      <w:rFonts w:ascii="ITC Avant Garde" w:eastAsia="Times New Roman" w:hAnsi="ITC Avant Garde" w:cs="Arial"/>
      <w:b/>
      <w:color w:val="2F2F2F"/>
      <w:sz w:val="28"/>
      <w:bdr w:val="nil"/>
      <w:lang w:eastAsia="es-MX"/>
    </w:rPr>
  </w:style>
  <w:style w:type="table" w:customStyle="1" w:styleId="Tabladelista3-nfasis211">
    <w:name w:val="Tabla de lista 3 - Énfasis 211"/>
    <w:basedOn w:val="Tablanormal"/>
    <w:uiPriority w:val="48"/>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6EC038"/>
        <w:left w:val="single" w:sz="4" w:space="0" w:color="6EC038"/>
        <w:bottom w:val="single" w:sz="4" w:space="0" w:color="6EC038"/>
        <w:right w:val="single" w:sz="4" w:space="0" w:color="6EC038"/>
      </w:tblBorders>
    </w:tblPr>
    <w:tblStylePr w:type="firstRow">
      <w:rPr>
        <w:b/>
        <w:bCs/>
        <w:color w:val="FFFFFF"/>
      </w:rPr>
      <w:tblPr/>
      <w:tcPr>
        <w:shd w:val="clear" w:color="auto" w:fill="6EC038"/>
      </w:tcPr>
    </w:tblStylePr>
    <w:tblStylePr w:type="lastRow">
      <w:rPr>
        <w:b/>
        <w:bCs/>
      </w:rPr>
      <w:tblPr/>
      <w:tcPr>
        <w:tcBorders>
          <w:top w:val="double" w:sz="4" w:space="0" w:color="6EC0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C038"/>
          <w:right w:val="single" w:sz="4" w:space="0" w:color="6EC038"/>
        </w:tcBorders>
      </w:tcPr>
    </w:tblStylePr>
    <w:tblStylePr w:type="band1Horz">
      <w:tblPr/>
      <w:tcPr>
        <w:tcBorders>
          <w:top w:val="single" w:sz="4" w:space="0" w:color="6EC038"/>
          <w:bottom w:val="single" w:sz="4" w:space="0" w:color="6EC0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left w:val="nil"/>
        </w:tcBorders>
      </w:tcPr>
    </w:tblStylePr>
    <w:tblStylePr w:type="swCell">
      <w:tblPr/>
      <w:tcPr>
        <w:tcBorders>
          <w:top w:val="double" w:sz="4" w:space="0" w:color="6EC038"/>
          <w:right w:val="nil"/>
        </w:tcBorders>
      </w:tcPr>
    </w:tblStylePr>
  </w:style>
  <w:style w:type="table" w:customStyle="1" w:styleId="Tabladecuadrcula4-nfasis61">
    <w:name w:val="Tabla de cuadrícula 4 - Énfasis 61"/>
    <w:basedOn w:val="Tablanormal"/>
    <w:next w:val="Tabladecuadrcula4-nfasis6"/>
    <w:uiPriority w:val="49"/>
    <w:rsid w:val="00FF269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uiPriority w:val="35"/>
    <w:qFormat/>
    <w:rsid w:val="005F62E6"/>
    <w:pPr>
      <w:keepNext/>
      <w:keepLines/>
      <w:jc w:val="center"/>
    </w:pPr>
    <w:rPr>
      <w:rFonts w:asciiTheme="minorHAnsi" w:eastAsiaTheme="minorEastAsia" w:hAnsiTheme="minorHAnsi" w:cstheme="minorBidi"/>
      <w:b/>
      <w:bCs/>
      <w:sz w:val="24"/>
      <w:szCs w:val="24"/>
      <w:lang w:val="en-GB" w:eastAsia="ja-JP"/>
    </w:rPr>
  </w:style>
  <w:style w:type="paragraph" w:customStyle="1" w:styleId="TableText">
    <w:name w:val="Table Text"/>
    <w:basedOn w:val="Normal"/>
    <w:qFormat/>
    <w:rsid w:val="00C92572"/>
    <w:pPr>
      <w:keepNext/>
      <w:keepLines/>
      <w:spacing w:before="40" w:after="40"/>
    </w:pPr>
    <w:rPr>
      <w:rFonts w:asciiTheme="majorHAnsi" w:eastAsiaTheme="majorEastAsia" w:hAnsiTheme="majorHAnsi" w:cstheme="majorBidi"/>
      <w:sz w:val="20"/>
      <w:szCs w:val="20"/>
      <w:lang w:val="en-GB" w:eastAsia="ja-JP"/>
    </w:rPr>
  </w:style>
  <w:style w:type="paragraph" w:styleId="Textosinformato">
    <w:name w:val="Plain Text"/>
    <w:basedOn w:val="Normal"/>
    <w:link w:val="TextosinformatoCar"/>
    <w:uiPriority w:val="99"/>
    <w:semiHidden/>
    <w:unhideWhenUsed/>
    <w:rsid w:val="00A0306A"/>
    <w:rPr>
      <w:rFonts w:eastAsiaTheme="minorHAnsi" w:cstheme="minorBidi"/>
      <w:szCs w:val="21"/>
      <w:lang w:val="en-US"/>
    </w:rPr>
  </w:style>
  <w:style w:type="character" w:customStyle="1" w:styleId="TextosinformatoCar">
    <w:name w:val="Texto sin formato Car"/>
    <w:basedOn w:val="Fuentedeprrafopredeter"/>
    <w:link w:val="Textosinformato"/>
    <w:uiPriority w:val="99"/>
    <w:semiHidden/>
    <w:rsid w:val="00A0306A"/>
    <w:rPr>
      <w:rFonts w:ascii="Calibri" w:hAnsi="Calibri"/>
      <w:szCs w:val="21"/>
      <w:lang w:val="en-US"/>
    </w:rPr>
  </w:style>
  <w:style w:type="character" w:customStyle="1" w:styleId="TextocomentarioCar1">
    <w:name w:val="Texto comentario Car1"/>
    <w:uiPriority w:val="99"/>
    <w:rsid w:val="00680758"/>
    <w:rPr>
      <w:rFonts w:ascii="Times New Roman" w:eastAsia="Times New Roman" w:hAnsi="Times New Roman" w:cs="Times New Roman"/>
      <w:snapToGrid w:val="0"/>
      <w:sz w:val="20"/>
      <w:szCs w:val="24"/>
      <w:lang w:val="es-ES_tradnl"/>
    </w:rPr>
  </w:style>
  <w:style w:type="numbering" w:customStyle="1" w:styleId="Estilo2">
    <w:name w:val="Estilo2"/>
    <w:uiPriority w:val="99"/>
    <w:rsid w:val="000E3C4C"/>
    <w:pPr>
      <w:numPr>
        <w:numId w:val="38"/>
      </w:numPr>
    </w:pPr>
  </w:style>
  <w:style w:type="table" w:customStyle="1" w:styleId="TableNormal">
    <w:name w:val="Table Normal"/>
    <w:uiPriority w:val="2"/>
    <w:semiHidden/>
    <w:unhideWhenUsed/>
    <w:qFormat/>
    <w:rsid w:val="0063277E"/>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277E"/>
    <w:pPr>
      <w:widowControl w:val="0"/>
    </w:pPr>
    <w:rPr>
      <w:rFonts w:asciiTheme="minorHAnsi" w:eastAsiaTheme="minorHAnsi" w:hAnsiTheme="minorHAnsi" w:cstheme="minorBidi"/>
    </w:rPr>
  </w:style>
  <w:style w:type="table" w:customStyle="1" w:styleId="Tabladecuadrcula4-nfasis64">
    <w:name w:val="Tabla de cuadrícula 4 - Énfasis 64"/>
    <w:basedOn w:val="Tablanormal"/>
    <w:next w:val="Tabladecuadrcula4-nfasis6"/>
    <w:uiPriority w:val="49"/>
    <w:rsid w:val="0063277E"/>
    <w:rPr>
      <w:rFonts w:ascii="Calibri" w:eastAsia="Calibri" w:hAnsi="Calibri" w:cs="Times New Roman"/>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3">
    <w:name w:val="Grid Table 4 Accent 3"/>
    <w:basedOn w:val="Tablanormal"/>
    <w:uiPriority w:val="49"/>
    <w:rsid w:val="0063277E"/>
    <w:pPr>
      <w:widowControl w:val="0"/>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2">
    <w:name w:val="Tabla con cuadrícula2"/>
    <w:basedOn w:val="Tablanormal"/>
    <w:next w:val="Tablaconcuadrcula"/>
    <w:uiPriority w:val="39"/>
    <w:rsid w:val="0063277E"/>
    <w:rPr>
      <w:rFonts w:ascii="Times New Roman" w:eastAsia="Arial Unicode MS"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6">
    <w:name w:val="List Table 4 Accent 6"/>
    <w:basedOn w:val="Tablanormal"/>
    <w:uiPriority w:val="49"/>
    <w:rsid w:val="00E3743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955">
      <w:bodyDiv w:val="1"/>
      <w:marLeft w:val="0"/>
      <w:marRight w:val="0"/>
      <w:marTop w:val="0"/>
      <w:marBottom w:val="0"/>
      <w:divBdr>
        <w:top w:val="none" w:sz="0" w:space="0" w:color="auto"/>
        <w:left w:val="none" w:sz="0" w:space="0" w:color="auto"/>
        <w:bottom w:val="none" w:sz="0" w:space="0" w:color="auto"/>
        <w:right w:val="none" w:sz="0" w:space="0" w:color="auto"/>
      </w:divBdr>
    </w:div>
    <w:div w:id="46807518">
      <w:bodyDiv w:val="1"/>
      <w:marLeft w:val="0"/>
      <w:marRight w:val="0"/>
      <w:marTop w:val="0"/>
      <w:marBottom w:val="0"/>
      <w:divBdr>
        <w:top w:val="none" w:sz="0" w:space="0" w:color="auto"/>
        <w:left w:val="none" w:sz="0" w:space="0" w:color="auto"/>
        <w:bottom w:val="none" w:sz="0" w:space="0" w:color="auto"/>
        <w:right w:val="none" w:sz="0" w:space="0" w:color="auto"/>
      </w:divBdr>
      <w:divsChild>
        <w:div w:id="598222392">
          <w:marLeft w:val="0"/>
          <w:marRight w:val="0"/>
          <w:marTop w:val="0"/>
          <w:marBottom w:val="0"/>
          <w:divBdr>
            <w:top w:val="none" w:sz="0" w:space="0" w:color="auto"/>
            <w:left w:val="none" w:sz="0" w:space="0" w:color="auto"/>
            <w:bottom w:val="none" w:sz="0" w:space="0" w:color="auto"/>
            <w:right w:val="none" w:sz="0" w:space="0" w:color="auto"/>
          </w:divBdr>
          <w:divsChild>
            <w:div w:id="936905636">
              <w:marLeft w:val="240"/>
              <w:marRight w:val="0"/>
              <w:marTop w:val="0"/>
              <w:marBottom w:val="0"/>
              <w:divBdr>
                <w:top w:val="none" w:sz="0" w:space="0" w:color="auto"/>
                <w:left w:val="none" w:sz="0" w:space="0" w:color="auto"/>
                <w:bottom w:val="none" w:sz="0" w:space="0" w:color="auto"/>
                <w:right w:val="none" w:sz="0" w:space="0" w:color="auto"/>
              </w:divBdr>
              <w:divsChild>
                <w:div w:id="20085531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20542647">
          <w:marLeft w:val="0"/>
          <w:marRight w:val="0"/>
          <w:marTop w:val="0"/>
          <w:marBottom w:val="0"/>
          <w:divBdr>
            <w:top w:val="none" w:sz="0" w:space="0" w:color="auto"/>
            <w:left w:val="none" w:sz="0" w:space="0" w:color="auto"/>
            <w:bottom w:val="none" w:sz="0" w:space="0" w:color="auto"/>
            <w:right w:val="none" w:sz="0" w:space="0" w:color="auto"/>
          </w:divBdr>
        </w:div>
      </w:divsChild>
    </w:div>
    <w:div w:id="49500079">
      <w:bodyDiv w:val="1"/>
      <w:marLeft w:val="0"/>
      <w:marRight w:val="0"/>
      <w:marTop w:val="0"/>
      <w:marBottom w:val="0"/>
      <w:divBdr>
        <w:top w:val="none" w:sz="0" w:space="0" w:color="auto"/>
        <w:left w:val="none" w:sz="0" w:space="0" w:color="auto"/>
        <w:bottom w:val="none" w:sz="0" w:space="0" w:color="auto"/>
        <w:right w:val="none" w:sz="0" w:space="0" w:color="auto"/>
      </w:divBdr>
    </w:div>
    <w:div w:id="114177158">
      <w:bodyDiv w:val="1"/>
      <w:marLeft w:val="0"/>
      <w:marRight w:val="0"/>
      <w:marTop w:val="0"/>
      <w:marBottom w:val="0"/>
      <w:divBdr>
        <w:top w:val="none" w:sz="0" w:space="0" w:color="auto"/>
        <w:left w:val="none" w:sz="0" w:space="0" w:color="auto"/>
        <w:bottom w:val="none" w:sz="0" w:space="0" w:color="auto"/>
        <w:right w:val="none" w:sz="0" w:space="0" w:color="auto"/>
      </w:divBdr>
    </w:div>
    <w:div w:id="120150510">
      <w:bodyDiv w:val="1"/>
      <w:marLeft w:val="0"/>
      <w:marRight w:val="0"/>
      <w:marTop w:val="0"/>
      <w:marBottom w:val="0"/>
      <w:divBdr>
        <w:top w:val="none" w:sz="0" w:space="0" w:color="auto"/>
        <w:left w:val="none" w:sz="0" w:space="0" w:color="auto"/>
        <w:bottom w:val="none" w:sz="0" w:space="0" w:color="auto"/>
        <w:right w:val="none" w:sz="0" w:space="0" w:color="auto"/>
      </w:divBdr>
      <w:divsChild>
        <w:div w:id="1656058571">
          <w:marLeft w:val="0"/>
          <w:marRight w:val="0"/>
          <w:marTop w:val="0"/>
          <w:marBottom w:val="0"/>
          <w:divBdr>
            <w:top w:val="none" w:sz="0" w:space="0" w:color="auto"/>
            <w:left w:val="none" w:sz="0" w:space="0" w:color="auto"/>
            <w:bottom w:val="none" w:sz="0" w:space="0" w:color="auto"/>
            <w:right w:val="none" w:sz="0" w:space="0" w:color="auto"/>
          </w:divBdr>
        </w:div>
      </w:divsChild>
    </w:div>
    <w:div w:id="134445450">
      <w:bodyDiv w:val="1"/>
      <w:marLeft w:val="0"/>
      <w:marRight w:val="0"/>
      <w:marTop w:val="0"/>
      <w:marBottom w:val="0"/>
      <w:divBdr>
        <w:top w:val="none" w:sz="0" w:space="0" w:color="auto"/>
        <w:left w:val="none" w:sz="0" w:space="0" w:color="auto"/>
        <w:bottom w:val="none" w:sz="0" w:space="0" w:color="auto"/>
        <w:right w:val="none" w:sz="0" w:space="0" w:color="auto"/>
      </w:divBdr>
    </w:div>
    <w:div w:id="164055646">
      <w:bodyDiv w:val="1"/>
      <w:marLeft w:val="0"/>
      <w:marRight w:val="0"/>
      <w:marTop w:val="0"/>
      <w:marBottom w:val="0"/>
      <w:divBdr>
        <w:top w:val="none" w:sz="0" w:space="0" w:color="auto"/>
        <w:left w:val="none" w:sz="0" w:space="0" w:color="auto"/>
        <w:bottom w:val="none" w:sz="0" w:space="0" w:color="auto"/>
        <w:right w:val="none" w:sz="0" w:space="0" w:color="auto"/>
      </w:divBdr>
    </w:div>
    <w:div w:id="191842111">
      <w:bodyDiv w:val="1"/>
      <w:marLeft w:val="0"/>
      <w:marRight w:val="0"/>
      <w:marTop w:val="0"/>
      <w:marBottom w:val="0"/>
      <w:divBdr>
        <w:top w:val="none" w:sz="0" w:space="0" w:color="auto"/>
        <w:left w:val="none" w:sz="0" w:space="0" w:color="auto"/>
        <w:bottom w:val="none" w:sz="0" w:space="0" w:color="auto"/>
        <w:right w:val="none" w:sz="0" w:space="0" w:color="auto"/>
      </w:divBdr>
    </w:div>
    <w:div w:id="207424412">
      <w:bodyDiv w:val="1"/>
      <w:marLeft w:val="0"/>
      <w:marRight w:val="0"/>
      <w:marTop w:val="0"/>
      <w:marBottom w:val="0"/>
      <w:divBdr>
        <w:top w:val="none" w:sz="0" w:space="0" w:color="auto"/>
        <w:left w:val="none" w:sz="0" w:space="0" w:color="auto"/>
        <w:bottom w:val="none" w:sz="0" w:space="0" w:color="auto"/>
        <w:right w:val="none" w:sz="0" w:space="0" w:color="auto"/>
      </w:divBdr>
      <w:divsChild>
        <w:div w:id="1324313978">
          <w:marLeft w:val="0"/>
          <w:marRight w:val="0"/>
          <w:marTop w:val="0"/>
          <w:marBottom w:val="48"/>
          <w:divBdr>
            <w:top w:val="none" w:sz="0" w:space="0" w:color="auto"/>
            <w:left w:val="none" w:sz="0" w:space="0" w:color="auto"/>
            <w:bottom w:val="none" w:sz="0" w:space="0" w:color="auto"/>
            <w:right w:val="none" w:sz="0" w:space="0" w:color="auto"/>
          </w:divBdr>
        </w:div>
        <w:div w:id="2121485703">
          <w:marLeft w:val="0"/>
          <w:marRight w:val="0"/>
          <w:marTop w:val="0"/>
          <w:marBottom w:val="48"/>
          <w:divBdr>
            <w:top w:val="none" w:sz="0" w:space="0" w:color="auto"/>
            <w:left w:val="none" w:sz="0" w:space="0" w:color="auto"/>
            <w:bottom w:val="none" w:sz="0" w:space="0" w:color="auto"/>
            <w:right w:val="none" w:sz="0" w:space="0" w:color="auto"/>
          </w:divBdr>
        </w:div>
      </w:divsChild>
    </w:div>
    <w:div w:id="248584039">
      <w:bodyDiv w:val="1"/>
      <w:marLeft w:val="0"/>
      <w:marRight w:val="0"/>
      <w:marTop w:val="0"/>
      <w:marBottom w:val="0"/>
      <w:divBdr>
        <w:top w:val="none" w:sz="0" w:space="0" w:color="auto"/>
        <w:left w:val="none" w:sz="0" w:space="0" w:color="auto"/>
        <w:bottom w:val="none" w:sz="0" w:space="0" w:color="auto"/>
        <w:right w:val="none" w:sz="0" w:space="0" w:color="auto"/>
      </w:divBdr>
      <w:divsChild>
        <w:div w:id="157158245">
          <w:marLeft w:val="0"/>
          <w:marRight w:val="0"/>
          <w:marTop w:val="0"/>
          <w:marBottom w:val="0"/>
          <w:divBdr>
            <w:top w:val="none" w:sz="0" w:space="0" w:color="auto"/>
            <w:left w:val="none" w:sz="0" w:space="0" w:color="auto"/>
            <w:bottom w:val="none" w:sz="0" w:space="0" w:color="auto"/>
            <w:right w:val="none" w:sz="0" w:space="0" w:color="auto"/>
          </w:divBdr>
          <w:divsChild>
            <w:div w:id="696154237">
              <w:marLeft w:val="240"/>
              <w:marRight w:val="0"/>
              <w:marTop w:val="0"/>
              <w:marBottom w:val="0"/>
              <w:divBdr>
                <w:top w:val="none" w:sz="0" w:space="0" w:color="auto"/>
                <w:left w:val="none" w:sz="0" w:space="0" w:color="auto"/>
                <w:bottom w:val="none" w:sz="0" w:space="0" w:color="auto"/>
                <w:right w:val="none" w:sz="0" w:space="0" w:color="auto"/>
              </w:divBdr>
              <w:divsChild>
                <w:div w:id="134212448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699747981">
          <w:marLeft w:val="0"/>
          <w:marRight w:val="0"/>
          <w:marTop w:val="0"/>
          <w:marBottom w:val="0"/>
          <w:divBdr>
            <w:top w:val="none" w:sz="0" w:space="0" w:color="auto"/>
            <w:left w:val="none" w:sz="0" w:space="0" w:color="auto"/>
            <w:bottom w:val="none" w:sz="0" w:space="0" w:color="auto"/>
            <w:right w:val="none" w:sz="0" w:space="0" w:color="auto"/>
          </w:divBdr>
        </w:div>
      </w:divsChild>
    </w:div>
    <w:div w:id="262299872">
      <w:bodyDiv w:val="1"/>
      <w:marLeft w:val="0"/>
      <w:marRight w:val="0"/>
      <w:marTop w:val="0"/>
      <w:marBottom w:val="0"/>
      <w:divBdr>
        <w:top w:val="none" w:sz="0" w:space="0" w:color="auto"/>
        <w:left w:val="none" w:sz="0" w:space="0" w:color="auto"/>
        <w:bottom w:val="none" w:sz="0" w:space="0" w:color="auto"/>
        <w:right w:val="none" w:sz="0" w:space="0" w:color="auto"/>
      </w:divBdr>
    </w:div>
    <w:div w:id="268199289">
      <w:bodyDiv w:val="1"/>
      <w:marLeft w:val="0"/>
      <w:marRight w:val="0"/>
      <w:marTop w:val="0"/>
      <w:marBottom w:val="0"/>
      <w:divBdr>
        <w:top w:val="none" w:sz="0" w:space="0" w:color="auto"/>
        <w:left w:val="none" w:sz="0" w:space="0" w:color="auto"/>
        <w:bottom w:val="none" w:sz="0" w:space="0" w:color="auto"/>
        <w:right w:val="none" w:sz="0" w:space="0" w:color="auto"/>
      </w:divBdr>
      <w:divsChild>
        <w:div w:id="131099803">
          <w:marLeft w:val="446"/>
          <w:marRight w:val="0"/>
          <w:marTop w:val="0"/>
          <w:marBottom w:val="0"/>
          <w:divBdr>
            <w:top w:val="none" w:sz="0" w:space="0" w:color="auto"/>
            <w:left w:val="none" w:sz="0" w:space="0" w:color="auto"/>
            <w:bottom w:val="none" w:sz="0" w:space="0" w:color="auto"/>
            <w:right w:val="none" w:sz="0" w:space="0" w:color="auto"/>
          </w:divBdr>
        </w:div>
        <w:div w:id="741869975">
          <w:marLeft w:val="446"/>
          <w:marRight w:val="0"/>
          <w:marTop w:val="0"/>
          <w:marBottom w:val="0"/>
          <w:divBdr>
            <w:top w:val="none" w:sz="0" w:space="0" w:color="auto"/>
            <w:left w:val="none" w:sz="0" w:space="0" w:color="auto"/>
            <w:bottom w:val="none" w:sz="0" w:space="0" w:color="auto"/>
            <w:right w:val="none" w:sz="0" w:space="0" w:color="auto"/>
          </w:divBdr>
        </w:div>
        <w:div w:id="1295138797">
          <w:marLeft w:val="446"/>
          <w:marRight w:val="0"/>
          <w:marTop w:val="0"/>
          <w:marBottom w:val="0"/>
          <w:divBdr>
            <w:top w:val="none" w:sz="0" w:space="0" w:color="auto"/>
            <w:left w:val="none" w:sz="0" w:space="0" w:color="auto"/>
            <w:bottom w:val="none" w:sz="0" w:space="0" w:color="auto"/>
            <w:right w:val="none" w:sz="0" w:space="0" w:color="auto"/>
          </w:divBdr>
        </w:div>
      </w:divsChild>
    </w:div>
    <w:div w:id="358119910">
      <w:bodyDiv w:val="1"/>
      <w:marLeft w:val="0"/>
      <w:marRight w:val="0"/>
      <w:marTop w:val="0"/>
      <w:marBottom w:val="0"/>
      <w:divBdr>
        <w:top w:val="none" w:sz="0" w:space="0" w:color="auto"/>
        <w:left w:val="none" w:sz="0" w:space="0" w:color="auto"/>
        <w:bottom w:val="none" w:sz="0" w:space="0" w:color="auto"/>
        <w:right w:val="none" w:sz="0" w:space="0" w:color="auto"/>
      </w:divBdr>
    </w:div>
    <w:div w:id="370498968">
      <w:bodyDiv w:val="1"/>
      <w:marLeft w:val="0"/>
      <w:marRight w:val="0"/>
      <w:marTop w:val="0"/>
      <w:marBottom w:val="0"/>
      <w:divBdr>
        <w:top w:val="none" w:sz="0" w:space="0" w:color="auto"/>
        <w:left w:val="none" w:sz="0" w:space="0" w:color="auto"/>
        <w:bottom w:val="none" w:sz="0" w:space="0" w:color="auto"/>
        <w:right w:val="none" w:sz="0" w:space="0" w:color="auto"/>
      </w:divBdr>
    </w:div>
    <w:div w:id="395857974">
      <w:bodyDiv w:val="1"/>
      <w:marLeft w:val="0"/>
      <w:marRight w:val="0"/>
      <w:marTop w:val="0"/>
      <w:marBottom w:val="0"/>
      <w:divBdr>
        <w:top w:val="none" w:sz="0" w:space="0" w:color="auto"/>
        <w:left w:val="none" w:sz="0" w:space="0" w:color="auto"/>
        <w:bottom w:val="none" w:sz="0" w:space="0" w:color="auto"/>
        <w:right w:val="none" w:sz="0" w:space="0" w:color="auto"/>
      </w:divBdr>
    </w:div>
    <w:div w:id="451171105">
      <w:bodyDiv w:val="1"/>
      <w:marLeft w:val="0"/>
      <w:marRight w:val="0"/>
      <w:marTop w:val="0"/>
      <w:marBottom w:val="0"/>
      <w:divBdr>
        <w:top w:val="none" w:sz="0" w:space="0" w:color="auto"/>
        <w:left w:val="none" w:sz="0" w:space="0" w:color="auto"/>
        <w:bottom w:val="none" w:sz="0" w:space="0" w:color="auto"/>
        <w:right w:val="none" w:sz="0" w:space="0" w:color="auto"/>
      </w:divBdr>
    </w:div>
    <w:div w:id="585499590">
      <w:bodyDiv w:val="1"/>
      <w:marLeft w:val="0"/>
      <w:marRight w:val="0"/>
      <w:marTop w:val="0"/>
      <w:marBottom w:val="0"/>
      <w:divBdr>
        <w:top w:val="none" w:sz="0" w:space="0" w:color="auto"/>
        <w:left w:val="none" w:sz="0" w:space="0" w:color="auto"/>
        <w:bottom w:val="none" w:sz="0" w:space="0" w:color="auto"/>
        <w:right w:val="none" w:sz="0" w:space="0" w:color="auto"/>
      </w:divBdr>
    </w:div>
    <w:div w:id="589892862">
      <w:bodyDiv w:val="1"/>
      <w:marLeft w:val="0"/>
      <w:marRight w:val="0"/>
      <w:marTop w:val="0"/>
      <w:marBottom w:val="0"/>
      <w:divBdr>
        <w:top w:val="none" w:sz="0" w:space="0" w:color="auto"/>
        <w:left w:val="none" w:sz="0" w:space="0" w:color="auto"/>
        <w:bottom w:val="none" w:sz="0" w:space="0" w:color="auto"/>
        <w:right w:val="none" w:sz="0" w:space="0" w:color="auto"/>
      </w:divBdr>
    </w:div>
    <w:div w:id="650183142">
      <w:bodyDiv w:val="1"/>
      <w:marLeft w:val="0"/>
      <w:marRight w:val="0"/>
      <w:marTop w:val="0"/>
      <w:marBottom w:val="0"/>
      <w:divBdr>
        <w:top w:val="none" w:sz="0" w:space="0" w:color="auto"/>
        <w:left w:val="none" w:sz="0" w:space="0" w:color="auto"/>
        <w:bottom w:val="none" w:sz="0" w:space="0" w:color="auto"/>
        <w:right w:val="none" w:sz="0" w:space="0" w:color="auto"/>
      </w:divBdr>
    </w:div>
    <w:div w:id="810057163">
      <w:bodyDiv w:val="1"/>
      <w:marLeft w:val="0"/>
      <w:marRight w:val="0"/>
      <w:marTop w:val="0"/>
      <w:marBottom w:val="0"/>
      <w:divBdr>
        <w:top w:val="none" w:sz="0" w:space="0" w:color="auto"/>
        <w:left w:val="none" w:sz="0" w:space="0" w:color="auto"/>
        <w:bottom w:val="none" w:sz="0" w:space="0" w:color="auto"/>
        <w:right w:val="none" w:sz="0" w:space="0" w:color="auto"/>
      </w:divBdr>
    </w:div>
    <w:div w:id="817768105">
      <w:bodyDiv w:val="1"/>
      <w:marLeft w:val="0"/>
      <w:marRight w:val="0"/>
      <w:marTop w:val="0"/>
      <w:marBottom w:val="0"/>
      <w:divBdr>
        <w:top w:val="none" w:sz="0" w:space="0" w:color="auto"/>
        <w:left w:val="none" w:sz="0" w:space="0" w:color="auto"/>
        <w:bottom w:val="none" w:sz="0" w:space="0" w:color="auto"/>
        <w:right w:val="none" w:sz="0" w:space="0" w:color="auto"/>
      </w:divBdr>
    </w:div>
    <w:div w:id="865093513">
      <w:bodyDiv w:val="1"/>
      <w:marLeft w:val="0"/>
      <w:marRight w:val="0"/>
      <w:marTop w:val="0"/>
      <w:marBottom w:val="0"/>
      <w:divBdr>
        <w:top w:val="none" w:sz="0" w:space="0" w:color="auto"/>
        <w:left w:val="none" w:sz="0" w:space="0" w:color="auto"/>
        <w:bottom w:val="none" w:sz="0" w:space="0" w:color="auto"/>
        <w:right w:val="none" w:sz="0" w:space="0" w:color="auto"/>
      </w:divBdr>
    </w:div>
    <w:div w:id="886990488">
      <w:bodyDiv w:val="1"/>
      <w:marLeft w:val="0"/>
      <w:marRight w:val="0"/>
      <w:marTop w:val="0"/>
      <w:marBottom w:val="0"/>
      <w:divBdr>
        <w:top w:val="none" w:sz="0" w:space="0" w:color="auto"/>
        <w:left w:val="none" w:sz="0" w:space="0" w:color="auto"/>
        <w:bottom w:val="none" w:sz="0" w:space="0" w:color="auto"/>
        <w:right w:val="none" w:sz="0" w:space="0" w:color="auto"/>
      </w:divBdr>
    </w:div>
    <w:div w:id="903413946">
      <w:bodyDiv w:val="1"/>
      <w:marLeft w:val="0"/>
      <w:marRight w:val="0"/>
      <w:marTop w:val="0"/>
      <w:marBottom w:val="0"/>
      <w:divBdr>
        <w:top w:val="none" w:sz="0" w:space="0" w:color="auto"/>
        <w:left w:val="none" w:sz="0" w:space="0" w:color="auto"/>
        <w:bottom w:val="none" w:sz="0" w:space="0" w:color="auto"/>
        <w:right w:val="none" w:sz="0" w:space="0" w:color="auto"/>
      </w:divBdr>
    </w:div>
    <w:div w:id="938950237">
      <w:bodyDiv w:val="1"/>
      <w:marLeft w:val="0"/>
      <w:marRight w:val="0"/>
      <w:marTop w:val="0"/>
      <w:marBottom w:val="0"/>
      <w:divBdr>
        <w:top w:val="none" w:sz="0" w:space="0" w:color="auto"/>
        <w:left w:val="none" w:sz="0" w:space="0" w:color="auto"/>
        <w:bottom w:val="none" w:sz="0" w:space="0" w:color="auto"/>
        <w:right w:val="none" w:sz="0" w:space="0" w:color="auto"/>
      </w:divBdr>
    </w:div>
    <w:div w:id="957177956">
      <w:bodyDiv w:val="1"/>
      <w:marLeft w:val="0"/>
      <w:marRight w:val="0"/>
      <w:marTop w:val="0"/>
      <w:marBottom w:val="0"/>
      <w:divBdr>
        <w:top w:val="none" w:sz="0" w:space="0" w:color="auto"/>
        <w:left w:val="none" w:sz="0" w:space="0" w:color="auto"/>
        <w:bottom w:val="none" w:sz="0" w:space="0" w:color="auto"/>
        <w:right w:val="none" w:sz="0" w:space="0" w:color="auto"/>
      </w:divBdr>
    </w:div>
    <w:div w:id="976297135">
      <w:bodyDiv w:val="1"/>
      <w:marLeft w:val="0"/>
      <w:marRight w:val="0"/>
      <w:marTop w:val="0"/>
      <w:marBottom w:val="0"/>
      <w:divBdr>
        <w:top w:val="none" w:sz="0" w:space="0" w:color="auto"/>
        <w:left w:val="none" w:sz="0" w:space="0" w:color="auto"/>
        <w:bottom w:val="none" w:sz="0" w:space="0" w:color="auto"/>
        <w:right w:val="none" w:sz="0" w:space="0" w:color="auto"/>
      </w:divBdr>
    </w:div>
    <w:div w:id="1023897360">
      <w:bodyDiv w:val="1"/>
      <w:marLeft w:val="0"/>
      <w:marRight w:val="0"/>
      <w:marTop w:val="0"/>
      <w:marBottom w:val="0"/>
      <w:divBdr>
        <w:top w:val="none" w:sz="0" w:space="0" w:color="auto"/>
        <w:left w:val="none" w:sz="0" w:space="0" w:color="auto"/>
        <w:bottom w:val="none" w:sz="0" w:space="0" w:color="auto"/>
        <w:right w:val="none" w:sz="0" w:space="0" w:color="auto"/>
      </w:divBdr>
      <w:divsChild>
        <w:div w:id="862940676">
          <w:marLeft w:val="0"/>
          <w:marRight w:val="0"/>
          <w:marTop w:val="0"/>
          <w:marBottom w:val="0"/>
          <w:divBdr>
            <w:top w:val="none" w:sz="0" w:space="0" w:color="auto"/>
            <w:left w:val="none" w:sz="0" w:space="0" w:color="auto"/>
            <w:bottom w:val="none" w:sz="0" w:space="0" w:color="auto"/>
            <w:right w:val="none" w:sz="0" w:space="0" w:color="auto"/>
          </w:divBdr>
        </w:div>
      </w:divsChild>
    </w:div>
    <w:div w:id="1082020423">
      <w:bodyDiv w:val="1"/>
      <w:marLeft w:val="0"/>
      <w:marRight w:val="0"/>
      <w:marTop w:val="0"/>
      <w:marBottom w:val="0"/>
      <w:divBdr>
        <w:top w:val="none" w:sz="0" w:space="0" w:color="auto"/>
        <w:left w:val="none" w:sz="0" w:space="0" w:color="auto"/>
        <w:bottom w:val="none" w:sz="0" w:space="0" w:color="auto"/>
        <w:right w:val="none" w:sz="0" w:space="0" w:color="auto"/>
      </w:divBdr>
    </w:div>
    <w:div w:id="1101728362">
      <w:bodyDiv w:val="1"/>
      <w:marLeft w:val="0"/>
      <w:marRight w:val="0"/>
      <w:marTop w:val="0"/>
      <w:marBottom w:val="0"/>
      <w:divBdr>
        <w:top w:val="none" w:sz="0" w:space="0" w:color="auto"/>
        <w:left w:val="none" w:sz="0" w:space="0" w:color="auto"/>
        <w:bottom w:val="none" w:sz="0" w:space="0" w:color="auto"/>
        <w:right w:val="none" w:sz="0" w:space="0" w:color="auto"/>
      </w:divBdr>
    </w:div>
    <w:div w:id="1111322163">
      <w:bodyDiv w:val="1"/>
      <w:marLeft w:val="0"/>
      <w:marRight w:val="0"/>
      <w:marTop w:val="0"/>
      <w:marBottom w:val="0"/>
      <w:divBdr>
        <w:top w:val="none" w:sz="0" w:space="0" w:color="auto"/>
        <w:left w:val="none" w:sz="0" w:space="0" w:color="auto"/>
        <w:bottom w:val="none" w:sz="0" w:space="0" w:color="auto"/>
        <w:right w:val="none" w:sz="0" w:space="0" w:color="auto"/>
      </w:divBdr>
    </w:div>
    <w:div w:id="1189024637">
      <w:bodyDiv w:val="1"/>
      <w:marLeft w:val="0"/>
      <w:marRight w:val="0"/>
      <w:marTop w:val="0"/>
      <w:marBottom w:val="0"/>
      <w:divBdr>
        <w:top w:val="none" w:sz="0" w:space="0" w:color="auto"/>
        <w:left w:val="none" w:sz="0" w:space="0" w:color="auto"/>
        <w:bottom w:val="none" w:sz="0" w:space="0" w:color="auto"/>
        <w:right w:val="none" w:sz="0" w:space="0" w:color="auto"/>
      </w:divBdr>
    </w:div>
    <w:div w:id="1193222437">
      <w:bodyDiv w:val="1"/>
      <w:marLeft w:val="0"/>
      <w:marRight w:val="0"/>
      <w:marTop w:val="0"/>
      <w:marBottom w:val="0"/>
      <w:divBdr>
        <w:top w:val="none" w:sz="0" w:space="0" w:color="auto"/>
        <w:left w:val="none" w:sz="0" w:space="0" w:color="auto"/>
        <w:bottom w:val="none" w:sz="0" w:space="0" w:color="auto"/>
        <w:right w:val="none" w:sz="0" w:space="0" w:color="auto"/>
      </w:divBdr>
    </w:div>
    <w:div w:id="1195850776">
      <w:bodyDiv w:val="1"/>
      <w:marLeft w:val="0"/>
      <w:marRight w:val="0"/>
      <w:marTop w:val="0"/>
      <w:marBottom w:val="0"/>
      <w:divBdr>
        <w:top w:val="none" w:sz="0" w:space="0" w:color="auto"/>
        <w:left w:val="none" w:sz="0" w:space="0" w:color="auto"/>
        <w:bottom w:val="none" w:sz="0" w:space="0" w:color="auto"/>
        <w:right w:val="none" w:sz="0" w:space="0" w:color="auto"/>
      </w:divBdr>
    </w:div>
    <w:div w:id="1245459509">
      <w:bodyDiv w:val="1"/>
      <w:marLeft w:val="0"/>
      <w:marRight w:val="0"/>
      <w:marTop w:val="0"/>
      <w:marBottom w:val="0"/>
      <w:divBdr>
        <w:top w:val="none" w:sz="0" w:space="0" w:color="auto"/>
        <w:left w:val="none" w:sz="0" w:space="0" w:color="auto"/>
        <w:bottom w:val="none" w:sz="0" w:space="0" w:color="auto"/>
        <w:right w:val="none" w:sz="0" w:space="0" w:color="auto"/>
      </w:divBdr>
    </w:div>
    <w:div w:id="1349941827">
      <w:bodyDiv w:val="1"/>
      <w:marLeft w:val="0"/>
      <w:marRight w:val="0"/>
      <w:marTop w:val="0"/>
      <w:marBottom w:val="0"/>
      <w:divBdr>
        <w:top w:val="none" w:sz="0" w:space="0" w:color="auto"/>
        <w:left w:val="none" w:sz="0" w:space="0" w:color="auto"/>
        <w:bottom w:val="none" w:sz="0" w:space="0" w:color="auto"/>
        <w:right w:val="none" w:sz="0" w:space="0" w:color="auto"/>
      </w:divBdr>
    </w:div>
    <w:div w:id="1450472988">
      <w:bodyDiv w:val="1"/>
      <w:marLeft w:val="0"/>
      <w:marRight w:val="0"/>
      <w:marTop w:val="0"/>
      <w:marBottom w:val="0"/>
      <w:divBdr>
        <w:top w:val="none" w:sz="0" w:space="0" w:color="auto"/>
        <w:left w:val="none" w:sz="0" w:space="0" w:color="auto"/>
        <w:bottom w:val="none" w:sz="0" w:space="0" w:color="auto"/>
        <w:right w:val="none" w:sz="0" w:space="0" w:color="auto"/>
      </w:divBdr>
    </w:div>
    <w:div w:id="1495798288">
      <w:bodyDiv w:val="1"/>
      <w:marLeft w:val="0"/>
      <w:marRight w:val="0"/>
      <w:marTop w:val="0"/>
      <w:marBottom w:val="0"/>
      <w:divBdr>
        <w:top w:val="none" w:sz="0" w:space="0" w:color="auto"/>
        <w:left w:val="none" w:sz="0" w:space="0" w:color="auto"/>
        <w:bottom w:val="none" w:sz="0" w:space="0" w:color="auto"/>
        <w:right w:val="none" w:sz="0" w:space="0" w:color="auto"/>
      </w:divBdr>
    </w:div>
    <w:div w:id="1530534536">
      <w:bodyDiv w:val="1"/>
      <w:marLeft w:val="0"/>
      <w:marRight w:val="0"/>
      <w:marTop w:val="0"/>
      <w:marBottom w:val="0"/>
      <w:divBdr>
        <w:top w:val="none" w:sz="0" w:space="0" w:color="auto"/>
        <w:left w:val="none" w:sz="0" w:space="0" w:color="auto"/>
        <w:bottom w:val="none" w:sz="0" w:space="0" w:color="auto"/>
        <w:right w:val="none" w:sz="0" w:space="0" w:color="auto"/>
      </w:divBdr>
    </w:div>
    <w:div w:id="1534341926">
      <w:bodyDiv w:val="1"/>
      <w:marLeft w:val="0"/>
      <w:marRight w:val="0"/>
      <w:marTop w:val="0"/>
      <w:marBottom w:val="0"/>
      <w:divBdr>
        <w:top w:val="none" w:sz="0" w:space="0" w:color="auto"/>
        <w:left w:val="none" w:sz="0" w:space="0" w:color="auto"/>
        <w:bottom w:val="none" w:sz="0" w:space="0" w:color="auto"/>
        <w:right w:val="none" w:sz="0" w:space="0" w:color="auto"/>
      </w:divBdr>
    </w:div>
    <w:div w:id="1551965588">
      <w:bodyDiv w:val="1"/>
      <w:marLeft w:val="0"/>
      <w:marRight w:val="0"/>
      <w:marTop w:val="0"/>
      <w:marBottom w:val="0"/>
      <w:divBdr>
        <w:top w:val="none" w:sz="0" w:space="0" w:color="auto"/>
        <w:left w:val="none" w:sz="0" w:space="0" w:color="auto"/>
        <w:bottom w:val="none" w:sz="0" w:space="0" w:color="auto"/>
        <w:right w:val="none" w:sz="0" w:space="0" w:color="auto"/>
      </w:divBdr>
    </w:div>
    <w:div w:id="1640570754">
      <w:bodyDiv w:val="1"/>
      <w:marLeft w:val="0"/>
      <w:marRight w:val="0"/>
      <w:marTop w:val="0"/>
      <w:marBottom w:val="0"/>
      <w:divBdr>
        <w:top w:val="none" w:sz="0" w:space="0" w:color="auto"/>
        <w:left w:val="none" w:sz="0" w:space="0" w:color="auto"/>
        <w:bottom w:val="none" w:sz="0" w:space="0" w:color="auto"/>
        <w:right w:val="none" w:sz="0" w:space="0" w:color="auto"/>
      </w:divBdr>
    </w:div>
    <w:div w:id="1694113125">
      <w:bodyDiv w:val="1"/>
      <w:marLeft w:val="0"/>
      <w:marRight w:val="0"/>
      <w:marTop w:val="0"/>
      <w:marBottom w:val="0"/>
      <w:divBdr>
        <w:top w:val="none" w:sz="0" w:space="0" w:color="auto"/>
        <w:left w:val="none" w:sz="0" w:space="0" w:color="auto"/>
        <w:bottom w:val="none" w:sz="0" w:space="0" w:color="auto"/>
        <w:right w:val="none" w:sz="0" w:space="0" w:color="auto"/>
      </w:divBdr>
    </w:div>
    <w:div w:id="1782333230">
      <w:bodyDiv w:val="1"/>
      <w:marLeft w:val="0"/>
      <w:marRight w:val="0"/>
      <w:marTop w:val="0"/>
      <w:marBottom w:val="0"/>
      <w:divBdr>
        <w:top w:val="none" w:sz="0" w:space="0" w:color="auto"/>
        <w:left w:val="none" w:sz="0" w:space="0" w:color="auto"/>
        <w:bottom w:val="none" w:sz="0" w:space="0" w:color="auto"/>
        <w:right w:val="none" w:sz="0" w:space="0" w:color="auto"/>
      </w:divBdr>
    </w:div>
    <w:div w:id="1861890256">
      <w:bodyDiv w:val="1"/>
      <w:marLeft w:val="0"/>
      <w:marRight w:val="0"/>
      <w:marTop w:val="0"/>
      <w:marBottom w:val="0"/>
      <w:divBdr>
        <w:top w:val="none" w:sz="0" w:space="0" w:color="auto"/>
        <w:left w:val="none" w:sz="0" w:space="0" w:color="auto"/>
        <w:bottom w:val="none" w:sz="0" w:space="0" w:color="auto"/>
        <w:right w:val="none" w:sz="0" w:space="0" w:color="auto"/>
      </w:divBdr>
    </w:div>
    <w:div w:id="1890260334">
      <w:bodyDiv w:val="1"/>
      <w:marLeft w:val="0"/>
      <w:marRight w:val="0"/>
      <w:marTop w:val="0"/>
      <w:marBottom w:val="0"/>
      <w:divBdr>
        <w:top w:val="none" w:sz="0" w:space="0" w:color="auto"/>
        <w:left w:val="none" w:sz="0" w:space="0" w:color="auto"/>
        <w:bottom w:val="none" w:sz="0" w:space="0" w:color="auto"/>
        <w:right w:val="none" w:sz="0" w:space="0" w:color="auto"/>
      </w:divBdr>
    </w:div>
    <w:div w:id="1918973189">
      <w:bodyDiv w:val="1"/>
      <w:marLeft w:val="0"/>
      <w:marRight w:val="0"/>
      <w:marTop w:val="0"/>
      <w:marBottom w:val="0"/>
      <w:divBdr>
        <w:top w:val="none" w:sz="0" w:space="0" w:color="auto"/>
        <w:left w:val="none" w:sz="0" w:space="0" w:color="auto"/>
        <w:bottom w:val="none" w:sz="0" w:space="0" w:color="auto"/>
        <w:right w:val="none" w:sz="0" w:space="0" w:color="auto"/>
      </w:divBdr>
    </w:div>
    <w:div w:id="1964652286">
      <w:bodyDiv w:val="1"/>
      <w:marLeft w:val="0"/>
      <w:marRight w:val="0"/>
      <w:marTop w:val="0"/>
      <w:marBottom w:val="0"/>
      <w:divBdr>
        <w:top w:val="none" w:sz="0" w:space="0" w:color="auto"/>
        <w:left w:val="none" w:sz="0" w:space="0" w:color="auto"/>
        <w:bottom w:val="none" w:sz="0" w:space="0" w:color="auto"/>
        <w:right w:val="none" w:sz="0" w:space="0" w:color="auto"/>
      </w:divBdr>
    </w:div>
    <w:div w:id="2038041055">
      <w:bodyDiv w:val="1"/>
      <w:marLeft w:val="0"/>
      <w:marRight w:val="0"/>
      <w:marTop w:val="0"/>
      <w:marBottom w:val="0"/>
      <w:divBdr>
        <w:top w:val="none" w:sz="0" w:space="0" w:color="auto"/>
        <w:left w:val="none" w:sz="0" w:space="0" w:color="auto"/>
        <w:bottom w:val="none" w:sz="0" w:space="0" w:color="auto"/>
        <w:right w:val="none" w:sz="0" w:space="0" w:color="auto"/>
      </w:divBdr>
    </w:div>
    <w:div w:id="2082865912">
      <w:bodyDiv w:val="1"/>
      <w:marLeft w:val="0"/>
      <w:marRight w:val="0"/>
      <w:marTop w:val="0"/>
      <w:marBottom w:val="0"/>
      <w:divBdr>
        <w:top w:val="none" w:sz="0" w:space="0" w:color="auto"/>
        <w:left w:val="none" w:sz="0" w:space="0" w:color="auto"/>
        <w:bottom w:val="none" w:sz="0" w:space="0" w:color="auto"/>
        <w:right w:val="none" w:sz="0" w:space="0" w:color="auto"/>
      </w:divBdr>
    </w:div>
    <w:div w:id="2101175663">
      <w:bodyDiv w:val="1"/>
      <w:marLeft w:val="0"/>
      <w:marRight w:val="0"/>
      <w:marTop w:val="0"/>
      <w:marBottom w:val="0"/>
      <w:divBdr>
        <w:top w:val="none" w:sz="0" w:space="0" w:color="auto"/>
        <w:left w:val="none" w:sz="0" w:space="0" w:color="auto"/>
        <w:bottom w:val="none" w:sz="0" w:space="0" w:color="auto"/>
        <w:right w:val="none" w:sz="0" w:space="0" w:color="auto"/>
      </w:divBdr>
    </w:div>
    <w:div w:id="211007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unidad.transparencia@ift.org.m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ft.org.mx/transparencia/portabilidad-de-datos"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mailto:cesar.arias@ift.org.mx" TargetMode="External"/><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cesar.arias@ift.org.mx" TargetMode="External"/><Relationship Id="rId20" Type="http://schemas.openxmlformats.org/officeDocument/2006/relationships/hyperlink" Target="mailto:unidad.transparencia@ift.org.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24" Type="http://schemas.openxmlformats.org/officeDocument/2006/relationships/hyperlink" Target="http://www.ift.org.mx/avisos-de-privacidad" TargetMode="External"/><Relationship Id="rId5" Type="http://schemas.openxmlformats.org/officeDocument/2006/relationships/numbering" Target="numbering.xml"/><Relationship Id="rId15" Type="http://schemas.openxmlformats.org/officeDocument/2006/relationships/hyperlink" Target="mailto:manuel.hernandez@ift.org.mx" TargetMode="External"/><Relationship Id="rId23" Type="http://schemas.openxmlformats.org/officeDocument/2006/relationships/hyperlink" Target="http://www.ift.org.mx/transparencia/portabilidad-de-dato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ai.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mailto:unidad.transparencia@ift.org.mx"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DrR16</b:Tag>
    <b:SourceType>DocumentFromInternetSite</b:SourceType>
    <b:Guid>{50E49AD4-A9B8-461D-B99F-7EEBD22C705D}</b:Guid>
    <b:Author>
      <b:Author>
        <b:Corporate>Dr. Raúl Kats</b:Corporate>
      </b:Author>
    </b:Author>
    <b:Title>Sitio web de la Unión Internacional de Telecomunicaciones (UIT)</b:Title>
    <b:Year>2016</b:Year>
    <b:URL>https://www.itu.int/dms_pub/itu-d/opb/pref/D-PREF-EF.RAD_SPEC_GUIDE-2016-PDF-E.pdf</b:URL>
    <b:RefOrder>1</b:RefOrder>
  </b:Source>
</b:Sources>
</file>

<file path=customXml/itemProps1.xml><?xml version="1.0" encoding="utf-8"?>
<ds:datastoreItem xmlns:ds="http://schemas.openxmlformats.org/officeDocument/2006/customXml" ds:itemID="{BDE748EA-A23C-4770-86EF-59A4EAD57B36}">
  <ds:schemaRefs>
    <ds:schemaRef ds:uri="http://schemas.microsoft.com/sharepoint/v3/contenttype/forms"/>
  </ds:schemaRefs>
</ds:datastoreItem>
</file>

<file path=customXml/itemProps2.xml><?xml version="1.0" encoding="utf-8"?>
<ds:datastoreItem xmlns:ds="http://schemas.openxmlformats.org/officeDocument/2006/customXml" ds:itemID="{42000EAB-3ADC-4F5D-9B0D-20E1E1C1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E95CF7-2945-497D-B2E0-A9B0DF3AEC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563504-C3E0-4EB7-8C86-F05314FA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5218</TotalTime>
  <Pages>61</Pages>
  <Words>22406</Words>
  <Characters>123234</Characters>
  <Application>Microsoft Office Word</Application>
  <DocSecurity>0</DocSecurity>
  <Lines>1026</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Federico Saggiante Rangel</cp:lastModifiedBy>
  <cp:revision>371</cp:revision>
  <cp:lastPrinted>2018-10-16T21:07:00Z</cp:lastPrinted>
  <dcterms:created xsi:type="dcterms:W3CDTF">2020-05-26T14:55:00Z</dcterms:created>
  <dcterms:modified xsi:type="dcterms:W3CDTF">2020-08-19T21:41:00Z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86400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