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858B7" w14:textId="08C3512D" w:rsidR="00F811F5" w:rsidRDefault="00C56520" w:rsidP="00C60060">
      <w:pPr>
        <w:jc w:val="both"/>
        <w:rPr>
          <w:rFonts w:ascii="ITC Avant Garde" w:hAnsi="ITC Avant Garde"/>
          <w:b/>
          <w:i/>
          <w:sz w:val="20"/>
          <w:szCs w:val="20"/>
        </w:rPr>
      </w:pPr>
      <w:r w:rsidRPr="009F0089">
        <w:rPr>
          <w:rFonts w:ascii="ITC Avant Garde" w:hAnsi="ITC Avant Garde"/>
          <w:b/>
          <w:sz w:val="20"/>
          <w:szCs w:val="20"/>
        </w:rPr>
        <w:t xml:space="preserve">INFORME DE </w:t>
      </w:r>
      <w:r w:rsidR="008D6904" w:rsidRPr="009F0089">
        <w:rPr>
          <w:rFonts w:ascii="ITC Avant Garde" w:hAnsi="ITC Avant Garde"/>
          <w:b/>
          <w:sz w:val="20"/>
          <w:szCs w:val="20"/>
        </w:rPr>
        <w:t>CONSIDERACIONES DE LOS C</w:t>
      </w:r>
      <w:r w:rsidR="002A7B20">
        <w:rPr>
          <w:rFonts w:ascii="ITC Avant Garde" w:hAnsi="ITC Avant Garde"/>
          <w:b/>
          <w:sz w:val="20"/>
          <w:szCs w:val="20"/>
        </w:rPr>
        <w:t>OMENTARIOS, OBSERVACIONES, PROP</w:t>
      </w:r>
      <w:r w:rsidR="008D6904" w:rsidRPr="009F0089">
        <w:rPr>
          <w:rFonts w:ascii="ITC Avant Garde" w:hAnsi="ITC Avant Garde"/>
          <w:b/>
          <w:sz w:val="20"/>
          <w:szCs w:val="20"/>
        </w:rPr>
        <w:t xml:space="preserve">UESTAS Y/O APORTACIONES RECIBIDAS DURANTE LA CONSULTA PÚBLICA SOBRE EL </w:t>
      </w:r>
      <w:r w:rsidR="008D6904" w:rsidRPr="009F0089">
        <w:rPr>
          <w:rFonts w:ascii="ITC Avant Garde" w:hAnsi="ITC Avant Garde"/>
          <w:b/>
          <w:i/>
          <w:sz w:val="20"/>
          <w:szCs w:val="20"/>
        </w:rPr>
        <w:t xml:space="preserve">“ANTEPROYECTO DE ACUERDO MEDIANTE EL CUAL EL PLENO DEL INSTITUTO FEDERAL DE TELECOMUNICACIONES </w:t>
      </w:r>
      <w:r w:rsidR="005770C2">
        <w:rPr>
          <w:rFonts w:ascii="ITC Avant Garde" w:hAnsi="ITC Avant Garde"/>
          <w:b/>
          <w:i/>
          <w:sz w:val="20"/>
          <w:szCs w:val="20"/>
        </w:rPr>
        <w:t>CLASIFICA LAS FRECUENCIAS 162.400, 162.425, 162.450, 162.475, 162.500, 162.525 Y 162.550 MHz, COMO ESPECTRO PROTEGIDO PARA LA DIFUSIÓN DE ALERTAS TEMPRANAS</w:t>
      </w:r>
      <w:r w:rsidR="008D6904" w:rsidRPr="009F0089">
        <w:rPr>
          <w:rFonts w:ascii="ITC Avant Garde" w:hAnsi="ITC Avant Garde"/>
          <w:b/>
          <w:i/>
          <w:sz w:val="20"/>
          <w:szCs w:val="20"/>
        </w:rPr>
        <w:t>”</w:t>
      </w:r>
    </w:p>
    <w:p w14:paraId="374C4C70" w14:textId="77777777" w:rsidR="00692C5F" w:rsidRPr="009F0089" w:rsidRDefault="00692C5F" w:rsidP="008D6904">
      <w:pPr>
        <w:jc w:val="both"/>
        <w:rPr>
          <w:rFonts w:ascii="ITC Avant Garde" w:hAnsi="ITC Avant Garde"/>
          <w:b/>
          <w:i/>
          <w:sz w:val="20"/>
          <w:szCs w:val="20"/>
        </w:rPr>
      </w:pPr>
    </w:p>
    <w:p w14:paraId="50B74906" w14:textId="77777777" w:rsidR="00835C6F" w:rsidRDefault="008D6904" w:rsidP="00406F01">
      <w:pPr>
        <w:pStyle w:val="Prrafodelista"/>
        <w:numPr>
          <w:ilvl w:val="0"/>
          <w:numId w:val="1"/>
        </w:numPr>
        <w:ind w:left="567"/>
        <w:jc w:val="both"/>
        <w:rPr>
          <w:rFonts w:ascii="ITC Avant Garde" w:hAnsi="ITC Avant Garde"/>
          <w:b/>
          <w:sz w:val="20"/>
          <w:szCs w:val="20"/>
        </w:rPr>
      </w:pPr>
      <w:r w:rsidRPr="00835C6F">
        <w:rPr>
          <w:rFonts w:ascii="ITC Avant Garde" w:hAnsi="ITC Avant Garde"/>
          <w:b/>
          <w:sz w:val="20"/>
          <w:szCs w:val="20"/>
        </w:rPr>
        <w:t xml:space="preserve">Fecha de </w:t>
      </w:r>
      <w:r w:rsidR="004558C5" w:rsidRPr="00835C6F">
        <w:rPr>
          <w:rFonts w:ascii="ITC Avant Garde" w:hAnsi="ITC Avant Garde"/>
          <w:b/>
          <w:sz w:val="20"/>
          <w:szCs w:val="20"/>
        </w:rPr>
        <w:t>elaboración del presente Informe</w:t>
      </w:r>
      <w:r w:rsidR="009F0089" w:rsidRPr="00835C6F">
        <w:rPr>
          <w:rFonts w:ascii="ITC Avant Garde" w:hAnsi="ITC Avant Garde"/>
          <w:b/>
          <w:sz w:val="20"/>
          <w:szCs w:val="20"/>
        </w:rPr>
        <w:t xml:space="preserve"> </w:t>
      </w:r>
    </w:p>
    <w:p w14:paraId="6C6D049D" w14:textId="45FCD6F4" w:rsidR="009F0089" w:rsidRDefault="005770C2" w:rsidP="004D5E42">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03</w:t>
      </w:r>
      <w:r w:rsidR="009F0089" w:rsidRPr="00E835EB">
        <w:rPr>
          <w:rFonts w:ascii="ITC Avant Garde" w:hAnsi="ITC Avant Garde"/>
          <w:color w:val="000000"/>
          <w:sz w:val="20"/>
          <w:szCs w:val="20"/>
          <w:shd w:val="clear" w:color="auto" w:fill="FFFFFF"/>
        </w:rPr>
        <w:t xml:space="preserve"> de septiembre del 2020</w:t>
      </w:r>
      <w:r w:rsidR="00E368E7">
        <w:rPr>
          <w:rFonts w:ascii="ITC Avant Garde" w:hAnsi="ITC Avant Garde"/>
          <w:color w:val="000000"/>
          <w:sz w:val="20"/>
          <w:szCs w:val="20"/>
          <w:shd w:val="clear" w:color="auto" w:fill="FFFFFF"/>
        </w:rPr>
        <w:t>.</w:t>
      </w:r>
    </w:p>
    <w:p w14:paraId="6B09BC16" w14:textId="77777777" w:rsidR="00E368E7" w:rsidRDefault="00E368E7" w:rsidP="00E835EB">
      <w:pPr>
        <w:pStyle w:val="Prrafodelista"/>
        <w:ind w:left="142"/>
        <w:jc w:val="both"/>
        <w:rPr>
          <w:rFonts w:ascii="ITC Avant Garde" w:hAnsi="ITC Avant Garde"/>
          <w:color w:val="000000"/>
          <w:sz w:val="20"/>
          <w:szCs w:val="20"/>
          <w:shd w:val="clear" w:color="auto" w:fill="FFFFFF"/>
        </w:rPr>
      </w:pPr>
    </w:p>
    <w:p w14:paraId="61E13EEA" w14:textId="2C4EFDD1" w:rsidR="009F0089" w:rsidRPr="009F0089" w:rsidRDefault="009F0089" w:rsidP="009F0089">
      <w:pPr>
        <w:pStyle w:val="Prrafodelista"/>
        <w:numPr>
          <w:ilvl w:val="0"/>
          <w:numId w:val="1"/>
        </w:numPr>
        <w:ind w:left="567"/>
        <w:jc w:val="both"/>
        <w:rPr>
          <w:rFonts w:ascii="ITC Avant Garde" w:hAnsi="ITC Avant Garde"/>
          <w:b/>
          <w:sz w:val="20"/>
          <w:szCs w:val="20"/>
        </w:rPr>
      </w:pPr>
      <w:r>
        <w:rPr>
          <w:rFonts w:ascii="ITC Avant Garde" w:hAnsi="ITC Avant Garde"/>
          <w:b/>
          <w:sz w:val="20"/>
          <w:szCs w:val="20"/>
        </w:rPr>
        <w:t>Área responsable de la</w:t>
      </w:r>
      <w:r w:rsidR="004645B6">
        <w:rPr>
          <w:rFonts w:ascii="ITC Avant Garde" w:hAnsi="ITC Avant Garde"/>
          <w:b/>
          <w:sz w:val="20"/>
          <w:szCs w:val="20"/>
        </w:rPr>
        <w:t xml:space="preserve"> Consulta Pública y de la </w:t>
      </w:r>
      <w:r>
        <w:rPr>
          <w:rFonts w:ascii="ITC Avant Garde" w:hAnsi="ITC Avant Garde"/>
          <w:b/>
          <w:sz w:val="20"/>
          <w:szCs w:val="20"/>
        </w:rPr>
        <w:t>elaboración del presente Informe.</w:t>
      </w:r>
    </w:p>
    <w:p w14:paraId="3BE3F6BB" w14:textId="58407A26" w:rsidR="004558C5" w:rsidRDefault="00692C5F" w:rsidP="004D5E42">
      <w:pPr>
        <w:jc w:val="both"/>
        <w:rPr>
          <w:rFonts w:ascii="ITC Avant Garde" w:hAnsi="ITC Avant Garde"/>
          <w:color w:val="000000"/>
          <w:sz w:val="20"/>
          <w:szCs w:val="20"/>
          <w:shd w:val="clear" w:color="auto" w:fill="FFFFFF"/>
        </w:rPr>
      </w:pPr>
      <w:r w:rsidRPr="00E835EB">
        <w:rPr>
          <w:rFonts w:ascii="ITC Avant Garde" w:hAnsi="ITC Avant Garde"/>
          <w:color w:val="000000"/>
          <w:sz w:val="20"/>
          <w:szCs w:val="20"/>
          <w:shd w:val="clear" w:color="auto" w:fill="FFFFFF"/>
        </w:rPr>
        <w:t xml:space="preserve">Dirección General de Planeación del Espectro Radioeléctrico adscrita a la </w:t>
      </w:r>
      <w:r w:rsidR="009F0089" w:rsidRPr="00E835EB">
        <w:rPr>
          <w:rFonts w:ascii="ITC Avant Garde" w:hAnsi="ITC Avant Garde"/>
          <w:color w:val="000000"/>
          <w:sz w:val="20"/>
          <w:szCs w:val="20"/>
          <w:shd w:val="clear" w:color="auto" w:fill="FFFFFF"/>
        </w:rPr>
        <w:t>Unidad de Espectro Radioeléctrico</w:t>
      </w:r>
      <w:r w:rsidR="00E368E7">
        <w:rPr>
          <w:rFonts w:ascii="ITC Avant Garde" w:hAnsi="ITC Avant Garde"/>
          <w:color w:val="000000"/>
          <w:sz w:val="20"/>
          <w:szCs w:val="20"/>
          <w:shd w:val="clear" w:color="auto" w:fill="FFFFFF"/>
        </w:rPr>
        <w:t>.</w:t>
      </w:r>
    </w:p>
    <w:p w14:paraId="3C9AE211" w14:textId="77777777" w:rsidR="00E368E7" w:rsidRDefault="00E368E7" w:rsidP="00E835EB">
      <w:pPr>
        <w:pStyle w:val="Prrafodelista"/>
        <w:ind w:left="142"/>
        <w:jc w:val="both"/>
        <w:rPr>
          <w:rFonts w:ascii="ITC Avant Garde" w:hAnsi="ITC Avant Garde"/>
          <w:color w:val="000000"/>
          <w:sz w:val="20"/>
          <w:szCs w:val="20"/>
          <w:shd w:val="clear" w:color="auto" w:fill="FFFFFF"/>
        </w:rPr>
      </w:pPr>
    </w:p>
    <w:p w14:paraId="40DDE1E7" w14:textId="5EBC4C4E" w:rsidR="00E368E7" w:rsidRPr="00E368E7" w:rsidRDefault="00E368E7" w:rsidP="00E368E7">
      <w:pPr>
        <w:pStyle w:val="Prrafodelista"/>
        <w:numPr>
          <w:ilvl w:val="0"/>
          <w:numId w:val="1"/>
        </w:numPr>
        <w:ind w:left="567"/>
        <w:jc w:val="both"/>
        <w:rPr>
          <w:rFonts w:ascii="ITC Avant Garde" w:hAnsi="ITC Avant Garde"/>
          <w:b/>
          <w:color w:val="000000"/>
          <w:sz w:val="20"/>
          <w:szCs w:val="20"/>
          <w:shd w:val="clear" w:color="auto" w:fill="FFFFFF"/>
        </w:rPr>
      </w:pPr>
      <w:r w:rsidRPr="00E368E7">
        <w:rPr>
          <w:rFonts w:ascii="ITC Avant Garde" w:hAnsi="ITC Avant Garde"/>
          <w:b/>
          <w:color w:val="000000"/>
          <w:sz w:val="20"/>
          <w:szCs w:val="20"/>
          <w:shd w:val="clear" w:color="auto" w:fill="FFFFFF"/>
        </w:rPr>
        <w:t>Antecedentes de la Consulta Pública</w:t>
      </w:r>
      <w:r>
        <w:rPr>
          <w:rFonts w:ascii="ITC Avant Garde" w:hAnsi="ITC Avant Garde"/>
          <w:b/>
          <w:color w:val="000000"/>
          <w:sz w:val="20"/>
          <w:szCs w:val="20"/>
          <w:shd w:val="clear" w:color="auto" w:fill="FFFFFF"/>
        </w:rPr>
        <w:t>:</w:t>
      </w:r>
    </w:p>
    <w:p w14:paraId="5DA34F59" w14:textId="270A8E38" w:rsidR="00E368E7" w:rsidRPr="00E368E7" w:rsidRDefault="00E368E7" w:rsidP="00E368E7">
      <w:pPr>
        <w:jc w:val="both"/>
        <w:rPr>
          <w:rFonts w:ascii="ITC Avant Garde" w:hAnsi="ITC Avant Garde"/>
          <w:color w:val="000000"/>
          <w:sz w:val="20"/>
          <w:szCs w:val="20"/>
          <w:shd w:val="clear" w:color="auto" w:fill="FFFFFF"/>
        </w:rPr>
      </w:pPr>
      <w:r w:rsidRPr="00E368E7">
        <w:rPr>
          <w:rFonts w:ascii="ITC Avant Garde" w:hAnsi="ITC Avant Garde"/>
          <w:color w:val="000000"/>
          <w:sz w:val="20"/>
          <w:szCs w:val="20"/>
          <w:shd w:val="clear" w:color="auto" w:fill="FFFFFF"/>
        </w:rPr>
        <w:t>En el marco de los proyectos y actividades descritos en el Programa Anual de Trabajo 2020</w:t>
      </w:r>
      <w:r w:rsidR="000A225E">
        <w:rPr>
          <w:rStyle w:val="Refdenotaalpie"/>
          <w:rFonts w:ascii="ITC Avant Garde" w:hAnsi="ITC Avant Garde"/>
          <w:color w:val="000000"/>
          <w:sz w:val="20"/>
          <w:szCs w:val="20"/>
          <w:shd w:val="clear" w:color="auto" w:fill="FFFFFF"/>
        </w:rPr>
        <w:footnoteReference w:id="2"/>
      </w:r>
      <w:r w:rsidRPr="00E368E7">
        <w:rPr>
          <w:rFonts w:ascii="ITC Avant Garde" w:hAnsi="ITC Avant Garde"/>
          <w:color w:val="000000"/>
          <w:sz w:val="20"/>
          <w:szCs w:val="20"/>
          <w:shd w:val="clear" w:color="auto" w:fill="FFFFFF"/>
        </w:rPr>
        <w:t xml:space="preserve"> del Instituto</w:t>
      </w:r>
      <w:r w:rsidR="000A225E">
        <w:rPr>
          <w:rFonts w:ascii="ITC Avant Garde" w:hAnsi="ITC Avant Garde"/>
          <w:color w:val="000000"/>
          <w:sz w:val="20"/>
          <w:szCs w:val="20"/>
          <w:shd w:val="clear" w:color="auto" w:fill="FFFFFF"/>
        </w:rPr>
        <w:t xml:space="preserve"> Federal de Telecomunicaciones (Instituto)</w:t>
      </w:r>
      <w:r w:rsidRPr="00E368E7">
        <w:rPr>
          <w:rFonts w:ascii="ITC Avant Garde" w:hAnsi="ITC Avant Garde"/>
          <w:color w:val="000000"/>
          <w:sz w:val="20"/>
          <w:szCs w:val="20"/>
          <w:shd w:val="clear" w:color="auto" w:fill="FFFFFF"/>
        </w:rPr>
        <w:t>, la Unidad de Espectro Radioeléctrico propuso desarrollar el proyecto denominado “</w:t>
      </w:r>
      <w:r w:rsidR="008C256A">
        <w:rPr>
          <w:rFonts w:ascii="ITC Avant Garde" w:hAnsi="ITC Avant Garde"/>
          <w:color w:val="000000"/>
          <w:sz w:val="20"/>
          <w:szCs w:val="20"/>
          <w:shd w:val="clear" w:color="auto" w:fill="FFFFFF"/>
        </w:rPr>
        <w:t>Clasificación de frecuencias como espectro protegido para la difusión de alertas tempranas en el rango 162.3 a 162.6 MHz</w:t>
      </w:r>
      <w:r w:rsidRPr="00E368E7">
        <w:rPr>
          <w:rFonts w:ascii="ITC Avant Garde" w:hAnsi="ITC Avant Garde"/>
          <w:color w:val="000000"/>
          <w:sz w:val="20"/>
          <w:szCs w:val="20"/>
          <w:shd w:val="clear" w:color="auto" w:fill="FFFFFF"/>
        </w:rPr>
        <w:t>”, con el objeto de</w:t>
      </w:r>
      <w:r w:rsidR="00FC0EC8">
        <w:rPr>
          <w:rFonts w:ascii="ITC Avant Garde" w:hAnsi="ITC Avant Garde"/>
          <w:color w:val="000000"/>
          <w:sz w:val="20"/>
          <w:szCs w:val="20"/>
          <w:shd w:val="clear" w:color="auto" w:fill="FFFFFF"/>
        </w:rPr>
        <w:t xml:space="preserve"> definir la clasificación de las frecuencias en el rango de 162.3  a 162.6 MHz que serán designadas como espectro protegido y con ello, brindar sustento a la operación de los sistemas de radiocomunicación que permitan llevar a cabo acciones en la prevención de catástrofes naturales a través de mecanismos para la difusión de alertas tempranas</w:t>
      </w:r>
      <w:r w:rsidRPr="00E368E7">
        <w:rPr>
          <w:rFonts w:ascii="ITC Avant Garde" w:hAnsi="ITC Avant Garde"/>
          <w:color w:val="000000"/>
          <w:sz w:val="20"/>
          <w:szCs w:val="20"/>
          <w:shd w:val="clear" w:color="auto" w:fill="FFFFFF"/>
        </w:rPr>
        <w:t>.</w:t>
      </w:r>
    </w:p>
    <w:p w14:paraId="7C41AC30" w14:textId="6AA00BDA" w:rsidR="00E368E7" w:rsidRDefault="00E368E7" w:rsidP="00E368E7">
      <w:pPr>
        <w:jc w:val="both"/>
        <w:rPr>
          <w:rFonts w:ascii="ITC Avant Garde" w:hAnsi="ITC Avant Garde"/>
          <w:color w:val="000000"/>
          <w:sz w:val="20"/>
          <w:szCs w:val="20"/>
          <w:shd w:val="clear" w:color="auto" w:fill="FFFFFF"/>
        </w:rPr>
      </w:pPr>
      <w:r w:rsidRPr="00E368E7">
        <w:rPr>
          <w:rFonts w:ascii="ITC Avant Garde" w:hAnsi="ITC Avant Garde"/>
          <w:color w:val="000000"/>
          <w:sz w:val="20"/>
          <w:szCs w:val="20"/>
          <w:shd w:val="clear" w:color="auto" w:fill="FFFFFF"/>
        </w:rPr>
        <w:t xml:space="preserve">En este sentido, </w:t>
      </w:r>
      <w:r w:rsidR="00FC0EC8">
        <w:rPr>
          <w:rFonts w:ascii="ITC Avant Garde" w:hAnsi="ITC Avant Garde"/>
          <w:color w:val="000000"/>
          <w:sz w:val="20"/>
          <w:szCs w:val="20"/>
          <w:shd w:val="clear" w:color="auto" w:fill="FFFFFF"/>
        </w:rPr>
        <w:t xml:space="preserve">se realizó un análisis de las frecuencias consideradas </w:t>
      </w:r>
      <w:r w:rsidR="00AC3ECC">
        <w:rPr>
          <w:rFonts w:ascii="ITC Avant Garde" w:hAnsi="ITC Avant Garde"/>
          <w:color w:val="000000"/>
          <w:sz w:val="20"/>
          <w:szCs w:val="20"/>
          <w:shd w:val="clear" w:color="auto" w:fill="FFFFFF"/>
        </w:rPr>
        <w:t xml:space="preserve">como </w:t>
      </w:r>
      <w:r w:rsidR="00FC0EC8">
        <w:rPr>
          <w:rFonts w:ascii="ITC Avant Garde" w:hAnsi="ITC Avant Garde"/>
          <w:color w:val="000000"/>
          <w:sz w:val="20"/>
          <w:szCs w:val="20"/>
          <w:shd w:val="clear" w:color="auto" w:fill="FFFFFF"/>
        </w:rPr>
        <w:t>propicias para ser clasifica</w:t>
      </w:r>
      <w:r w:rsidR="00A45881">
        <w:rPr>
          <w:rFonts w:ascii="ITC Avant Garde" w:hAnsi="ITC Avant Garde"/>
          <w:color w:val="000000"/>
          <w:sz w:val="20"/>
          <w:szCs w:val="20"/>
          <w:shd w:val="clear" w:color="auto" w:fill="FFFFFF"/>
        </w:rPr>
        <w:t xml:space="preserve">das como espectro protegido en el rango de 162.3 a 162.6 MHz </w:t>
      </w:r>
      <w:r w:rsidR="00AC3ECC">
        <w:rPr>
          <w:rFonts w:ascii="ITC Avant Garde" w:hAnsi="ITC Avant Garde"/>
          <w:color w:val="000000"/>
          <w:sz w:val="20"/>
          <w:szCs w:val="20"/>
          <w:shd w:val="clear" w:color="auto" w:fill="FFFFFF"/>
        </w:rPr>
        <w:t>con la finalidad de dedicarlas</w:t>
      </w:r>
      <w:r w:rsidR="00FC0EC8">
        <w:rPr>
          <w:rFonts w:ascii="ITC Avant Garde" w:hAnsi="ITC Avant Garde"/>
          <w:color w:val="000000"/>
          <w:sz w:val="20"/>
          <w:szCs w:val="20"/>
          <w:shd w:val="clear" w:color="auto" w:fill="FFFFFF"/>
        </w:rPr>
        <w:t xml:space="preserve"> al </w:t>
      </w:r>
      <w:r w:rsidR="00D45A4D">
        <w:rPr>
          <w:rFonts w:ascii="ITC Avant Garde" w:hAnsi="ITC Avant Garde"/>
          <w:color w:val="000000"/>
          <w:sz w:val="20"/>
          <w:szCs w:val="20"/>
          <w:shd w:val="clear" w:color="auto" w:fill="FFFFFF"/>
        </w:rPr>
        <w:t>uso exclusivo de servicios de</w:t>
      </w:r>
      <w:r w:rsidR="00FC0EC8">
        <w:rPr>
          <w:rFonts w:ascii="ITC Avant Garde" w:hAnsi="ITC Avant Garde"/>
          <w:color w:val="000000"/>
          <w:sz w:val="20"/>
          <w:szCs w:val="20"/>
          <w:shd w:val="clear" w:color="auto" w:fill="FFFFFF"/>
        </w:rPr>
        <w:t xml:space="preserve"> seguridad de la vida huma</w:t>
      </w:r>
      <w:r w:rsidR="00A45881">
        <w:rPr>
          <w:rFonts w:ascii="ITC Avant Garde" w:hAnsi="ITC Avant Garde"/>
          <w:color w:val="000000"/>
          <w:sz w:val="20"/>
          <w:szCs w:val="20"/>
          <w:shd w:val="clear" w:color="auto" w:fill="FFFFFF"/>
        </w:rPr>
        <w:t xml:space="preserve">na, esto es, para su uso efectivo en sistemas de alerta temprana </w:t>
      </w:r>
      <w:r w:rsidR="00AC3ECC">
        <w:rPr>
          <w:rFonts w:ascii="ITC Avant Garde" w:hAnsi="ITC Avant Garde"/>
          <w:color w:val="000000"/>
          <w:sz w:val="20"/>
          <w:szCs w:val="20"/>
          <w:shd w:val="clear" w:color="auto" w:fill="FFFFFF"/>
        </w:rPr>
        <w:t>en beneficio de</w:t>
      </w:r>
      <w:r w:rsidR="00A45881">
        <w:rPr>
          <w:rFonts w:ascii="ITC Avant Garde" w:hAnsi="ITC Avant Garde"/>
          <w:color w:val="000000"/>
          <w:sz w:val="20"/>
          <w:szCs w:val="20"/>
          <w:shd w:val="clear" w:color="auto" w:fill="FFFFFF"/>
        </w:rPr>
        <w:t xml:space="preserve"> la población ante amenazas naturales</w:t>
      </w:r>
      <w:r w:rsidRPr="00E368E7">
        <w:rPr>
          <w:rFonts w:ascii="ITC Avant Garde" w:hAnsi="ITC Avant Garde"/>
          <w:color w:val="000000"/>
          <w:sz w:val="20"/>
          <w:szCs w:val="20"/>
          <w:shd w:val="clear" w:color="auto" w:fill="FFFFFF"/>
        </w:rPr>
        <w:t>.</w:t>
      </w:r>
    </w:p>
    <w:p w14:paraId="10B6AAE0" w14:textId="7708903D" w:rsidR="00E368E7" w:rsidRPr="00E368E7" w:rsidRDefault="00E368E7" w:rsidP="00E368E7">
      <w:pPr>
        <w:jc w:val="both"/>
        <w:rPr>
          <w:rFonts w:ascii="ITC Avant Garde" w:hAnsi="ITC Avant Garde"/>
          <w:color w:val="000000"/>
          <w:sz w:val="20"/>
          <w:szCs w:val="20"/>
          <w:shd w:val="clear" w:color="auto" w:fill="FFFFFF"/>
        </w:rPr>
      </w:pPr>
      <w:r w:rsidRPr="00E368E7">
        <w:rPr>
          <w:rFonts w:ascii="ITC Avant Garde" w:hAnsi="ITC Avant Garde"/>
          <w:color w:val="000000"/>
          <w:sz w:val="20"/>
          <w:szCs w:val="20"/>
          <w:shd w:val="clear" w:color="auto" w:fill="FFFFFF"/>
        </w:rPr>
        <w:t xml:space="preserve">Como resultado de los trabajos realizados, el pasado </w:t>
      </w:r>
      <w:r w:rsidR="000A225E">
        <w:rPr>
          <w:rFonts w:ascii="ITC Avant Garde" w:hAnsi="ITC Avant Garde"/>
          <w:color w:val="000000"/>
          <w:sz w:val="20"/>
          <w:szCs w:val="20"/>
          <w:shd w:val="clear" w:color="auto" w:fill="FFFFFF"/>
        </w:rPr>
        <w:t>0</w:t>
      </w:r>
      <w:r w:rsidR="00A45881">
        <w:rPr>
          <w:rFonts w:ascii="ITC Avant Garde" w:hAnsi="ITC Avant Garde"/>
          <w:color w:val="000000"/>
          <w:sz w:val="20"/>
          <w:szCs w:val="20"/>
          <w:shd w:val="clear" w:color="auto" w:fill="FFFFFF"/>
        </w:rPr>
        <w:t>5 de agosto de 2020 el</w:t>
      </w:r>
      <w:r w:rsidRPr="00E368E7">
        <w:rPr>
          <w:rFonts w:ascii="ITC Avant Garde" w:hAnsi="ITC Avant Garde"/>
          <w:color w:val="000000"/>
          <w:sz w:val="20"/>
          <w:szCs w:val="20"/>
          <w:shd w:val="clear" w:color="auto" w:fill="FFFFFF"/>
        </w:rPr>
        <w:t xml:space="preserve"> Pleno del Instituto aprobó someter a </w:t>
      </w:r>
      <w:r w:rsidR="003A164F">
        <w:rPr>
          <w:rFonts w:ascii="ITC Avant Garde" w:hAnsi="ITC Avant Garde"/>
          <w:color w:val="000000"/>
          <w:sz w:val="20"/>
          <w:szCs w:val="20"/>
          <w:shd w:val="clear" w:color="auto" w:fill="FFFFFF"/>
        </w:rPr>
        <w:t>C</w:t>
      </w:r>
      <w:r w:rsidRPr="00E368E7">
        <w:rPr>
          <w:rFonts w:ascii="ITC Avant Garde" w:hAnsi="ITC Avant Garde"/>
          <w:color w:val="000000"/>
          <w:sz w:val="20"/>
          <w:szCs w:val="20"/>
          <w:shd w:val="clear" w:color="auto" w:fill="FFFFFF"/>
        </w:rPr>
        <w:t xml:space="preserve">onsulta </w:t>
      </w:r>
      <w:r w:rsidR="003A164F">
        <w:rPr>
          <w:rFonts w:ascii="ITC Avant Garde" w:hAnsi="ITC Avant Garde"/>
          <w:color w:val="000000"/>
          <w:sz w:val="20"/>
          <w:szCs w:val="20"/>
          <w:shd w:val="clear" w:color="auto" w:fill="FFFFFF"/>
        </w:rPr>
        <w:t>P</w:t>
      </w:r>
      <w:r w:rsidRPr="00E368E7">
        <w:rPr>
          <w:rFonts w:ascii="ITC Avant Garde" w:hAnsi="ITC Avant Garde"/>
          <w:color w:val="000000"/>
          <w:sz w:val="20"/>
          <w:szCs w:val="20"/>
          <w:shd w:val="clear" w:color="auto" w:fill="FFFFFF"/>
        </w:rPr>
        <w:t xml:space="preserve">ública el “Anteproyecto de Acuerdo mediante el cual el Pleno del Instituto Federal de Telecomunicaciones </w:t>
      </w:r>
      <w:r w:rsidR="00A45881">
        <w:rPr>
          <w:rFonts w:ascii="ITC Avant Garde" w:hAnsi="ITC Avant Garde"/>
          <w:color w:val="000000"/>
          <w:sz w:val="20"/>
          <w:szCs w:val="20"/>
          <w:shd w:val="clear" w:color="auto" w:fill="FFFFFF"/>
        </w:rPr>
        <w:t xml:space="preserve">clasifica las frecuencias 162.400, 162.425, 162.450, </w:t>
      </w:r>
      <w:r w:rsidR="00A45881">
        <w:rPr>
          <w:rFonts w:ascii="ITC Avant Garde" w:hAnsi="ITC Avant Garde"/>
          <w:color w:val="000000"/>
          <w:sz w:val="20"/>
          <w:szCs w:val="20"/>
          <w:shd w:val="clear" w:color="auto" w:fill="FFFFFF"/>
        </w:rPr>
        <w:lastRenderedPageBreak/>
        <w:t>162.475, 162.500, 162.525 y 162.550 MHz, como espectro protegido para la difusión de alertas tempranas</w:t>
      </w:r>
      <w:r w:rsidR="00C15FA1">
        <w:rPr>
          <w:rFonts w:ascii="ITC Avant Garde" w:hAnsi="ITC Avant Garde"/>
          <w:color w:val="000000"/>
          <w:sz w:val="20"/>
          <w:szCs w:val="20"/>
          <w:shd w:val="clear" w:color="auto" w:fill="FFFFFF"/>
        </w:rPr>
        <w:t>”.</w:t>
      </w:r>
    </w:p>
    <w:p w14:paraId="679ABC62" w14:textId="35281431" w:rsidR="004558C5" w:rsidRPr="009F0089" w:rsidRDefault="004558C5" w:rsidP="009F0089">
      <w:pPr>
        <w:pStyle w:val="Prrafodelista"/>
        <w:numPr>
          <w:ilvl w:val="0"/>
          <w:numId w:val="1"/>
        </w:numPr>
        <w:ind w:left="567"/>
        <w:jc w:val="both"/>
        <w:rPr>
          <w:rFonts w:ascii="ITC Avant Garde" w:hAnsi="ITC Avant Garde"/>
          <w:b/>
          <w:sz w:val="20"/>
          <w:szCs w:val="20"/>
        </w:rPr>
      </w:pPr>
      <w:r w:rsidRPr="009F0089">
        <w:rPr>
          <w:rFonts w:ascii="ITC Avant Garde" w:hAnsi="ITC Avant Garde"/>
          <w:b/>
          <w:sz w:val="20"/>
          <w:szCs w:val="20"/>
        </w:rPr>
        <w:t>Descr</w:t>
      </w:r>
      <w:r w:rsidR="009F0089" w:rsidRPr="009F0089">
        <w:rPr>
          <w:rFonts w:ascii="ITC Avant Garde" w:hAnsi="ITC Avant Garde"/>
          <w:b/>
          <w:sz w:val="20"/>
          <w:szCs w:val="20"/>
        </w:rPr>
        <w:t>ipción de la Consulta Pública</w:t>
      </w:r>
      <w:r w:rsidR="004552F6">
        <w:rPr>
          <w:rFonts w:ascii="ITC Avant Garde" w:hAnsi="ITC Avant Garde"/>
          <w:b/>
          <w:sz w:val="20"/>
          <w:szCs w:val="20"/>
        </w:rPr>
        <w:t>:</w:t>
      </w:r>
    </w:p>
    <w:p w14:paraId="66A0E07C" w14:textId="5F2798CE" w:rsidR="004558C5" w:rsidRDefault="004D5E42" w:rsidP="004D5E42">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w:t>
      </w:r>
      <w:r w:rsidR="005D207B" w:rsidRPr="000A225E">
        <w:rPr>
          <w:rFonts w:ascii="ITC Avant Garde" w:hAnsi="ITC Avant Garde"/>
          <w:color w:val="000000"/>
          <w:sz w:val="20"/>
          <w:szCs w:val="20"/>
          <w:shd w:val="clear" w:color="auto" w:fill="FFFFFF"/>
        </w:rPr>
        <w:t xml:space="preserve">l </w:t>
      </w:r>
      <w:r w:rsidR="001A3387">
        <w:rPr>
          <w:rFonts w:ascii="ITC Avant Garde" w:hAnsi="ITC Avant Garde"/>
          <w:color w:val="000000"/>
          <w:sz w:val="20"/>
          <w:szCs w:val="20"/>
          <w:shd w:val="clear" w:color="auto" w:fill="FFFFFF"/>
        </w:rPr>
        <w:t>05</w:t>
      </w:r>
      <w:r w:rsidR="00692C5F" w:rsidRPr="000A225E">
        <w:rPr>
          <w:rFonts w:ascii="ITC Avant Garde" w:hAnsi="ITC Avant Garde"/>
          <w:color w:val="000000"/>
          <w:sz w:val="20"/>
          <w:szCs w:val="20"/>
          <w:shd w:val="clear" w:color="auto" w:fill="FFFFFF"/>
        </w:rPr>
        <w:t xml:space="preserve"> de agosto </w:t>
      </w:r>
      <w:r w:rsidR="00F667B4" w:rsidRPr="000A225E">
        <w:rPr>
          <w:rFonts w:ascii="ITC Avant Garde" w:hAnsi="ITC Avant Garde"/>
          <w:color w:val="000000"/>
          <w:sz w:val="20"/>
          <w:szCs w:val="20"/>
          <w:shd w:val="clear" w:color="auto" w:fill="FFFFFF"/>
        </w:rPr>
        <w:t>del 2020</w:t>
      </w:r>
      <w:r w:rsidR="00715E42" w:rsidRPr="000A225E">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 xml:space="preserve">el Instituto publicó </w:t>
      </w:r>
      <w:r w:rsidR="005D207B" w:rsidRPr="000A225E">
        <w:rPr>
          <w:rFonts w:ascii="ITC Avant Garde" w:hAnsi="ITC Avant Garde"/>
          <w:color w:val="000000"/>
          <w:sz w:val="20"/>
          <w:szCs w:val="20"/>
          <w:shd w:val="clear" w:color="auto" w:fill="FFFFFF"/>
        </w:rPr>
        <w:t xml:space="preserve">a través de su página de Internet </w:t>
      </w:r>
      <w:r>
        <w:rPr>
          <w:rFonts w:ascii="ITC Avant Garde" w:hAnsi="ITC Avant Garde"/>
          <w:color w:val="000000"/>
          <w:sz w:val="20"/>
          <w:szCs w:val="20"/>
          <w:shd w:val="clear" w:color="auto" w:fill="FFFFFF"/>
        </w:rPr>
        <w:t xml:space="preserve">el proceso de </w:t>
      </w:r>
      <w:r w:rsidR="00692C5F" w:rsidRPr="000A225E">
        <w:rPr>
          <w:rFonts w:ascii="ITC Avant Garde" w:hAnsi="ITC Avant Garde"/>
          <w:color w:val="000000"/>
          <w:sz w:val="20"/>
          <w:szCs w:val="20"/>
          <w:shd w:val="clear" w:color="auto" w:fill="FFFFFF"/>
        </w:rPr>
        <w:t>Consulta Pública</w:t>
      </w:r>
      <w:r w:rsidR="00715E42" w:rsidRPr="000A225E">
        <w:rPr>
          <w:rFonts w:ascii="ITC Avant Garde" w:hAnsi="ITC Avant Garde"/>
          <w:color w:val="000000"/>
          <w:sz w:val="20"/>
          <w:szCs w:val="20"/>
          <w:shd w:val="clear" w:color="auto" w:fill="FFFFFF"/>
        </w:rPr>
        <w:t xml:space="preserve"> sobre el “</w:t>
      </w:r>
      <w:r w:rsidR="001A3387" w:rsidRPr="00E368E7">
        <w:rPr>
          <w:rFonts w:ascii="ITC Avant Garde" w:hAnsi="ITC Avant Garde"/>
          <w:color w:val="000000"/>
          <w:sz w:val="20"/>
          <w:szCs w:val="20"/>
          <w:shd w:val="clear" w:color="auto" w:fill="FFFFFF"/>
        </w:rPr>
        <w:t xml:space="preserve">Anteproyecto de Acuerdo mediante el cual el Pleno del Instituto Federal de Telecomunicaciones </w:t>
      </w:r>
      <w:r w:rsidR="001A3387">
        <w:rPr>
          <w:rFonts w:ascii="ITC Avant Garde" w:hAnsi="ITC Avant Garde"/>
          <w:color w:val="000000"/>
          <w:sz w:val="20"/>
          <w:szCs w:val="20"/>
          <w:shd w:val="clear" w:color="auto" w:fill="FFFFFF"/>
        </w:rPr>
        <w:t>clasifica las frecuencias 162.400, 162.425, 162.450, 162.475, 162.500, 162.525 y 162.550 MHz, como espectro protegido para la difusión de alertas tempranas</w:t>
      </w:r>
      <w:r w:rsidR="003A164F">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el</w:t>
      </w:r>
      <w:r w:rsidR="00F667B4" w:rsidRPr="000A225E">
        <w:rPr>
          <w:rFonts w:ascii="ITC Avant Garde" w:hAnsi="ITC Avant Garde"/>
          <w:color w:val="000000"/>
          <w:sz w:val="20"/>
          <w:szCs w:val="20"/>
          <w:shd w:val="clear" w:color="auto" w:fill="FFFFFF"/>
        </w:rPr>
        <w:t xml:space="preserve"> cual tuvo </w:t>
      </w:r>
      <w:r w:rsidR="005D207B" w:rsidRPr="000A225E">
        <w:rPr>
          <w:rFonts w:ascii="ITC Avant Garde" w:hAnsi="ITC Avant Garde"/>
          <w:color w:val="000000"/>
          <w:sz w:val="20"/>
          <w:szCs w:val="20"/>
          <w:shd w:val="clear" w:color="auto" w:fill="FFFFFF"/>
        </w:rPr>
        <w:t xml:space="preserve">un periodo </w:t>
      </w:r>
      <w:r w:rsidR="009C3579">
        <w:rPr>
          <w:rFonts w:ascii="ITC Avant Garde" w:hAnsi="ITC Avant Garde"/>
          <w:color w:val="000000"/>
          <w:sz w:val="20"/>
          <w:szCs w:val="20"/>
          <w:shd w:val="clear" w:color="auto" w:fill="FFFFFF"/>
        </w:rPr>
        <w:t>abierto a la</w:t>
      </w:r>
      <w:r w:rsidR="001A3387">
        <w:rPr>
          <w:rFonts w:ascii="ITC Avant Garde" w:hAnsi="ITC Avant Garde"/>
          <w:color w:val="000000"/>
          <w:sz w:val="20"/>
          <w:szCs w:val="20"/>
          <w:shd w:val="clear" w:color="auto" w:fill="FFFFFF"/>
        </w:rPr>
        <w:t xml:space="preserve"> participación del 06 de agosto al 02</w:t>
      </w:r>
      <w:r w:rsidR="00F667B4" w:rsidRPr="000A225E">
        <w:rPr>
          <w:rFonts w:ascii="ITC Avant Garde" w:hAnsi="ITC Avant Garde"/>
          <w:color w:val="000000"/>
          <w:sz w:val="20"/>
          <w:szCs w:val="20"/>
          <w:shd w:val="clear" w:color="auto" w:fill="FFFFFF"/>
        </w:rPr>
        <w:t xml:space="preserve"> de septiembre del 2020 (20 días hábiles)</w:t>
      </w:r>
      <w:r w:rsidR="00080333" w:rsidRPr="000A225E">
        <w:rPr>
          <w:rFonts w:ascii="ITC Avant Garde" w:hAnsi="ITC Avant Garde"/>
          <w:color w:val="000000"/>
          <w:sz w:val="20"/>
          <w:szCs w:val="20"/>
          <w:shd w:val="clear" w:color="auto" w:fill="FFFFFF"/>
        </w:rPr>
        <w:t>,</w:t>
      </w:r>
      <w:r w:rsidR="00F667B4" w:rsidRPr="000A225E">
        <w:rPr>
          <w:rFonts w:ascii="ITC Avant Garde" w:hAnsi="ITC Avant Garde"/>
          <w:color w:val="000000"/>
          <w:sz w:val="20"/>
          <w:szCs w:val="20"/>
          <w:shd w:val="clear" w:color="auto" w:fill="FFFFFF"/>
        </w:rPr>
        <w:t xml:space="preserve"> </w:t>
      </w:r>
      <w:r w:rsidR="00AD13DF" w:rsidRPr="000A225E">
        <w:rPr>
          <w:rFonts w:ascii="ITC Avant Garde" w:hAnsi="ITC Avant Garde"/>
          <w:color w:val="000000"/>
          <w:sz w:val="20"/>
          <w:szCs w:val="20"/>
          <w:shd w:val="clear" w:color="auto" w:fill="FFFFFF"/>
        </w:rPr>
        <w:t xml:space="preserve">para la recepción de </w:t>
      </w:r>
      <w:r w:rsidR="00F667B4" w:rsidRPr="000A225E">
        <w:rPr>
          <w:rFonts w:ascii="ITC Avant Garde" w:hAnsi="ITC Avant Garde"/>
          <w:color w:val="000000"/>
          <w:sz w:val="20"/>
          <w:szCs w:val="20"/>
          <w:shd w:val="clear" w:color="auto" w:fill="FFFFFF"/>
        </w:rPr>
        <w:t xml:space="preserve">comentarios, </w:t>
      </w:r>
      <w:r w:rsidR="00175436">
        <w:rPr>
          <w:rFonts w:ascii="ITC Avant Garde" w:hAnsi="ITC Avant Garde"/>
          <w:color w:val="000000"/>
          <w:sz w:val="20"/>
          <w:szCs w:val="20"/>
          <w:shd w:val="clear" w:color="auto" w:fill="FFFFFF"/>
        </w:rPr>
        <w:t xml:space="preserve">observaciones, propuestas </w:t>
      </w:r>
      <w:r w:rsidR="00F667B4" w:rsidRPr="000A225E">
        <w:rPr>
          <w:rFonts w:ascii="ITC Avant Garde" w:hAnsi="ITC Avant Garde"/>
          <w:color w:val="000000"/>
          <w:sz w:val="20"/>
          <w:szCs w:val="20"/>
          <w:shd w:val="clear" w:color="auto" w:fill="FFFFFF"/>
        </w:rPr>
        <w:t xml:space="preserve"> y</w:t>
      </w:r>
      <w:r>
        <w:rPr>
          <w:rFonts w:ascii="ITC Avant Garde" w:hAnsi="ITC Avant Garde"/>
          <w:color w:val="000000"/>
          <w:sz w:val="20"/>
          <w:szCs w:val="20"/>
          <w:shd w:val="clear" w:color="auto" w:fill="FFFFFF"/>
        </w:rPr>
        <w:t>/o</w:t>
      </w:r>
      <w:r w:rsidR="00F667B4" w:rsidRPr="000A225E">
        <w:rPr>
          <w:rFonts w:ascii="ITC Avant Garde" w:hAnsi="ITC Avant Garde"/>
          <w:color w:val="000000"/>
          <w:sz w:val="20"/>
          <w:szCs w:val="20"/>
          <w:shd w:val="clear" w:color="auto" w:fill="FFFFFF"/>
        </w:rPr>
        <w:t xml:space="preserve"> aportaciones </w:t>
      </w:r>
      <w:r>
        <w:rPr>
          <w:rFonts w:ascii="ITC Avant Garde" w:hAnsi="ITC Avant Garde"/>
          <w:color w:val="000000"/>
          <w:sz w:val="20"/>
          <w:szCs w:val="20"/>
          <w:shd w:val="clear" w:color="auto" w:fill="FFFFFF"/>
        </w:rPr>
        <w:t xml:space="preserve">sobre el </w:t>
      </w:r>
      <w:r w:rsidR="00F667B4" w:rsidRPr="000A225E">
        <w:rPr>
          <w:rFonts w:ascii="ITC Avant Garde" w:hAnsi="ITC Avant Garde"/>
          <w:color w:val="000000"/>
          <w:sz w:val="20"/>
          <w:szCs w:val="20"/>
          <w:shd w:val="clear" w:color="auto" w:fill="FFFFFF"/>
        </w:rPr>
        <w:t xml:space="preserve">contenido del Anteproyecto, </w:t>
      </w:r>
      <w:r w:rsidR="00080333" w:rsidRPr="000A225E">
        <w:rPr>
          <w:rFonts w:ascii="ITC Avant Garde" w:hAnsi="ITC Avant Garde"/>
          <w:color w:val="000000"/>
          <w:sz w:val="20"/>
          <w:szCs w:val="20"/>
          <w:shd w:val="clear" w:color="auto" w:fill="FFFFFF"/>
        </w:rPr>
        <w:t xml:space="preserve">mediante </w:t>
      </w:r>
      <w:r w:rsidR="00AD13DF" w:rsidRPr="000A225E">
        <w:rPr>
          <w:rFonts w:ascii="ITC Avant Garde" w:hAnsi="ITC Avant Garde"/>
          <w:color w:val="000000"/>
          <w:sz w:val="20"/>
          <w:szCs w:val="20"/>
          <w:shd w:val="clear" w:color="auto" w:fill="FFFFFF"/>
        </w:rPr>
        <w:t>correo</w:t>
      </w:r>
      <w:r w:rsidR="00F667B4" w:rsidRPr="000A225E">
        <w:rPr>
          <w:rFonts w:ascii="ITC Avant Garde" w:hAnsi="ITC Avant Garde"/>
          <w:color w:val="000000"/>
          <w:sz w:val="20"/>
          <w:szCs w:val="20"/>
          <w:shd w:val="clear" w:color="auto" w:fill="FFFFFF"/>
        </w:rPr>
        <w:t xml:space="preserve"> electrónic</w:t>
      </w:r>
      <w:r w:rsidR="00080333" w:rsidRPr="000A225E">
        <w:rPr>
          <w:rFonts w:ascii="ITC Avant Garde" w:hAnsi="ITC Avant Garde"/>
          <w:color w:val="000000"/>
          <w:sz w:val="20"/>
          <w:szCs w:val="20"/>
          <w:shd w:val="clear" w:color="auto" w:fill="FFFFFF"/>
        </w:rPr>
        <w:t>o</w:t>
      </w:r>
      <w:r w:rsidR="00AD13DF" w:rsidRPr="000A225E">
        <w:rPr>
          <w:rFonts w:ascii="ITC Avant Garde" w:hAnsi="ITC Avant Garde"/>
          <w:color w:val="000000"/>
          <w:sz w:val="20"/>
          <w:szCs w:val="20"/>
          <w:shd w:val="clear" w:color="auto" w:fill="FFFFFF"/>
        </w:rPr>
        <w:t xml:space="preserve"> </w:t>
      </w:r>
      <w:r w:rsidR="001D08A5" w:rsidRPr="000A225E">
        <w:rPr>
          <w:rFonts w:ascii="ITC Avant Garde" w:hAnsi="ITC Avant Garde"/>
          <w:color w:val="000000"/>
          <w:sz w:val="20"/>
          <w:szCs w:val="20"/>
          <w:shd w:val="clear" w:color="auto" w:fill="FFFFFF"/>
        </w:rPr>
        <w:t xml:space="preserve">a la cuenta </w:t>
      </w:r>
      <w:hyperlink r:id="rId11" w:history="1">
        <w:r w:rsidR="000D1786" w:rsidRPr="00DA64AD">
          <w:rPr>
            <w:rStyle w:val="Hipervnculo"/>
            <w:rFonts w:ascii="ITC Avant Garde" w:hAnsi="ITC Avant Garde"/>
            <w:sz w:val="20"/>
            <w:szCs w:val="20"/>
            <w:shd w:val="clear" w:color="auto" w:fill="FFFFFF"/>
          </w:rPr>
          <w:t>optimizacionespectro@ift.org.mx</w:t>
        </w:r>
      </w:hyperlink>
      <w:r w:rsidR="00F667B4" w:rsidRPr="000A225E">
        <w:rPr>
          <w:rFonts w:ascii="ITC Avant Garde" w:hAnsi="ITC Avant Garde"/>
          <w:color w:val="000000"/>
          <w:sz w:val="20"/>
          <w:szCs w:val="20"/>
          <w:shd w:val="clear" w:color="auto" w:fill="FFFFFF"/>
        </w:rPr>
        <w:t xml:space="preserve">, o bien, mediante escrito presentado </w:t>
      </w:r>
      <w:r w:rsidR="001D08A5" w:rsidRPr="000A225E">
        <w:rPr>
          <w:rFonts w:ascii="ITC Avant Garde" w:hAnsi="ITC Avant Garde"/>
          <w:color w:val="000000"/>
          <w:sz w:val="20"/>
          <w:szCs w:val="20"/>
          <w:shd w:val="clear" w:color="auto" w:fill="FFFFFF"/>
        </w:rPr>
        <w:t>en</w:t>
      </w:r>
      <w:r w:rsidR="00F667B4" w:rsidRPr="000A225E">
        <w:rPr>
          <w:rFonts w:ascii="ITC Avant Garde" w:hAnsi="ITC Avant Garde"/>
          <w:color w:val="000000"/>
          <w:sz w:val="20"/>
          <w:szCs w:val="20"/>
          <w:shd w:val="clear" w:color="auto" w:fill="FFFFFF"/>
        </w:rPr>
        <w:t xml:space="preserve"> la Oficialía de Partes Común del Instituto ubicada en Insurgentes Sur 1143, colonia Nochebuena, Demarcación Territorial Benito Juárez, C.P. 03720, Ciudad de México</w:t>
      </w:r>
      <w:r w:rsidR="00AD13DF" w:rsidRPr="000A225E">
        <w:rPr>
          <w:rFonts w:ascii="ITC Avant Garde" w:hAnsi="ITC Avant Garde"/>
          <w:color w:val="000000"/>
          <w:sz w:val="20"/>
          <w:szCs w:val="20"/>
          <w:shd w:val="clear" w:color="auto" w:fill="FFFFFF"/>
        </w:rPr>
        <w:t>.</w:t>
      </w:r>
    </w:p>
    <w:p w14:paraId="44D0DD7F" w14:textId="5B5A860F" w:rsidR="004558C5" w:rsidRPr="009F0089" w:rsidRDefault="004558C5" w:rsidP="009F0089">
      <w:pPr>
        <w:pStyle w:val="Prrafodelista"/>
        <w:numPr>
          <w:ilvl w:val="0"/>
          <w:numId w:val="1"/>
        </w:numPr>
        <w:ind w:left="567"/>
        <w:jc w:val="both"/>
        <w:rPr>
          <w:rFonts w:ascii="ITC Avant Garde" w:hAnsi="ITC Avant Garde"/>
          <w:b/>
          <w:sz w:val="20"/>
          <w:szCs w:val="20"/>
        </w:rPr>
      </w:pPr>
      <w:r w:rsidRPr="009F0089">
        <w:rPr>
          <w:rFonts w:ascii="ITC Avant Garde" w:hAnsi="ITC Avant Garde"/>
          <w:b/>
          <w:sz w:val="20"/>
          <w:szCs w:val="20"/>
        </w:rPr>
        <w:t>Objetivo de la Consulta Pública:</w:t>
      </w:r>
    </w:p>
    <w:p w14:paraId="0C244AE9" w14:textId="64629CC1" w:rsidR="00692C5F" w:rsidRPr="00763B58" w:rsidRDefault="00AD13DF" w:rsidP="004D5E42">
      <w:pPr>
        <w:jc w:val="both"/>
        <w:rPr>
          <w:rFonts w:ascii="ITC Avant Garde" w:hAnsi="ITC Avant Garde"/>
          <w:color w:val="000000"/>
          <w:sz w:val="20"/>
          <w:szCs w:val="20"/>
          <w:shd w:val="clear" w:color="auto" w:fill="FFFFFF"/>
        </w:rPr>
      </w:pPr>
      <w:r w:rsidRPr="00763B58">
        <w:rPr>
          <w:rFonts w:ascii="ITC Avant Garde" w:hAnsi="ITC Avant Garde"/>
          <w:color w:val="000000"/>
          <w:sz w:val="20"/>
          <w:szCs w:val="20"/>
          <w:shd w:val="clear" w:color="auto" w:fill="FFFFFF"/>
        </w:rPr>
        <w:t xml:space="preserve">El Instituto </w:t>
      </w:r>
      <w:r w:rsidR="00692C5F" w:rsidRPr="00763B58">
        <w:rPr>
          <w:rFonts w:ascii="ITC Avant Garde" w:hAnsi="ITC Avant Garde"/>
          <w:color w:val="000000"/>
          <w:sz w:val="20"/>
          <w:szCs w:val="20"/>
          <w:shd w:val="clear" w:color="auto" w:fill="FFFFFF"/>
        </w:rPr>
        <w:t xml:space="preserve">convencido de la importancia </w:t>
      </w:r>
      <w:r w:rsidR="00835C6F" w:rsidRPr="00763B58">
        <w:rPr>
          <w:rFonts w:ascii="ITC Avant Garde" w:hAnsi="ITC Avant Garde"/>
          <w:color w:val="000000"/>
          <w:sz w:val="20"/>
          <w:szCs w:val="20"/>
          <w:shd w:val="clear" w:color="auto" w:fill="FFFFFF"/>
        </w:rPr>
        <w:t xml:space="preserve">y relevancia de transparentar su </w:t>
      </w:r>
      <w:r w:rsidR="00692C5F" w:rsidRPr="00763B58">
        <w:rPr>
          <w:rFonts w:ascii="ITC Avant Garde" w:hAnsi="ITC Avant Garde"/>
          <w:color w:val="000000"/>
          <w:sz w:val="20"/>
          <w:szCs w:val="20"/>
          <w:shd w:val="clear" w:color="auto" w:fill="FFFFFF"/>
        </w:rPr>
        <w:t>proceso de elab</w:t>
      </w:r>
      <w:r w:rsidR="00AC3ECC" w:rsidRPr="00763B58">
        <w:rPr>
          <w:rFonts w:ascii="ITC Avant Garde" w:hAnsi="ITC Avant Garde"/>
          <w:color w:val="000000"/>
          <w:sz w:val="20"/>
          <w:szCs w:val="20"/>
          <w:shd w:val="clear" w:color="auto" w:fill="FFFFFF"/>
        </w:rPr>
        <w:t>oración de nuevas regulaciones</w:t>
      </w:r>
      <w:r w:rsidR="00023826" w:rsidRPr="00763B58">
        <w:rPr>
          <w:rFonts w:ascii="ITC Avant Garde" w:hAnsi="ITC Avant Garde"/>
          <w:color w:val="000000"/>
          <w:sz w:val="20"/>
          <w:szCs w:val="20"/>
          <w:shd w:val="clear" w:color="auto" w:fill="FFFFFF"/>
        </w:rPr>
        <w:t>, mediante un proceso de consulta pública,</w:t>
      </w:r>
      <w:r w:rsidR="00AC3ECC" w:rsidRPr="00763B58">
        <w:rPr>
          <w:rFonts w:ascii="ITC Avant Garde" w:hAnsi="ITC Avant Garde"/>
          <w:color w:val="000000"/>
          <w:sz w:val="20"/>
          <w:szCs w:val="20"/>
          <w:shd w:val="clear" w:color="auto" w:fill="FFFFFF"/>
        </w:rPr>
        <w:t xml:space="preserve"> </w:t>
      </w:r>
      <w:r w:rsidR="00835C6F" w:rsidRPr="00763B58">
        <w:rPr>
          <w:rFonts w:ascii="ITC Avant Garde" w:hAnsi="ITC Avant Garde"/>
          <w:color w:val="000000"/>
          <w:sz w:val="20"/>
          <w:szCs w:val="20"/>
          <w:shd w:val="clear" w:color="auto" w:fill="FFFFFF"/>
        </w:rPr>
        <w:t xml:space="preserve">recibió </w:t>
      </w:r>
      <w:r w:rsidR="001D08A5" w:rsidRPr="00763B58">
        <w:rPr>
          <w:rFonts w:ascii="ITC Avant Garde" w:hAnsi="ITC Avant Garde"/>
          <w:color w:val="000000"/>
          <w:sz w:val="20"/>
          <w:szCs w:val="20"/>
          <w:shd w:val="clear" w:color="auto" w:fill="FFFFFF"/>
        </w:rPr>
        <w:t xml:space="preserve">comentarios, observaciones, propuestas y/o aportaciones de </w:t>
      </w:r>
      <w:r w:rsidR="000D1786" w:rsidRPr="00763B58">
        <w:rPr>
          <w:rFonts w:ascii="ITC Avant Garde" w:hAnsi="ITC Avant Garde"/>
          <w:color w:val="000000"/>
          <w:sz w:val="20"/>
          <w:szCs w:val="20"/>
          <w:shd w:val="clear" w:color="auto" w:fill="FFFFFF"/>
        </w:rPr>
        <w:t>diversos</w:t>
      </w:r>
      <w:r w:rsidR="00835C6F" w:rsidRPr="00763B58">
        <w:rPr>
          <w:rFonts w:ascii="ITC Avant Garde" w:hAnsi="ITC Avant Garde"/>
          <w:color w:val="000000"/>
          <w:sz w:val="20"/>
          <w:szCs w:val="20"/>
          <w:shd w:val="clear" w:color="auto" w:fill="FFFFFF"/>
        </w:rPr>
        <w:t xml:space="preserve"> </w:t>
      </w:r>
      <w:r w:rsidR="001D08A5" w:rsidRPr="00763B58">
        <w:rPr>
          <w:rFonts w:ascii="ITC Avant Garde" w:hAnsi="ITC Avant Garde"/>
          <w:color w:val="000000"/>
          <w:sz w:val="20"/>
          <w:szCs w:val="20"/>
          <w:shd w:val="clear" w:color="auto" w:fill="FFFFFF"/>
        </w:rPr>
        <w:t xml:space="preserve">interesados </w:t>
      </w:r>
      <w:r w:rsidR="000D1786" w:rsidRPr="00763B58">
        <w:rPr>
          <w:rFonts w:ascii="ITC Avant Garde" w:hAnsi="ITC Avant Garde"/>
          <w:color w:val="000000"/>
          <w:sz w:val="20"/>
          <w:szCs w:val="20"/>
          <w:shd w:val="clear" w:color="auto" w:fill="FFFFFF"/>
        </w:rPr>
        <w:t>en relación a la clasificación de las frecuencias 162.400, 162.425, 162.450, 162.475, 162.500, 162.525 y 162.550 MHz como espectro protegido para la difusión de alertas tempranas</w:t>
      </w:r>
      <w:r w:rsidR="001D08A5" w:rsidRPr="00763B58">
        <w:rPr>
          <w:rFonts w:ascii="ITC Avant Garde" w:hAnsi="ITC Avant Garde"/>
          <w:color w:val="000000"/>
          <w:sz w:val="20"/>
          <w:szCs w:val="20"/>
          <w:shd w:val="clear" w:color="auto" w:fill="FFFFFF"/>
        </w:rPr>
        <w:t xml:space="preserve">. Lo anterior, con base a lo </w:t>
      </w:r>
      <w:r w:rsidR="00692C5F" w:rsidRPr="00763B58">
        <w:rPr>
          <w:rFonts w:ascii="ITC Avant Garde" w:hAnsi="ITC Avant Garde"/>
          <w:color w:val="000000"/>
          <w:sz w:val="20"/>
          <w:szCs w:val="20"/>
          <w:shd w:val="clear" w:color="auto" w:fill="FFFFFF"/>
        </w:rPr>
        <w:t>establecido en los artículos 1, 2, 7, 15, fracciones I y XL, 51, 54, 55, fracción II, y 64 de la Ley Federal de Telecomunicaciones y Radiodifusión; 1, 4, fracción I, 6, fracciones I y XXXVIII, 27 y 30, fracciones IV y XI, del Estatuto Orgánico del Instituto; así como en los Lineamientos Primero, Tercero, fracción II, Séptimo, Octavo, Noveno, Décimo Primero y Vigésimo Primero de los Lineamientos de Consulta Pública y Análisis de Impacto Regulatorio del Instituto Federal de Telecomunicaciones.</w:t>
      </w:r>
      <w:r w:rsidR="00023826" w:rsidRPr="00763B58">
        <w:rPr>
          <w:rFonts w:ascii="ITC Avant Garde" w:hAnsi="ITC Avant Garde"/>
          <w:color w:val="000000"/>
          <w:sz w:val="20"/>
          <w:szCs w:val="20"/>
          <w:shd w:val="clear" w:color="auto" w:fill="FFFFFF"/>
        </w:rPr>
        <w:t xml:space="preserve"> Lo anterior a fin de permitir al Instituto determinar las acciones futuras en materia de planeación y administración del espectro radioeléctrico, con relación a las frecuencias clasificadas como espectro protegido para la difusión de alertas tempranas.</w:t>
      </w:r>
    </w:p>
    <w:p w14:paraId="76C1EA40" w14:textId="44A1A1BE" w:rsidR="004645B6" w:rsidRDefault="00E835EB" w:rsidP="004552F6">
      <w:pPr>
        <w:pStyle w:val="Prrafodelista"/>
        <w:numPr>
          <w:ilvl w:val="0"/>
          <w:numId w:val="1"/>
        </w:numPr>
        <w:jc w:val="both"/>
        <w:rPr>
          <w:rFonts w:ascii="ITC Avant Garde" w:hAnsi="ITC Avant Garde"/>
          <w:b/>
          <w:color w:val="000000"/>
          <w:sz w:val="20"/>
          <w:szCs w:val="20"/>
          <w:shd w:val="clear" w:color="auto" w:fill="FFFFFF"/>
        </w:rPr>
      </w:pPr>
      <w:r>
        <w:rPr>
          <w:rFonts w:ascii="ITC Avant Garde" w:hAnsi="ITC Avant Garde"/>
          <w:b/>
          <w:color w:val="000000"/>
          <w:sz w:val="20"/>
          <w:szCs w:val="20"/>
          <w:shd w:val="clear" w:color="auto" w:fill="FFFFFF"/>
        </w:rPr>
        <w:t>Participaciones recibidas durante la Consulta Pública</w:t>
      </w:r>
      <w:r w:rsidR="004552F6">
        <w:rPr>
          <w:rFonts w:ascii="ITC Avant Garde" w:hAnsi="ITC Avant Garde"/>
          <w:b/>
          <w:color w:val="000000"/>
          <w:sz w:val="20"/>
          <w:szCs w:val="20"/>
          <w:shd w:val="clear" w:color="auto" w:fill="FFFFFF"/>
        </w:rPr>
        <w:t>:</w:t>
      </w:r>
    </w:p>
    <w:p w14:paraId="69DDEB0E" w14:textId="69F19E0C" w:rsidR="00E62709" w:rsidRPr="000D1786" w:rsidRDefault="004552F6" w:rsidP="000D1786">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En el marco del proceso c</w:t>
      </w:r>
      <w:r w:rsidR="00E62709">
        <w:rPr>
          <w:rFonts w:ascii="ITC Avant Garde" w:hAnsi="ITC Avant Garde"/>
          <w:color w:val="000000"/>
          <w:sz w:val="20"/>
          <w:szCs w:val="20"/>
          <w:shd w:val="clear" w:color="auto" w:fill="FFFFFF"/>
        </w:rPr>
        <w:t xml:space="preserve">onsultivo, </w:t>
      </w:r>
      <w:r w:rsidR="004A38AD">
        <w:rPr>
          <w:rFonts w:ascii="ITC Avant Garde" w:hAnsi="ITC Avant Garde"/>
          <w:color w:val="000000"/>
          <w:sz w:val="20"/>
          <w:szCs w:val="20"/>
          <w:shd w:val="clear" w:color="auto" w:fill="FFFFFF"/>
        </w:rPr>
        <w:t xml:space="preserve">durante el </w:t>
      </w:r>
      <w:r w:rsidR="004A38AD" w:rsidRPr="004A38AD">
        <w:rPr>
          <w:rFonts w:ascii="ITC Avant Garde" w:hAnsi="ITC Avant Garde"/>
          <w:color w:val="000000"/>
          <w:sz w:val="20"/>
          <w:szCs w:val="20"/>
          <w:shd w:val="clear" w:color="auto" w:fill="FFFFFF"/>
        </w:rPr>
        <w:t>periodo de 20 días hábiles</w:t>
      </w:r>
      <w:r w:rsidR="00BC39E4">
        <w:rPr>
          <w:rFonts w:ascii="ITC Avant Garde" w:hAnsi="ITC Avant Garde"/>
          <w:color w:val="000000"/>
          <w:sz w:val="20"/>
          <w:szCs w:val="20"/>
          <w:shd w:val="clear" w:color="auto" w:fill="FFFFFF"/>
        </w:rPr>
        <w:t xml:space="preserve"> (del </w:t>
      </w:r>
      <w:r w:rsidR="000D1786">
        <w:rPr>
          <w:rFonts w:ascii="ITC Avant Garde" w:hAnsi="ITC Avant Garde"/>
          <w:color w:val="000000"/>
          <w:sz w:val="20"/>
          <w:szCs w:val="20"/>
          <w:shd w:val="clear" w:color="auto" w:fill="FFFFFF"/>
        </w:rPr>
        <w:t>06 de agosto al 02</w:t>
      </w:r>
      <w:r w:rsidR="00BC39E4" w:rsidRPr="004A38AD">
        <w:rPr>
          <w:rFonts w:ascii="ITC Avant Garde" w:hAnsi="ITC Avant Garde"/>
          <w:color w:val="000000"/>
          <w:sz w:val="20"/>
          <w:szCs w:val="20"/>
          <w:shd w:val="clear" w:color="auto" w:fill="FFFFFF"/>
        </w:rPr>
        <w:t xml:space="preserve"> de septiembre del 2020</w:t>
      </w:r>
      <w:r w:rsidR="003F483F">
        <w:rPr>
          <w:rFonts w:ascii="ITC Avant Garde" w:hAnsi="ITC Avant Garde"/>
          <w:color w:val="000000"/>
          <w:sz w:val="20"/>
          <w:szCs w:val="20"/>
          <w:shd w:val="clear" w:color="auto" w:fill="FFFFFF"/>
        </w:rPr>
        <w:t xml:space="preserve">) </w:t>
      </w:r>
      <w:r w:rsidR="00E62709">
        <w:rPr>
          <w:rFonts w:ascii="ITC Avant Garde" w:hAnsi="ITC Avant Garde"/>
          <w:color w:val="000000"/>
          <w:sz w:val="20"/>
          <w:szCs w:val="20"/>
          <w:shd w:val="clear" w:color="auto" w:fill="FFFFFF"/>
        </w:rPr>
        <w:t>fueron presentadas ante el Institut</w:t>
      </w:r>
      <w:r w:rsidR="000D1786">
        <w:rPr>
          <w:rFonts w:ascii="ITC Avant Garde" w:hAnsi="ITC Avant Garde"/>
          <w:color w:val="000000"/>
          <w:sz w:val="20"/>
          <w:szCs w:val="20"/>
          <w:shd w:val="clear" w:color="auto" w:fill="FFFFFF"/>
        </w:rPr>
        <w:t>o un total de 6</w:t>
      </w:r>
      <w:r w:rsidR="004A38AD">
        <w:rPr>
          <w:rFonts w:ascii="ITC Avant Garde" w:hAnsi="ITC Avant Garde"/>
          <w:color w:val="000000"/>
          <w:sz w:val="20"/>
          <w:szCs w:val="20"/>
          <w:shd w:val="clear" w:color="auto" w:fill="FFFFFF"/>
        </w:rPr>
        <w:t xml:space="preserve"> participaciones</w:t>
      </w:r>
      <w:r w:rsidR="003F483F">
        <w:rPr>
          <w:rFonts w:ascii="ITC Avant Garde" w:hAnsi="ITC Avant Garde"/>
          <w:color w:val="000000"/>
          <w:sz w:val="20"/>
          <w:szCs w:val="20"/>
          <w:shd w:val="clear" w:color="auto" w:fill="FFFFFF"/>
        </w:rPr>
        <w:t>,</w:t>
      </w:r>
      <w:r w:rsidR="004A38AD">
        <w:rPr>
          <w:rFonts w:ascii="ITC Avant Garde" w:hAnsi="ITC Avant Garde"/>
          <w:color w:val="000000"/>
          <w:sz w:val="20"/>
          <w:szCs w:val="20"/>
          <w:shd w:val="clear" w:color="auto" w:fill="FFFFFF"/>
        </w:rPr>
        <w:t xml:space="preserve"> </w:t>
      </w:r>
      <w:r w:rsidR="00E62709">
        <w:rPr>
          <w:rFonts w:ascii="ITC Avant Garde" w:hAnsi="ITC Avant Garde"/>
          <w:color w:val="000000"/>
          <w:sz w:val="20"/>
          <w:szCs w:val="20"/>
          <w:shd w:val="clear" w:color="auto" w:fill="FFFFFF"/>
        </w:rPr>
        <w:t xml:space="preserve">las cuales se encuentras publicadas </w:t>
      </w:r>
      <w:r w:rsidR="004B0FC6">
        <w:rPr>
          <w:rFonts w:ascii="ITC Avant Garde" w:hAnsi="ITC Avant Garde"/>
          <w:color w:val="000000"/>
          <w:sz w:val="20"/>
          <w:szCs w:val="20"/>
          <w:shd w:val="clear" w:color="auto" w:fill="FFFFFF"/>
        </w:rPr>
        <w:t xml:space="preserve">íntegramente </w:t>
      </w:r>
      <w:r w:rsidR="00E62709">
        <w:rPr>
          <w:rFonts w:ascii="ITC Avant Garde" w:hAnsi="ITC Avant Garde"/>
          <w:color w:val="000000"/>
          <w:sz w:val="20"/>
          <w:szCs w:val="20"/>
          <w:shd w:val="clear" w:color="auto" w:fill="FFFFFF"/>
        </w:rPr>
        <w:t>en la página web del Instituto</w:t>
      </w:r>
      <w:r w:rsidR="00BC39E4">
        <w:rPr>
          <w:rFonts w:ascii="ITC Avant Garde" w:hAnsi="ITC Avant Garde"/>
          <w:color w:val="000000"/>
          <w:sz w:val="20"/>
          <w:szCs w:val="20"/>
          <w:shd w:val="clear" w:color="auto" w:fill="FFFFFF"/>
        </w:rPr>
        <w:t xml:space="preserve"> en la </w:t>
      </w:r>
      <w:r w:rsidR="004B0FC6">
        <w:rPr>
          <w:rFonts w:ascii="ITC Avant Garde" w:hAnsi="ITC Avant Garde"/>
          <w:color w:val="000000"/>
          <w:sz w:val="20"/>
          <w:szCs w:val="20"/>
          <w:shd w:val="clear" w:color="auto" w:fill="FFFFFF"/>
        </w:rPr>
        <w:t xml:space="preserve">sección de </w:t>
      </w:r>
      <w:r w:rsidR="000D1786">
        <w:rPr>
          <w:rFonts w:ascii="ITC Avant Garde" w:hAnsi="ITC Avant Garde"/>
          <w:color w:val="000000"/>
          <w:sz w:val="20"/>
          <w:szCs w:val="20"/>
          <w:shd w:val="clear" w:color="auto" w:fill="FFFFFF"/>
        </w:rPr>
        <w:t>c</w:t>
      </w:r>
      <w:r w:rsidR="004B0FC6">
        <w:rPr>
          <w:rFonts w:ascii="ITC Avant Garde" w:hAnsi="ITC Avant Garde"/>
          <w:color w:val="000000"/>
          <w:sz w:val="20"/>
          <w:szCs w:val="20"/>
          <w:shd w:val="clear" w:color="auto" w:fill="FFFFFF"/>
        </w:rPr>
        <w:t>onsulta</w:t>
      </w:r>
      <w:r w:rsidR="00BC39E4">
        <w:rPr>
          <w:rFonts w:ascii="ITC Avant Garde" w:hAnsi="ITC Avant Garde"/>
          <w:color w:val="000000"/>
          <w:sz w:val="20"/>
          <w:szCs w:val="20"/>
          <w:shd w:val="clear" w:color="auto" w:fill="FFFFFF"/>
        </w:rPr>
        <w:t>s</w:t>
      </w:r>
      <w:r w:rsidR="004B0FC6">
        <w:rPr>
          <w:rFonts w:ascii="ITC Avant Garde" w:hAnsi="ITC Avant Garde"/>
          <w:color w:val="000000"/>
          <w:sz w:val="20"/>
          <w:szCs w:val="20"/>
          <w:shd w:val="clear" w:color="auto" w:fill="FFFFFF"/>
        </w:rPr>
        <w:t xml:space="preserve"> </w:t>
      </w:r>
      <w:r w:rsidR="000D1786">
        <w:rPr>
          <w:rFonts w:ascii="ITC Avant Garde" w:hAnsi="ITC Avant Garde"/>
          <w:color w:val="000000"/>
          <w:sz w:val="20"/>
          <w:szCs w:val="20"/>
          <w:shd w:val="clear" w:color="auto" w:fill="FFFFFF"/>
        </w:rPr>
        <w:t>p</w:t>
      </w:r>
      <w:r w:rsidR="004B0FC6">
        <w:rPr>
          <w:rFonts w:ascii="ITC Avant Garde" w:hAnsi="ITC Avant Garde"/>
          <w:color w:val="000000"/>
          <w:sz w:val="20"/>
          <w:szCs w:val="20"/>
          <w:shd w:val="clear" w:color="auto" w:fill="FFFFFF"/>
        </w:rPr>
        <w:t>úblicas</w:t>
      </w:r>
      <w:r w:rsidR="00E62709" w:rsidRPr="00BC39E4">
        <w:rPr>
          <w:rFonts w:ascii="ITC Avant Garde" w:hAnsi="ITC Avant Garde"/>
          <w:sz w:val="20"/>
          <w:vertAlign w:val="superscript"/>
        </w:rPr>
        <w:footnoteReference w:id="3"/>
      </w:r>
      <w:r w:rsidR="00E62709">
        <w:rPr>
          <w:rFonts w:ascii="ITC Avant Garde" w:hAnsi="ITC Avant Garde"/>
          <w:color w:val="000000"/>
          <w:sz w:val="20"/>
          <w:szCs w:val="20"/>
          <w:shd w:val="clear" w:color="auto" w:fill="FFFFFF"/>
        </w:rPr>
        <w:t xml:space="preserve">. </w:t>
      </w:r>
    </w:p>
    <w:p w14:paraId="32560C95" w14:textId="29D0348F" w:rsidR="00E62709" w:rsidRDefault="00E62709" w:rsidP="00BC39E4">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lastRenderedPageBreak/>
        <w:t xml:space="preserve">A continuación, </w:t>
      </w:r>
      <w:r w:rsidR="004A38AD">
        <w:rPr>
          <w:rFonts w:ascii="ITC Avant Garde" w:hAnsi="ITC Avant Garde"/>
          <w:color w:val="000000"/>
          <w:sz w:val="20"/>
          <w:szCs w:val="20"/>
          <w:shd w:val="clear" w:color="auto" w:fill="FFFFFF"/>
        </w:rPr>
        <w:t xml:space="preserve">se presenta </w:t>
      </w:r>
      <w:r w:rsidR="000D1786">
        <w:rPr>
          <w:rFonts w:ascii="ITC Avant Garde" w:hAnsi="ITC Avant Garde"/>
          <w:color w:val="000000"/>
          <w:sz w:val="20"/>
          <w:szCs w:val="20"/>
          <w:shd w:val="clear" w:color="auto" w:fill="FFFFFF"/>
        </w:rPr>
        <w:t>una relación del t</w:t>
      </w:r>
      <w:r w:rsidR="00DD0CED">
        <w:rPr>
          <w:rFonts w:ascii="ITC Avant Garde" w:hAnsi="ITC Avant Garde"/>
          <w:color w:val="000000"/>
          <w:sz w:val="20"/>
          <w:szCs w:val="20"/>
          <w:shd w:val="clear" w:color="auto" w:fill="FFFFFF"/>
        </w:rPr>
        <w:t>otal de participac</w:t>
      </w:r>
      <w:r w:rsidR="000D1786">
        <w:rPr>
          <w:rFonts w:ascii="ITC Avant Garde" w:hAnsi="ITC Avant Garde"/>
          <w:color w:val="000000"/>
          <w:sz w:val="20"/>
          <w:szCs w:val="20"/>
          <w:shd w:val="clear" w:color="auto" w:fill="FFFFFF"/>
        </w:rPr>
        <w:t>iones recibidas en la consulta p</w:t>
      </w:r>
      <w:r w:rsidR="00DD0CED">
        <w:rPr>
          <w:rFonts w:ascii="ITC Avant Garde" w:hAnsi="ITC Avant Garde"/>
          <w:color w:val="000000"/>
          <w:sz w:val="20"/>
          <w:szCs w:val="20"/>
          <w:shd w:val="clear" w:color="auto" w:fill="FFFFFF"/>
        </w:rPr>
        <w:t xml:space="preserve">ública y que se encuentran resumidas en la Tabla 1 </w:t>
      </w:r>
      <w:r w:rsidR="004A38AD">
        <w:rPr>
          <w:rFonts w:ascii="ITC Avant Garde" w:hAnsi="ITC Avant Garde"/>
          <w:color w:val="000000"/>
          <w:sz w:val="20"/>
          <w:szCs w:val="20"/>
          <w:shd w:val="clear" w:color="auto" w:fill="FFFFFF"/>
        </w:rPr>
        <w:t>siguiente:</w:t>
      </w:r>
    </w:p>
    <w:tbl>
      <w:tblPr>
        <w:tblStyle w:val="Tabladelista4-nfasis6"/>
        <w:tblW w:w="9067" w:type="dxa"/>
        <w:jc w:val="center"/>
        <w:tblLook w:val="04A0" w:firstRow="1" w:lastRow="0" w:firstColumn="1" w:lastColumn="0" w:noHBand="0" w:noVBand="1"/>
      </w:tblPr>
      <w:tblGrid>
        <w:gridCol w:w="484"/>
        <w:gridCol w:w="1921"/>
        <w:gridCol w:w="2693"/>
        <w:gridCol w:w="1383"/>
        <w:gridCol w:w="1168"/>
        <w:gridCol w:w="1418"/>
      </w:tblGrid>
      <w:tr w:rsidR="00DD0CED" w:rsidRPr="00E835EB" w14:paraId="0F625DE1" w14:textId="77777777" w:rsidTr="00BC39E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84" w:type="dxa"/>
            <w:tcBorders>
              <w:right w:val="single" w:sz="4" w:space="0" w:color="70AD47" w:themeColor="accent6"/>
            </w:tcBorders>
            <w:vAlign w:val="center"/>
          </w:tcPr>
          <w:p w14:paraId="4724B6F5" w14:textId="1E487CFF" w:rsidR="00DD0CED" w:rsidRPr="00DD0CED" w:rsidRDefault="00DD0CED" w:rsidP="00E835EB">
            <w:pPr>
              <w:jc w:val="center"/>
              <w:rPr>
                <w:rFonts w:ascii="ITC Avant Garde" w:eastAsia="Times New Roman" w:hAnsi="ITC Avant Garde" w:cs="Calibri"/>
                <w:bCs w:val="0"/>
                <w:color w:val="FFFFFF"/>
                <w:sz w:val="16"/>
                <w:szCs w:val="16"/>
                <w:lang w:eastAsia="es-MX"/>
              </w:rPr>
            </w:pPr>
            <w:r w:rsidRPr="00DD0CED">
              <w:rPr>
                <w:rFonts w:ascii="ITC Avant Garde" w:eastAsia="Times New Roman" w:hAnsi="ITC Avant Garde" w:cs="Calibri"/>
                <w:bCs w:val="0"/>
                <w:color w:val="FFFFFF"/>
                <w:sz w:val="16"/>
                <w:szCs w:val="16"/>
                <w:lang w:eastAsia="es-MX"/>
              </w:rPr>
              <w:t>No.</w:t>
            </w:r>
          </w:p>
        </w:tc>
        <w:tc>
          <w:tcPr>
            <w:tcW w:w="1921" w:type="dxa"/>
            <w:tcBorders>
              <w:right w:val="single" w:sz="4" w:space="0" w:color="70AD47" w:themeColor="accent6"/>
            </w:tcBorders>
            <w:noWrap/>
            <w:vAlign w:val="center"/>
            <w:hideMark/>
          </w:tcPr>
          <w:p w14:paraId="03E67320" w14:textId="14B0366D" w:rsidR="00DD0CED" w:rsidRPr="004A38AD"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4A38AD">
              <w:rPr>
                <w:rFonts w:ascii="ITC Avant Garde" w:eastAsia="Times New Roman" w:hAnsi="ITC Avant Garde" w:cs="Calibri"/>
                <w:color w:val="FFFFFF"/>
                <w:sz w:val="16"/>
                <w:szCs w:val="16"/>
                <w:lang w:eastAsia="es-MX"/>
              </w:rPr>
              <w:t>Folio</w:t>
            </w:r>
          </w:p>
        </w:tc>
        <w:tc>
          <w:tcPr>
            <w:tcW w:w="2693" w:type="dxa"/>
            <w:tcBorders>
              <w:left w:val="single" w:sz="4" w:space="0" w:color="70AD47" w:themeColor="accent6"/>
              <w:right w:val="single" w:sz="4" w:space="0" w:color="70AD47" w:themeColor="accent6"/>
            </w:tcBorders>
            <w:noWrap/>
            <w:vAlign w:val="center"/>
            <w:hideMark/>
          </w:tcPr>
          <w:p w14:paraId="3ADB352B" w14:textId="77777777" w:rsidR="00DD0CED" w:rsidRPr="004A38AD"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4A38AD">
              <w:rPr>
                <w:rFonts w:ascii="ITC Avant Garde" w:eastAsia="Times New Roman" w:hAnsi="ITC Avant Garde" w:cs="Calibri"/>
                <w:color w:val="FFFFFF"/>
                <w:sz w:val="16"/>
                <w:szCs w:val="16"/>
                <w:lang w:eastAsia="es-MX"/>
              </w:rPr>
              <w:t>Nombre, razón o denominación social</w:t>
            </w:r>
          </w:p>
        </w:tc>
        <w:tc>
          <w:tcPr>
            <w:tcW w:w="1383" w:type="dxa"/>
            <w:tcBorders>
              <w:left w:val="single" w:sz="4" w:space="0" w:color="70AD47" w:themeColor="accent6"/>
              <w:right w:val="single" w:sz="4" w:space="0" w:color="70AD47" w:themeColor="accent6"/>
            </w:tcBorders>
            <w:vAlign w:val="center"/>
            <w:hideMark/>
          </w:tcPr>
          <w:p w14:paraId="61491C48" w14:textId="77777777" w:rsidR="00DD0CED" w:rsidRPr="004A38AD"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4A38AD">
              <w:rPr>
                <w:rFonts w:ascii="ITC Avant Garde" w:eastAsia="Times New Roman" w:hAnsi="ITC Avant Garde" w:cs="Calibri"/>
                <w:color w:val="FFFFFF"/>
                <w:sz w:val="16"/>
                <w:szCs w:val="16"/>
                <w:lang w:eastAsia="es-MX"/>
              </w:rPr>
              <w:t>Medio de recepción</w:t>
            </w:r>
          </w:p>
        </w:tc>
        <w:tc>
          <w:tcPr>
            <w:tcW w:w="1168" w:type="dxa"/>
            <w:tcBorders>
              <w:left w:val="single" w:sz="4" w:space="0" w:color="70AD47" w:themeColor="accent6"/>
              <w:right w:val="single" w:sz="4" w:space="0" w:color="70AD47" w:themeColor="accent6"/>
            </w:tcBorders>
            <w:vAlign w:val="center"/>
            <w:hideMark/>
          </w:tcPr>
          <w:p w14:paraId="4CCEDE88" w14:textId="77777777" w:rsidR="00DD0CED" w:rsidRPr="004A38AD"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4A38AD">
              <w:rPr>
                <w:rFonts w:ascii="ITC Avant Garde" w:eastAsia="Times New Roman" w:hAnsi="ITC Avant Garde" w:cs="Calibri"/>
                <w:color w:val="FFFFFF"/>
                <w:sz w:val="16"/>
                <w:szCs w:val="16"/>
                <w:lang w:eastAsia="es-MX"/>
              </w:rPr>
              <w:t>Fecha de recepción</w:t>
            </w:r>
          </w:p>
        </w:tc>
        <w:tc>
          <w:tcPr>
            <w:tcW w:w="1418" w:type="dxa"/>
            <w:tcBorders>
              <w:left w:val="single" w:sz="4" w:space="0" w:color="70AD47" w:themeColor="accent6"/>
            </w:tcBorders>
            <w:vAlign w:val="center"/>
            <w:hideMark/>
          </w:tcPr>
          <w:p w14:paraId="373BE238" w14:textId="77777777" w:rsidR="00DD0CED" w:rsidRPr="004A38AD" w:rsidRDefault="00DD0CED" w:rsidP="00E835EB">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4A38AD">
              <w:rPr>
                <w:rFonts w:ascii="ITC Avant Garde" w:eastAsia="Times New Roman" w:hAnsi="ITC Avant Garde" w:cs="Calibri"/>
                <w:color w:val="FFFFFF"/>
                <w:sz w:val="16"/>
                <w:szCs w:val="16"/>
                <w:lang w:eastAsia="es-MX"/>
              </w:rPr>
              <w:t>Hora de recepción</w:t>
            </w:r>
          </w:p>
        </w:tc>
      </w:tr>
      <w:tr w:rsidR="00DD0CED" w:rsidRPr="00E835EB" w14:paraId="2A371A9F" w14:textId="77777777" w:rsidTr="00BC39E4">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1971729D" w14:textId="5DF01582" w:rsidR="00DD0CED" w:rsidRPr="00DD0CED" w:rsidRDefault="00DD0CED" w:rsidP="004A38AD">
            <w:pPr>
              <w:jc w:val="center"/>
              <w:rPr>
                <w:rFonts w:ascii="ITC Avant Garde" w:eastAsia="Times New Roman" w:hAnsi="ITC Avant Garde" w:cs="Calibri"/>
                <w:b w:val="0"/>
                <w:sz w:val="16"/>
                <w:szCs w:val="16"/>
                <w:u w:val="single"/>
                <w:lang w:eastAsia="es-MX"/>
              </w:rPr>
            </w:pPr>
            <w:r w:rsidRPr="00DD0CED">
              <w:rPr>
                <w:rFonts w:ascii="ITC Avant Garde" w:eastAsia="Times New Roman" w:hAnsi="ITC Avant Garde" w:cs="Calibri"/>
                <w:b w:val="0"/>
                <w:sz w:val="16"/>
                <w:szCs w:val="16"/>
                <w:u w:val="single"/>
                <w:lang w:eastAsia="es-MX"/>
              </w:rPr>
              <w:t>1</w:t>
            </w:r>
          </w:p>
        </w:tc>
        <w:tc>
          <w:tcPr>
            <w:tcW w:w="1921" w:type="dxa"/>
            <w:tcBorders>
              <w:left w:val="single" w:sz="4" w:space="0" w:color="70AD47" w:themeColor="accent6"/>
              <w:right w:val="single" w:sz="4" w:space="0" w:color="70AD47" w:themeColor="accent6"/>
            </w:tcBorders>
            <w:noWrap/>
            <w:vAlign w:val="center"/>
            <w:hideMark/>
          </w:tcPr>
          <w:p w14:paraId="4BB84AEB" w14:textId="39EB5802" w:rsidR="00DD0CED" w:rsidRPr="004A38AD" w:rsidRDefault="00DD0CED" w:rsidP="009D6BB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lang w:eastAsia="es-MX"/>
              </w:rPr>
            </w:pPr>
            <w:r w:rsidRPr="000029B9">
              <w:rPr>
                <w:rFonts w:ascii="ITC Avant Garde" w:eastAsia="Times New Roman" w:hAnsi="ITC Avant Garde" w:cs="Calibri"/>
                <w:sz w:val="16"/>
                <w:szCs w:val="16"/>
                <w:lang w:eastAsia="es-MX"/>
              </w:rPr>
              <w:t>20200831-</w:t>
            </w:r>
            <w:r w:rsidR="009D6BB3">
              <w:rPr>
                <w:rFonts w:ascii="ITC Avant Garde" w:eastAsia="Times New Roman" w:hAnsi="ITC Avant Garde" w:cs="Calibri"/>
                <w:sz w:val="16"/>
                <w:szCs w:val="16"/>
                <w:lang w:eastAsia="es-MX"/>
              </w:rPr>
              <w:t>EspectroProtegido</w:t>
            </w:r>
            <w:r w:rsidRPr="000029B9">
              <w:rPr>
                <w:rFonts w:ascii="ITC Avant Garde" w:eastAsia="Times New Roman" w:hAnsi="ITC Avant Garde" w:cs="Calibri"/>
                <w:sz w:val="16"/>
                <w:szCs w:val="16"/>
                <w:lang w:eastAsia="es-MX"/>
              </w:rPr>
              <w:t>-00</w:t>
            </w:r>
            <w:r w:rsidR="009D6BB3">
              <w:rPr>
                <w:rFonts w:ascii="ITC Avant Garde" w:eastAsia="Times New Roman" w:hAnsi="ITC Avant Garde" w:cs="Calibri"/>
                <w:sz w:val="16"/>
                <w:szCs w:val="16"/>
                <w:lang w:eastAsia="es-MX"/>
              </w:rPr>
              <w:t>1</w:t>
            </w:r>
          </w:p>
        </w:tc>
        <w:tc>
          <w:tcPr>
            <w:tcW w:w="2693" w:type="dxa"/>
            <w:tcBorders>
              <w:left w:val="single" w:sz="4" w:space="0" w:color="70AD47" w:themeColor="accent6"/>
              <w:right w:val="single" w:sz="4" w:space="0" w:color="70AD47" w:themeColor="accent6"/>
            </w:tcBorders>
            <w:vAlign w:val="center"/>
            <w:hideMark/>
          </w:tcPr>
          <w:p w14:paraId="781EEC77" w14:textId="20A04554" w:rsidR="00DD0CED" w:rsidRPr="004A38AD" w:rsidRDefault="00DD0CED" w:rsidP="00DD0C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Centro de Instrumentación y Registro Sísmico, A.C.</w:t>
            </w:r>
            <w:r>
              <w:rPr>
                <w:rFonts w:ascii="ITC Avant Garde" w:eastAsia="Times New Roman" w:hAnsi="ITC Avant Garde" w:cs="Calibri"/>
                <w:color w:val="000000"/>
                <w:sz w:val="16"/>
                <w:szCs w:val="16"/>
                <w:lang w:eastAsia="es-MX"/>
              </w:rPr>
              <w:t xml:space="preserve"> </w:t>
            </w:r>
          </w:p>
        </w:tc>
        <w:tc>
          <w:tcPr>
            <w:tcW w:w="1383" w:type="dxa"/>
            <w:tcBorders>
              <w:left w:val="single" w:sz="4" w:space="0" w:color="70AD47" w:themeColor="accent6"/>
              <w:right w:val="single" w:sz="4" w:space="0" w:color="70AD47" w:themeColor="accent6"/>
            </w:tcBorders>
            <w:noWrap/>
            <w:vAlign w:val="center"/>
            <w:hideMark/>
          </w:tcPr>
          <w:p w14:paraId="3177F968" w14:textId="77777777" w:rsidR="00DD0CED" w:rsidRPr="004A38AD" w:rsidRDefault="00DD0CED" w:rsidP="004A38A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Correo electrónico</w:t>
            </w:r>
          </w:p>
        </w:tc>
        <w:tc>
          <w:tcPr>
            <w:tcW w:w="1168" w:type="dxa"/>
            <w:tcBorders>
              <w:left w:val="single" w:sz="4" w:space="0" w:color="70AD47" w:themeColor="accent6"/>
              <w:right w:val="single" w:sz="4" w:space="0" w:color="70AD47" w:themeColor="accent6"/>
            </w:tcBorders>
            <w:noWrap/>
            <w:vAlign w:val="center"/>
            <w:hideMark/>
          </w:tcPr>
          <w:p w14:paraId="62A7E093" w14:textId="77777777" w:rsidR="00DD0CED" w:rsidRPr="004A38AD" w:rsidRDefault="00DD0CED" w:rsidP="004A38A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31/08/2020</w:t>
            </w:r>
          </w:p>
        </w:tc>
        <w:tc>
          <w:tcPr>
            <w:tcW w:w="1418" w:type="dxa"/>
            <w:tcBorders>
              <w:left w:val="single" w:sz="4" w:space="0" w:color="70AD47" w:themeColor="accent6"/>
              <w:right w:val="single" w:sz="4" w:space="0" w:color="70AD47" w:themeColor="accent6"/>
            </w:tcBorders>
            <w:noWrap/>
            <w:vAlign w:val="center"/>
            <w:hideMark/>
          </w:tcPr>
          <w:p w14:paraId="5D5F406A" w14:textId="44248C91" w:rsidR="00DD0CED" w:rsidRPr="004A38AD" w:rsidRDefault="00DD0CED" w:rsidP="000D178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12:</w:t>
            </w:r>
            <w:r w:rsidR="000D1786">
              <w:rPr>
                <w:rFonts w:ascii="ITC Avant Garde" w:eastAsia="Times New Roman" w:hAnsi="ITC Avant Garde" w:cs="Calibri"/>
                <w:color w:val="000000"/>
                <w:sz w:val="16"/>
                <w:szCs w:val="16"/>
                <w:lang w:eastAsia="es-MX"/>
              </w:rPr>
              <w:t>30</w:t>
            </w:r>
          </w:p>
        </w:tc>
      </w:tr>
      <w:tr w:rsidR="00DD0CED" w:rsidRPr="00E835EB" w14:paraId="576286EC" w14:textId="77777777" w:rsidTr="00BC39E4">
        <w:trPr>
          <w:trHeight w:val="236"/>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258BB470" w14:textId="5E75F205" w:rsidR="00DD0CED" w:rsidRPr="00DD0CED" w:rsidRDefault="00DD0CED" w:rsidP="004A38AD">
            <w:pPr>
              <w:jc w:val="center"/>
              <w:rPr>
                <w:rFonts w:ascii="ITC Avant Garde" w:eastAsia="Times New Roman" w:hAnsi="ITC Avant Garde" w:cs="Calibri"/>
                <w:b w:val="0"/>
                <w:sz w:val="16"/>
                <w:szCs w:val="16"/>
                <w:u w:val="single"/>
                <w:lang w:eastAsia="es-MX"/>
              </w:rPr>
            </w:pPr>
            <w:r w:rsidRPr="00DD0CED">
              <w:rPr>
                <w:rFonts w:ascii="ITC Avant Garde" w:eastAsia="Times New Roman" w:hAnsi="ITC Avant Garde" w:cs="Calibri"/>
                <w:b w:val="0"/>
                <w:sz w:val="16"/>
                <w:szCs w:val="16"/>
                <w:u w:val="single"/>
                <w:lang w:eastAsia="es-MX"/>
              </w:rPr>
              <w:t>2</w:t>
            </w:r>
          </w:p>
        </w:tc>
        <w:tc>
          <w:tcPr>
            <w:tcW w:w="1921" w:type="dxa"/>
            <w:tcBorders>
              <w:left w:val="single" w:sz="4" w:space="0" w:color="70AD47" w:themeColor="accent6"/>
              <w:right w:val="single" w:sz="4" w:space="0" w:color="70AD47" w:themeColor="accent6"/>
            </w:tcBorders>
            <w:noWrap/>
            <w:vAlign w:val="center"/>
            <w:hideMark/>
          </w:tcPr>
          <w:p w14:paraId="1F04FFC2" w14:textId="418C20A0" w:rsidR="00DD0CED" w:rsidRPr="004A38AD" w:rsidRDefault="00DD0CED" w:rsidP="009D6B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lang w:eastAsia="es-MX"/>
              </w:rPr>
            </w:pPr>
            <w:r w:rsidRPr="000029B9">
              <w:rPr>
                <w:rFonts w:ascii="ITC Avant Garde" w:eastAsia="Times New Roman" w:hAnsi="ITC Avant Garde" w:cs="Calibri"/>
                <w:sz w:val="16"/>
                <w:szCs w:val="16"/>
                <w:lang w:eastAsia="es-MX"/>
              </w:rPr>
              <w:t>20200902-</w:t>
            </w:r>
            <w:r w:rsidR="009D6BB3">
              <w:rPr>
                <w:rFonts w:ascii="ITC Avant Garde" w:eastAsia="Times New Roman" w:hAnsi="ITC Avant Garde" w:cs="Calibri"/>
                <w:sz w:val="16"/>
                <w:szCs w:val="16"/>
                <w:lang w:eastAsia="es-MX"/>
              </w:rPr>
              <w:t>EspectroProtegido</w:t>
            </w:r>
            <w:r w:rsidRPr="000029B9">
              <w:rPr>
                <w:rFonts w:ascii="ITC Avant Garde" w:eastAsia="Times New Roman" w:hAnsi="ITC Avant Garde" w:cs="Calibri"/>
                <w:sz w:val="16"/>
                <w:szCs w:val="16"/>
                <w:lang w:eastAsia="es-MX"/>
              </w:rPr>
              <w:t>-00</w:t>
            </w:r>
            <w:r w:rsidR="009D6BB3">
              <w:rPr>
                <w:rFonts w:ascii="ITC Avant Garde" w:eastAsia="Times New Roman" w:hAnsi="ITC Avant Garde" w:cs="Calibri"/>
                <w:sz w:val="16"/>
                <w:szCs w:val="16"/>
                <w:lang w:eastAsia="es-MX"/>
              </w:rPr>
              <w:t>2</w:t>
            </w:r>
          </w:p>
        </w:tc>
        <w:tc>
          <w:tcPr>
            <w:tcW w:w="2693" w:type="dxa"/>
            <w:tcBorders>
              <w:left w:val="single" w:sz="4" w:space="0" w:color="70AD47" w:themeColor="accent6"/>
              <w:right w:val="single" w:sz="4" w:space="0" w:color="70AD47" w:themeColor="accent6"/>
            </w:tcBorders>
            <w:vAlign w:val="center"/>
            <w:hideMark/>
          </w:tcPr>
          <w:p w14:paraId="1DD47F95" w14:textId="42A29468" w:rsidR="00DD0CED" w:rsidRPr="004A38AD" w:rsidRDefault="009D6BB3" w:rsidP="00DD0C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Guillermo Eduardo Ayala Álvarez</w:t>
            </w:r>
          </w:p>
        </w:tc>
        <w:tc>
          <w:tcPr>
            <w:tcW w:w="1383" w:type="dxa"/>
            <w:tcBorders>
              <w:left w:val="single" w:sz="4" w:space="0" w:color="70AD47" w:themeColor="accent6"/>
              <w:right w:val="single" w:sz="4" w:space="0" w:color="70AD47" w:themeColor="accent6"/>
            </w:tcBorders>
            <w:noWrap/>
            <w:vAlign w:val="center"/>
            <w:hideMark/>
          </w:tcPr>
          <w:p w14:paraId="327485AD" w14:textId="77777777" w:rsidR="00DD0CED" w:rsidRPr="004A38AD" w:rsidRDefault="00DD0CED" w:rsidP="004A38A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Correo electrónico</w:t>
            </w:r>
          </w:p>
        </w:tc>
        <w:tc>
          <w:tcPr>
            <w:tcW w:w="1168" w:type="dxa"/>
            <w:tcBorders>
              <w:left w:val="single" w:sz="4" w:space="0" w:color="70AD47" w:themeColor="accent6"/>
              <w:right w:val="single" w:sz="4" w:space="0" w:color="70AD47" w:themeColor="accent6"/>
            </w:tcBorders>
            <w:noWrap/>
            <w:vAlign w:val="center"/>
            <w:hideMark/>
          </w:tcPr>
          <w:p w14:paraId="3B391B35" w14:textId="77777777" w:rsidR="00DD0CED" w:rsidRPr="004A38AD" w:rsidRDefault="00DD0CED" w:rsidP="004A38A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02/09/2020</w:t>
            </w:r>
          </w:p>
        </w:tc>
        <w:tc>
          <w:tcPr>
            <w:tcW w:w="1418" w:type="dxa"/>
            <w:tcBorders>
              <w:left w:val="single" w:sz="4" w:space="0" w:color="70AD47" w:themeColor="accent6"/>
              <w:right w:val="single" w:sz="4" w:space="0" w:color="70AD47" w:themeColor="accent6"/>
            </w:tcBorders>
            <w:noWrap/>
            <w:vAlign w:val="center"/>
            <w:hideMark/>
          </w:tcPr>
          <w:p w14:paraId="18D5A689" w14:textId="3DC904B6" w:rsidR="00DD0CED" w:rsidRPr="004A38AD" w:rsidRDefault="00DD0CED" w:rsidP="000D178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12:</w:t>
            </w:r>
            <w:r w:rsidR="000D1786">
              <w:rPr>
                <w:rFonts w:ascii="ITC Avant Garde" w:eastAsia="Times New Roman" w:hAnsi="ITC Avant Garde" w:cs="Calibri"/>
                <w:color w:val="000000"/>
                <w:sz w:val="16"/>
                <w:szCs w:val="16"/>
                <w:lang w:eastAsia="es-MX"/>
              </w:rPr>
              <w:t>32</w:t>
            </w:r>
          </w:p>
        </w:tc>
      </w:tr>
      <w:tr w:rsidR="00DD0CED" w:rsidRPr="00E835EB" w14:paraId="5F71A8A9" w14:textId="77777777" w:rsidTr="00BC39E4">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4434E9D9" w14:textId="6DD282D4" w:rsidR="00DD0CED" w:rsidRPr="00DD0CED" w:rsidRDefault="00DD0CED" w:rsidP="004A38AD">
            <w:pPr>
              <w:jc w:val="center"/>
              <w:rPr>
                <w:rFonts w:ascii="ITC Avant Garde" w:eastAsia="Times New Roman" w:hAnsi="ITC Avant Garde" w:cs="Calibri"/>
                <w:b w:val="0"/>
                <w:sz w:val="16"/>
                <w:szCs w:val="16"/>
                <w:u w:val="single"/>
                <w:lang w:eastAsia="es-MX"/>
              </w:rPr>
            </w:pPr>
            <w:r w:rsidRPr="00DD0CED">
              <w:rPr>
                <w:rFonts w:ascii="ITC Avant Garde" w:eastAsia="Times New Roman" w:hAnsi="ITC Avant Garde" w:cs="Calibri"/>
                <w:b w:val="0"/>
                <w:sz w:val="16"/>
                <w:szCs w:val="16"/>
                <w:u w:val="single"/>
                <w:lang w:eastAsia="es-MX"/>
              </w:rPr>
              <w:t>3</w:t>
            </w:r>
          </w:p>
        </w:tc>
        <w:tc>
          <w:tcPr>
            <w:tcW w:w="1921" w:type="dxa"/>
            <w:tcBorders>
              <w:left w:val="single" w:sz="4" w:space="0" w:color="70AD47" w:themeColor="accent6"/>
              <w:right w:val="single" w:sz="4" w:space="0" w:color="70AD47" w:themeColor="accent6"/>
            </w:tcBorders>
            <w:noWrap/>
            <w:vAlign w:val="center"/>
            <w:hideMark/>
          </w:tcPr>
          <w:p w14:paraId="79DEEB91" w14:textId="68F9460A" w:rsidR="00DD0CED" w:rsidRPr="004A38AD" w:rsidRDefault="00DD0CED" w:rsidP="009D6BB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lang w:eastAsia="es-MX"/>
              </w:rPr>
            </w:pPr>
            <w:r w:rsidRPr="000029B9">
              <w:rPr>
                <w:rFonts w:ascii="ITC Avant Garde" w:eastAsia="Times New Roman" w:hAnsi="ITC Avant Garde" w:cs="Calibri"/>
                <w:sz w:val="16"/>
                <w:szCs w:val="16"/>
                <w:lang w:eastAsia="es-MX"/>
              </w:rPr>
              <w:t>2020090</w:t>
            </w:r>
            <w:r w:rsidR="009D6BB3">
              <w:rPr>
                <w:rFonts w:ascii="ITC Avant Garde" w:eastAsia="Times New Roman" w:hAnsi="ITC Avant Garde" w:cs="Calibri"/>
                <w:sz w:val="16"/>
                <w:szCs w:val="16"/>
                <w:lang w:eastAsia="es-MX"/>
              </w:rPr>
              <w:t>2</w:t>
            </w:r>
            <w:r w:rsidRPr="000029B9">
              <w:rPr>
                <w:rFonts w:ascii="ITC Avant Garde" w:eastAsia="Times New Roman" w:hAnsi="ITC Avant Garde" w:cs="Calibri"/>
                <w:sz w:val="16"/>
                <w:szCs w:val="16"/>
                <w:lang w:eastAsia="es-MX"/>
              </w:rPr>
              <w:t>-</w:t>
            </w:r>
            <w:r w:rsidR="009D6BB3">
              <w:rPr>
                <w:rFonts w:ascii="ITC Avant Garde" w:eastAsia="Times New Roman" w:hAnsi="ITC Avant Garde" w:cs="Calibri"/>
                <w:sz w:val="16"/>
                <w:szCs w:val="16"/>
                <w:lang w:eastAsia="es-MX"/>
              </w:rPr>
              <w:t>EspectroProtegido</w:t>
            </w:r>
            <w:r w:rsidRPr="000029B9">
              <w:rPr>
                <w:rFonts w:ascii="ITC Avant Garde" w:eastAsia="Times New Roman" w:hAnsi="ITC Avant Garde" w:cs="Calibri"/>
                <w:sz w:val="16"/>
                <w:szCs w:val="16"/>
                <w:lang w:eastAsia="es-MX"/>
              </w:rPr>
              <w:t>-00</w:t>
            </w:r>
            <w:r w:rsidR="009D6BB3">
              <w:rPr>
                <w:rFonts w:ascii="ITC Avant Garde" w:eastAsia="Times New Roman" w:hAnsi="ITC Avant Garde" w:cs="Calibri"/>
                <w:sz w:val="16"/>
                <w:szCs w:val="16"/>
                <w:lang w:eastAsia="es-MX"/>
              </w:rPr>
              <w:t>3</w:t>
            </w:r>
          </w:p>
        </w:tc>
        <w:tc>
          <w:tcPr>
            <w:tcW w:w="2693" w:type="dxa"/>
            <w:tcBorders>
              <w:left w:val="single" w:sz="4" w:space="0" w:color="70AD47" w:themeColor="accent6"/>
              <w:right w:val="single" w:sz="4" w:space="0" w:color="70AD47" w:themeColor="accent6"/>
            </w:tcBorders>
            <w:vAlign w:val="center"/>
            <w:hideMark/>
          </w:tcPr>
          <w:p w14:paraId="77FFFFBA" w14:textId="61A94BBE" w:rsidR="00DD0CED" w:rsidRPr="004A38AD" w:rsidRDefault="009D6BB3" w:rsidP="00DD0C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Calos Mora Villalpando</w:t>
            </w:r>
          </w:p>
        </w:tc>
        <w:tc>
          <w:tcPr>
            <w:tcW w:w="1383" w:type="dxa"/>
            <w:tcBorders>
              <w:left w:val="single" w:sz="4" w:space="0" w:color="70AD47" w:themeColor="accent6"/>
              <w:right w:val="single" w:sz="4" w:space="0" w:color="70AD47" w:themeColor="accent6"/>
            </w:tcBorders>
            <w:noWrap/>
            <w:vAlign w:val="center"/>
            <w:hideMark/>
          </w:tcPr>
          <w:p w14:paraId="005EE1E3" w14:textId="77777777" w:rsidR="00DD0CED" w:rsidRPr="004A38AD" w:rsidRDefault="00DD0CED" w:rsidP="004A38A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Correo electrónico</w:t>
            </w:r>
          </w:p>
        </w:tc>
        <w:tc>
          <w:tcPr>
            <w:tcW w:w="1168" w:type="dxa"/>
            <w:tcBorders>
              <w:left w:val="single" w:sz="4" w:space="0" w:color="70AD47" w:themeColor="accent6"/>
              <w:right w:val="single" w:sz="4" w:space="0" w:color="70AD47" w:themeColor="accent6"/>
            </w:tcBorders>
            <w:noWrap/>
            <w:vAlign w:val="center"/>
            <w:hideMark/>
          </w:tcPr>
          <w:p w14:paraId="530C650E" w14:textId="64C1A9F1" w:rsidR="00DD0CED" w:rsidRPr="004A38AD" w:rsidRDefault="00DD0CED" w:rsidP="000D178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0</w:t>
            </w:r>
            <w:r w:rsidR="000D1786">
              <w:rPr>
                <w:rFonts w:ascii="ITC Avant Garde" w:eastAsia="Times New Roman" w:hAnsi="ITC Avant Garde" w:cs="Calibri"/>
                <w:color w:val="000000"/>
                <w:sz w:val="16"/>
                <w:szCs w:val="16"/>
                <w:lang w:eastAsia="es-MX"/>
              </w:rPr>
              <w:t>2</w:t>
            </w:r>
            <w:r w:rsidRPr="004A38AD">
              <w:rPr>
                <w:rFonts w:ascii="ITC Avant Garde" w:eastAsia="Times New Roman" w:hAnsi="ITC Avant Garde" w:cs="Calibri"/>
                <w:color w:val="000000"/>
                <w:sz w:val="16"/>
                <w:szCs w:val="16"/>
                <w:lang w:eastAsia="es-MX"/>
              </w:rPr>
              <w:t>/09/2020</w:t>
            </w:r>
          </w:p>
        </w:tc>
        <w:tc>
          <w:tcPr>
            <w:tcW w:w="1418" w:type="dxa"/>
            <w:tcBorders>
              <w:left w:val="single" w:sz="4" w:space="0" w:color="70AD47" w:themeColor="accent6"/>
              <w:right w:val="single" w:sz="4" w:space="0" w:color="70AD47" w:themeColor="accent6"/>
            </w:tcBorders>
            <w:noWrap/>
            <w:vAlign w:val="center"/>
            <w:hideMark/>
          </w:tcPr>
          <w:p w14:paraId="1D8DAEA5" w14:textId="1C3F9260" w:rsidR="00DD0CED" w:rsidRPr="004A38AD" w:rsidRDefault="00DD0CED" w:rsidP="000D178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1</w:t>
            </w:r>
            <w:r w:rsidR="000D1786">
              <w:rPr>
                <w:rFonts w:ascii="ITC Avant Garde" w:eastAsia="Times New Roman" w:hAnsi="ITC Avant Garde" w:cs="Calibri"/>
                <w:color w:val="000000"/>
                <w:sz w:val="16"/>
                <w:szCs w:val="16"/>
                <w:lang w:eastAsia="es-MX"/>
              </w:rPr>
              <w:t>4</w:t>
            </w:r>
            <w:r w:rsidRPr="004A38AD">
              <w:rPr>
                <w:rFonts w:ascii="ITC Avant Garde" w:eastAsia="Times New Roman" w:hAnsi="ITC Avant Garde" w:cs="Calibri"/>
                <w:color w:val="000000"/>
                <w:sz w:val="16"/>
                <w:szCs w:val="16"/>
                <w:lang w:eastAsia="es-MX"/>
              </w:rPr>
              <w:t>:2</w:t>
            </w:r>
            <w:r w:rsidR="000D1786">
              <w:rPr>
                <w:rFonts w:ascii="ITC Avant Garde" w:eastAsia="Times New Roman" w:hAnsi="ITC Avant Garde" w:cs="Calibri"/>
                <w:color w:val="000000"/>
                <w:sz w:val="16"/>
                <w:szCs w:val="16"/>
                <w:lang w:eastAsia="es-MX"/>
              </w:rPr>
              <w:t>6</w:t>
            </w:r>
          </w:p>
        </w:tc>
      </w:tr>
      <w:tr w:rsidR="00DD0CED" w:rsidRPr="00E835EB" w14:paraId="44FEA891" w14:textId="77777777" w:rsidTr="00BC39E4">
        <w:trPr>
          <w:trHeight w:val="555"/>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289C0C63" w14:textId="3FF1F720" w:rsidR="00DD0CED" w:rsidRPr="00DD0CED" w:rsidRDefault="00DD0CED" w:rsidP="004A38AD">
            <w:pPr>
              <w:jc w:val="center"/>
              <w:rPr>
                <w:rFonts w:ascii="ITC Avant Garde" w:eastAsia="Times New Roman" w:hAnsi="ITC Avant Garde" w:cs="Calibri"/>
                <w:b w:val="0"/>
                <w:sz w:val="16"/>
                <w:szCs w:val="16"/>
                <w:u w:val="single"/>
                <w:lang w:eastAsia="es-MX"/>
              </w:rPr>
            </w:pPr>
            <w:r w:rsidRPr="00DD0CED">
              <w:rPr>
                <w:rFonts w:ascii="ITC Avant Garde" w:eastAsia="Times New Roman" w:hAnsi="ITC Avant Garde" w:cs="Calibri"/>
                <w:b w:val="0"/>
                <w:sz w:val="16"/>
                <w:szCs w:val="16"/>
                <w:u w:val="single"/>
                <w:lang w:eastAsia="es-MX"/>
              </w:rPr>
              <w:t>4</w:t>
            </w:r>
          </w:p>
        </w:tc>
        <w:tc>
          <w:tcPr>
            <w:tcW w:w="1921" w:type="dxa"/>
            <w:tcBorders>
              <w:left w:val="single" w:sz="4" w:space="0" w:color="70AD47" w:themeColor="accent6"/>
              <w:right w:val="single" w:sz="4" w:space="0" w:color="70AD47" w:themeColor="accent6"/>
            </w:tcBorders>
            <w:noWrap/>
            <w:vAlign w:val="center"/>
            <w:hideMark/>
          </w:tcPr>
          <w:p w14:paraId="2660487E" w14:textId="39D11697" w:rsidR="00DD0CED" w:rsidRPr="004A38AD" w:rsidRDefault="009D6BB3" w:rsidP="009D6B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lang w:eastAsia="es-MX"/>
              </w:rPr>
            </w:pPr>
            <w:r>
              <w:rPr>
                <w:rFonts w:ascii="ITC Avant Garde" w:eastAsia="Times New Roman" w:hAnsi="ITC Avant Garde" w:cs="Calibri"/>
                <w:sz w:val="16"/>
                <w:szCs w:val="16"/>
                <w:lang w:eastAsia="es-MX"/>
              </w:rPr>
              <w:t>20200902</w:t>
            </w:r>
            <w:r w:rsidR="00DD0CED" w:rsidRPr="000029B9">
              <w:rPr>
                <w:rFonts w:ascii="ITC Avant Garde" w:eastAsia="Times New Roman" w:hAnsi="ITC Avant Garde" w:cs="Calibri"/>
                <w:sz w:val="16"/>
                <w:szCs w:val="16"/>
                <w:lang w:eastAsia="es-MX"/>
              </w:rPr>
              <w:t>-</w:t>
            </w:r>
            <w:r>
              <w:rPr>
                <w:rFonts w:ascii="ITC Avant Garde" w:eastAsia="Times New Roman" w:hAnsi="ITC Avant Garde" w:cs="Calibri"/>
                <w:sz w:val="16"/>
                <w:szCs w:val="16"/>
                <w:lang w:eastAsia="es-MX"/>
              </w:rPr>
              <w:t>EspectroProtegido</w:t>
            </w:r>
            <w:r w:rsidR="00DD0CED" w:rsidRPr="000029B9">
              <w:rPr>
                <w:rFonts w:ascii="ITC Avant Garde" w:eastAsia="Times New Roman" w:hAnsi="ITC Avant Garde" w:cs="Calibri"/>
                <w:sz w:val="16"/>
                <w:szCs w:val="16"/>
                <w:lang w:eastAsia="es-MX"/>
              </w:rPr>
              <w:t>-00</w:t>
            </w:r>
            <w:r>
              <w:rPr>
                <w:rFonts w:ascii="ITC Avant Garde" w:eastAsia="Times New Roman" w:hAnsi="ITC Avant Garde" w:cs="Calibri"/>
                <w:sz w:val="16"/>
                <w:szCs w:val="16"/>
                <w:lang w:eastAsia="es-MX"/>
              </w:rPr>
              <w:t>4</w:t>
            </w:r>
          </w:p>
        </w:tc>
        <w:tc>
          <w:tcPr>
            <w:tcW w:w="2693" w:type="dxa"/>
            <w:tcBorders>
              <w:left w:val="single" w:sz="4" w:space="0" w:color="70AD47" w:themeColor="accent6"/>
              <w:right w:val="single" w:sz="4" w:space="0" w:color="70AD47" w:themeColor="accent6"/>
            </w:tcBorders>
            <w:vAlign w:val="center"/>
            <w:hideMark/>
          </w:tcPr>
          <w:p w14:paraId="56C9CF3B" w14:textId="3A34F7A1" w:rsidR="00DD0CED" w:rsidRPr="004A38AD" w:rsidRDefault="009D6BB3" w:rsidP="00DD0C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Instituto de Investigaciones y de Estudios sobre Alertas y Riesgos A.C.</w:t>
            </w:r>
          </w:p>
        </w:tc>
        <w:tc>
          <w:tcPr>
            <w:tcW w:w="1383" w:type="dxa"/>
            <w:tcBorders>
              <w:left w:val="single" w:sz="4" w:space="0" w:color="70AD47" w:themeColor="accent6"/>
              <w:right w:val="single" w:sz="4" w:space="0" w:color="70AD47" w:themeColor="accent6"/>
            </w:tcBorders>
            <w:noWrap/>
            <w:vAlign w:val="center"/>
            <w:hideMark/>
          </w:tcPr>
          <w:p w14:paraId="37431E84" w14:textId="77777777" w:rsidR="00DD0CED" w:rsidRPr="004A38AD" w:rsidRDefault="00DD0CED" w:rsidP="004A38A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Correo electrónico</w:t>
            </w:r>
          </w:p>
        </w:tc>
        <w:tc>
          <w:tcPr>
            <w:tcW w:w="1168" w:type="dxa"/>
            <w:tcBorders>
              <w:left w:val="single" w:sz="4" w:space="0" w:color="70AD47" w:themeColor="accent6"/>
              <w:right w:val="single" w:sz="4" w:space="0" w:color="70AD47" w:themeColor="accent6"/>
            </w:tcBorders>
            <w:noWrap/>
            <w:vAlign w:val="center"/>
            <w:hideMark/>
          </w:tcPr>
          <w:p w14:paraId="24F67882" w14:textId="2FE20D42" w:rsidR="00DD0CED" w:rsidRPr="004A38AD" w:rsidRDefault="000D1786" w:rsidP="004A38A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02</w:t>
            </w:r>
            <w:r w:rsidR="00DD0CED" w:rsidRPr="004A38AD">
              <w:rPr>
                <w:rFonts w:ascii="ITC Avant Garde" w:eastAsia="Times New Roman" w:hAnsi="ITC Avant Garde" w:cs="Calibri"/>
                <w:color w:val="000000"/>
                <w:sz w:val="16"/>
                <w:szCs w:val="16"/>
                <w:lang w:eastAsia="es-MX"/>
              </w:rPr>
              <w:t>/09/2020</w:t>
            </w:r>
          </w:p>
        </w:tc>
        <w:tc>
          <w:tcPr>
            <w:tcW w:w="1418" w:type="dxa"/>
            <w:tcBorders>
              <w:left w:val="single" w:sz="4" w:space="0" w:color="70AD47" w:themeColor="accent6"/>
              <w:right w:val="single" w:sz="4" w:space="0" w:color="70AD47" w:themeColor="accent6"/>
            </w:tcBorders>
            <w:noWrap/>
            <w:vAlign w:val="center"/>
            <w:hideMark/>
          </w:tcPr>
          <w:p w14:paraId="1E79E2CE" w14:textId="7EBD3319" w:rsidR="00DD0CED" w:rsidRPr="004A38AD" w:rsidRDefault="000D1786" w:rsidP="000D178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16</w:t>
            </w:r>
            <w:r w:rsidR="00DD0CED" w:rsidRPr="004A38AD">
              <w:rPr>
                <w:rFonts w:ascii="ITC Avant Garde" w:eastAsia="Times New Roman" w:hAnsi="ITC Avant Garde" w:cs="Calibri"/>
                <w:color w:val="000000"/>
                <w:sz w:val="16"/>
                <w:szCs w:val="16"/>
                <w:lang w:eastAsia="es-MX"/>
              </w:rPr>
              <w:t>:</w:t>
            </w:r>
            <w:r>
              <w:rPr>
                <w:rFonts w:ascii="ITC Avant Garde" w:eastAsia="Times New Roman" w:hAnsi="ITC Avant Garde" w:cs="Calibri"/>
                <w:color w:val="000000"/>
                <w:sz w:val="16"/>
                <w:szCs w:val="16"/>
                <w:lang w:eastAsia="es-MX"/>
              </w:rPr>
              <w:t>57</w:t>
            </w:r>
          </w:p>
        </w:tc>
      </w:tr>
      <w:tr w:rsidR="00DD0CED" w:rsidRPr="00E835EB" w14:paraId="51AA03C0" w14:textId="77777777" w:rsidTr="00BC39E4">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175CE023" w14:textId="40A2670F" w:rsidR="00DD0CED" w:rsidRPr="00DD0CED" w:rsidRDefault="00DD0CED" w:rsidP="004A38AD">
            <w:pPr>
              <w:jc w:val="center"/>
              <w:rPr>
                <w:rFonts w:ascii="ITC Avant Garde" w:eastAsia="Times New Roman" w:hAnsi="ITC Avant Garde" w:cs="Calibri"/>
                <w:b w:val="0"/>
                <w:sz w:val="16"/>
                <w:szCs w:val="16"/>
                <w:u w:val="single"/>
                <w:lang w:eastAsia="es-MX"/>
              </w:rPr>
            </w:pPr>
            <w:r w:rsidRPr="00DD0CED">
              <w:rPr>
                <w:rFonts w:ascii="ITC Avant Garde" w:eastAsia="Times New Roman" w:hAnsi="ITC Avant Garde" w:cs="Calibri"/>
                <w:b w:val="0"/>
                <w:sz w:val="16"/>
                <w:szCs w:val="16"/>
                <w:u w:val="single"/>
                <w:lang w:eastAsia="es-MX"/>
              </w:rPr>
              <w:t>5</w:t>
            </w:r>
          </w:p>
        </w:tc>
        <w:tc>
          <w:tcPr>
            <w:tcW w:w="1921" w:type="dxa"/>
            <w:tcBorders>
              <w:left w:val="single" w:sz="4" w:space="0" w:color="70AD47" w:themeColor="accent6"/>
              <w:right w:val="single" w:sz="4" w:space="0" w:color="70AD47" w:themeColor="accent6"/>
            </w:tcBorders>
            <w:noWrap/>
            <w:vAlign w:val="center"/>
            <w:hideMark/>
          </w:tcPr>
          <w:p w14:paraId="78959133" w14:textId="142E1248" w:rsidR="00DD0CED" w:rsidRPr="004A38AD" w:rsidRDefault="009D6BB3" w:rsidP="009D6BB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lang w:eastAsia="es-MX"/>
              </w:rPr>
            </w:pPr>
            <w:r>
              <w:rPr>
                <w:rFonts w:ascii="ITC Avant Garde" w:eastAsia="Times New Roman" w:hAnsi="ITC Avant Garde" w:cs="Calibri"/>
                <w:sz w:val="16"/>
                <w:szCs w:val="16"/>
                <w:lang w:eastAsia="es-MX"/>
              </w:rPr>
              <w:t>20200902</w:t>
            </w:r>
            <w:r w:rsidR="00DD0CED" w:rsidRPr="000029B9">
              <w:rPr>
                <w:rFonts w:ascii="ITC Avant Garde" w:eastAsia="Times New Roman" w:hAnsi="ITC Avant Garde" w:cs="Calibri"/>
                <w:sz w:val="16"/>
                <w:szCs w:val="16"/>
                <w:lang w:eastAsia="es-MX"/>
              </w:rPr>
              <w:t>-</w:t>
            </w:r>
            <w:r>
              <w:rPr>
                <w:rFonts w:ascii="ITC Avant Garde" w:eastAsia="Times New Roman" w:hAnsi="ITC Avant Garde" w:cs="Calibri"/>
                <w:sz w:val="16"/>
                <w:szCs w:val="16"/>
                <w:lang w:eastAsia="es-MX"/>
              </w:rPr>
              <w:t>EspectroProtegido</w:t>
            </w:r>
            <w:r w:rsidR="00DD0CED" w:rsidRPr="000029B9">
              <w:rPr>
                <w:rFonts w:ascii="ITC Avant Garde" w:eastAsia="Times New Roman" w:hAnsi="ITC Avant Garde" w:cs="Calibri"/>
                <w:sz w:val="16"/>
                <w:szCs w:val="16"/>
                <w:lang w:eastAsia="es-MX"/>
              </w:rPr>
              <w:t>-00</w:t>
            </w:r>
            <w:r>
              <w:rPr>
                <w:rFonts w:ascii="ITC Avant Garde" w:eastAsia="Times New Roman" w:hAnsi="ITC Avant Garde" w:cs="Calibri"/>
                <w:sz w:val="16"/>
                <w:szCs w:val="16"/>
                <w:lang w:eastAsia="es-MX"/>
              </w:rPr>
              <w:t>5</w:t>
            </w:r>
          </w:p>
        </w:tc>
        <w:tc>
          <w:tcPr>
            <w:tcW w:w="2693" w:type="dxa"/>
            <w:tcBorders>
              <w:left w:val="single" w:sz="4" w:space="0" w:color="70AD47" w:themeColor="accent6"/>
              <w:right w:val="single" w:sz="4" w:space="0" w:color="70AD47" w:themeColor="accent6"/>
            </w:tcBorders>
            <w:vAlign w:val="center"/>
            <w:hideMark/>
          </w:tcPr>
          <w:p w14:paraId="1CF03928" w14:textId="013C0390" w:rsidR="00DD0CED" w:rsidRPr="004A38AD" w:rsidRDefault="009D6BB3" w:rsidP="00DD0C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Enrique Guevara Ortiz</w:t>
            </w:r>
          </w:p>
        </w:tc>
        <w:tc>
          <w:tcPr>
            <w:tcW w:w="1383" w:type="dxa"/>
            <w:tcBorders>
              <w:left w:val="single" w:sz="4" w:space="0" w:color="70AD47" w:themeColor="accent6"/>
              <w:right w:val="single" w:sz="4" w:space="0" w:color="70AD47" w:themeColor="accent6"/>
            </w:tcBorders>
            <w:noWrap/>
            <w:vAlign w:val="center"/>
            <w:hideMark/>
          </w:tcPr>
          <w:p w14:paraId="7C5993A2" w14:textId="77777777" w:rsidR="00DD0CED" w:rsidRPr="004A38AD" w:rsidRDefault="00DD0CED" w:rsidP="004A38A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Correo electrónico</w:t>
            </w:r>
          </w:p>
        </w:tc>
        <w:tc>
          <w:tcPr>
            <w:tcW w:w="1168" w:type="dxa"/>
            <w:tcBorders>
              <w:left w:val="single" w:sz="4" w:space="0" w:color="70AD47" w:themeColor="accent6"/>
              <w:right w:val="single" w:sz="4" w:space="0" w:color="70AD47" w:themeColor="accent6"/>
            </w:tcBorders>
            <w:noWrap/>
            <w:vAlign w:val="center"/>
            <w:hideMark/>
          </w:tcPr>
          <w:p w14:paraId="1381A48A" w14:textId="09EC2014" w:rsidR="00DD0CED" w:rsidRPr="004A38AD" w:rsidRDefault="000D1786" w:rsidP="004A38A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02</w:t>
            </w:r>
            <w:r w:rsidR="00DD0CED" w:rsidRPr="004A38AD">
              <w:rPr>
                <w:rFonts w:ascii="ITC Avant Garde" w:eastAsia="Times New Roman" w:hAnsi="ITC Avant Garde" w:cs="Calibri"/>
                <w:color w:val="000000"/>
                <w:sz w:val="16"/>
                <w:szCs w:val="16"/>
                <w:lang w:eastAsia="es-MX"/>
              </w:rPr>
              <w:t>/09/2020</w:t>
            </w:r>
          </w:p>
        </w:tc>
        <w:tc>
          <w:tcPr>
            <w:tcW w:w="1418" w:type="dxa"/>
            <w:tcBorders>
              <w:left w:val="single" w:sz="4" w:space="0" w:color="70AD47" w:themeColor="accent6"/>
              <w:right w:val="single" w:sz="4" w:space="0" w:color="70AD47" w:themeColor="accent6"/>
            </w:tcBorders>
            <w:noWrap/>
            <w:vAlign w:val="center"/>
            <w:hideMark/>
          </w:tcPr>
          <w:p w14:paraId="6F92112E" w14:textId="545EC642" w:rsidR="00DD0CED" w:rsidRPr="004A38AD" w:rsidRDefault="00DD0CED" w:rsidP="000D178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1</w:t>
            </w:r>
            <w:r w:rsidR="000D1786">
              <w:rPr>
                <w:rFonts w:ascii="ITC Avant Garde" w:eastAsia="Times New Roman" w:hAnsi="ITC Avant Garde" w:cs="Calibri"/>
                <w:color w:val="000000"/>
                <w:sz w:val="16"/>
                <w:szCs w:val="16"/>
                <w:lang w:eastAsia="es-MX"/>
              </w:rPr>
              <w:t>7:05</w:t>
            </w:r>
          </w:p>
        </w:tc>
      </w:tr>
      <w:tr w:rsidR="00DD0CED" w:rsidRPr="00E835EB" w14:paraId="0565722D" w14:textId="77777777" w:rsidTr="00BC39E4">
        <w:trPr>
          <w:trHeight w:val="825"/>
          <w:jc w:val="center"/>
        </w:trPr>
        <w:tc>
          <w:tcPr>
            <w:cnfStyle w:val="001000000000" w:firstRow="0" w:lastRow="0" w:firstColumn="1" w:lastColumn="0" w:oddVBand="0" w:evenVBand="0" w:oddHBand="0" w:evenHBand="0" w:firstRowFirstColumn="0" w:firstRowLastColumn="0" w:lastRowFirstColumn="0" w:lastRowLastColumn="0"/>
            <w:tcW w:w="484" w:type="dxa"/>
            <w:tcBorders>
              <w:left w:val="single" w:sz="4" w:space="0" w:color="70AD47" w:themeColor="accent6"/>
              <w:right w:val="single" w:sz="4" w:space="0" w:color="70AD47" w:themeColor="accent6"/>
            </w:tcBorders>
            <w:vAlign w:val="center"/>
          </w:tcPr>
          <w:p w14:paraId="25FE9A63" w14:textId="2D06A7C5" w:rsidR="00DD0CED" w:rsidRPr="00DD0CED" w:rsidRDefault="00DD0CED" w:rsidP="004A38AD">
            <w:pPr>
              <w:jc w:val="center"/>
              <w:rPr>
                <w:rFonts w:ascii="ITC Avant Garde" w:eastAsia="Times New Roman" w:hAnsi="ITC Avant Garde" w:cs="Calibri"/>
                <w:b w:val="0"/>
                <w:sz w:val="16"/>
                <w:szCs w:val="16"/>
                <w:u w:val="single"/>
                <w:lang w:eastAsia="es-MX"/>
              </w:rPr>
            </w:pPr>
            <w:r w:rsidRPr="00DD0CED">
              <w:rPr>
                <w:rFonts w:ascii="ITC Avant Garde" w:eastAsia="Times New Roman" w:hAnsi="ITC Avant Garde" w:cs="Calibri"/>
                <w:b w:val="0"/>
                <w:sz w:val="16"/>
                <w:szCs w:val="16"/>
                <w:u w:val="single"/>
                <w:lang w:eastAsia="es-MX"/>
              </w:rPr>
              <w:t>6</w:t>
            </w:r>
          </w:p>
        </w:tc>
        <w:tc>
          <w:tcPr>
            <w:tcW w:w="1921" w:type="dxa"/>
            <w:tcBorders>
              <w:left w:val="single" w:sz="4" w:space="0" w:color="70AD47" w:themeColor="accent6"/>
              <w:right w:val="single" w:sz="4" w:space="0" w:color="70AD47" w:themeColor="accent6"/>
            </w:tcBorders>
            <w:noWrap/>
            <w:vAlign w:val="center"/>
            <w:hideMark/>
          </w:tcPr>
          <w:p w14:paraId="025EC847" w14:textId="3723CF89" w:rsidR="00DD0CED" w:rsidRPr="004A38AD" w:rsidRDefault="009D6BB3" w:rsidP="009D6B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lang w:eastAsia="es-MX"/>
              </w:rPr>
            </w:pPr>
            <w:r>
              <w:rPr>
                <w:rFonts w:ascii="ITC Avant Garde" w:eastAsia="Times New Roman" w:hAnsi="ITC Avant Garde" w:cs="Calibri"/>
                <w:sz w:val="16"/>
                <w:szCs w:val="16"/>
                <w:lang w:eastAsia="es-MX"/>
              </w:rPr>
              <w:t>20200902</w:t>
            </w:r>
            <w:r w:rsidR="00DD0CED" w:rsidRPr="000029B9">
              <w:rPr>
                <w:rFonts w:ascii="ITC Avant Garde" w:eastAsia="Times New Roman" w:hAnsi="ITC Avant Garde" w:cs="Calibri"/>
                <w:sz w:val="16"/>
                <w:szCs w:val="16"/>
                <w:lang w:eastAsia="es-MX"/>
              </w:rPr>
              <w:t>-</w:t>
            </w:r>
            <w:r>
              <w:rPr>
                <w:rFonts w:ascii="ITC Avant Garde" w:eastAsia="Times New Roman" w:hAnsi="ITC Avant Garde" w:cs="Calibri"/>
                <w:sz w:val="16"/>
                <w:szCs w:val="16"/>
                <w:lang w:eastAsia="es-MX"/>
              </w:rPr>
              <w:t>EspectroProtegido</w:t>
            </w:r>
            <w:r w:rsidR="00DD0CED" w:rsidRPr="000029B9">
              <w:rPr>
                <w:rFonts w:ascii="ITC Avant Garde" w:eastAsia="Times New Roman" w:hAnsi="ITC Avant Garde" w:cs="Calibri"/>
                <w:sz w:val="16"/>
                <w:szCs w:val="16"/>
                <w:lang w:eastAsia="es-MX"/>
              </w:rPr>
              <w:t>-00</w:t>
            </w:r>
            <w:r>
              <w:rPr>
                <w:rFonts w:ascii="ITC Avant Garde" w:eastAsia="Times New Roman" w:hAnsi="ITC Avant Garde" w:cs="Calibri"/>
                <w:sz w:val="16"/>
                <w:szCs w:val="16"/>
                <w:lang w:eastAsia="es-MX"/>
              </w:rPr>
              <w:t>6</w:t>
            </w:r>
          </w:p>
        </w:tc>
        <w:tc>
          <w:tcPr>
            <w:tcW w:w="2693" w:type="dxa"/>
            <w:tcBorders>
              <w:left w:val="single" w:sz="4" w:space="0" w:color="70AD47" w:themeColor="accent6"/>
              <w:right w:val="single" w:sz="4" w:space="0" w:color="70AD47" w:themeColor="accent6"/>
            </w:tcBorders>
            <w:vAlign w:val="center"/>
            <w:hideMark/>
          </w:tcPr>
          <w:p w14:paraId="0935F203" w14:textId="143CC3B9" w:rsidR="00DD0CED" w:rsidRPr="004A38AD" w:rsidRDefault="009D6BB3" w:rsidP="00DD0C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Colegiado Mexicano de Profesionales en Gestión de Riesgos y Protección Civil, A.C.</w:t>
            </w:r>
          </w:p>
        </w:tc>
        <w:tc>
          <w:tcPr>
            <w:tcW w:w="1383" w:type="dxa"/>
            <w:tcBorders>
              <w:left w:val="single" w:sz="4" w:space="0" w:color="70AD47" w:themeColor="accent6"/>
              <w:right w:val="single" w:sz="4" w:space="0" w:color="70AD47" w:themeColor="accent6"/>
            </w:tcBorders>
            <w:noWrap/>
            <w:vAlign w:val="center"/>
            <w:hideMark/>
          </w:tcPr>
          <w:p w14:paraId="1136C86C" w14:textId="77777777" w:rsidR="00DD0CED" w:rsidRPr="004A38AD" w:rsidRDefault="00DD0CED" w:rsidP="004A38A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4A38AD">
              <w:rPr>
                <w:rFonts w:ascii="ITC Avant Garde" w:eastAsia="Times New Roman" w:hAnsi="ITC Avant Garde" w:cs="Calibri"/>
                <w:color w:val="000000"/>
                <w:sz w:val="16"/>
                <w:szCs w:val="16"/>
                <w:lang w:eastAsia="es-MX"/>
              </w:rPr>
              <w:t>Correo electrónico</w:t>
            </w:r>
          </w:p>
        </w:tc>
        <w:tc>
          <w:tcPr>
            <w:tcW w:w="1168" w:type="dxa"/>
            <w:tcBorders>
              <w:left w:val="single" w:sz="4" w:space="0" w:color="70AD47" w:themeColor="accent6"/>
              <w:right w:val="single" w:sz="4" w:space="0" w:color="70AD47" w:themeColor="accent6"/>
            </w:tcBorders>
            <w:noWrap/>
            <w:vAlign w:val="center"/>
            <w:hideMark/>
          </w:tcPr>
          <w:p w14:paraId="7DB38BE8" w14:textId="67CAE49E" w:rsidR="00DD0CED" w:rsidRPr="004A38AD" w:rsidRDefault="000D1786" w:rsidP="004A38A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02</w:t>
            </w:r>
            <w:r w:rsidR="00DD0CED" w:rsidRPr="004A38AD">
              <w:rPr>
                <w:rFonts w:ascii="ITC Avant Garde" w:eastAsia="Times New Roman" w:hAnsi="ITC Avant Garde" w:cs="Calibri"/>
                <w:color w:val="000000"/>
                <w:sz w:val="16"/>
                <w:szCs w:val="16"/>
                <w:lang w:eastAsia="es-MX"/>
              </w:rPr>
              <w:t>/09/2020</w:t>
            </w:r>
          </w:p>
        </w:tc>
        <w:tc>
          <w:tcPr>
            <w:tcW w:w="1418" w:type="dxa"/>
            <w:tcBorders>
              <w:left w:val="single" w:sz="4" w:space="0" w:color="70AD47" w:themeColor="accent6"/>
              <w:right w:val="single" w:sz="4" w:space="0" w:color="70AD47" w:themeColor="accent6"/>
            </w:tcBorders>
            <w:noWrap/>
            <w:vAlign w:val="center"/>
            <w:hideMark/>
          </w:tcPr>
          <w:p w14:paraId="6C0B37B8" w14:textId="0F0AE83A" w:rsidR="00DD0CED" w:rsidRPr="004A38AD" w:rsidRDefault="000D1786" w:rsidP="009D6B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Pr>
                <w:rFonts w:ascii="ITC Avant Garde" w:eastAsia="Times New Roman" w:hAnsi="ITC Avant Garde" w:cs="Calibri"/>
                <w:color w:val="000000"/>
                <w:sz w:val="16"/>
                <w:szCs w:val="16"/>
                <w:lang w:eastAsia="es-MX"/>
              </w:rPr>
              <w:t>17</w:t>
            </w:r>
            <w:r w:rsidR="00DD0CED" w:rsidRPr="004A38AD">
              <w:rPr>
                <w:rFonts w:ascii="ITC Avant Garde" w:eastAsia="Times New Roman" w:hAnsi="ITC Avant Garde" w:cs="Calibri"/>
                <w:color w:val="000000"/>
                <w:sz w:val="16"/>
                <w:szCs w:val="16"/>
                <w:lang w:eastAsia="es-MX"/>
              </w:rPr>
              <w:t>:</w:t>
            </w:r>
            <w:r>
              <w:rPr>
                <w:rFonts w:ascii="ITC Avant Garde" w:eastAsia="Times New Roman" w:hAnsi="ITC Avant Garde" w:cs="Calibri"/>
                <w:color w:val="000000"/>
                <w:sz w:val="16"/>
                <w:szCs w:val="16"/>
                <w:lang w:eastAsia="es-MX"/>
              </w:rPr>
              <w:t>23</w:t>
            </w:r>
          </w:p>
        </w:tc>
      </w:tr>
    </w:tbl>
    <w:p w14:paraId="310A7B58" w14:textId="6FE93DA2" w:rsidR="00E62709" w:rsidRDefault="000A225E" w:rsidP="00DD0CED">
      <w:pPr>
        <w:pStyle w:val="Prrafodelista"/>
        <w:ind w:left="567"/>
        <w:contextualSpacing w:val="0"/>
        <w:jc w:val="center"/>
        <w:rPr>
          <w:rFonts w:ascii="ITC Avant Garde" w:hAnsi="ITC Avant Garde"/>
          <w:i/>
          <w:color w:val="000000"/>
          <w:sz w:val="20"/>
          <w:szCs w:val="20"/>
          <w:u w:val="single"/>
          <w:shd w:val="clear" w:color="auto" w:fill="FFFFFF"/>
        </w:rPr>
      </w:pPr>
      <w:r w:rsidRPr="000A225E">
        <w:rPr>
          <w:rFonts w:ascii="ITC Avant Garde" w:hAnsi="ITC Avant Garde"/>
          <w:i/>
          <w:color w:val="000000"/>
          <w:sz w:val="20"/>
          <w:szCs w:val="20"/>
          <w:u w:val="single"/>
          <w:shd w:val="clear" w:color="auto" w:fill="FFFFFF"/>
        </w:rPr>
        <w:t xml:space="preserve">Tabla 1. </w:t>
      </w:r>
      <w:proofErr w:type="gramStart"/>
      <w:r w:rsidRPr="000A225E">
        <w:rPr>
          <w:rFonts w:ascii="ITC Avant Garde" w:hAnsi="ITC Avant Garde"/>
          <w:i/>
          <w:color w:val="000000"/>
          <w:sz w:val="20"/>
          <w:szCs w:val="20"/>
          <w:u w:val="single"/>
          <w:shd w:val="clear" w:color="auto" w:fill="FFFFFF"/>
        </w:rPr>
        <w:t>Total</w:t>
      </w:r>
      <w:proofErr w:type="gramEnd"/>
      <w:r w:rsidRPr="000A225E">
        <w:rPr>
          <w:rFonts w:ascii="ITC Avant Garde" w:hAnsi="ITC Avant Garde"/>
          <w:i/>
          <w:color w:val="000000"/>
          <w:sz w:val="20"/>
          <w:szCs w:val="20"/>
          <w:u w:val="single"/>
          <w:shd w:val="clear" w:color="auto" w:fill="FFFFFF"/>
        </w:rPr>
        <w:t xml:space="preserve"> de participantes en la Consulta Pública</w:t>
      </w:r>
    </w:p>
    <w:p w14:paraId="4E9EF6AA" w14:textId="17E80904" w:rsidR="00967D65" w:rsidRPr="00A27480" w:rsidRDefault="00A27480" w:rsidP="00A27480">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En la siguiente sección</w:t>
      </w:r>
      <w:r w:rsidR="00967D65" w:rsidRPr="00A27480">
        <w:rPr>
          <w:rFonts w:ascii="ITC Avant Garde" w:hAnsi="ITC Avant Garde"/>
          <w:color w:val="000000"/>
          <w:sz w:val="20"/>
          <w:szCs w:val="20"/>
          <w:shd w:val="clear" w:color="auto" w:fill="FFFFFF"/>
        </w:rPr>
        <w:t xml:space="preserve">, se hace una descripción general de los temas que fueron de interés para los participantes, las respectivas respuestas y consideraciones del Instituto. Se señala que el orden en que son abordados cada uno de los </w:t>
      </w:r>
      <w:r w:rsidR="00EE4FE2">
        <w:rPr>
          <w:rFonts w:ascii="ITC Avant Garde" w:hAnsi="ITC Avant Garde"/>
          <w:color w:val="000000"/>
          <w:sz w:val="20"/>
          <w:szCs w:val="20"/>
          <w:shd w:val="clear" w:color="auto" w:fill="FFFFFF"/>
        </w:rPr>
        <w:t>comentarios</w:t>
      </w:r>
      <w:r w:rsidR="00967D65" w:rsidRPr="00A27480">
        <w:rPr>
          <w:rFonts w:ascii="ITC Avant Garde" w:hAnsi="ITC Avant Garde"/>
          <w:color w:val="000000"/>
          <w:sz w:val="20"/>
          <w:szCs w:val="20"/>
          <w:shd w:val="clear" w:color="auto" w:fill="FFFFFF"/>
        </w:rPr>
        <w:t xml:space="preserve"> obedece primordialmente al orden en que cada uno de estos </w:t>
      </w:r>
      <w:r w:rsidR="00EE4FE2">
        <w:rPr>
          <w:rFonts w:ascii="ITC Avant Garde" w:hAnsi="ITC Avant Garde"/>
          <w:color w:val="000000"/>
          <w:sz w:val="20"/>
          <w:szCs w:val="20"/>
          <w:shd w:val="clear" w:color="auto" w:fill="FFFFFF"/>
        </w:rPr>
        <w:t xml:space="preserve">fueron </w:t>
      </w:r>
      <w:proofErr w:type="gramStart"/>
      <w:r w:rsidR="00EE4FE2">
        <w:rPr>
          <w:rFonts w:ascii="ITC Avant Garde" w:hAnsi="ITC Avant Garde"/>
          <w:color w:val="000000"/>
          <w:sz w:val="20"/>
          <w:szCs w:val="20"/>
          <w:shd w:val="clear" w:color="auto" w:fill="FFFFFF"/>
        </w:rPr>
        <w:t>presentados</w:t>
      </w:r>
      <w:proofErr w:type="gramEnd"/>
      <w:r w:rsidR="00967D65" w:rsidRPr="00A27480">
        <w:rPr>
          <w:rFonts w:ascii="ITC Avant Garde" w:hAnsi="ITC Avant Garde"/>
          <w:color w:val="000000"/>
          <w:sz w:val="20"/>
          <w:szCs w:val="20"/>
          <w:shd w:val="clear" w:color="auto" w:fill="FFFFFF"/>
        </w:rPr>
        <w:t>. Así mismo, y conforme a lo establecido en el numeral NOVENO de los “Lineamientos de Consulta Pública y Análisis de Impacto Regulatorio del Instituto”, publicados en el Diario Oficial de la Federación el 8 de noviembre de 2017, se presenta una respuesta o posicionamiento de manera agrupada acerca de la información que los participantes hayan aportado.</w:t>
      </w:r>
    </w:p>
    <w:p w14:paraId="049547EF" w14:textId="07C6C407" w:rsidR="00E62709" w:rsidRPr="00E835EB" w:rsidRDefault="00E835EB" w:rsidP="00BC39E4">
      <w:pPr>
        <w:pStyle w:val="Prrafodelista"/>
        <w:numPr>
          <w:ilvl w:val="0"/>
          <w:numId w:val="1"/>
        </w:numPr>
        <w:spacing w:before="160"/>
        <w:ind w:left="714" w:hanging="357"/>
        <w:contextualSpacing w:val="0"/>
        <w:jc w:val="both"/>
        <w:rPr>
          <w:rFonts w:ascii="ITC Avant Garde" w:hAnsi="ITC Avant Garde"/>
          <w:color w:val="000000"/>
          <w:sz w:val="20"/>
          <w:szCs w:val="20"/>
          <w:shd w:val="clear" w:color="auto" w:fill="FFFFFF"/>
        </w:rPr>
      </w:pPr>
      <w:r w:rsidRPr="004552F6">
        <w:rPr>
          <w:rFonts w:ascii="ITC Avant Garde" w:hAnsi="ITC Avant Garde"/>
          <w:b/>
          <w:color w:val="000000"/>
          <w:sz w:val="20"/>
          <w:szCs w:val="20"/>
          <w:shd w:val="clear" w:color="auto" w:fill="FFFFFF"/>
        </w:rPr>
        <w:t>Comentarios, observaciones, propuestas y/o aportaciones específicas sobre el Anteproyecto</w:t>
      </w:r>
      <w:r>
        <w:rPr>
          <w:rFonts w:ascii="ITC Avant Garde" w:hAnsi="ITC Avant Garde"/>
          <w:b/>
          <w:color w:val="000000"/>
          <w:sz w:val="20"/>
          <w:szCs w:val="20"/>
          <w:shd w:val="clear" w:color="auto" w:fill="FFFFFF"/>
        </w:rPr>
        <w:t>:</w:t>
      </w:r>
    </w:p>
    <w:p w14:paraId="5C839EA3" w14:textId="1BFB4219" w:rsidR="00572E4F" w:rsidRDefault="00E835EB" w:rsidP="00E368E7">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El Instituto agradece </w:t>
      </w:r>
      <w:r w:rsidR="00DD0CED">
        <w:rPr>
          <w:rFonts w:ascii="ITC Avant Garde" w:hAnsi="ITC Avant Garde"/>
          <w:color w:val="000000"/>
          <w:sz w:val="20"/>
          <w:szCs w:val="20"/>
          <w:shd w:val="clear" w:color="auto" w:fill="FFFFFF"/>
        </w:rPr>
        <w:t>la parti</w:t>
      </w:r>
      <w:r w:rsidR="005B2EBA">
        <w:rPr>
          <w:rFonts w:ascii="ITC Avant Garde" w:hAnsi="ITC Avant Garde"/>
          <w:color w:val="000000"/>
          <w:sz w:val="20"/>
          <w:szCs w:val="20"/>
          <w:shd w:val="clear" w:color="auto" w:fill="FFFFFF"/>
        </w:rPr>
        <w:t>ci</w:t>
      </w:r>
      <w:r w:rsidR="00DD0CED">
        <w:rPr>
          <w:rFonts w:ascii="ITC Avant Garde" w:hAnsi="ITC Avant Garde"/>
          <w:color w:val="000000"/>
          <w:sz w:val="20"/>
          <w:szCs w:val="20"/>
          <w:shd w:val="clear" w:color="auto" w:fill="FFFFFF"/>
        </w:rPr>
        <w:t xml:space="preserve">pación de </w:t>
      </w:r>
      <w:r w:rsidR="009D6BB3">
        <w:rPr>
          <w:rFonts w:ascii="ITC Avant Garde" w:hAnsi="ITC Avant Garde"/>
          <w:color w:val="000000"/>
          <w:sz w:val="20"/>
          <w:szCs w:val="20"/>
          <w:shd w:val="clear" w:color="auto" w:fill="FFFFFF"/>
        </w:rPr>
        <w:t>todos los interesados en la consulta p</w:t>
      </w:r>
      <w:r w:rsidR="005B2EBA">
        <w:rPr>
          <w:rFonts w:ascii="ITC Avant Garde" w:hAnsi="ITC Avant Garde"/>
          <w:color w:val="000000"/>
          <w:sz w:val="20"/>
          <w:szCs w:val="20"/>
          <w:shd w:val="clear" w:color="auto" w:fill="FFFFFF"/>
        </w:rPr>
        <w:t>ública</w:t>
      </w:r>
      <w:r w:rsidR="00572E4F">
        <w:rPr>
          <w:rFonts w:ascii="ITC Avant Garde" w:hAnsi="ITC Avant Garde"/>
          <w:color w:val="000000"/>
          <w:sz w:val="20"/>
          <w:szCs w:val="20"/>
          <w:shd w:val="clear" w:color="auto" w:fill="FFFFFF"/>
        </w:rPr>
        <w:t xml:space="preserve"> </w:t>
      </w:r>
      <w:r w:rsidR="009D6BB3">
        <w:rPr>
          <w:rFonts w:ascii="ITC Avant Garde" w:hAnsi="ITC Avant Garde"/>
          <w:color w:val="000000"/>
          <w:sz w:val="20"/>
          <w:szCs w:val="20"/>
          <w:shd w:val="clear" w:color="auto" w:fill="FFFFFF"/>
        </w:rPr>
        <w:t xml:space="preserve">con relación a </w:t>
      </w:r>
      <w:r w:rsidR="00EE4FE2">
        <w:rPr>
          <w:rFonts w:ascii="ITC Avant Garde" w:hAnsi="ITC Avant Garde"/>
          <w:color w:val="000000"/>
          <w:sz w:val="20"/>
          <w:szCs w:val="20"/>
          <w:shd w:val="clear" w:color="auto" w:fill="FFFFFF"/>
        </w:rPr>
        <w:t xml:space="preserve">la </w:t>
      </w:r>
      <w:r w:rsidR="009D6BB3">
        <w:rPr>
          <w:rFonts w:ascii="ITC Avant Garde" w:hAnsi="ITC Avant Garde"/>
          <w:color w:val="000000"/>
          <w:sz w:val="20"/>
          <w:szCs w:val="20"/>
          <w:shd w:val="clear" w:color="auto" w:fill="FFFFFF"/>
        </w:rPr>
        <w:t>clasifica</w:t>
      </w:r>
      <w:r w:rsidR="00EE4FE2">
        <w:rPr>
          <w:rFonts w:ascii="ITC Avant Garde" w:hAnsi="ITC Avant Garde"/>
          <w:color w:val="000000"/>
          <w:sz w:val="20"/>
          <w:szCs w:val="20"/>
          <w:shd w:val="clear" w:color="auto" w:fill="FFFFFF"/>
        </w:rPr>
        <w:t>ción</w:t>
      </w:r>
      <w:r w:rsidR="009D6BB3">
        <w:rPr>
          <w:rFonts w:ascii="ITC Avant Garde" w:hAnsi="ITC Avant Garde"/>
          <w:color w:val="000000"/>
          <w:sz w:val="20"/>
          <w:szCs w:val="20"/>
          <w:shd w:val="clear" w:color="auto" w:fill="FFFFFF"/>
        </w:rPr>
        <w:t xml:space="preserve"> </w:t>
      </w:r>
      <w:r w:rsidR="00EE4FE2">
        <w:rPr>
          <w:rFonts w:ascii="ITC Avant Garde" w:hAnsi="ITC Avant Garde"/>
          <w:color w:val="000000"/>
          <w:sz w:val="20"/>
          <w:szCs w:val="20"/>
          <w:shd w:val="clear" w:color="auto" w:fill="FFFFFF"/>
        </w:rPr>
        <w:t xml:space="preserve">de frecuencias </w:t>
      </w:r>
      <w:r w:rsidR="009D6BB3">
        <w:rPr>
          <w:rFonts w:ascii="ITC Avant Garde" w:hAnsi="ITC Avant Garde"/>
          <w:color w:val="000000"/>
          <w:sz w:val="20"/>
          <w:szCs w:val="20"/>
          <w:shd w:val="clear" w:color="auto" w:fill="FFFFFF"/>
        </w:rPr>
        <w:t>como espectro protegido para la difusión de alertas tempranas</w:t>
      </w:r>
      <w:r w:rsidR="00572E4F">
        <w:rPr>
          <w:rFonts w:ascii="ITC Avant Garde" w:hAnsi="ITC Avant Garde"/>
          <w:color w:val="000000"/>
          <w:sz w:val="20"/>
          <w:szCs w:val="20"/>
          <w:shd w:val="clear" w:color="auto" w:fill="FFFFFF"/>
        </w:rPr>
        <w:t xml:space="preserve">. </w:t>
      </w:r>
    </w:p>
    <w:p w14:paraId="72928C79" w14:textId="5ADD18AE" w:rsidR="009D6BB3" w:rsidRDefault="009D6BB3" w:rsidP="00E368E7">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Es de señalar que la planeación y administración del espectro radioeléctrico son acciones alineadas al Objetivo Estratégico 1: “Promover e impulsar que los usuarios y las audiencias tengan mejores opciones de servicios públicos a precios asequibles, a través del impulso de la competencia y libre concurrencia de los sectores regulados”, así como con la Estrategia 1.3: “Administrar y fomentar el uso eficiente del espectro radioeléctrico en los sectores de las </w:t>
      </w:r>
      <w:proofErr w:type="spellStart"/>
      <w:r>
        <w:rPr>
          <w:rFonts w:ascii="ITC Avant Garde" w:hAnsi="ITC Avant Garde"/>
          <w:color w:val="000000"/>
          <w:sz w:val="20"/>
          <w:szCs w:val="20"/>
          <w:shd w:val="clear" w:color="auto" w:fill="FFFFFF"/>
        </w:rPr>
        <w:t>TyR</w:t>
      </w:r>
      <w:proofErr w:type="spellEnd"/>
      <w:r>
        <w:rPr>
          <w:rFonts w:ascii="ITC Avant Garde" w:hAnsi="ITC Avant Garde"/>
          <w:color w:val="000000"/>
          <w:sz w:val="20"/>
          <w:szCs w:val="20"/>
          <w:shd w:val="clear" w:color="auto" w:fill="FFFFFF"/>
        </w:rPr>
        <w:t>”.</w:t>
      </w:r>
    </w:p>
    <w:p w14:paraId="51903669" w14:textId="797EB112" w:rsidR="00005C5A" w:rsidRDefault="00B15F21" w:rsidP="00B15F21">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En este sentido, los comentarios, observaciones, propuestas y/o aportacio</w:t>
      </w:r>
      <w:r w:rsidR="009D6BB3">
        <w:rPr>
          <w:rFonts w:ascii="ITC Avant Garde" w:hAnsi="ITC Avant Garde"/>
          <w:color w:val="000000"/>
          <w:sz w:val="20"/>
          <w:szCs w:val="20"/>
          <w:shd w:val="clear" w:color="auto" w:fill="FFFFFF"/>
        </w:rPr>
        <w:t>nes recibidos en el proceso de c</w:t>
      </w:r>
      <w:r>
        <w:rPr>
          <w:rFonts w:ascii="ITC Avant Garde" w:hAnsi="ITC Avant Garde"/>
          <w:color w:val="000000"/>
          <w:sz w:val="20"/>
          <w:szCs w:val="20"/>
          <w:shd w:val="clear" w:color="auto" w:fill="FFFFFF"/>
        </w:rPr>
        <w:t>onsult</w:t>
      </w:r>
      <w:r w:rsidR="009D6BB3">
        <w:rPr>
          <w:rFonts w:ascii="ITC Avant Garde" w:hAnsi="ITC Avant Garde"/>
          <w:color w:val="000000"/>
          <w:sz w:val="20"/>
          <w:szCs w:val="20"/>
          <w:shd w:val="clear" w:color="auto" w:fill="FFFFFF"/>
        </w:rPr>
        <w:t>a p</w:t>
      </w:r>
      <w:r>
        <w:rPr>
          <w:rFonts w:ascii="ITC Avant Garde" w:hAnsi="ITC Avant Garde"/>
          <w:color w:val="000000"/>
          <w:sz w:val="20"/>
          <w:szCs w:val="20"/>
          <w:shd w:val="clear" w:color="auto" w:fill="FFFFFF"/>
        </w:rPr>
        <w:t>ública</w:t>
      </w:r>
      <w:r w:rsidR="003347AE">
        <w:rPr>
          <w:rFonts w:ascii="ITC Avant Garde" w:hAnsi="ITC Avant Garde"/>
          <w:color w:val="000000"/>
          <w:sz w:val="20"/>
          <w:szCs w:val="20"/>
          <w:shd w:val="clear" w:color="auto" w:fill="FFFFFF"/>
        </w:rPr>
        <w:t xml:space="preserve"> podrán servir </w:t>
      </w:r>
      <w:r>
        <w:rPr>
          <w:rFonts w:ascii="ITC Avant Garde" w:hAnsi="ITC Avant Garde"/>
          <w:color w:val="000000"/>
          <w:sz w:val="20"/>
          <w:szCs w:val="20"/>
          <w:shd w:val="clear" w:color="auto" w:fill="FFFFFF"/>
        </w:rPr>
        <w:t xml:space="preserve">de apoyo para </w:t>
      </w:r>
      <w:r w:rsidR="003347AE">
        <w:rPr>
          <w:rFonts w:ascii="ITC Avant Garde" w:hAnsi="ITC Avant Garde"/>
          <w:color w:val="000000"/>
          <w:sz w:val="20"/>
          <w:szCs w:val="20"/>
          <w:shd w:val="clear" w:color="auto" w:fill="FFFFFF"/>
        </w:rPr>
        <w:t xml:space="preserve">que el </w:t>
      </w:r>
      <w:r>
        <w:rPr>
          <w:rFonts w:ascii="ITC Avant Garde" w:hAnsi="ITC Avant Garde"/>
          <w:color w:val="000000"/>
          <w:sz w:val="20"/>
          <w:szCs w:val="20"/>
          <w:shd w:val="clear" w:color="auto" w:fill="FFFFFF"/>
        </w:rPr>
        <w:t xml:space="preserve">Instituto pueda </w:t>
      </w:r>
      <w:r w:rsidR="001B550F">
        <w:rPr>
          <w:rFonts w:ascii="ITC Avant Garde" w:hAnsi="ITC Avant Garde"/>
          <w:color w:val="000000"/>
          <w:sz w:val="20"/>
          <w:szCs w:val="20"/>
          <w:shd w:val="clear" w:color="auto" w:fill="FFFFFF"/>
        </w:rPr>
        <w:t>fortalecer</w:t>
      </w:r>
      <w:r w:rsidR="0091784E">
        <w:rPr>
          <w:rFonts w:ascii="ITC Avant Garde" w:hAnsi="ITC Avant Garde"/>
          <w:color w:val="000000"/>
          <w:sz w:val="20"/>
          <w:szCs w:val="20"/>
          <w:shd w:val="clear" w:color="auto" w:fill="FFFFFF"/>
        </w:rPr>
        <w:t xml:space="preserve"> </w:t>
      </w:r>
      <w:r w:rsidR="001B550F">
        <w:rPr>
          <w:rFonts w:ascii="ITC Avant Garde" w:hAnsi="ITC Avant Garde"/>
          <w:color w:val="000000"/>
          <w:sz w:val="20"/>
          <w:szCs w:val="20"/>
          <w:shd w:val="clear" w:color="auto" w:fill="FFFFFF"/>
        </w:rPr>
        <w:t>e</w:t>
      </w:r>
      <w:r>
        <w:rPr>
          <w:rFonts w:ascii="ITC Avant Garde" w:hAnsi="ITC Avant Garde"/>
          <w:color w:val="000000"/>
          <w:sz w:val="20"/>
          <w:szCs w:val="20"/>
          <w:shd w:val="clear" w:color="auto" w:fill="FFFFFF"/>
        </w:rPr>
        <w:t xml:space="preserve">l Anteproyecto antes mencionado y con ello </w:t>
      </w:r>
      <w:r w:rsidR="001B550F">
        <w:rPr>
          <w:rFonts w:ascii="ITC Avant Garde" w:hAnsi="ITC Avant Garde"/>
          <w:color w:val="000000"/>
          <w:sz w:val="20"/>
          <w:szCs w:val="20"/>
          <w:shd w:val="clear" w:color="auto" w:fill="FFFFFF"/>
        </w:rPr>
        <w:t>continuar con</w:t>
      </w:r>
      <w:r>
        <w:rPr>
          <w:rFonts w:ascii="ITC Avant Garde" w:hAnsi="ITC Avant Garde"/>
          <w:color w:val="000000"/>
          <w:sz w:val="20"/>
          <w:szCs w:val="20"/>
          <w:shd w:val="clear" w:color="auto" w:fill="FFFFFF"/>
        </w:rPr>
        <w:t xml:space="preserve"> una adecuada planeación, administración y control del espectro radioeléctrico </w:t>
      </w:r>
      <w:r w:rsidR="00055F0E">
        <w:rPr>
          <w:rFonts w:ascii="ITC Avant Garde" w:hAnsi="ITC Avant Garde"/>
          <w:color w:val="000000"/>
          <w:sz w:val="20"/>
          <w:szCs w:val="20"/>
          <w:shd w:val="clear" w:color="auto" w:fill="FFFFFF"/>
        </w:rPr>
        <w:t xml:space="preserve">que permita </w:t>
      </w:r>
      <w:r>
        <w:rPr>
          <w:rFonts w:ascii="ITC Avant Garde" w:hAnsi="ITC Avant Garde"/>
          <w:color w:val="000000"/>
          <w:sz w:val="20"/>
          <w:szCs w:val="20"/>
          <w:shd w:val="clear" w:color="auto" w:fill="FFFFFF"/>
        </w:rPr>
        <w:t>su uso y aprovechamien</w:t>
      </w:r>
      <w:r w:rsidR="00005C5A">
        <w:rPr>
          <w:rFonts w:ascii="ITC Avant Garde" w:hAnsi="ITC Avant Garde"/>
          <w:color w:val="000000"/>
          <w:sz w:val="20"/>
          <w:szCs w:val="20"/>
          <w:shd w:val="clear" w:color="auto" w:fill="FFFFFF"/>
        </w:rPr>
        <w:t>to eficiente.</w:t>
      </w:r>
    </w:p>
    <w:p w14:paraId="156EBDA2" w14:textId="5FD07657" w:rsidR="00A73240" w:rsidRDefault="00A73240" w:rsidP="00B15F21">
      <w:pPr>
        <w:jc w:val="both"/>
        <w:rPr>
          <w:rFonts w:ascii="ITC Avant Garde" w:hAnsi="ITC Avant Garde"/>
          <w:color w:val="000000"/>
          <w:sz w:val="20"/>
          <w:szCs w:val="20"/>
          <w:shd w:val="clear" w:color="auto" w:fill="FFFFFF"/>
        </w:rPr>
      </w:pPr>
    </w:p>
    <w:p w14:paraId="5B58E03D" w14:textId="27350BDD" w:rsidR="00A73240" w:rsidRDefault="00A73240" w:rsidP="00B15F21">
      <w:pPr>
        <w:jc w:val="both"/>
        <w:rPr>
          <w:rFonts w:ascii="ITC Avant Garde" w:hAnsi="ITC Avant Garde"/>
          <w:color w:val="000000"/>
          <w:sz w:val="20"/>
          <w:szCs w:val="20"/>
          <w:shd w:val="clear" w:color="auto" w:fill="FFFFFF"/>
        </w:rPr>
      </w:pPr>
    </w:p>
    <w:p w14:paraId="1212AE2F" w14:textId="77777777" w:rsidR="00115250" w:rsidRDefault="00115250" w:rsidP="00115250">
      <w:pPr>
        <w:jc w:val="center"/>
        <w:rPr>
          <w:rFonts w:ascii="ITC Avant Garde" w:hAnsi="ITC Avant Garde"/>
          <w:b/>
          <w:color w:val="000000"/>
          <w:sz w:val="20"/>
          <w:szCs w:val="20"/>
          <w:shd w:val="clear" w:color="auto" w:fill="FFFFFF"/>
        </w:rPr>
        <w:sectPr w:rsidR="00115250" w:rsidSect="00115250">
          <w:pgSz w:w="12240" w:h="15840"/>
          <w:pgMar w:top="1134" w:right="1701" w:bottom="1417" w:left="1701" w:header="708" w:footer="708" w:gutter="0"/>
          <w:cols w:space="708"/>
          <w:docGrid w:linePitch="360"/>
        </w:sectPr>
      </w:pPr>
    </w:p>
    <w:p w14:paraId="6C007875" w14:textId="17A1D062" w:rsidR="003347AE" w:rsidRPr="00175436" w:rsidRDefault="00A73240" w:rsidP="00175436">
      <w:pPr>
        <w:jc w:val="both"/>
        <w:rPr>
          <w:rFonts w:ascii="ITC Avant Garde" w:hAnsi="ITC Avant Garde"/>
          <w:b/>
          <w:i/>
          <w:color w:val="000000"/>
          <w:szCs w:val="20"/>
          <w:u w:val="single"/>
          <w:shd w:val="clear" w:color="auto" w:fill="FFFFFF"/>
        </w:rPr>
      </w:pPr>
      <w:r w:rsidRPr="00175436">
        <w:rPr>
          <w:rFonts w:ascii="ITC Avant Garde" w:hAnsi="ITC Avant Garde"/>
          <w:b/>
          <w:color w:val="000000"/>
          <w:szCs w:val="20"/>
          <w:u w:val="single"/>
          <w:shd w:val="clear" w:color="auto" w:fill="FFFFFF"/>
        </w:rPr>
        <w:lastRenderedPageBreak/>
        <w:t xml:space="preserve">Concentrado de comentarios, </w:t>
      </w:r>
      <w:r w:rsidR="00175436" w:rsidRPr="00175436">
        <w:rPr>
          <w:rFonts w:ascii="ITC Avant Garde" w:hAnsi="ITC Avant Garde"/>
          <w:b/>
          <w:color w:val="000000"/>
          <w:szCs w:val="20"/>
          <w:u w:val="single"/>
          <w:shd w:val="clear" w:color="auto" w:fill="FFFFFF"/>
        </w:rPr>
        <w:t xml:space="preserve">observaciones, propuestas </w:t>
      </w:r>
      <w:r w:rsidRPr="00175436">
        <w:rPr>
          <w:rFonts w:ascii="ITC Avant Garde" w:hAnsi="ITC Avant Garde"/>
          <w:b/>
          <w:color w:val="000000"/>
          <w:szCs w:val="20"/>
          <w:u w:val="single"/>
          <w:shd w:val="clear" w:color="auto" w:fill="FFFFFF"/>
        </w:rPr>
        <w:t xml:space="preserve">y/o aportaciones específicas </w:t>
      </w:r>
      <w:r w:rsidR="00175436">
        <w:rPr>
          <w:rFonts w:ascii="ITC Avant Garde" w:hAnsi="ITC Avant Garde"/>
          <w:b/>
          <w:color w:val="000000"/>
          <w:szCs w:val="20"/>
          <w:u w:val="single"/>
          <w:shd w:val="clear" w:color="auto" w:fill="FFFFFF"/>
        </w:rPr>
        <w:t>o</w:t>
      </w:r>
      <w:r w:rsidRPr="00175436">
        <w:rPr>
          <w:rFonts w:ascii="ITC Avant Garde" w:hAnsi="ITC Avant Garde"/>
          <w:b/>
          <w:color w:val="000000"/>
          <w:szCs w:val="20"/>
          <w:u w:val="single"/>
          <w:shd w:val="clear" w:color="auto" w:fill="FFFFFF"/>
        </w:rPr>
        <w:t xml:space="preserve"> generales</w:t>
      </w:r>
      <w:r w:rsidR="0032692C" w:rsidRPr="00175436">
        <w:rPr>
          <w:rFonts w:ascii="ITC Avant Garde" w:hAnsi="ITC Avant Garde"/>
          <w:b/>
          <w:color w:val="000000"/>
          <w:szCs w:val="20"/>
          <w:u w:val="single"/>
          <w:shd w:val="clear" w:color="auto" w:fill="FFFFFF"/>
        </w:rPr>
        <w:t xml:space="preserve"> de los participantes</w:t>
      </w:r>
      <w:r w:rsidR="000C4B20">
        <w:rPr>
          <w:rFonts w:ascii="ITC Avant Garde" w:hAnsi="ITC Avant Garde"/>
          <w:b/>
          <w:color w:val="000000"/>
          <w:szCs w:val="20"/>
          <w:u w:val="single"/>
          <w:shd w:val="clear" w:color="auto" w:fill="FFFFFF"/>
        </w:rPr>
        <w:t xml:space="preserve"> a la consulta p</w:t>
      </w:r>
      <w:r w:rsidR="00175436" w:rsidRPr="00175436">
        <w:rPr>
          <w:rFonts w:ascii="ITC Avant Garde" w:hAnsi="ITC Avant Garde"/>
          <w:b/>
          <w:color w:val="000000"/>
          <w:szCs w:val="20"/>
          <w:u w:val="single"/>
          <w:shd w:val="clear" w:color="auto" w:fill="FFFFFF"/>
        </w:rPr>
        <w:t>ública sobre el</w:t>
      </w:r>
      <w:r w:rsidR="00175436" w:rsidRPr="00175436">
        <w:rPr>
          <w:rFonts w:ascii="ITC Avant Garde" w:hAnsi="ITC Avant Garde"/>
          <w:b/>
          <w:i/>
          <w:color w:val="000000"/>
          <w:szCs w:val="20"/>
          <w:u w:val="single"/>
          <w:shd w:val="clear" w:color="auto" w:fill="FFFFFF"/>
        </w:rPr>
        <w:t xml:space="preserve"> “Anteproyecto de Acuerdo mediante el cual el Pleno del Instituto Federal de Telecomunicaciones </w:t>
      </w:r>
      <w:r w:rsidR="000C4B20">
        <w:rPr>
          <w:rFonts w:ascii="ITC Avant Garde" w:hAnsi="ITC Avant Garde"/>
          <w:b/>
          <w:i/>
          <w:color w:val="000000"/>
          <w:szCs w:val="20"/>
          <w:u w:val="single"/>
          <w:shd w:val="clear" w:color="auto" w:fill="FFFFFF"/>
        </w:rPr>
        <w:t>clasifica las frecuencias 162.400, 162.425, 162.450, 162.475, 162.500, 162.525 y 162.550 MHz, como espectro protegido para la difusión de alertas tempranas</w:t>
      </w:r>
      <w:r w:rsidR="00175436" w:rsidRPr="00175436">
        <w:rPr>
          <w:rFonts w:ascii="ITC Avant Garde" w:hAnsi="ITC Avant Garde"/>
          <w:b/>
          <w:i/>
          <w:color w:val="000000"/>
          <w:szCs w:val="20"/>
          <w:u w:val="single"/>
          <w:shd w:val="clear" w:color="auto" w:fill="FFFFFF"/>
        </w:rPr>
        <w:t>”</w:t>
      </w:r>
      <w:r w:rsidR="00175436">
        <w:rPr>
          <w:rFonts w:ascii="ITC Avant Garde" w:hAnsi="ITC Avant Garde"/>
          <w:b/>
          <w:i/>
          <w:color w:val="000000"/>
          <w:szCs w:val="20"/>
          <w:u w:val="single"/>
          <w:shd w:val="clear" w:color="auto" w:fill="FFFFFF"/>
        </w:rPr>
        <w:t>.</w:t>
      </w:r>
    </w:p>
    <w:tbl>
      <w:tblPr>
        <w:tblStyle w:val="Tablaconcuadrcula"/>
        <w:tblW w:w="0" w:type="auto"/>
        <w:tblInd w:w="3681" w:type="dxa"/>
        <w:tblLook w:val="04A0" w:firstRow="1" w:lastRow="0" w:firstColumn="1" w:lastColumn="0" w:noHBand="0" w:noVBand="1"/>
      </w:tblPr>
      <w:tblGrid>
        <w:gridCol w:w="9598"/>
      </w:tblGrid>
      <w:tr w:rsidR="00320FC1" w14:paraId="77AEC6BB" w14:textId="77777777" w:rsidTr="00320FC1">
        <w:tc>
          <w:tcPr>
            <w:tcW w:w="9598" w:type="dxa"/>
          </w:tcPr>
          <w:p w14:paraId="6D552D11" w14:textId="120C3761" w:rsidR="00320FC1" w:rsidRPr="00320FC1" w:rsidRDefault="00320FC1" w:rsidP="007A60E7">
            <w:pPr>
              <w:jc w:val="both"/>
              <w:rPr>
                <w:rFonts w:ascii="ITC Avant Garde" w:hAnsi="ITC Avant Garde"/>
                <w:color w:val="000000"/>
                <w:sz w:val="20"/>
                <w:szCs w:val="20"/>
                <w:shd w:val="clear" w:color="auto" w:fill="FFFFFF"/>
              </w:rPr>
            </w:pPr>
            <w:r w:rsidRPr="00320FC1">
              <w:rPr>
                <w:rFonts w:ascii="ITC Avant Garde" w:hAnsi="ITC Avant Garde"/>
                <w:color w:val="000000"/>
                <w:sz w:val="16"/>
                <w:szCs w:val="20"/>
                <w:shd w:val="clear" w:color="auto" w:fill="FFFFFF"/>
              </w:rPr>
              <w:t>Los comentarios</w:t>
            </w:r>
            <w:r w:rsidR="00175436">
              <w:rPr>
                <w:rFonts w:ascii="ITC Avant Garde" w:hAnsi="ITC Avant Garde"/>
                <w:color w:val="000000"/>
                <w:sz w:val="16"/>
                <w:szCs w:val="20"/>
                <w:shd w:val="clear" w:color="auto" w:fill="FFFFFF"/>
              </w:rPr>
              <w:t>, observaciones, propuesta</w:t>
            </w:r>
            <w:r w:rsidR="0032692C" w:rsidRPr="0032692C">
              <w:rPr>
                <w:rFonts w:ascii="ITC Avant Garde" w:hAnsi="ITC Avant Garde"/>
                <w:color w:val="000000"/>
                <w:sz w:val="16"/>
                <w:szCs w:val="20"/>
                <w:shd w:val="clear" w:color="auto" w:fill="FFFFFF"/>
              </w:rPr>
              <w:t xml:space="preserve"> y/o aportaciones específicas </w:t>
            </w:r>
            <w:r w:rsidR="00175436">
              <w:rPr>
                <w:rFonts w:ascii="ITC Avant Garde" w:hAnsi="ITC Avant Garde"/>
                <w:color w:val="000000"/>
                <w:sz w:val="16"/>
                <w:szCs w:val="20"/>
                <w:shd w:val="clear" w:color="auto" w:fill="FFFFFF"/>
              </w:rPr>
              <w:t xml:space="preserve">o </w:t>
            </w:r>
            <w:r w:rsidR="0032692C" w:rsidRPr="0032692C">
              <w:rPr>
                <w:rFonts w:ascii="ITC Avant Garde" w:hAnsi="ITC Avant Garde"/>
                <w:color w:val="000000"/>
                <w:sz w:val="16"/>
                <w:szCs w:val="20"/>
                <w:shd w:val="clear" w:color="auto" w:fill="FFFFFF"/>
              </w:rPr>
              <w:t>generales</w:t>
            </w:r>
            <w:r w:rsidRPr="00320FC1">
              <w:rPr>
                <w:rFonts w:ascii="ITC Avant Garde" w:hAnsi="ITC Avant Garde"/>
                <w:color w:val="000000"/>
                <w:sz w:val="16"/>
                <w:szCs w:val="20"/>
                <w:shd w:val="clear" w:color="auto" w:fill="FFFFFF"/>
              </w:rPr>
              <w:t xml:space="preserve"> contenidos en la presente tabla </w:t>
            </w:r>
            <w:r w:rsidR="007A60E7">
              <w:rPr>
                <w:rFonts w:ascii="ITC Avant Garde" w:hAnsi="ITC Avant Garde"/>
                <w:color w:val="000000"/>
                <w:sz w:val="16"/>
                <w:szCs w:val="20"/>
                <w:shd w:val="clear" w:color="auto" w:fill="FFFFFF"/>
              </w:rPr>
              <w:t>son extractos</w:t>
            </w:r>
            <w:r>
              <w:rPr>
                <w:rFonts w:ascii="ITC Avant Garde" w:hAnsi="ITC Avant Garde"/>
                <w:color w:val="000000"/>
                <w:sz w:val="16"/>
                <w:szCs w:val="20"/>
                <w:shd w:val="clear" w:color="auto" w:fill="FFFFFF"/>
              </w:rPr>
              <w:t xml:space="preserve"> de los proporcionados por los participantes con relación </w:t>
            </w:r>
            <w:r w:rsidR="00175436">
              <w:rPr>
                <w:rFonts w:ascii="ITC Avant Garde" w:hAnsi="ITC Avant Garde"/>
                <w:color w:val="000000"/>
                <w:sz w:val="16"/>
                <w:szCs w:val="20"/>
                <w:shd w:val="clear" w:color="auto" w:fill="FFFFFF"/>
              </w:rPr>
              <w:t>a los documentos e información materia del proceso consultivo.</w:t>
            </w:r>
            <w:r>
              <w:rPr>
                <w:rFonts w:ascii="ITC Avant Garde" w:hAnsi="ITC Avant Garde"/>
                <w:color w:val="000000"/>
                <w:sz w:val="16"/>
                <w:szCs w:val="20"/>
                <w:shd w:val="clear" w:color="auto" w:fill="FFFFFF"/>
              </w:rPr>
              <w:t xml:space="preserve"> La versión completa de los comentarios de cada uno de los participantes puede consultarse en el enlace web siguiente: </w:t>
            </w:r>
            <w:r w:rsidR="000C4B20" w:rsidRPr="000C4B20">
              <w:rPr>
                <w:rStyle w:val="Hipervnculo"/>
                <w:rFonts w:ascii="ITC Avant Garde" w:hAnsi="ITC Avant Garde"/>
                <w:sz w:val="16"/>
                <w:szCs w:val="16"/>
              </w:rPr>
              <w:t>http://www.ift.org.mx/industria/consultas-publicas/anteproyecto-de-acuerdo-mediante-el-cual-el-pleno-del-instituto-federal-de-telecomunicaciones</w:t>
            </w:r>
          </w:p>
        </w:tc>
      </w:tr>
    </w:tbl>
    <w:p w14:paraId="71136060" w14:textId="030F36C1" w:rsidR="00E03B5F" w:rsidRPr="00115250" w:rsidRDefault="00E03B5F" w:rsidP="00D7780A">
      <w:pPr>
        <w:spacing w:after="0"/>
        <w:jc w:val="center"/>
        <w:rPr>
          <w:rFonts w:ascii="ITC Avant Garde" w:hAnsi="ITC Avant Garde"/>
          <w:b/>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A73240" w:rsidRPr="003347AE" w14:paraId="2BA788F2" w14:textId="77777777" w:rsidTr="009C2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79FC8796" w14:textId="77777777" w:rsidR="00A73240" w:rsidRPr="00554147" w:rsidRDefault="00A73240" w:rsidP="009C2617">
            <w:pPr>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Folio</w:t>
            </w:r>
          </w:p>
        </w:tc>
        <w:tc>
          <w:tcPr>
            <w:tcW w:w="4361" w:type="pct"/>
            <w:gridSpan w:val="4"/>
            <w:shd w:val="clear" w:color="auto" w:fill="FFFFFF" w:themeFill="background1"/>
            <w:vAlign w:val="center"/>
          </w:tcPr>
          <w:p w14:paraId="67EA8970" w14:textId="48838E90" w:rsidR="00A73240" w:rsidRPr="00554147" w:rsidRDefault="00A73240" w:rsidP="000C4B20">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sidRPr="00554147">
              <w:rPr>
                <w:rFonts w:ascii="ITC Avant Garde" w:eastAsia="Times New Roman" w:hAnsi="ITC Avant Garde" w:cstheme="minorHAnsi"/>
                <w:color w:val="auto"/>
                <w:sz w:val="16"/>
                <w:szCs w:val="16"/>
                <w:lang w:eastAsia="es-MX"/>
              </w:rPr>
              <w:t>20200831-</w:t>
            </w:r>
            <w:r w:rsidR="000C4B20">
              <w:rPr>
                <w:rFonts w:ascii="ITC Avant Garde" w:eastAsia="Times New Roman" w:hAnsi="ITC Avant Garde" w:cstheme="minorHAnsi"/>
                <w:color w:val="auto"/>
                <w:sz w:val="16"/>
                <w:szCs w:val="16"/>
                <w:lang w:eastAsia="es-MX"/>
              </w:rPr>
              <w:t>EspectroProtegido-001</w:t>
            </w:r>
          </w:p>
        </w:tc>
      </w:tr>
      <w:tr w:rsidR="009C2617" w:rsidRPr="003347AE" w14:paraId="608C73AB" w14:textId="77777777" w:rsidTr="009C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553D7E09" w14:textId="77777777" w:rsidR="00A73240" w:rsidRPr="00554147" w:rsidRDefault="00A73240" w:rsidP="009C2617">
            <w:pPr>
              <w:rPr>
                <w:rFonts w:ascii="ITC Avant Garde" w:eastAsia="Times New Roman" w:hAnsi="ITC Avant Garde" w:cs="Calibri"/>
                <w:bCs w:val="0"/>
                <w:color w:val="FFFFFF"/>
                <w:sz w:val="16"/>
                <w:szCs w:val="16"/>
                <w:lang w:eastAsia="es-MX"/>
              </w:rPr>
            </w:pPr>
            <w:r w:rsidRPr="00554147">
              <w:rPr>
                <w:rFonts w:ascii="ITC Avant Garde" w:eastAsia="Times New Roman" w:hAnsi="ITC Avant Garde" w:cs="Calibri"/>
                <w:bCs w:val="0"/>
                <w:color w:val="FFFFFF"/>
                <w:sz w:val="16"/>
                <w:szCs w:val="16"/>
                <w:lang w:eastAsia="es-MX"/>
              </w:rPr>
              <w:t>Participante:</w:t>
            </w:r>
          </w:p>
        </w:tc>
        <w:tc>
          <w:tcPr>
            <w:tcW w:w="4361" w:type="pct"/>
            <w:gridSpan w:val="4"/>
            <w:vAlign w:val="center"/>
          </w:tcPr>
          <w:p w14:paraId="3318FC1B" w14:textId="77777777" w:rsidR="00A73240" w:rsidRPr="00554147" w:rsidRDefault="00A73240" w:rsidP="00406F01">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54147">
              <w:rPr>
                <w:rFonts w:ascii="ITC Avant Garde" w:eastAsia="Times New Roman" w:hAnsi="ITC Avant Garde" w:cstheme="minorHAnsi"/>
                <w:b/>
                <w:color w:val="000000"/>
                <w:sz w:val="16"/>
                <w:szCs w:val="16"/>
                <w:lang w:eastAsia="es-MX"/>
              </w:rPr>
              <w:t xml:space="preserve">Centro de Instrumentación y Registro Sísmico, A.C. </w:t>
            </w:r>
          </w:p>
        </w:tc>
      </w:tr>
      <w:tr w:rsidR="00A73240" w:rsidRPr="003347AE" w14:paraId="6A770207" w14:textId="77777777" w:rsidTr="00A4155C">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073E5B7D" w14:textId="4AAA520B" w:rsidR="00A73240" w:rsidRPr="00554147" w:rsidRDefault="00A73240" w:rsidP="009C2617">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w:t>
            </w:r>
            <w:r w:rsidR="009C2617" w:rsidRPr="00554147">
              <w:rPr>
                <w:rFonts w:ascii="ITC Avant Garde" w:eastAsia="Times New Roman" w:hAnsi="ITC Avant Garde" w:cstheme="minorHAnsi"/>
                <w:b w:val="0"/>
                <w:color w:val="FFFFFF" w:themeColor="background1"/>
                <w:sz w:val="16"/>
                <w:szCs w:val="16"/>
                <w:lang w:eastAsia="es-MX"/>
              </w:rPr>
              <w:t xml:space="preserve"> en consulta pública</w:t>
            </w:r>
            <w:r w:rsidRPr="00554147">
              <w:rPr>
                <w:rFonts w:ascii="ITC Avant Garde" w:eastAsia="Times New Roman" w:hAnsi="ITC Avant Garde" w:cstheme="minorHAnsi"/>
                <w:b w:val="0"/>
                <w:color w:val="FFFFFF" w:themeColor="background1"/>
                <w:sz w:val="16"/>
                <w:szCs w:val="16"/>
                <w:lang w:eastAsia="es-MX"/>
              </w:rPr>
              <w:t>:</w:t>
            </w:r>
          </w:p>
        </w:tc>
        <w:tc>
          <w:tcPr>
            <w:tcW w:w="1295" w:type="pct"/>
            <w:tcBorders>
              <w:bottom w:val="single" w:sz="4" w:space="0" w:color="A8D08D" w:themeColor="accent6" w:themeTint="99"/>
            </w:tcBorders>
            <w:vAlign w:val="center"/>
          </w:tcPr>
          <w:p w14:paraId="7E488141" w14:textId="5182C958" w:rsidR="00A73240" w:rsidRPr="00554147" w:rsidRDefault="00E47E3B" w:rsidP="000C4B2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091AB9">
              <w:rPr>
                <w:rFonts w:ascii="ITC Avant Garde" w:eastAsia="Times New Roman" w:hAnsi="ITC Avant Garde" w:cstheme="minorHAnsi"/>
                <w:sz w:val="16"/>
                <w:szCs w:val="16"/>
                <w:lang w:eastAsia="es-MX"/>
              </w:rPr>
              <w:t>Único</w:t>
            </w:r>
            <w:r w:rsidR="009C2617" w:rsidRPr="00554147">
              <w:rPr>
                <w:rFonts w:ascii="ITC Avant Garde" w:eastAsia="Times New Roman" w:hAnsi="ITC Avant Garde" w:cstheme="minorHAnsi"/>
                <w:sz w:val="16"/>
                <w:szCs w:val="16"/>
                <w:lang w:eastAsia="es-MX"/>
              </w:rPr>
              <w:t xml:space="preserve"> </w:t>
            </w:r>
            <w:r w:rsidR="000C4B20">
              <w:rPr>
                <w:rFonts w:ascii="ITC Avant Garde" w:eastAsia="Times New Roman" w:hAnsi="ITC Avant Garde" w:cstheme="minorHAnsi"/>
                <w:sz w:val="16"/>
                <w:szCs w:val="16"/>
                <w:lang w:eastAsia="es-MX"/>
              </w:rPr>
              <w:t>-</w:t>
            </w:r>
            <w:r w:rsidR="009C2617"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3E939951" w14:textId="77777777" w:rsidR="00A73240" w:rsidRPr="00554147" w:rsidRDefault="00A73240"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vAlign w:val="center"/>
          </w:tcPr>
          <w:p w14:paraId="3F6D9842" w14:textId="5B665E43" w:rsidR="00A73240" w:rsidRPr="00554147" w:rsidRDefault="003C0854" w:rsidP="00B73CB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No especifica</w:t>
            </w:r>
          </w:p>
        </w:tc>
      </w:tr>
      <w:tr w:rsidR="00A73240" w:rsidRPr="003347AE" w14:paraId="5B6561BB" w14:textId="77777777" w:rsidTr="00CB0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vAlign w:val="center"/>
          </w:tcPr>
          <w:p w14:paraId="7295AF84" w14:textId="0818D6E1" w:rsidR="00A73240" w:rsidRPr="00411175" w:rsidRDefault="00A73240" w:rsidP="004C67D3">
            <w:pPr>
              <w:jc w:val="center"/>
              <w:rPr>
                <w:rFonts w:ascii="ITC Avant Garde" w:eastAsia="Times New Roman" w:hAnsi="ITC Avant Garde" w:cstheme="minorHAnsi"/>
                <w:color w:val="FFFFFF" w:themeColor="background1"/>
                <w:sz w:val="16"/>
                <w:szCs w:val="16"/>
                <w:lang w:eastAsia="es-MX"/>
              </w:rPr>
            </w:pPr>
            <w:r w:rsidRPr="00411175">
              <w:rPr>
                <w:rFonts w:ascii="ITC Avant Garde" w:eastAsia="Times New Roman" w:hAnsi="ITC Avant Garde" w:cstheme="minorHAnsi"/>
                <w:color w:val="FFFFFF" w:themeColor="background1"/>
                <w:sz w:val="16"/>
                <w:szCs w:val="16"/>
                <w:lang w:eastAsia="es-MX"/>
              </w:rPr>
              <w:t xml:space="preserve">Comentarios, </w:t>
            </w:r>
            <w:r w:rsidR="004C67D3">
              <w:rPr>
                <w:rFonts w:ascii="ITC Avant Garde" w:eastAsia="Times New Roman" w:hAnsi="ITC Avant Garde" w:cstheme="minorHAnsi"/>
                <w:color w:val="FFFFFF" w:themeColor="background1"/>
                <w:sz w:val="16"/>
                <w:szCs w:val="16"/>
                <w:lang w:eastAsia="es-MX"/>
              </w:rPr>
              <w:t xml:space="preserve">observaciones, propuestas </w:t>
            </w:r>
            <w:r w:rsidRPr="00411175">
              <w:rPr>
                <w:rFonts w:ascii="ITC Avant Garde" w:eastAsia="Times New Roman" w:hAnsi="ITC Avant Garde" w:cstheme="minorHAnsi"/>
                <w:color w:val="FFFFFF" w:themeColor="background1"/>
                <w:sz w:val="16"/>
                <w:szCs w:val="16"/>
                <w:lang w:eastAsia="es-MX"/>
              </w:rPr>
              <w:t>y</w:t>
            </w:r>
            <w:r w:rsidR="0032692C">
              <w:rPr>
                <w:rFonts w:ascii="ITC Avant Garde" w:eastAsia="Times New Roman" w:hAnsi="ITC Avant Garde" w:cstheme="minorHAnsi"/>
                <w:color w:val="FFFFFF" w:themeColor="background1"/>
                <w:sz w:val="16"/>
                <w:szCs w:val="16"/>
                <w:lang w:eastAsia="es-MX"/>
              </w:rPr>
              <w:t>/o</w:t>
            </w:r>
            <w:r w:rsidRPr="00411175">
              <w:rPr>
                <w:rFonts w:ascii="ITC Avant Garde" w:eastAsia="Times New Roman" w:hAnsi="ITC Avant Garde" w:cstheme="minorHAnsi"/>
                <w:color w:val="FFFFFF" w:themeColor="background1"/>
                <w:sz w:val="16"/>
                <w:szCs w:val="16"/>
                <w:lang w:eastAsia="es-MX"/>
              </w:rPr>
              <w:t xml:space="preserve"> aportaciones específicas</w:t>
            </w:r>
            <w:r w:rsidR="00411175">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tcBorders>
            <w:shd w:val="clear" w:color="auto" w:fill="70AD47" w:themeFill="accent6"/>
            <w:vAlign w:val="center"/>
          </w:tcPr>
          <w:p w14:paraId="737B4726" w14:textId="0BD652A9" w:rsidR="00A73240" w:rsidRPr="00411175" w:rsidRDefault="00A73240" w:rsidP="00406F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411175">
              <w:rPr>
                <w:rFonts w:ascii="ITC Avant Garde" w:eastAsia="Times New Roman" w:hAnsi="ITC Avant Garde" w:cstheme="minorHAnsi"/>
                <w:b/>
                <w:color w:val="FFFFFF" w:themeColor="background1"/>
                <w:sz w:val="16"/>
                <w:szCs w:val="16"/>
                <w:lang w:eastAsia="es-MX"/>
              </w:rPr>
              <w:t>Respuesta</w:t>
            </w:r>
            <w:r w:rsidR="00411175">
              <w:rPr>
                <w:rFonts w:ascii="ITC Avant Garde" w:eastAsia="Times New Roman" w:hAnsi="ITC Avant Garde" w:cstheme="minorHAnsi"/>
                <w:b/>
                <w:color w:val="FFFFFF" w:themeColor="background1"/>
                <w:sz w:val="16"/>
                <w:szCs w:val="16"/>
                <w:lang w:eastAsia="es-MX"/>
              </w:rPr>
              <w:t xml:space="preserve"> del Instituto</w:t>
            </w:r>
          </w:p>
        </w:tc>
      </w:tr>
      <w:tr w:rsidR="00A73240" w:rsidRPr="003347AE" w14:paraId="473C9CB9"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E2EFD9" w:themeFill="accent6" w:themeFillTint="33"/>
          </w:tcPr>
          <w:p w14:paraId="622D513F" w14:textId="77777777" w:rsidR="006C67AC" w:rsidRDefault="006C67AC" w:rsidP="006C67AC">
            <w:pPr>
              <w:jc w:val="both"/>
              <w:rPr>
                <w:rFonts w:ascii="ITC Avant Garde" w:eastAsia="Calibri" w:hAnsi="ITC Avant Garde" w:cs="Arial"/>
                <w:b w:val="0"/>
                <w:sz w:val="16"/>
                <w:szCs w:val="16"/>
              </w:rPr>
            </w:pPr>
          </w:p>
          <w:p w14:paraId="4BB9306E" w14:textId="7F872042" w:rsidR="007E0701" w:rsidRDefault="00000803" w:rsidP="00406F01">
            <w:pPr>
              <w:jc w:val="both"/>
              <w:rPr>
                <w:rFonts w:ascii="ITC Avant Garde" w:eastAsia="Calibri" w:hAnsi="ITC Avant Garde" w:cs="Arial"/>
                <w:b w:val="0"/>
                <w:sz w:val="16"/>
                <w:szCs w:val="16"/>
              </w:rPr>
            </w:pPr>
            <w:r>
              <w:rPr>
                <w:rFonts w:ascii="ITC Avant Garde" w:eastAsia="Calibri" w:hAnsi="ITC Avant Garde" w:cs="Arial"/>
                <w:b w:val="0"/>
                <w:sz w:val="16"/>
                <w:szCs w:val="16"/>
              </w:rPr>
              <w:t>D</w:t>
            </w:r>
            <w:r w:rsidR="006C67AC" w:rsidRPr="006C67AC">
              <w:rPr>
                <w:rFonts w:ascii="ITC Avant Garde" w:eastAsia="Calibri" w:hAnsi="ITC Avant Garde" w:cs="Arial"/>
                <w:b w:val="0"/>
                <w:sz w:val="16"/>
                <w:szCs w:val="16"/>
              </w:rPr>
              <w:t>esignar un</w:t>
            </w:r>
            <w:r w:rsidR="006C67AC">
              <w:rPr>
                <w:rFonts w:ascii="ITC Avant Garde" w:eastAsia="Calibri" w:hAnsi="ITC Avant Garde" w:cs="Arial"/>
                <w:b w:val="0"/>
                <w:sz w:val="16"/>
                <w:szCs w:val="16"/>
              </w:rPr>
              <w:t xml:space="preserve"> nombre oficial y alusivo a los</w:t>
            </w:r>
            <w:r w:rsidR="006C67AC" w:rsidRPr="006C67AC">
              <w:rPr>
                <w:rFonts w:ascii="ITC Avant Garde" w:eastAsia="Calibri" w:hAnsi="ITC Avant Garde" w:cs="Arial"/>
                <w:b w:val="0"/>
                <w:sz w:val="16"/>
                <w:szCs w:val="16"/>
              </w:rPr>
              <w:t xml:space="preserve"> objetivos y propósitos del Anteproyecto que refiere </w:t>
            </w:r>
            <w:r w:rsidR="006C67AC">
              <w:rPr>
                <w:rFonts w:ascii="ITC Avant Garde" w:eastAsia="Calibri" w:hAnsi="ITC Avant Garde" w:cs="Arial"/>
                <w:b w:val="0"/>
                <w:sz w:val="16"/>
                <w:szCs w:val="16"/>
              </w:rPr>
              <w:t>a</w:t>
            </w:r>
            <w:r w:rsidR="006C67AC" w:rsidRPr="006C67AC">
              <w:rPr>
                <w:rFonts w:ascii="ITC Avant Garde" w:eastAsia="Calibri" w:hAnsi="ITC Avant Garde" w:cs="Arial"/>
                <w:b w:val="0"/>
                <w:sz w:val="16"/>
                <w:szCs w:val="16"/>
              </w:rPr>
              <w:t xml:space="preserve"> la Red </w:t>
            </w:r>
            <w:r w:rsidR="006C67AC">
              <w:rPr>
                <w:rFonts w:ascii="ITC Avant Garde" w:eastAsia="Calibri" w:hAnsi="ITC Avant Garde" w:cs="Arial"/>
                <w:b w:val="0"/>
                <w:sz w:val="16"/>
                <w:szCs w:val="16"/>
              </w:rPr>
              <w:t>que operaría</w:t>
            </w:r>
            <w:r w:rsidR="006C67AC" w:rsidRPr="006C67AC">
              <w:rPr>
                <w:rFonts w:ascii="ITC Avant Garde" w:eastAsia="Calibri" w:hAnsi="ITC Avant Garde" w:cs="Arial"/>
                <w:b w:val="0"/>
                <w:sz w:val="16"/>
                <w:szCs w:val="16"/>
              </w:rPr>
              <w:t xml:space="preserve"> con las 7 frecuencias (162.400 MHz, 162.425 MHz, 162.450 MHz, 162.475 MHz, 162.500 MHz, 162.525 MHz y 162.550 MHz) clasificadas como espectro protegido para la difusión de alertas tempranas,</w:t>
            </w:r>
            <w:r w:rsidR="004F15A2">
              <w:rPr>
                <w:rFonts w:ascii="ITC Avant Garde" w:eastAsia="Calibri" w:hAnsi="ITC Avant Garde" w:cs="Arial"/>
                <w:b w:val="0"/>
                <w:sz w:val="16"/>
                <w:szCs w:val="16"/>
              </w:rPr>
              <w:t xml:space="preserve"> derivado de lo anterior,</w:t>
            </w:r>
            <w:r w:rsidR="006C67AC" w:rsidRPr="006C67AC">
              <w:rPr>
                <w:rFonts w:ascii="ITC Avant Garde" w:eastAsia="Calibri" w:hAnsi="ITC Avant Garde" w:cs="Arial"/>
                <w:b w:val="0"/>
                <w:sz w:val="16"/>
                <w:szCs w:val="16"/>
              </w:rPr>
              <w:t xml:space="preserve"> </w:t>
            </w:r>
            <w:r w:rsidR="004F15A2">
              <w:rPr>
                <w:rFonts w:ascii="ITC Avant Garde" w:eastAsia="Calibri" w:hAnsi="ITC Avant Garde" w:cs="Arial"/>
                <w:b w:val="0"/>
                <w:sz w:val="16"/>
                <w:szCs w:val="16"/>
              </w:rPr>
              <w:t>el participante propone el nombre</w:t>
            </w:r>
            <w:r w:rsidR="006C67AC">
              <w:rPr>
                <w:rFonts w:ascii="ITC Avant Garde" w:eastAsia="Calibri" w:hAnsi="ITC Avant Garde" w:cs="Arial"/>
                <w:b w:val="0"/>
                <w:sz w:val="16"/>
                <w:szCs w:val="16"/>
              </w:rPr>
              <w:t xml:space="preserve"> </w:t>
            </w:r>
            <w:r w:rsidR="004F15A2">
              <w:rPr>
                <w:rFonts w:ascii="ITC Avant Garde" w:eastAsia="Calibri" w:hAnsi="ITC Avant Garde" w:cs="Arial"/>
                <w:b w:val="0"/>
                <w:sz w:val="16"/>
                <w:szCs w:val="16"/>
              </w:rPr>
              <w:t>de</w:t>
            </w:r>
            <w:r w:rsidR="006C67AC" w:rsidRPr="006C67AC">
              <w:rPr>
                <w:rFonts w:ascii="ITC Avant Garde" w:eastAsia="Calibri" w:hAnsi="ITC Avant Garde" w:cs="Arial"/>
                <w:b w:val="0"/>
                <w:sz w:val="16"/>
                <w:szCs w:val="16"/>
              </w:rPr>
              <w:t>: “Red Nacional de Difusión de Alertas Temprana Múltiples Riesgos (RNDATMR)”.</w:t>
            </w:r>
          </w:p>
          <w:p w14:paraId="5B63368C" w14:textId="7FE3DA38" w:rsidR="00A73240" w:rsidRPr="006F3484" w:rsidRDefault="00A73240" w:rsidP="00406F01">
            <w:pPr>
              <w:jc w:val="both"/>
              <w:rPr>
                <w:rFonts w:ascii="ITC Avant Garde" w:eastAsia="Calibri" w:hAnsi="ITC Avant Garde" w:cs="Arial"/>
                <w:b w:val="0"/>
                <w:sz w:val="16"/>
                <w:szCs w:val="16"/>
              </w:rPr>
            </w:pPr>
          </w:p>
        </w:tc>
        <w:tc>
          <w:tcPr>
            <w:tcW w:w="2493" w:type="pct"/>
            <w:gridSpan w:val="2"/>
            <w:tcBorders>
              <w:left w:val="single" w:sz="4" w:space="0" w:color="A8D08D" w:themeColor="accent6" w:themeTint="99"/>
              <w:bottom w:val="single" w:sz="4" w:space="0" w:color="A8D08D" w:themeColor="accent6" w:themeTint="99"/>
            </w:tcBorders>
            <w:shd w:val="clear" w:color="auto" w:fill="E2EFD9" w:themeFill="accent6" w:themeFillTint="33"/>
          </w:tcPr>
          <w:p w14:paraId="3F39B738" w14:textId="77777777" w:rsidR="00D76FC2" w:rsidRDefault="00D76FC2" w:rsidP="00853A2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16E9629E" w14:textId="6CECC8B4" w:rsidR="00A4155C" w:rsidRPr="00826042" w:rsidRDefault="00996F2E" w:rsidP="00996F2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763B58">
              <w:rPr>
                <w:rFonts w:ascii="ITC Avant Garde" w:eastAsia="Calibri" w:hAnsi="ITC Avant Garde" w:cs="Arial"/>
                <w:sz w:val="16"/>
              </w:rPr>
              <w:t>E</w:t>
            </w:r>
            <w:r w:rsidR="00A4155C" w:rsidRPr="00763B58">
              <w:rPr>
                <w:rFonts w:ascii="ITC Avant Garde" w:eastAsia="Calibri" w:hAnsi="ITC Avant Garde" w:cs="Arial"/>
                <w:sz w:val="16"/>
              </w:rPr>
              <w:t>l Instituto agradece los comentarios realizados</w:t>
            </w:r>
            <w:r w:rsidRPr="00763B58">
              <w:rPr>
                <w:rFonts w:ascii="ITC Avant Garde" w:eastAsia="Calibri" w:hAnsi="ITC Avant Garde" w:cs="Arial"/>
                <w:sz w:val="16"/>
              </w:rPr>
              <w:t xml:space="preserve"> por el participante</w:t>
            </w:r>
            <w:r w:rsidR="00A4155C" w:rsidRPr="00763B58">
              <w:rPr>
                <w:rFonts w:ascii="ITC Avant Garde" w:eastAsia="Calibri" w:hAnsi="ITC Avant Garde" w:cs="Arial"/>
                <w:sz w:val="16"/>
              </w:rPr>
              <w:t xml:space="preserve">. </w:t>
            </w:r>
            <w:r w:rsidRPr="00763B58">
              <w:rPr>
                <w:rFonts w:ascii="ITC Avant Garde" w:eastAsia="Calibri" w:hAnsi="ITC Avant Garde" w:cs="Arial"/>
                <w:sz w:val="16"/>
              </w:rPr>
              <w:t>Cabe mencionar</w:t>
            </w:r>
            <w:r w:rsidR="00A4155C" w:rsidRPr="00763B58">
              <w:rPr>
                <w:rFonts w:ascii="ITC Avant Garde" w:eastAsia="Calibri" w:hAnsi="ITC Avant Garde" w:cs="Arial"/>
                <w:sz w:val="16"/>
              </w:rPr>
              <w:t>,</w:t>
            </w:r>
            <w:r w:rsidR="000E0839" w:rsidRPr="00763B58">
              <w:rPr>
                <w:rFonts w:ascii="ITC Avant Garde" w:eastAsia="Calibri" w:hAnsi="ITC Avant Garde" w:cs="Arial"/>
                <w:sz w:val="16"/>
              </w:rPr>
              <w:t xml:space="preserve"> que el Anteproyecto versa, en particular, </w:t>
            </w:r>
            <w:r w:rsidRPr="00763B58">
              <w:rPr>
                <w:rFonts w:ascii="ITC Avant Garde" w:eastAsia="Calibri" w:hAnsi="ITC Avant Garde" w:cs="Arial"/>
                <w:sz w:val="16"/>
              </w:rPr>
              <w:t xml:space="preserve">sobre la clasificación de las frecuencias 162.400 MHz, 162.425 MHz, 162.450 MHz, 162.475 MHz, 162.500 MHz, 162.525 MHz y 162.550 MHz como espectro protegido </w:t>
            </w:r>
            <w:r w:rsidRPr="00763B58">
              <w:rPr>
                <w:rFonts w:ascii="ITC Avant Garde" w:hAnsi="ITC Avant Garde"/>
                <w:sz w:val="16"/>
                <w:szCs w:val="16"/>
              </w:rPr>
              <w:t>para</w:t>
            </w:r>
            <w:r w:rsidRPr="00763B58">
              <w:rPr>
                <w:rFonts w:ascii="ITC Avant Garde" w:eastAsia="Calibri" w:hAnsi="ITC Avant Garde" w:cs="Arial"/>
                <w:sz w:val="16"/>
              </w:rPr>
              <w:t xml:space="preserve"> la </w:t>
            </w:r>
            <w:r w:rsidRPr="00763B58">
              <w:rPr>
                <w:rFonts w:ascii="ITC Avant Garde" w:hAnsi="ITC Avant Garde"/>
                <w:sz w:val="16"/>
                <w:szCs w:val="16"/>
              </w:rPr>
              <w:t>difusión</w:t>
            </w:r>
            <w:r w:rsidRPr="00763B58">
              <w:rPr>
                <w:rFonts w:ascii="ITC Avant Garde" w:eastAsia="Calibri" w:hAnsi="ITC Avant Garde" w:cs="Arial"/>
                <w:sz w:val="16"/>
              </w:rPr>
              <w:t xml:space="preserve"> de alertas</w:t>
            </w:r>
            <w:r w:rsidRPr="00763B58">
              <w:rPr>
                <w:rFonts w:ascii="ITC Avant Garde" w:hAnsi="ITC Avant Garde"/>
                <w:sz w:val="16"/>
                <w:szCs w:val="16"/>
              </w:rPr>
              <w:t xml:space="preserve"> tempranas</w:t>
            </w:r>
            <w:r w:rsidRPr="00763B58">
              <w:rPr>
                <w:rFonts w:ascii="ITC Avant Garde" w:eastAsia="Calibri" w:hAnsi="ITC Avant Garde" w:cs="Arial"/>
                <w:sz w:val="16"/>
              </w:rPr>
              <w:t>.</w:t>
            </w:r>
          </w:p>
          <w:p w14:paraId="3BD69FA5" w14:textId="77777777" w:rsidR="006C67AC" w:rsidRDefault="006C67AC" w:rsidP="00853A2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6CBD14F9" w14:textId="6C8AECBB" w:rsidR="003174F3" w:rsidRPr="00826042" w:rsidRDefault="003174F3" w:rsidP="003174F3">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26042">
              <w:rPr>
                <w:rFonts w:ascii="ITC Avant Garde" w:eastAsia="Calibri" w:hAnsi="ITC Avant Garde" w:cs="Arial"/>
                <w:sz w:val="16"/>
              </w:rPr>
              <w:t xml:space="preserve">En este sentido, el designar un nombre oficial a la red que </w:t>
            </w:r>
            <w:r w:rsidR="00456763">
              <w:rPr>
                <w:rFonts w:ascii="ITC Avant Garde" w:eastAsia="Calibri" w:hAnsi="ITC Avant Garde" w:cs="Arial"/>
                <w:sz w:val="16"/>
              </w:rPr>
              <w:t xml:space="preserve">en </w:t>
            </w:r>
            <w:r w:rsidRPr="00826042">
              <w:rPr>
                <w:rFonts w:ascii="ITC Avant Garde" w:eastAsia="Calibri" w:hAnsi="ITC Avant Garde" w:cs="Arial"/>
                <w:sz w:val="16"/>
              </w:rPr>
              <w:t>operaría las 7 frecuencias</w:t>
            </w:r>
            <w:r w:rsidR="00A84EBC">
              <w:rPr>
                <w:rFonts w:ascii="ITC Avant Garde" w:eastAsia="Calibri" w:hAnsi="ITC Avant Garde" w:cs="Arial"/>
                <w:sz w:val="16"/>
              </w:rPr>
              <w:t xml:space="preserve"> </w:t>
            </w:r>
            <w:r w:rsidR="00456763">
              <w:rPr>
                <w:rFonts w:ascii="ITC Avant Garde" w:eastAsia="Calibri" w:hAnsi="ITC Avant Garde" w:cs="Arial"/>
                <w:sz w:val="16"/>
              </w:rPr>
              <w:t xml:space="preserve">como se menciona por el </w:t>
            </w:r>
            <w:r w:rsidR="004938B8">
              <w:rPr>
                <w:rFonts w:ascii="ITC Avant Garde" w:eastAsia="Calibri" w:hAnsi="ITC Avant Garde" w:cs="Arial"/>
                <w:sz w:val="16"/>
              </w:rPr>
              <w:t>participante</w:t>
            </w:r>
            <w:r w:rsidRPr="00826042">
              <w:rPr>
                <w:rFonts w:ascii="ITC Avant Garde" w:eastAsia="Calibri" w:hAnsi="ITC Avant Garde" w:cs="Arial"/>
                <w:sz w:val="16"/>
              </w:rPr>
              <w:t xml:space="preserve"> se encuentra fuera del alcance del proyecto. </w:t>
            </w:r>
            <w:r w:rsidR="00763B58" w:rsidRPr="00A34674">
              <w:rPr>
                <w:rFonts w:ascii="ITC Avant Garde" w:eastAsia="Calibri" w:hAnsi="ITC Avant Garde" w:cs="Arial"/>
                <w:sz w:val="16"/>
              </w:rPr>
              <w:t xml:space="preserve">No obstante, el Instituto </w:t>
            </w:r>
            <w:r w:rsidR="00A34674" w:rsidRPr="00A34674">
              <w:rPr>
                <w:rFonts w:ascii="ITC Avant Garde" w:eastAsia="Calibri" w:hAnsi="ITC Avant Garde" w:cs="Arial"/>
                <w:sz w:val="16"/>
              </w:rPr>
              <w:t>está</w:t>
            </w:r>
            <w:r w:rsidR="00763B58" w:rsidRPr="00A34674">
              <w:rPr>
                <w:rFonts w:ascii="ITC Avant Garde" w:eastAsia="Calibri" w:hAnsi="ITC Avant Garde" w:cs="Arial"/>
                <w:sz w:val="16"/>
              </w:rPr>
              <w:t xml:space="preserve"> desarrollando el proyecto de </w:t>
            </w:r>
            <w:r w:rsidR="00763B58" w:rsidRPr="00A34674">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763B58" w:rsidRPr="00A34674">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08307D1E" w14:textId="7F92D671" w:rsidR="003174F3" w:rsidRPr="003347AE" w:rsidRDefault="003174F3" w:rsidP="003174F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B73CBC" w:rsidRPr="00554147" w14:paraId="118687EA" w14:textId="77777777" w:rsidTr="008B5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3711650F" w14:textId="466DCDF5" w:rsidR="00B73CBC" w:rsidRPr="00554147" w:rsidRDefault="000466C3" w:rsidP="000466C3">
            <w:pPr>
              <w:rPr>
                <w:rFonts w:ascii="ITC Avant Garde" w:eastAsia="Times New Roman" w:hAnsi="ITC Avant Garde" w:cstheme="minorHAnsi"/>
                <w:b w:val="0"/>
                <w:sz w:val="16"/>
                <w:szCs w:val="16"/>
                <w:lang w:eastAsia="es-MX"/>
              </w:rPr>
            </w:pPr>
            <w:r>
              <w:rPr>
                <w:rFonts w:ascii="ITC Avant Garde" w:eastAsia="Times New Roman" w:hAnsi="ITC Avant Garde" w:cstheme="minorHAnsi"/>
                <w:b w:val="0"/>
                <w:color w:val="FFFFFF" w:themeColor="background1"/>
                <w:sz w:val="16"/>
                <w:szCs w:val="16"/>
                <w:lang w:eastAsia="es-MX"/>
              </w:rPr>
              <w:t>Documento:</w:t>
            </w:r>
          </w:p>
        </w:tc>
        <w:tc>
          <w:tcPr>
            <w:tcW w:w="1295" w:type="pct"/>
            <w:tcBorders>
              <w:bottom w:val="single" w:sz="4" w:space="0" w:color="A8D08D" w:themeColor="accent6" w:themeTint="99"/>
            </w:tcBorders>
            <w:shd w:val="clear" w:color="auto" w:fill="FFFFFF" w:themeFill="background1"/>
            <w:vAlign w:val="center"/>
          </w:tcPr>
          <w:p w14:paraId="315EBBD4" w14:textId="75AC59EA" w:rsidR="00B73CBC" w:rsidRPr="00554147" w:rsidRDefault="000466C3" w:rsidP="008B5CA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Documento de referencia</w:t>
            </w:r>
          </w:p>
        </w:tc>
        <w:tc>
          <w:tcPr>
            <w:tcW w:w="724" w:type="pct"/>
            <w:gridSpan w:val="2"/>
            <w:tcBorders>
              <w:bottom w:val="single" w:sz="4" w:space="0" w:color="A8D08D" w:themeColor="accent6" w:themeTint="99"/>
            </w:tcBorders>
            <w:shd w:val="clear" w:color="auto" w:fill="70AD47" w:themeFill="accent6"/>
            <w:vAlign w:val="center"/>
          </w:tcPr>
          <w:p w14:paraId="1A588384" w14:textId="77777777" w:rsidR="00B73CBC" w:rsidRPr="00554147" w:rsidRDefault="00B73CBC" w:rsidP="008B5CA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50BA2E14" w14:textId="598E745E" w:rsidR="00B73CBC" w:rsidRPr="00554147" w:rsidRDefault="006C46F4" w:rsidP="008B5CA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Hoja 23, segundo párrafo</w:t>
            </w:r>
          </w:p>
        </w:tc>
      </w:tr>
      <w:tr w:rsidR="00A73240" w:rsidRPr="003347AE" w14:paraId="5F3CE833" w14:textId="77777777" w:rsidTr="00CB079D">
        <w:trPr>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70AD47" w:themeFill="accent6"/>
            <w:vAlign w:val="center"/>
          </w:tcPr>
          <w:p w14:paraId="7B554137" w14:textId="0FDDB102" w:rsidR="00A73240" w:rsidRPr="00CB079D" w:rsidRDefault="004C67D3" w:rsidP="00CB079D">
            <w:pPr>
              <w:jc w:val="center"/>
              <w:rPr>
                <w:rFonts w:ascii="ITC Avant Garde" w:eastAsia="Times New Roman" w:hAnsi="ITC Avant Garde" w:cstheme="minorHAnsi"/>
                <w:color w:val="FFFFFF" w:themeColor="background1"/>
                <w:sz w:val="16"/>
                <w:szCs w:val="16"/>
                <w:lang w:eastAsia="es-MX"/>
              </w:rPr>
            </w:pPr>
            <w:r w:rsidRPr="004C67D3">
              <w:rPr>
                <w:rFonts w:ascii="ITC Avant Garde" w:eastAsia="Times New Roman" w:hAnsi="ITC Avant Garde" w:cstheme="minorHAnsi"/>
                <w:color w:val="FFFFFF" w:themeColor="background1"/>
                <w:sz w:val="16"/>
                <w:szCs w:val="16"/>
                <w:lang w:eastAsia="es-MX"/>
              </w:rPr>
              <w:t xml:space="preserve">Comentarios, observaciones, propuestas y/o aportaciones </w:t>
            </w:r>
            <w:r w:rsidR="00A73240" w:rsidRPr="004C67D3">
              <w:rPr>
                <w:rFonts w:ascii="ITC Avant Garde" w:eastAsia="Times New Roman" w:hAnsi="ITC Avant Garde" w:cstheme="minorHAnsi"/>
                <w:color w:val="FFFFFF" w:themeColor="background1"/>
                <w:sz w:val="16"/>
                <w:szCs w:val="16"/>
                <w:lang w:eastAsia="es-MX"/>
              </w:rPr>
              <w:t>generales</w:t>
            </w:r>
            <w:r w:rsidR="00CC75A2" w:rsidRPr="004C67D3">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10B3DD49" w14:textId="124EF527" w:rsidR="00A73240" w:rsidRPr="00CB079D" w:rsidRDefault="00A73240" w:rsidP="00CB079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CB079D">
              <w:rPr>
                <w:rFonts w:ascii="ITC Avant Garde" w:eastAsia="Times New Roman" w:hAnsi="ITC Avant Garde" w:cstheme="minorHAnsi"/>
                <w:b/>
                <w:bCs/>
                <w:color w:val="FFFFFF" w:themeColor="background1"/>
                <w:sz w:val="16"/>
                <w:szCs w:val="16"/>
                <w:lang w:eastAsia="es-MX"/>
              </w:rPr>
              <w:t>Respuesta</w:t>
            </w:r>
            <w:r w:rsidR="00CC75A2" w:rsidRPr="00CB079D">
              <w:rPr>
                <w:rFonts w:ascii="ITC Avant Garde" w:eastAsia="Times New Roman" w:hAnsi="ITC Avant Garde" w:cstheme="minorHAnsi"/>
                <w:b/>
                <w:bCs/>
                <w:color w:val="FFFFFF" w:themeColor="background1"/>
                <w:sz w:val="16"/>
                <w:szCs w:val="16"/>
                <w:lang w:eastAsia="es-MX"/>
              </w:rPr>
              <w:t xml:space="preserve"> del Instituto</w:t>
            </w:r>
          </w:p>
        </w:tc>
      </w:tr>
      <w:tr w:rsidR="00D04847" w:rsidRPr="003347AE" w14:paraId="367F20CA" w14:textId="77777777" w:rsidTr="008D5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49A4EC6A" w14:textId="77777777" w:rsidR="00996F2E" w:rsidRDefault="00996F2E" w:rsidP="00D04847">
            <w:pPr>
              <w:jc w:val="both"/>
              <w:rPr>
                <w:rFonts w:ascii="ITC Avant Garde" w:eastAsia="Calibri" w:hAnsi="ITC Avant Garde" w:cs="Arial"/>
                <w:b w:val="0"/>
                <w:sz w:val="16"/>
              </w:rPr>
            </w:pPr>
          </w:p>
          <w:p w14:paraId="70AB907C" w14:textId="4FBA5469" w:rsidR="00D04847" w:rsidRPr="00A4155C" w:rsidRDefault="00887247" w:rsidP="003C3877">
            <w:pPr>
              <w:jc w:val="both"/>
              <w:rPr>
                <w:rFonts w:ascii="ITC Avant Garde" w:eastAsia="Calibri" w:hAnsi="ITC Avant Garde" w:cs="Arial"/>
                <w:b w:val="0"/>
                <w:sz w:val="16"/>
              </w:rPr>
            </w:pPr>
            <w:r>
              <w:rPr>
                <w:rFonts w:ascii="ITC Avant Garde" w:eastAsia="Calibri" w:hAnsi="ITC Avant Garde" w:cs="Arial"/>
                <w:b w:val="0"/>
                <w:sz w:val="16"/>
              </w:rPr>
              <w:t>E</w:t>
            </w:r>
            <w:r w:rsidRPr="00A4155C">
              <w:rPr>
                <w:rFonts w:ascii="ITC Avant Garde" w:eastAsia="Calibri" w:hAnsi="ITC Avant Garde" w:cs="Arial"/>
                <w:b w:val="0"/>
                <w:sz w:val="16"/>
              </w:rPr>
              <w:t>l participante</w:t>
            </w:r>
            <w:r>
              <w:rPr>
                <w:rFonts w:ascii="ITC Avant Garde" w:eastAsia="Calibri" w:hAnsi="ITC Avant Garde" w:cs="Arial"/>
                <w:b w:val="0"/>
                <w:sz w:val="16"/>
              </w:rPr>
              <w:t xml:space="preserve"> </w:t>
            </w:r>
            <w:r w:rsidR="003C3877">
              <w:rPr>
                <w:rFonts w:ascii="ITC Avant Garde" w:eastAsia="Calibri" w:hAnsi="ITC Avant Garde" w:cs="Arial"/>
                <w:b w:val="0"/>
                <w:sz w:val="16"/>
              </w:rPr>
              <w:t>alude</w:t>
            </w:r>
            <w:r>
              <w:rPr>
                <w:rFonts w:ascii="ITC Avant Garde" w:eastAsia="Calibri" w:hAnsi="ITC Avant Garde" w:cs="Arial"/>
                <w:b w:val="0"/>
                <w:sz w:val="16"/>
              </w:rPr>
              <w:t xml:space="preserve"> al documento de referencia, hoja 23 párrafo segundo, </w:t>
            </w:r>
            <w:r w:rsidR="00D04847" w:rsidRPr="00A4155C">
              <w:rPr>
                <w:rFonts w:ascii="ITC Avant Garde" w:eastAsia="Calibri" w:hAnsi="ITC Avant Garde" w:cs="Arial"/>
                <w:b w:val="0"/>
                <w:sz w:val="16"/>
              </w:rPr>
              <w:t>que para administrar la red que alojaría a los 7 Sistemas de Alerta Temprana en su Operación y Crecimiento (Servicio Sismológico Nacional Sistema de Alerta Sísmica Mexicano Sistema de monitoreo del volcán Popocatépetl Sistema de Alerta Temprana para Ciclones Tropicales Sistema Nacional de Alerta de Tsunamis Sistema de Alerta Temprana de Incendios en México Servicio Meteorológico Nacional), deberá designarse un Órgano Rector de Gobierno con la capacidad técnica de definir los sitios físicos con infraestructura pasiva homologada, para instalar los diferentes transmisores que operen en una de las 7 frecuencias y establecer coordinadamente con las Institucio</w:t>
            </w:r>
            <w:r w:rsidR="00524D73">
              <w:rPr>
                <w:rFonts w:ascii="ITC Avant Garde" w:eastAsia="Calibri" w:hAnsi="ITC Avant Garde" w:cs="Arial"/>
                <w:b w:val="0"/>
                <w:sz w:val="16"/>
              </w:rPr>
              <w:t>nes que operan sus respectivos sistemas de alerta t</w:t>
            </w:r>
            <w:r w:rsidR="00D04847" w:rsidRPr="00A4155C">
              <w:rPr>
                <w:rFonts w:ascii="ITC Avant Garde" w:eastAsia="Calibri" w:hAnsi="ITC Avant Garde" w:cs="Arial"/>
                <w:b w:val="0"/>
                <w:sz w:val="16"/>
              </w:rPr>
              <w:t>emprana, los estudios técnico</w:t>
            </w:r>
            <w:r w:rsidR="00A910D0">
              <w:rPr>
                <w:rFonts w:ascii="ITC Avant Garde" w:eastAsia="Calibri" w:hAnsi="ITC Avant Garde" w:cs="Arial"/>
                <w:b w:val="0"/>
                <w:sz w:val="16"/>
              </w:rPr>
              <w:t>s</w:t>
            </w:r>
            <w:r w:rsidR="00D04847" w:rsidRPr="00A4155C">
              <w:rPr>
                <w:rFonts w:ascii="ITC Avant Garde" w:eastAsia="Calibri" w:hAnsi="ITC Avant Garde" w:cs="Arial"/>
                <w:b w:val="0"/>
                <w:sz w:val="16"/>
              </w:rPr>
              <w:t xml:space="preserve"> de cobertura y definición de células de operación, teniendo como premisa evitar el alcance e interferencia entre células y alertar a la población de manera regionalizada vulnerable al peligro que se alerte. En este sentido, sugiere que podría ser el CENAPRED o la Coordinación Nacional de Protección Civil, quien además tendría la función de regular y autentificar las emisiones de contenido de Alertas Tempranas proveniente de cualquiera de los siete Sistemas de Alerta Temprana reconocidas oficialmente en México, así c</w:t>
            </w:r>
            <w:r w:rsidR="00524D73">
              <w:rPr>
                <w:rFonts w:ascii="ITC Avant Garde" w:eastAsia="Calibri" w:hAnsi="ITC Avant Garde" w:cs="Arial"/>
                <w:b w:val="0"/>
                <w:sz w:val="16"/>
              </w:rPr>
              <w:t>omo desarrollar e implantar un sistema de m</w:t>
            </w:r>
            <w:r w:rsidR="00D04847" w:rsidRPr="00A4155C">
              <w:rPr>
                <w:rFonts w:ascii="ITC Avant Garde" w:eastAsia="Calibri" w:hAnsi="ITC Avant Garde" w:cs="Arial"/>
                <w:b w:val="0"/>
                <w:sz w:val="16"/>
              </w:rPr>
              <w:t>onitoreo en tiempo real de los sitios Transmisores que integrarán la Red en su inicio y crecimiento, verificando su operación continua de estos como un estatus de sitio activo.</w:t>
            </w: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FFFFFF" w:themeFill="background1"/>
          </w:tcPr>
          <w:p w14:paraId="40E0D6DE" w14:textId="77777777" w:rsidR="00D04847" w:rsidRDefault="00D04847" w:rsidP="008D5FAD">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667EB2D5" w14:textId="277BBB59" w:rsidR="00CF27C1" w:rsidRPr="00A4155C" w:rsidRDefault="00CF27C1" w:rsidP="008D5FAD">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rPr>
            </w:pPr>
            <w:r w:rsidRPr="00763B58">
              <w:rPr>
                <w:rFonts w:ascii="ITC Avant Garde" w:eastAsia="Calibri" w:hAnsi="ITC Avant Garde" w:cs="Arial"/>
                <w:sz w:val="16"/>
              </w:rPr>
              <w:t>El Instituto agradece los comentarios realizados por el participante. Cabe menci</w:t>
            </w:r>
            <w:r w:rsidR="000E0839" w:rsidRPr="00763B58">
              <w:rPr>
                <w:rFonts w:ascii="ITC Avant Garde" w:eastAsia="Calibri" w:hAnsi="ITC Avant Garde" w:cs="Arial"/>
                <w:sz w:val="16"/>
              </w:rPr>
              <w:t xml:space="preserve">onar, que el Anteproyecto versa, en particular, </w:t>
            </w:r>
            <w:r w:rsidRPr="00763B58">
              <w:rPr>
                <w:rFonts w:ascii="ITC Avant Garde" w:eastAsia="Calibri" w:hAnsi="ITC Avant Garde" w:cs="Arial"/>
                <w:sz w:val="16"/>
              </w:rPr>
              <w:t xml:space="preserve">sobre la clasificación de las frecuencias 162.400 MHz, 162.425 MHz, 162.450 MHz, 162.475 MHz, 162.500 MHz, 162.525 MHz y 162.550 MHz como espectro protegido </w:t>
            </w:r>
            <w:r w:rsidRPr="00763B58">
              <w:rPr>
                <w:rFonts w:ascii="ITC Avant Garde" w:hAnsi="ITC Avant Garde"/>
                <w:sz w:val="16"/>
                <w:szCs w:val="16"/>
              </w:rPr>
              <w:t>para</w:t>
            </w:r>
            <w:r w:rsidRPr="00763B58">
              <w:rPr>
                <w:rFonts w:ascii="ITC Avant Garde" w:eastAsia="Calibri" w:hAnsi="ITC Avant Garde" w:cs="Arial"/>
                <w:sz w:val="16"/>
              </w:rPr>
              <w:t xml:space="preserve"> la </w:t>
            </w:r>
            <w:r w:rsidRPr="00763B58">
              <w:rPr>
                <w:rFonts w:ascii="ITC Avant Garde" w:hAnsi="ITC Avant Garde"/>
                <w:sz w:val="16"/>
                <w:szCs w:val="16"/>
              </w:rPr>
              <w:t>difusión</w:t>
            </w:r>
            <w:r w:rsidRPr="00763B58">
              <w:rPr>
                <w:rFonts w:ascii="ITC Avant Garde" w:eastAsia="Calibri" w:hAnsi="ITC Avant Garde" w:cs="Arial"/>
                <w:sz w:val="16"/>
              </w:rPr>
              <w:t xml:space="preserve"> de alertas</w:t>
            </w:r>
            <w:r w:rsidRPr="00763B58">
              <w:rPr>
                <w:rFonts w:ascii="ITC Avant Garde" w:hAnsi="ITC Avant Garde"/>
                <w:sz w:val="16"/>
                <w:szCs w:val="16"/>
              </w:rPr>
              <w:t xml:space="preserve"> tempranas</w:t>
            </w:r>
            <w:r w:rsidRPr="00763B58">
              <w:rPr>
                <w:rFonts w:ascii="ITC Avant Garde" w:eastAsia="Calibri" w:hAnsi="ITC Avant Garde" w:cs="Arial"/>
                <w:sz w:val="16"/>
              </w:rPr>
              <w:t>.</w:t>
            </w:r>
          </w:p>
          <w:p w14:paraId="59A17DB4" w14:textId="77777777" w:rsidR="00CF27C1" w:rsidRDefault="00CF27C1" w:rsidP="008D5FAD">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F4096F1" w14:textId="6056820E" w:rsidR="00CF27C1" w:rsidRPr="00C02804" w:rsidRDefault="00A910D0"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02804">
              <w:rPr>
                <w:rFonts w:ascii="ITC Avant Garde" w:eastAsia="Times New Roman" w:hAnsi="ITC Avant Garde" w:cstheme="minorHAnsi"/>
                <w:color w:val="000000"/>
                <w:sz w:val="16"/>
                <w:szCs w:val="16"/>
                <w:lang w:eastAsia="es-MX"/>
              </w:rPr>
              <w:t>E</w:t>
            </w:r>
            <w:r w:rsidR="00CF27C1" w:rsidRPr="00C02804">
              <w:rPr>
                <w:rFonts w:ascii="ITC Avant Garde" w:eastAsia="Times New Roman" w:hAnsi="ITC Avant Garde" w:cstheme="minorHAnsi"/>
                <w:color w:val="000000"/>
                <w:sz w:val="16"/>
                <w:szCs w:val="16"/>
                <w:lang w:eastAsia="es-MX"/>
              </w:rPr>
              <w:t>s de resaltar que de conformidad con</w:t>
            </w:r>
            <w:r w:rsidR="006F3BC8" w:rsidRPr="00C02804">
              <w:rPr>
                <w:rFonts w:ascii="ITC Avant Garde" w:eastAsia="Times New Roman" w:hAnsi="ITC Avant Garde" w:cstheme="minorHAnsi"/>
                <w:color w:val="000000"/>
                <w:sz w:val="16"/>
                <w:szCs w:val="16"/>
                <w:lang w:eastAsia="es-MX"/>
              </w:rPr>
              <w:t xml:space="preserve"> el</w:t>
            </w:r>
            <w:r w:rsidR="00CF27C1" w:rsidRPr="00C02804">
              <w:rPr>
                <w:rFonts w:ascii="ITC Avant Garde" w:eastAsia="Times New Roman" w:hAnsi="ITC Avant Garde" w:cstheme="minorHAnsi"/>
                <w:color w:val="000000"/>
                <w:sz w:val="16"/>
                <w:szCs w:val="16"/>
                <w:lang w:eastAsia="es-MX"/>
              </w:rPr>
              <w:t xml:space="preserve"> </w:t>
            </w:r>
            <w:r w:rsidR="006F3BC8" w:rsidRPr="00C02804">
              <w:rPr>
                <w:rFonts w:ascii="ITC Avant Garde" w:eastAsia="Times New Roman" w:hAnsi="ITC Avant Garde" w:cstheme="minorHAnsi"/>
                <w:color w:val="000000"/>
                <w:sz w:val="16"/>
                <w:szCs w:val="16"/>
                <w:lang w:eastAsia="es-MX"/>
              </w:rPr>
              <w:t xml:space="preserve">numeral Primero del </w:t>
            </w:r>
            <w:r w:rsidR="00826042" w:rsidRPr="00C02804">
              <w:rPr>
                <w:rFonts w:ascii="ITC Avant Garde" w:eastAsia="Times New Roman" w:hAnsi="ITC Avant Garde" w:cstheme="minorHAnsi"/>
                <w:color w:val="000000"/>
                <w:sz w:val="16"/>
                <w:szCs w:val="16"/>
                <w:lang w:eastAsia="es-MX"/>
              </w:rPr>
              <w:t xml:space="preserve">Acuerdo mediante el cual el Pleno del Instituto determina someter a Consulta Pública el Anteproyecto de </w:t>
            </w:r>
            <w:r w:rsidR="00826042" w:rsidRPr="00C02804">
              <w:rPr>
                <w:rFonts w:ascii="ITC Avant Garde" w:eastAsia="Times New Roman" w:hAnsi="ITC Avant Garde" w:cstheme="minorHAnsi"/>
                <w:i/>
                <w:color w:val="000000"/>
                <w:sz w:val="16"/>
                <w:szCs w:val="16"/>
                <w:lang w:eastAsia="es-MX"/>
              </w:rPr>
              <w:t>“Acuerdo mediante el cual el Pleno del Instituto Federal de Telecomunicaciones clasifica las frecuencias 162.400 MHz, 162.425 MHz, 162.450 MHz, 162.475 MHz, 162.500 MHz, 162.525 MHz y 162.550 MHz como espectro protegido para la difusión de alertas tempranas”</w:t>
            </w:r>
            <w:r w:rsidR="006F3BC8" w:rsidRPr="00C02804">
              <w:rPr>
                <w:rFonts w:ascii="ITC Avant Garde" w:eastAsia="Times New Roman" w:hAnsi="ITC Avant Garde" w:cstheme="minorHAnsi"/>
                <w:i/>
                <w:color w:val="000000"/>
                <w:sz w:val="16"/>
                <w:szCs w:val="16"/>
                <w:lang w:eastAsia="es-MX"/>
              </w:rPr>
              <w:t xml:space="preserve">, </w:t>
            </w:r>
            <w:r w:rsidR="00826042" w:rsidRPr="00C02804">
              <w:rPr>
                <w:rFonts w:ascii="ITC Avant Garde" w:eastAsia="Times New Roman" w:hAnsi="ITC Avant Garde" w:cstheme="minorHAnsi"/>
                <w:color w:val="000000"/>
                <w:sz w:val="16"/>
                <w:szCs w:val="16"/>
                <w:lang w:eastAsia="es-MX"/>
              </w:rPr>
              <w:t>apro</w:t>
            </w:r>
            <w:r w:rsidR="006F3BC8" w:rsidRPr="00C02804">
              <w:rPr>
                <w:rFonts w:ascii="ITC Avant Garde" w:eastAsia="Times New Roman" w:hAnsi="ITC Avant Garde" w:cstheme="minorHAnsi"/>
                <w:color w:val="000000"/>
                <w:sz w:val="16"/>
                <w:szCs w:val="16"/>
                <w:lang w:eastAsia="es-MX"/>
              </w:rPr>
              <w:t>bado por el Pleno del Instituto</w:t>
            </w:r>
            <w:r w:rsidR="00826042" w:rsidRPr="00C02804">
              <w:rPr>
                <w:rFonts w:ascii="ITC Avant Garde" w:eastAsia="Times New Roman" w:hAnsi="ITC Avant Garde" w:cstheme="minorHAnsi"/>
                <w:color w:val="000000"/>
                <w:sz w:val="16"/>
                <w:szCs w:val="16"/>
                <w:lang w:eastAsia="es-MX"/>
              </w:rPr>
              <w:t xml:space="preserve"> en su Sesión Ordinaria del 5 de agosto de 2020, </w:t>
            </w:r>
            <w:r w:rsidR="006F3BC8" w:rsidRPr="00C02804">
              <w:rPr>
                <w:rFonts w:ascii="ITC Avant Garde" w:eastAsia="Times New Roman" w:hAnsi="ITC Avant Garde" w:cstheme="minorHAnsi"/>
                <w:color w:val="000000"/>
                <w:sz w:val="16"/>
                <w:szCs w:val="16"/>
                <w:lang w:eastAsia="es-MX"/>
              </w:rPr>
              <w:t>se estableció lo siguiente:</w:t>
            </w:r>
          </w:p>
          <w:p w14:paraId="442B5D03" w14:textId="694A0767" w:rsidR="00826042" w:rsidRPr="00C02804" w:rsidRDefault="00826042"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580AEF88" w14:textId="5A649AA1" w:rsidR="00826042" w:rsidRPr="00C02804" w:rsidRDefault="00826042" w:rsidP="00C02804">
            <w:pPr>
              <w:shd w:val="clear" w:color="auto" w:fill="FFFFFF" w:themeFill="background1"/>
              <w:ind w:left="318" w:right="422"/>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color w:val="000000"/>
                <w:sz w:val="16"/>
                <w:szCs w:val="16"/>
                <w:lang w:eastAsia="es-MX"/>
              </w:rPr>
            </w:pPr>
            <w:r w:rsidRPr="00C02804">
              <w:rPr>
                <w:rFonts w:ascii="ITC Avant Garde" w:eastAsia="Times New Roman" w:hAnsi="ITC Avant Garde" w:cstheme="minorHAnsi"/>
                <w:b/>
                <w:i/>
                <w:color w:val="000000"/>
                <w:sz w:val="16"/>
                <w:szCs w:val="16"/>
                <w:lang w:eastAsia="es-MX"/>
              </w:rPr>
              <w:t>“Primero</w:t>
            </w:r>
            <w:r w:rsidRPr="00C02804">
              <w:rPr>
                <w:rFonts w:ascii="ITC Avant Garde" w:eastAsia="Times New Roman" w:hAnsi="ITC Avant Garde" w:cstheme="minorHAnsi"/>
                <w:i/>
                <w:color w:val="000000"/>
                <w:sz w:val="16"/>
                <w:szCs w:val="16"/>
                <w:lang w:eastAsia="es-MX"/>
              </w:rPr>
              <w:t>.-</w:t>
            </w:r>
            <w:r w:rsidRPr="00C02804">
              <w:rPr>
                <w:rFonts w:ascii="ITC Avant Garde" w:eastAsia="Times New Roman" w:hAnsi="ITC Avant Garde" w:cstheme="minorHAnsi"/>
                <w:i/>
                <w:color w:val="000000"/>
                <w:sz w:val="16"/>
                <w:szCs w:val="16"/>
                <w:lang w:eastAsia="es-MX"/>
              </w:rPr>
              <w:tab/>
              <w:t>Se determina someter a consulta pública por un período de 20 (veinte) días hábiles, contados a partir del día hábil siguiente al de su publicación en el portal de Internet del Instituto, el Anteproyecto de “Acuerdo mediante el cual el Pleno del Instituto Federal de Telecomunicaciones clasifica las frecuencias 162.400 MHz, 162.425 MHz, 162.450 MHz, 162.475 MHz, 162.500 MHz, 162.525 MHz y 162.550 MHz como espectro protegido para la difusión de alertas tempranas”, que se acompañan al presente como Anexo Único, junto con su respectivo Análisis de Nulo Impacto Regulatorio, (…)”</w:t>
            </w:r>
          </w:p>
          <w:p w14:paraId="432D7386" w14:textId="77777777" w:rsidR="00A910D0" w:rsidRPr="00C02804" w:rsidRDefault="00A910D0"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08CF380" w14:textId="5ADC85BA" w:rsidR="00826042" w:rsidRPr="00C02804" w:rsidRDefault="009A6ABC"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C02804">
              <w:rPr>
                <w:rFonts w:ascii="ITC Avant Garde" w:eastAsia="Times New Roman" w:hAnsi="ITC Avant Garde" w:cstheme="minorHAnsi"/>
                <w:sz w:val="16"/>
                <w:szCs w:val="16"/>
                <w:lang w:eastAsia="es-MX"/>
              </w:rPr>
              <w:t>Asimismo, en la descripción de la mecánica publicada en la página</w:t>
            </w:r>
            <w:r w:rsidR="000236E8" w:rsidRPr="00C02804">
              <w:rPr>
                <w:rFonts w:ascii="ITC Avant Garde" w:eastAsia="Times New Roman" w:hAnsi="ITC Avant Garde" w:cstheme="minorHAnsi"/>
                <w:sz w:val="16"/>
                <w:szCs w:val="16"/>
                <w:lang w:eastAsia="es-MX"/>
              </w:rPr>
              <w:t xml:space="preserve"> de la consulta pública de mérito</w:t>
            </w:r>
            <w:r w:rsidRPr="00C02804">
              <w:rPr>
                <w:rFonts w:ascii="ITC Avant Garde" w:eastAsia="Times New Roman" w:hAnsi="ITC Avant Garde" w:cstheme="minorHAnsi"/>
                <w:sz w:val="16"/>
                <w:szCs w:val="16"/>
                <w:lang w:eastAsia="es-MX"/>
              </w:rPr>
              <w:t xml:space="preserve"> del Instituto, se menciona lo siguiente:</w:t>
            </w:r>
          </w:p>
          <w:p w14:paraId="3FD77715" w14:textId="78ED3429" w:rsidR="009A6ABC" w:rsidRPr="00C02804" w:rsidRDefault="009A6ABC" w:rsidP="00C02804">
            <w:pPr>
              <w:shd w:val="clear" w:color="auto" w:fill="FFFFFF" w:themeFill="background1"/>
              <w:ind w:left="314" w:right="415"/>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00BCC88" w14:textId="7A50EF26" w:rsidR="00A910D0" w:rsidRPr="00C02804" w:rsidRDefault="009A6ABC" w:rsidP="00C02804">
            <w:pPr>
              <w:shd w:val="clear" w:color="auto" w:fill="FFFFFF" w:themeFill="background1"/>
              <w:ind w:left="314" w:right="415"/>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sz w:val="16"/>
                <w:szCs w:val="16"/>
                <w:lang w:eastAsia="es-MX"/>
              </w:rPr>
            </w:pPr>
            <w:r w:rsidRPr="00C02804">
              <w:rPr>
                <w:rFonts w:ascii="ITC Avant Garde" w:eastAsia="Times New Roman" w:hAnsi="ITC Avant Garde" w:cstheme="minorHAnsi"/>
                <w:i/>
                <w:sz w:val="16"/>
                <w:szCs w:val="16"/>
                <w:lang w:eastAsia="es-MX"/>
              </w:rPr>
              <w:t xml:space="preserve">“(…) dicho documento de referencia no se encuentra propiamente en consulta </w:t>
            </w:r>
            <w:proofErr w:type="gramStart"/>
            <w:r w:rsidRPr="00C02804">
              <w:rPr>
                <w:rFonts w:ascii="ITC Avant Garde" w:eastAsia="Times New Roman" w:hAnsi="ITC Avant Garde" w:cstheme="minorHAnsi"/>
                <w:i/>
                <w:sz w:val="16"/>
                <w:szCs w:val="16"/>
                <w:lang w:eastAsia="es-MX"/>
              </w:rPr>
              <w:t>pública</w:t>
            </w:r>
            <w:proofErr w:type="gramEnd"/>
            <w:r w:rsidRPr="00C02804">
              <w:rPr>
                <w:rFonts w:ascii="ITC Avant Garde" w:eastAsia="Times New Roman" w:hAnsi="ITC Avant Garde" w:cstheme="minorHAnsi"/>
                <w:i/>
                <w:sz w:val="16"/>
                <w:szCs w:val="16"/>
                <w:lang w:eastAsia="es-MX"/>
              </w:rPr>
              <w:t xml:space="preserve"> sino que a través del mismo los interesados en la presente propuesta de regulación, podrán tener un mayor entendimiento sobre las medidas y términos propuestos por el Instituto en su propuesta normativa</w:t>
            </w:r>
            <w:r w:rsidR="000236E8" w:rsidRPr="00C02804">
              <w:rPr>
                <w:rFonts w:ascii="ITC Avant Garde" w:eastAsia="Times New Roman" w:hAnsi="ITC Avant Garde" w:cstheme="minorHAnsi"/>
                <w:i/>
                <w:sz w:val="16"/>
                <w:szCs w:val="16"/>
                <w:lang w:eastAsia="es-MX"/>
              </w:rPr>
              <w:t xml:space="preserve"> (…)”</w:t>
            </w:r>
          </w:p>
          <w:p w14:paraId="5EF9ABE3" w14:textId="77777777" w:rsidR="002258EE" w:rsidRPr="00C02804" w:rsidRDefault="002258EE"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579AEF8" w14:textId="1D61E1FC" w:rsidR="00A910D0" w:rsidRPr="009063AF" w:rsidRDefault="003565C9"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C02804">
              <w:rPr>
                <w:rFonts w:ascii="ITC Avant Garde" w:eastAsia="Times New Roman" w:hAnsi="ITC Avant Garde" w:cstheme="minorHAnsi"/>
                <w:sz w:val="16"/>
                <w:szCs w:val="16"/>
                <w:lang w:eastAsia="es-MX"/>
              </w:rPr>
              <w:t xml:space="preserve">De lo </w:t>
            </w:r>
            <w:r w:rsidR="004938B8" w:rsidRPr="00C02804">
              <w:rPr>
                <w:rFonts w:ascii="ITC Avant Garde" w:eastAsia="Times New Roman" w:hAnsi="ITC Avant Garde" w:cstheme="minorHAnsi"/>
                <w:sz w:val="16"/>
                <w:szCs w:val="16"/>
                <w:lang w:eastAsia="es-MX"/>
              </w:rPr>
              <w:t>previamente</w:t>
            </w:r>
            <w:r w:rsidRPr="00C02804">
              <w:rPr>
                <w:rFonts w:ascii="ITC Avant Garde" w:eastAsia="Times New Roman" w:hAnsi="ITC Avant Garde" w:cstheme="minorHAnsi"/>
                <w:sz w:val="16"/>
                <w:szCs w:val="16"/>
                <w:lang w:eastAsia="es-MX"/>
              </w:rPr>
              <w:t xml:space="preserve"> mencionado, </w:t>
            </w:r>
            <w:r w:rsidR="004B321D" w:rsidRPr="00C02804">
              <w:rPr>
                <w:rFonts w:ascii="ITC Avant Garde" w:eastAsia="Times New Roman" w:hAnsi="ITC Avant Garde" w:cstheme="minorHAnsi"/>
                <w:sz w:val="16"/>
                <w:szCs w:val="16"/>
                <w:lang w:eastAsia="es-MX"/>
              </w:rPr>
              <w:t>se observa</w:t>
            </w:r>
            <w:r w:rsidRPr="00C02804">
              <w:rPr>
                <w:rFonts w:ascii="ITC Avant Garde" w:eastAsia="Times New Roman" w:hAnsi="ITC Avant Garde" w:cstheme="minorHAnsi"/>
                <w:sz w:val="16"/>
                <w:szCs w:val="16"/>
                <w:lang w:eastAsia="es-MX"/>
              </w:rPr>
              <w:t xml:space="preserve"> que </w:t>
            </w:r>
            <w:r w:rsidR="004B321D" w:rsidRPr="00C02804">
              <w:rPr>
                <w:rFonts w:ascii="ITC Avant Garde" w:eastAsia="Times New Roman" w:hAnsi="ITC Avant Garde" w:cstheme="minorHAnsi"/>
                <w:sz w:val="16"/>
                <w:szCs w:val="16"/>
                <w:lang w:eastAsia="es-MX"/>
              </w:rPr>
              <w:t xml:space="preserve">el </w:t>
            </w:r>
            <w:r w:rsidR="000236E8" w:rsidRPr="00C02804">
              <w:rPr>
                <w:rFonts w:ascii="ITC Avant Garde" w:eastAsia="Times New Roman" w:hAnsi="ITC Avant Garde" w:cstheme="minorHAnsi"/>
                <w:sz w:val="16"/>
                <w:szCs w:val="16"/>
                <w:lang w:eastAsia="es-MX"/>
              </w:rPr>
              <w:t xml:space="preserve">objeto del </w:t>
            </w:r>
            <w:r w:rsidRPr="00C02804">
              <w:rPr>
                <w:rFonts w:ascii="ITC Avant Garde" w:eastAsia="Times New Roman" w:hAnsi="ITC Avant Garde" w:cstheme="minorHAnsi"/>
                <w:sz w:val="16"/>
                <w:szCs w:val="16"/>
                <w:lang w:eastAsia="es-MX"/>
              </w:rPr>
              <w:t>documen</w:t>
            </w:r>
            <w:r w:rsidR="004B321D" w:rsidRPr="00C02804">
              <w:rPr>
                <w:rFonts w:ascii="ITC Avant Garde" w:eastAsia="Times New Roman" w:hAnsi="ITC Avant Garde" w:cstheme="minorHAnsi"/>
                <w:sz w:val="16"/>
                <w:szCs w:val="16"/>
                <w:lang w:eastAsia="es-MX"/>
              </w:rPr>
              <w:t xml:space="preserve">to de referencia </w:t>
            </w:r>
            <w:r w:rsidR="00735159" w:rsidRPr="00C02804">
              <w:rPr>
                <w:rFonts w:ascii="ITC Avant Garde" w:eastAsia="Times New Roman" w:hAnsi="ITC Avant Garde" w:cstheme="minorHAnsi"/>
                <w:sz w:val="16"/>
                <w:szCs w:val="16"/>
                <w:lang w:eastAsia="es-MX"/>
              </w:rPr>
              <w:t>era</w:t>
            </w:r>
            <w:r w:rsidRPr="00C02804">
              <w:rPr>
                <w:rFonts w:ascii="ITC Avant Garde" w:eastAsia="Times New Roman" w:hAnsi="ITC Avant Garde" w:cstheme="minorHAnsi"/>
                <w:sz w:val="16"/>
                <w:szCs w:val="16"/>
                <w:lang w:eastAsia="es-MX"/>
              </w:rPr>
              <w:t xml:space="preserve"> </w:t>
            </w:r>
            <w:r w:rsidR="00735159" w:rsidRPr="00C02804">
              <w:rPr>
                <w:rFonts w:ascii="ITC Avant Garde" w:eastAsia="Times New Roman" w:hAnsi="ITC Avant Garde" w:cstheme="minorHAnsi"/>
                <w:sz w:val="16"/>
                <w:szCs w:val="16"/>
                <w:lang w:eastAsia="es-MX"/>
              </w:rPr>
              <w:t>proporcionar contexto y un</w:t>
            </w:r>
            <w:r w:rsidRPr="00C02804">
              <w:rPr>
                <w:rFonts w:ascii="ITC Avant Garde" w:eastAsia="Times New Roman" w:hAnsi="ITC Avant Garde" w:cstheme="minorHAnsi"/>
                <w:sz w:val="16"/>
                <w:szCs w:val="16"/>
                <w:lang w:eastAsia="es-MX"/>
              </w:rPr>
              <w:t xml:space="preserve"> mayor entendimiento sobre </w:t>
            </w:r>
            <w:r w:rsidR="00735159" w:rsidRPr="00C02804">
              <w:rPr>
                <w:rFonts w:ascii="ITC Avant Garde" w:eastAsia="Times New Roman" w:hAnsi="ITC Avant Garde" w:cstheme="minorHAnsi"/>
                <w:sz w:val="16"/>
                <w:szCs w:val="16"/>
                <w:lang w:eastAsia="es-MX"/>
              </w:rPr>
              <w:t>el proyecto regulatorio</w:t>
            </w:r>
            <w:r w:rsidR="00763B58" w:rsidRPr="00C02804">
              <w:rPr>
                <w:rFonts w:ascii="ITC Avant Garde" w:eastAsia="Times New Roman" w:hAnsi="ITC Avant Garde" w:cstheme="minorHAnsi"/>
                <w:sz w:val="16"/>
                <w:szCs w:val="16"/>
                <w:lang w:eastAsia="es-MX"/>
              </w:rPr>
              <w:t xml:space="preserve"> a fin de</w:t>
            </w:r>
            <w:r w:rsidR="00CF27C1" w:rsidRPr="00C02804">
              <w:rPr>
                <w:rFonts w:ascii="ITC Avant Garde" w:eastAsia="Times New Roman" w:hAnsi="ITC Avant Garde" w:cstheme="minorHAnsi"/>
                <w:sz w:val="16"/>
                <w:szCs w:val="16"/>
                <w:lang w:eastAsia="es-MX"/>
              </w:rPr>
              <w:t xml:space="preserve"> </w:t>
            </w:r>
            <w:r w:rsidR="000236E8" w:rsidRPr="00C02804">
              <w:rPr>
                <w:rFonts w:ascii="ITC Avant Garde" w:eastAsia="Times New Roman" w:hAnsi="ITC Avant Garde" w:cstheme="minorHAnsi"/>
                <w:sz w:val="16"/>
                <w:szCs w:val="16"/>
                <w:lang w:eastAsia="es-MX"/>
              </w:rPr>
              <w:t>permitir a los participantes formular comentarios, opiniones y aportaciones que permitieran fortalecer el Anteproyecto</w:t>
            </w:r>
            <w:r w:rsidR="005F3C4D" w:rsidRPr="00C02804">
              <w:rPr>
                <w:rFonts w:ascii="ITC Avant Garde" w:eastAsia="Times New Roman" w:hAnsi="ITC Avant Garde" w:cstheme="minorHAnsi"/>
                <w:sz w:val="16"/>
                <w:szCs w:val="16"/>
                <w:lang w:eastAsia="es-MX"/>
              </w:rPr>
              <w:t xml:space="preserve"> publicado</w:t>
            </w:r>
            <w:r w:rsidR="000236E8" w:rsidRPr="00C02804">
              <w:rPr>
                <w:rFonts w:ascii="ITC Avant Garde" w:eastAsia="Times New Roman" w:hAnsi="ITC Avant Garde" w:cstheme="minorHAnsi"/>
                <w:sz w:val="16"/>
                <w:szCs w:val="16"/>
                <w:lang w:eastAsia="es-MX"/>
              </w:rPr>
              <w:t>.</w:t>
            </w:r>
          </w:p>
          <w:p w14:paraId="4C6A39F0" w14:textId="77777777" w:rsidR="00A910D0" w:rsidRDefault="00A910D0" w:rsidP="008D5FAD">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highlight w:val="yellow"/>
              </w:rPr>
            </w:pPr>
          </w:p>
          <w:p w14:paraId="493829D6" w14:textId="77777777" w:rsidR="00540F35" w:rsidRDefault="00826042"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A34674">
              <w:rPr>
                <w:rFonts w:ascii="ITC Avant Garde" w:eastAsia="Calibri" w:hAnsi="ITC Avant Garde" w:cs="Arial"/>
                <w:sz w:val="16"/>
              </w:rPr>
              <w:t xml:space="preserve">No obstante, el Instituto </w:t>
            </w:r>
            <w:r w:rsidR="00A34674" w:rsidRPr="00A34674">
              <w:rPr>
                <w:rFonts w:ascii="ITC Avant Garde" w:eastAsia="Calibri" w:hAnsi="ITC Avant Garde" w:cs="Arial"/>
                <w:sz w:val="16"/>
              </w:rPr>
              <w:t xml:space="preserve">está </w:t>
            </w:r>
            <w:r w:rsidRPr="00A34674">
              <w:rPr>
                <w:rFonts w:ascii="ITC Avant Garde" w:eastAsia="Calibri" w:hAnsi="ITC Avant Garde" w:cs="Arial"/>
                <w:sz w:val="16"/>
              </w:rPr>
              <w:t xml:space="preserve">desarrollando el proyecto de </w:t>
            </w:r>
            <w:r w:rsidRPr="00A34674">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A34674">
              <w:rPr>
                <w:rFonts w:ascii="ITC Avant Garde" w:eastAsia="Calibri" w:hAnsi="ITC Avant Garde" w:cs="Arial"/>
                <w:sz w:val="16"/>
              </w:rPr>
              <w:t xml:space="preserve">, por lo que </w:t>
            </w:r>
            <w:r w:rsidR="00DF6DDC" w:rsidRPr="00A34674">
              <w:rPr>
                <w:rFonts w:ascii="ITC Avant Garde" w:eastAsia="Calibri" w:hAnsi="ITC Avant Garde" w:cs="Arial"/>
                <w:sz w:val="16"/>
              </w:rPr>
              <w:t xml:space="preserve">estos </w:t>
            </w:r>
            <w:r w:rsidRPr="00A34674">
              <w:rPr>
                <w:rFonts w:ascii="ITC Avant Garde" w:eastAsia="Calibri" w:hAnsi="ITC Avant Garde" w:cs="Arial"/>
                <w:sz w:val="16"/>
              </w:rPr>
              <w:t>comentarios</w:t>
            </w:r>
            <w:r w:rsidR="00DF6DDC" w:rsidRPr="00A34674">
              <w:rPr>
                <w:rFonts w:ascii="ITC Avant Garde" w:eastAsia="Calibri" w:hAnsi="ITC Avant Garde" w:cs="Arial"/>
                <w:sz w:val="16"/>
              </w:rPr>
              <w:t xml:space="preserve"> pudieran</w:t>
            </w:r>
            <w:r w:rsidRPr="00A34674">
              <w:rPr>
                <w:rFonts w:ascii="ITC Avant Garde" w:eastAsia="Calibri" w:hAnsi="ITC Avant Garde" w:cs="Arial"/>
                <w:sz w:val="16"/>
              </w:rPr>
              <w:t xml:space="preserve"> ser de</w:t>
            </w:r>
            <w:r w:rsidR="00DF6DDC" w:rsidRPr="00A34674">
              <w:rPr>
                <w:rFonts w:ascii="ITC Avant Garde" w:eastAsia="Calibri" w:hAnsi="ITC Avant Garde" w:cs="Arial"/>
                <w:sz w:val="16"/>
              </w:rPr>
              <w:t xml:space="preserve"> utilidad para </w:t>
            </w:r>
            <w:r w:rsidRPr="00A34674">
              <w:rPr>
                <w:rFonts w:ascii="ITC Avant Garde" w:eastAsia="Calibri" w:hAnsi="ITC Avant Garde" w:cs="Arial"/>
                <w:sz w:val="16"/>
              </w:rPr>
              <w:t>dicho proyecto</w:t>
            </w:r>
            <w:r w:rsidR="00DF6DDC" w:rsidRPr="00A34674">
              <w:rPr>
                <w:rFonts w:ascii="ITC Avant Garde" w:eastAsia="Calibri" w:hAnsi="ITC Avant Garde" w:cs="Arial"/>
                <w:sz w:val="16"/>
              </w:rPr>
              <w:t>. En este sentido</w:t>
            </w:r>
            <w:r w:rsidRPr="00A34674">
              <w:rPr>
                <w:rFonts w:ascii="ITC Avant Garde" w:eastAsia="Calibri" w:hAnsi="ITC Avant Garde" w:cs="Arial"/>
                <w:sz w:val="16"/>
              </w:rPr>
              <w:t xml:space="preserve">, </w:t>
            </w:r>
            <w:r w:rsidR="00DF6DDC" w:rsidRPr="00A34674">
              <w:rPr>
                <w:rFonts w:ascii="ITC Avant Garde" w:eastAsia="Calibri" w:hAnsi="ITC Avant Garde" w:cs="Arial"/>
                <w:sz w:val="16"/>
              </w:rPr>
              <w:t>los comentarios</w:t>
            </w:r>
            <w:r w:rsidRPr="00A34674">
              <w:rPr>
                <w:rFonts w:ascii="ITC Avant Garde" w:eastAsia="Calibri" w:hAnsi="ITC Avant Garde" w:cs="Arial"/>
                <w:sz w:val="16"/>
              </w:rPr>
              <w:t xml:space="preserve"> serán remitidos al área correspondiente de manera oportuna</w:t>
            </w:r>
            <w:r w:rsidR="00DF6DDC" w:rsidRPr="00A34674">
              <w:rPr>
                <w:rFonts w:ascii="ITC Avant Garde" w:eastAsia="Calibri" w:hAnsi="ITC Avant Garde" w:cs="Arial"/>
                <w:sz w:val="16"/>
              </w:rPr>
              <w:t xml:space="preserve"> para su consideración</w:t>
            </w:r>
            <w:r w:rsidRPr="00A34674">
              <w:rPr>
                <w:rFonts w:ascii="ITC Avant Garde" w:eastAsia="Calibri" w:hAnsi="ITC Avant Garde" w:cs="Arial"/>
                <w:sz w:val="16"/>
              </w:rPr>
              <w:t>.</w:t>
            </w:r>
          </w:p>
          <w:p w14:paraId="00D2EA9C" w14:textId="1C1ABFAE" w:rsidR="00C02804" w:rsidRDefault="00C02804" w:rsidP="00C02804">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8B5CA3" w:rsidRPr="00554147" w14:paraId="1A1B3DFF" w14:textId="77777777" w:rsidTr="008B5CA3">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0185BA2C" w14:textId="46572094" w:rsidR="008B5CA3" w:rsidRPr="00554147" w:rsidRDefault="006F0833" w:rsidP="006F0833">
            <w:pPr>
              <w:rPr>
                <w:rFonts w:ascii="ITC Avant Garde" w:eastAsia="Times New Roman" w:hAnsi="ITC Avant Garde" w:cstheme="minorHAnsi"/>
                <w:b w:val="0"/>
                <w:sz w:val="16"/>
                <w:szCs w:val="16"/>
                <w:lang w:eastAsia="es-MX"/>
              </w:rPr>
            </w:pPr>
            <w:r>
              <w:rPr>
                <w:rFonts w:ascii="ITC Avant Garde" w:eastAsia="Times New Roman" w:hAnsi="ITC Avant Garde" w:cstheme="minorHAnsi"/>
                <w:b w:val="0"/>
                <w:color w:val="FFFFFF" w:themeColor="background1"/>
                <w:sz w:val="16"/>
                <w:szCs w:val="16"/>
                <w:lang w:eastAsia="es-MX"/>
              </w:rPr>
              <w:t>Documento:</w:t>
            </w:r>
          </w:p>
        </w:tc>
        <w:tc>
          <w:tcPr>
            <w:tcW w:w="1295" w:type="pct"/>
            <w:tcBorders>
              <w:bottom w:val="single" w:sz="4" w:space="0" w:color="A8D08D" w:themeColor="accent6" w:themeTint="99"/>
            </w:tcBorders>
            <w:shd w:val="clear" w:color="auto" w:fill="FFFFFF" w:themeFill="background1"/>
            <w:vAlign w:val="center"/>
          </w:tcPr>
          <w:p w14:paraId="0243E123" w14:textId="4DDEFD75" w:rsidR="008B5CA3" w:rsidRPr="00554147" w:rsidRDefault="006F0833" w:rsidP="008B5CA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Documento de referencia</w:t>
            </w:r>
          </w:p>
        </w:tc>
        <w:tc>
          <w:tcPr>
            <w:tcW w:w="724" w:type="pct"/>
            <w:gridSpan w:val="2"/>
            <w:tcBorders>
              <w:bottom w:val="single" w:sz="4" w:space="0" w:color="A8D08D" w:themeColor="accent6" w:themeTint="99"/>
            </w:tcBorders>
            <w:shd w:val="clear" w:color="auto" w:fill="70AD47" w:themeFill="accent6"/>
            <w:vAlign w:val="center"/>
          </w:tcPr>
          <w:p w14:paraId="0120A335" w14:textId="77777777" w:rsidR="008B5CA3" w:rsidRPr="00554147" w:rsidRDefault="008B5CA3" w:rsidP="008B5CA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5C21DCAA" w14:textId="6D4BA9D9" w:rsidR="008B5CA3" w:rsidRPr="00554147" w:rsidRDefault="006F3484" w:rsidP="008B5CA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No especifica</w:t>
            </w:r>
          </w:p>
        </w:tc>
      </w:tr>
      <w:tr w:rsidR="00996F2E" w:rsidRPr="00554147" w14:paraId="6DF3CCB9" w14:textId="77777777" w:rsidTr="00DA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tcPr>
          <w:p w14:paraId="5C7D0026" w14:textId="77777777" w:rsidR="00996F2E" w:rsidRDefault="00996F2E" w:rsidP="00D5129F">
            <w:pPr>
              <w:jc w:val="both"/>
              <w:rPr>
                <w:rFonts w:ascii="ITC Avant Garde" w:eastAsia="Times New Roman" w:hAnsi="ITC Avant Garde" w:cstheme="minorHAnsi"/>
                <w:b w:val="0"/>
                <w:color w:val="FFFFFF" w:themeColor="background1"/>
                <w:sz w:val="16"/>
                <w:szCs w:val="16"/>
                <w:lang w:eastAsia="es-MX"/>
              </w:rPr>
            </w:pPr>
          </w:p>
          <w:p w14:paraId="5A0A097E" w14:textId="009A151B" w:rsidR="00996F2E" w:rsidRPr="00A4155C" w:rsidRDefault="008F6C76" w:rsidP="00D5129F">
            <w:pPr>
              <w:jc w:val="both"/>
              <w:rPr>
                <w:rFonts w:ascii="ITC Avant Garde" w:eastAsia="Calibri" w:hAnsi="ITC Avant Garde" w:cs="Arial"/>
                <w:b w:val="0"/>
                <w:sz w:val="16"/>
              </w:rPr>
            </w:pPr>
            <w:r>
              <w:rPr>
                <w:rFonts w:ascii="ITC Avant Garde" w:eastAsia="Calibri" w:hAnsi="ITC Avant Garde" w:cs="Arial"/>
                <w:b w:val="0"/>
                <w:sz w:val="16"/>
              </w:rPr>
              <w:t>E</w:t>
            </w:r>
            <w:r w:rsidR="00996F2E" w:rsidRPr="00A4155C">
              <w:rPr>
                <w:rFonts w:ascii="ITC Avant Garde" w:eastAsia="Calibri" w:hAnsi="ITC Avant Garde" w:cs="Arial"/>
                <w:b w:val="0"/>
                <w:sz w:val="16"/>
              </w:rPr>
              <w:t>l participante refiere que para lograr alertas regionalizadas a la población que pueda ser afectada, vulnerable al tipo de peligro que se alerte, se sugiere emplear el Protocolo de Alerta Común (CAP) que permita activar el o los transmisores que cubran a la región y población a ser alertada, así mismo, sugiere emplear el Protocolo EAS-SAME para regionalizar y definir el tipo de peligro a ser alertado.</w:t>
            </w:r>
          </w:p>
          <w:p w14:paraId="29189689" w14:textId="08AFCDEF" w:rsidR="00996F2E" w:rsidRPr="00554147" w:rsidRDefault="00996F2E" w:rsidP="00D5129F">
            <w:pPr>
              <w:jc w:val="both"/>
              <w:rPr>
                <w:rFonts w:ascii="ITC Avant Garde" w:eastAsia="Times New Roman" w:hAnsi="ITC Avant Garde" w:cstheme="minorHAnsi"/>
                <w:sz w:val="16"/>
                <w:szCs w:val="16"/>
                <w:lang w:eastAsia="es-MX"/>
              </w:rPr>
            </w:pPr>
          </w:p>
        </w:tc>
        <w:tc>
          <w:tcPr>
            <w:tcW w:w="2493" w:type="pct"/>
            <w:gridSpan w:val="2"/>
            <w:tcBorders>
              <w:left w:val="single" w:sz="4" w:space="0" w:color="A8D08D" w:themeColor="accent6" w:themeTint="99"/>
              <w:bottom w:val="single" w:sz="4" w:space="0" w:color="A8D08D" w:themeColor="accent6" w:themeTint="99"/>
            </w:tcBorders>
            <w:vAlign w:val="center"/>
          </w:tcPr>
          <w:p w14:paraId="2871D303" w14:textId="77777777" w:rsidR="008F6C76" w:rsidRDefault="008F6C76" w:rsidP="008F6C76">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rPr>
            </w:pPr>
          </w:p>
          <w:p w14:paraId="71BF22BA" w14:textId="09264C36" w:rsidR="008F6C76" w:rsidRPr="00A4155C" w:rsidRDefault="008F6C76" w:rsidP="008F6C76">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rPr>
            </w:pPr>
            <w:r w:rsidRPr="00A34674">
              <w:rPr>
                <w:rFonts w:ascii="ITC Avant Garde" w:eastAsia="Calibri" w:hAnsi="ITC Avant Garde" w:cs="Arial"/>
                <w:sz w:val="16"/>
              </w:rPr>
              <w:t>El Instituto agradece los comentarios realizados por el participante. Cabe mencionar, que el Anteproyecto versa</w:t>
            </w:r>
            <w:r w:rsidR="000E0839" w:rsidRPr="00A34674">
              <w:rPr>
                <w:rFonts w:ascii="ITC Avant Garde" w:eastAsia="Calibri" w:hAnsi="ITC Avant Garde" w:cs="Arial"/>
                <w:sz w:val="16"/>
              </w:rPr>
              <w:t xml:space="preserve">, en particular, </w:t>
            </w:r>
            <w:r w:rsidRPr="00A34674">
              <w:rPr>
                <w:rFonts w:ascii="ITC Avant Garde" w:eastAsia="Calibri" w:hAnsi="ITC Avant Garde" w:cs="Arial"/>
                <w:sz w:val="16"/>
              </w:rPr>
              <w:t xml:space="preserve">sobre la clasificación de las frecuencias 162.400 MHz, 162.425 MHz, 162.450 MHz, 162.475 MHz, 162.500 MHz, 162.525 MHz y 162.550 MHz como espectro protegido </w:t>
            </w:r>
            <w:r w:rsidRPr="00A34674">
              <w:rPr>
                <w:rFonts w:ascii="ITC Avant Garde" w:hAnsi="ITC Avant Garde"/>
                <w:sz w:val="16"/>
                <w:szCs w:val="16"/>
              </w:rPr>
              <w:t>para</w:t>
            </w:r>
            <w:r w:rsidRPr="00A34674">
              <w:rPr>
                <w:rFonts w:ascii="ITC Avant Garde" w:eastAsia="Calibri" w:hAnsi="ITC Avant Garde" w:cs="Arial"/>
                <w:sz w:val="16"/>
              </w:rPr>
              <w:t xml:space="preserve"> la </w:t>
            </w:r>
            <w:r w:rsidRPr="00A34674">
              <w:rPr>
                <w:rFonts w:ascii="ITC Avant Garde" w:hAnsi="ITC Avant Garde"/>
                <w:sz w:val="16"/>
                <w:szCs w:val="16"/>
              </w:rPr>
              <w:t>difusión</w:t>
            </w:r>
            <w:r w:rsidRPr="00A34674">
              <w:rPr>
                <w:rFonts w:ascii="ITC Avant Garde" w:eastAsia="Calibri" w:hAnsi="ITC Avant Garde" w:cs="Arial"/>
                <w:sz w:val="16"/>
              </w:rPr>
              <w:t xml:space="preserve"> de alertas</w:t>
            </w:r>
            <w:r w:rsidRPr="00A34674">
              <w:rPr>
                <w:rFonts w:ascii="ITC Avant Garde" w:hAnsi="ITC Avant Garde"/>
                <w:sz w:val="16"/>
                <w:szCs w:val="16"/>
              </w:rPr>
              <w:t xml:space="preserve"> tempranas</w:t>
            </w:r>
            <w:r w:rsidRPr="00A34674">
              <w:rPr>
                <w:rFonts w:ascii="ITC Avant Garde" w:eastAsia="Calibri" w:hAnsi="ITC Avant Garde" w:cs="Arial"/>
                <w:sz w:val="16"/>
              </w:rPr>
              <w:t>.</w:t>
            </w:r>
          </w:p>
          <w:p w14:paraId="4CA41C40" w14:textId="77777777" w:rsidR="008F6C76" w:rsidRDefault="008F6C76" w:rsidP="008F6C7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6FCBFD9A" w14:textId="77777777" w:rsidR="009063AF" w:rsidRPr="00C02804" w:rsidRDefault="009063AF" w:rsidP="009063AF">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02804">
              <w:rPr>
                <w:rFonts w:ascii="ITC Avant Garde" w:eastAsia="Times New Roman" w:hAnsi="ITC Avant Garde" w:cstheme="minorHAnsi"/>
                <w:color w:val="000000"/>
                <w:sz w:val="16"/>
                <w:szCs w:val="16"/>
                <w:lang w:eastAsia="es-MX"/>
              </w:rPr>
              <w:t xml:space="preserve">Es de resaltar que de conformidad con el numeral Primero del Acuerdo mediante el cual el Pleno del Instituto determina someter a Consulta Pública el Anteproyecto de </w:t>
            </w:r>
            <w:r w:rsidRPr="00C02804">
              <w:rPr>
                <w:rFonts w:ascii="ITC Avant Garde" w:eastAsia="Times New Roman" w:hAnsi="ITC Avant Garde" w:cstheme="minorHAnsi"/>
                <w:i/>
                <w:color w:val="000000"/>
                <w:sz w:val="16"/>
                <w:szCs w:val="16"/>
                <w:lang w:eastAsia="es-MX"/>
              </w:rPr>
              <w:t xml:space="preserve">“Acuerdo mediante el cual el Pleno del Instituto Federal de Telecomunicaciones clasifica las frecuencias 162.400 MHz, 162.425 MHz, 162.450 MHz, 162.475 MHz, 162.500 MHz, 162.525 MHz y 162.550 MHz como espectro protegido para la difusión de alertas tempranas”, </w:t>
            </w:r>
            <w:r w:rsidRPr="00C02804">
              <w:rPr>
                <w:rFonts w:ascii="ITC Avant Garde" w:eastAsia="Times New Roman" w:hAnsi="ITC Avant Garde" w:cstheme="minorHAnsi"/>
                <w:color w:val="000000"/>
                <w:sz w:val="16"/>
                <w:szCs w:val="16"/>
                <w:lang w:eastAsia="es-MX"/>
              </w:rPr>
              <w:t>aprobado por el Pleno del Instituto en su Sesión Ordinaria del 5 de agosto de 2020, se estableció lo siguiente:</w:t>
            </w:r>
          </w:p>
          <w:p w14:paraId="7932F5CD" w14:textId="77777777" w:rsidR="00D5129F" w:rsidRPr="00C02804" w:rsidRDefault="00D5129F" w:rsidP="00D5129F">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30CBC73" w14:textId="5AE4A588" w:rsidR="00D5129F" w:rsidRPr="00C02804" w:rsidRDefault="00D5129F" w:rsidP="00D5129F">
            <w:pPr>
              <w:shd w:val="clear" w:color="auto" w:fill="E2EFD9" w:themeFill="accent6" w:themeFillTint="33"/>
              <w:ind w:left="318" w:right="422"/>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color w:val="000000"/>
                <w:sz w:val="16"/>
                <w:szCs w:val="16"/>
                <w:lang w:eastAsia="es-MX"/>
              </w:rPr>
            </w:pPr>
            <w:r w:rsidRPr="00C02804">
              <w:rPr>
                <w:rFonts w:ascii="ITC Avant Garde" w:eastAsia="Times New Roman" w:hAnsi="ITC Avant Garde" w:cstheme="minorHAnsi"/>
                <w:b/>
                <w:i/>
                <w:color w:val="000000"/>
                <w:sz w:val="16"/>
                <w:szCs w:val="16"/>
                <w:lang w:eastAsia="es-MX"/>
              </w:rPr>
              <w:t>“Primero</w:t>
            </w:r>
            <w:r w:rsidRPr="00C02804">
              <w:rPr>
                <w:rFonts w:ascii="ITC Avant Garde" w:eastAsia="Times New Roman" w:hAnsi="ITC Avant Garde" w:cstheme="minorHAnsi"/>
                <w:i/>
                <w:color w:val="000000"/>
                <w:sz w:val="16"/>
                <w:szCs w:val="16"/>
                <w:lang w:eastAsia="es-MX"/>
              </w:rPr>
              <w:t>.-</w:t>
            </w:r>
            <w:r w:rsidRPr="00C02804">
              <w:rPr>
                <w:rFonts w:ascii="ITC Avant Garde" w:eastAsia="Times New Roman" w:hAnsi="ITC Avant Garde" w:cstheme="minorHAnsi"/>
                <w:i/>
                <w:color w:val="000000"/>
                <w:sz w:val="16"/>
                <w:szCs w:val="16"/>
                <w:lang w:eastAsia="es-MX"/>
              </w:rPr>
              <w:tab/>
              <w:t>Se determina someter a consulta pública por un período de 20 (veinte) días hábiles, contados a partir del día hábil siguiente al de su publicación en el portal de Internet del Instituto, el Anteproyecto de “Acuerdo mediante el cual el Pleno del Instituto Federal de Telecomunicaciones clasifica las frecuencias 162.400 MHz, 162.425 MHz, 162.450 MHz, 162.475 MHz, 162.500 MHz, 162.525 MHz y 162.550 MHz como espectro protegido para la difusión de alertas tempranas”, que se acompañan al presente como Anexo Único, junto con su respectivo Análisis de Nulo Impacto Regulatorio, (…)”</w:t>
            </w:r>
          </w:p>
          <w:p w14:paraId="10AF3491" w14:textId="5E2E1756" w:rsidR="000236E8" w:rsidRPr="00C02804" w:rsidRDefault="000236E8" w:rsidP="009063AF">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4927D55C" w14:textId="77777777" w:rsidR="000236E8" w:rsidRPr="00C02804" w:rsidRDefault="000236E8" w:rsidP="000236E8">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C02804">
              <w:rPr>
                <w:rFonts w:ascii="ITC Avant Garde" w:eastAsia="Times New Roman" w:hAnsi="ITC Avant Garde" w:cstheme="minorHAnsi"/>
                <w:sz w:val="16"/>
                <w:szCs w:val="16"/>
                <w:lang w:eastAsia="es-MX"/>
              </w:rPr>
              <w:t>Asimismo, en la descripción de la mecánica publicada en la página de la consulta pública de mérito del Instituto, se menciona lo siguiente:</w:t>
            </w:r>
          </w:p>
          <w:p w14:paraId="1830F7AD" w14:textId="77777777" w:rsidR="000236E8" w:rsidRPr="00C02804" w:rsidRDefault="000236E8" w:rsidP="000236E8">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0AA64EBD" w14:textId="50011E02" w:rsidR="00D5129F" w:rsidRPr="00C02804" w:rsidRDefault="000236E8" w:rsidP="00A34674">
            <w:pPr>
              <w:shd w:val="clear" w:color="auto" w:fill="E2EFD9" w:themeFill="accent6" w:themeFillTint="33"/>
              <w:ind w:left="314" w:right="415"/>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sz w:val="16"/>
                <w:szCs w:val="16"/>
                <w:lang w:eastAsia="es-MX"/>
              </w:rPr>
            </w:pPr>
            <w:r w:rsidRPr="00C02804">
              <w:rPr>
                <w:rFonts w:ascii="ITC Avant Garde" w:eastAsia="Times New Roman" w:hAnsi="ITC Avant Garde" w:cstheme="minorHAnsi"/>
                <w:i/>
                <w:sz w:val="16"/>
                <w:szCs w:val="16"/>
                <w:lang w:eastAsia="es-MX"/>
              </w:rPr>
              <w:t xml:space="preserve">“(…) dicho documento de referencia no se encuentra propiamente en consulta </w:t>
            </w:r>
            <w:proofErr w:type="gramStart"/>
            <w:r w:rsidRPr="00C02804">
              <w:rPr>
                <w:rFonts w:ascii="ITC Avant Garde" w:eastAsia="Times New Roman" w:hAnsi="ITC Avant Garde" w:cstheme="minorHAnsi"/>
                <w:i/>
                <w:sz w:val="16"/>
                <w:szCs w:val="16"/>
                <w:lang w:eastAsia="es-MX"/>
              </w:rPr>
              <w:t>pública</w:t>
            </w:r>
            <w:proofErr w:type="gramEnd"/>
            <w:r w:rsidRPr="00C02804">
              <w:rPr>
                <w:rFonts w:ascii="ITC Avant Garde" w:eastAsia="Times New Roman" w:hAnsi="ITC Avant Garde" w:cstheme="minorHAnsi"/>
                <w:i/>
                <w:sz w:val="16"/>
                <w:szCs w:val="16"/>
                <w:lang w:eastAsia="es-MX"/>
              </w:rPr>
              <w:t xml:space="preserve"> sino que a través del mismo los interesados en la presente propuesta de regulación, podrán tener un mayor entendimiento sobre las medidas y términos propuestos por el Instituto en su propuesta normativa (…)”</w:t>
            </w:r>
          </w:p>
          <w:p w14:paraId="55E915DB" w14:textId="77777777" w:rsidR="00A34674" w:rsidRPr="00C02804" w:rsidRDefault="00A34674" w:rsidP="00A34674">
            <w:pPr>
              <w:shd w:val="clear" w:color="auto" w:fill="E2EFD9" w:themeFill="accent6" w:themeFillTint="33"/>
              <w:ind w:right="415"/>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i/>
                <w:sz w:val="16"/>
                <w:szCs w:val="16"/>
                <w:lang w:eastAsia="es-MX"/>
              </w:rPr>
            </w:pPr>
          </w:p>
          <w:p w14:paraId="19DAFC33" w14:textId="7E862E87" w:rsidR="005F3C4D" w:rsidRDefault="00C61763" w:rsidP="00D5129F">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C02804">
              <w:rPr>
                <w:rFonts w:ascii="ITC Avant Garde" w:eastAsia="Times New Roman" w:hAnsi="ITC Avant Garde" w:cstheme="minorHAnsi"/>
                <w:sz w:val="16"/>
                <w:szCs w:val="16"/>
                <w:lang w:eastAsia="es-MX"/>
              </w:rPr>
              <w:t xml:space="preserve">De lo </w:t>
            </w:r>
            <w:r w:rsidR="009063AF" w:rsidRPr="00C02804">
              <w:rPr>
                <w:rFonts w:ascii="ITC Avant Garde" w:eastAsia="Times New Roman" w:hAnsi="ITC Avant Garde" w:cstheme="minorHAnsi"/>
                <w:sz w:val="16"/>
                <w:szCs w:val="16"/>
                <w:lang w:eastAsia="es-MX"/>
              </w:rPr>
              <w:t>previamente</w:t>
            </w:r>
            <w:r w:rsidRPr="00C02804">
              <w:rPr>
                <w:rFonts w:ascii="ITC Avant Garde" w:eastAsia="Times New Roman" w:hAnsi="ITC Avant Garde" w:cstheme="minorHAnsi"/>
                <w:sz w:val="16"/>
                <w:szCs w:val="16"/>
                <w:lang w:eastAsia="es-MX"/>
              </w:rPr>
              <w:t xml:space="preserve"> mencionado, </w:t>
            </w:r>
            <w:r w:rsidR="000236E8" w:rsidRPr="00C02804">
              <w:rPr>
                <w:rFonts w:ascii="ITC Avant Garde" w:eastAsia="Times New Roman" w:hAnsi="ITC Avant Garde" w:cstheme="minorHAnsi"/>
                <w:sz w:val="16"/>
                <w:szCs w:val="16"/>
                <w:lang w:eastAsia="es-MX"/>
              </w:rPr>
              <w:t xml:space="preserve">se observa que el objeto del </w:t>
            </w:r>
            <w:r w:rsidRPr="00C02804">
              <w:rPr>
                <w:rFonts w:ascii="ITC Avant Garde" w:eastAsia="Times New Roman" w:hAnsi="ITC Avant Garde" w:cstheme="minorHAnsi"/>
                <w:sz w:val="16"/>
                <w:szCs w:val="16"/>
                <w:lang w:eastAsia="es-MX"/>
              </w:rPr>
              <w:t xml:space="preserve">documento de referencia </w:t>
            </w:r>
            <w:r w:rsidR="005F3C4D" w:rsidRPr="00C02804">
              <w:rPr>
                <w:rFonts w:ascii="ITC Avant Garde" w:eastAsia="Times New Roman" w:hAnsi="ITC Avant Garde" w:cstheme="minorHAnsi"/>
                <w:sz w:val="16"/>
                <w:szCs w:val="16"/>
                <w:lang w:eastAsia="es-MX"/>
              </w:rPr>
              <w:t>era proporcionar contexto y un mayor entendimiento sobre el proyecto regulatorio a fin de permitir a los participantes formular comentarios, opiniones y aportaciones que permitieran fortalecer el Anteproyecto publicado.</w:t>
            </w:r>
          </w:p>
          <w:p w14:paraId="7CB3E6C0" w14:textId="77777777" w:rsidR="00C02804" w:rsidRDefault="00C02804" w:rsidP="00D5129F">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1953809" w14:textId="048130D1" w:rsidR="009063AF" w:rsidRDefault="00D5129F" w:rsidP="009063AF">
            <w:pPr>
              <w:shd w:val="clear" w:color="auto" w:fill="E2EFD9" w:themeFill="accent6" w:themeFillTint="33"/>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A34674">
              <w:rPr>
                <w:rFonts w:ascii="ITC Avant Garde" w:eastAsia="Calibri" w:hAnsi="ITC Avant Garde" w:cs="Arial"/>
                <w:sz w:val="16"/>
              </w:rPr>
              <w:t xml:space="preserve">No obstante, el Instituto </w:t>
            </w:r>
            <w:r w:rsidR="00A34674" w:rsidRPr="00A34674">
              <w:rPr>
                <w:rFonts w:ascii="ITC Avant Garde" w:eastAsia="Calibri" w:hAnsi="ITC Avant Garde" w:cs="Arial"/>
                <w:sz w:val="16"/>
              </w:rPr>
              <w:t xml:space="preserve">está </w:t>
            </w:r>
            <w:r w:rsidRPr="00A34674">
              <w:rPr>
                <w:rFonts w:ascii="ITC Avant Garde" w:eastAsia="Calibri" w:hAnsi="ITC Avant Garde" w:cs="Arial"/>
                <w:sz w:val="16"/>
              </w:rPr>
              <w:t xml:space="preserve">desarrollando el proyecto de </w:t>
            </w:r>
            <w:r w:rsidRPr="00A34674">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A34674">
              <w:rPr>
                <w:rFonts w:ascii="ITC Avant Garde" w:eastAsia="Calibri" w:hAnsi="ITC Avant Garde" w:cs="Arial"/>
                <w:sz w:val="16"/>
              </w:rPr>
              <w:t xml:space="preserve">, por lo que </w:t>
            </w:r>
            <w:r w:rsidR="00DF6DDC" w:rsidRPr="00A34674">
              <w:rPr>
                <w:rFonts w:ascii="ITC Avant Garde" w:eastAsia="Calibri" w:hAnsi="ITC Avant Garde" w:cs="Arial"/>
                <w:sz w:val="16"/>
              </w:rPr>
              <w:t xml:space="preserve">estos </w:t>
            </w:r>
            <w:r w:rsidRPr="00A34674">
              <w:rPr>
                <w:rFonts w:ascii="ITC Avant Garde" w:eastAsia="Calibri" w:hAnsi="ITC Avant Garde" w:cs="Arial"/>
                <w:sz w:val="16"/>
              </w:rPr>
              <w:t xml:space="preserve">comentarios </w:t>
            </w:r>
            <w:r w:rsidR="00DF6DDC" w:rsidRPr="00A34674">
              <w:rPr>
                <w:rFonts w:ascii="ITC Avant Garde" w:eastAsia="Calibri" w:hAnsi="ITC Avant Garde" w:cs="Arial"/>
                <w:sz w:val="16"/>
              </w:rPr>
              <w:t xml:space="preserve">pudieran </w:t>
            </w:r>
            <w:r w:rsidRPr="00A34674">
              <w:rPr>
                <w:rFonts w:ascii="ITC Avant Garde" w:eastAsia="Calibri" w:hAnsi="ITC Avant Garde" w:cs="Arial"/>
                <w:sz w:val="16"/>
              </w:rPr>
              <w:t>ser de</w:t>
            </w:r>
            <w:r w:rsidR="00DF6DDC" w:rsidRPr="00A34674">
              <w:rPr>
                <w:rFonts w:ascii="ITC Avant Garde" w:eastAsia="Calibri" w:hAnsi="ITC Avant Garde" w:cs="Arial"/>
                <w:sz w:val="16"/>
              </w:rPr>
              <w:t xml:space="preserve"> utilidad para </w:t>
            </w:r>
            <w:r w:rsidRPr="00A34674">
              <w:rPr>
                <w:rFonts w:ascii="ITC Avant Garde" w:eastAsia="Calibri" w:hAnsi="ITC Avant Garde" w:cs="Arial"/>
                <w:sz w:val="16"/>
              </w:rPr>
              <w:t>dicho proyecto</w:t>
            </w:r>
            <w:r w:rsidR="00DF6DDC" w:rsidRPr="00A34674">
              <w:rPr>
                <w:rFonts w:ascii="ITC Avant Garde" w:eastAsia="Calibri" w:hAnsi="ITC Avant Garde" w:cs="Arial"/>
                <w:sz w:val="16"/>
              </w:rPr>
              <w:t>. En este sentido</w:t>
            </w:r>
            <w:r w:rsidRPr="00A34674">
              <w:rPr>
                <w:rFonts w:ascii="ITC Avant Garde" w:eastAsia="Calibri" w:hAnsi="ITC Avant Garde" w:cs="Arial"/>
                <w:sz w:val="16"/>
              </w:rPr>
              <w:t xml:space="preserve">, </w:t>
            </w:r>
            <w:r w:rsidR="00DF6DDC" w:rsidRPr="00A34674">
              <w:rPr>
                <w:rFonts w:ascii="ITC Avant Garde" w:eastAsia="Calibri" w:hAnsi="ITC Avant Garde" w:cs="Arial"/>
                <w:sz w:val="16"/>
              </w:rPr>
              <w:t>los comentarios</w:t>
            </w:r>
            <w:r w:rsidRPr="00A34674">
              <w:rPr>
                <w:rFonts w:ascii="ITC Avant Garde" w:eastAsia="Calibri" w:hAnsi="ITC Avant Garde" w:cs="Arial"/>
                <w:sz w:val="16"/>
              </w:rPr>
              <w:t xml:space="preserve"> serán remitidos al área correspondiente de manera oportuna</w:t>
            </w:r>
            <w:r w:rsidR="00DF6DDC" w:rsidRPr="00A34674">
              <w:rPr>
                <w:rFonts w:ascii="ITC Avant Garde" w:eastAsia="Calibri" w:hAnsi="ITC Avant Garde" w:cs="Arial"/>
                <w:sz w:val="16"/>
              </w:rPr>
              <w:t xml:space="preserve"> para su consideración</w:t>
            </w:r>
            <w:r w:rsidRPr="00A34674">
              <w:rPr>
                <w:rFonts w:ascii="ITC Avant Garde" w:eastAsia="Calibri" w:hAnsi="ITC Avant Garde" w:cs="Arial"/>
                <w:sz w:val="16"/>
              </w:rPr>
              <w:t>.</w:t>
            </w:r>
          </w:p>
          <w:p w14:paraId="3DD34B12" w14:textId="18568E14" w:rsidR="00C02804" w:rsidRDefault="00C02804" w:rsidP="008F6C7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tc>
      </w:tr>
    </w:tbl>
    <w:p w14:paraId="0974E538" w14:textId="77777777" w:rsidR="0057143C" w:rsidRDefault="0057143C" w:rsidP="0057143C">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57143C" w:rsidRPr="003347AE" w14:paraId="12167259" w14:textId="77777777" w:rsidTr="00046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648A3C14" w14:textId="77777777" w:rsidR="0057143C" w:rsidRPr="00554147" w:rsidRDefault="0057143C" w:rsidP="000466C3">
            <w:pPr>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Folio: </w:t>
            </w:r>
          </w:p>
        </w:tc>
        <w:tc>
          <w:tcPr>
            <w:tcW w:w="4361" w:type="pct"/>
            <w:gridSpan w:val="4"/>
            <w:shd w:val="clear" w:color="auto" w:fill="FFFFFF" w:themeFill="background1"/>
          </w:tcPr>
          <w:p w14:paraId="262FC7F3" w14:textId="7785DAA2" w:rsidR="0057143C" w:rsidRPr="00554147" w:rsidRDefault="0057143C" w:rsidP="000466C3">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143C">
              <w:rPr>
                <w:rFonts w:ascii="ITC Avant Garde" w:eastAsia="Times New Roman" w:hAnsi="ITC Avant Garde" w:cstheme="minorHAnsi"/>
                <w:color w:val="auto"/>
                <w:sz w:val="16"/>
                <w:szCs w:val="16"/>
                <w:lang w:eastAsia="es-MX"/>
              </w:rPr>
              <w:t>20200902-EspectroProtegido-002</w:t>
            </w:r>
          </w:p>
        </w:tc>
      </w:tr>
      <w:tr w:rsidR="0057143C" w:rsidRPr="003347AE" w14:paraId="3BAF2954"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tcPr>
          <w:p w14:paraId="022D753C" w14:textId="77777777" w:rsidR="0057143C" w:rsidRPr="00554147" w:rsidRDefault="0057143C" w:rsidP="000466C3">
            <w:pPr>
              <w:rPr>
                <w:rFonts w:ascii="ITC Avant Garde" w:eastAsia="Times New Roman" w:hAnsi="ITC Avant Garde" w:cs="Calibri"/>
                <w:bCs w:val="0"/>
                <w:color w:val="FFFFFF"/>
                <w:sz w:val="16"/>
                <w:szCs w:val="16"/>
                <w:lang w:eastAsia="es-MX"/>
              </w:rPr>
            </w:pPr>
            <w:r w:rsidRPr="00554147">
              <w:rPr>
                <w:rFonts w:ascii="ITC Avant Garde" w:eastAsia="Times New Roman" w:hAnsi="ITC Avant Garde" w:cs="Calibri"/>
                <w:bCs w:val="0"/>
                <w:color w:val="FFFFFF"/>
                <w:sz w:val="16"/>
                <w:szCs w:val="16"/>
                <w:lang w:eastAsia="es-MX"/>
              </w:rPr>
              <w:t>Participante:</w:t>
            </w:r>
          </w:p>
        </w:tc>
        <w:tc>
          <w:tcPr>
            <w:tcW w:w="4361" w:type="pct"/>
            <w:gridSpan w:val="4"/>
          </w:tcPr>
          <w:p w14:paraId="24F73B6A" w14:textId="77777777" w:rsidR="0057143C" w:rsidRPr="00554147" w:rsidRDefault="0057143C" w:rsidP="000466C3">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Pr>
                <w:rFonts w:ascii="ITC Avant Garde" w:eastAsia="Times New Roman" w:hAnsi="ITC Avant Garde" w:cstheme="minorHAnsi"/>
                <w:b/>
                <w:color w:val="000000"/>
                <w:sz w:val="16"/>
                <w:szCs w:val="16"/>
                <w:lang w:eastAsia="es-MX"/>
              </w:rPr>
              <w:t>Guillermo Eduardo Ayala Álvarez, Director de Alertas Tempranas de la Secretaría de Gestión Integral de Riesgos y Protección Civil de la Ciudad de México</w:t>
            </w:r>
          </w:p>
        </w:tc>
      </w:tr>
      <w:tr w:rsidR="0057143C" w:rsidRPr="003347AE" w14:paraId="21F3AA36" w14:textId="77777777" w:rsidTr="000466C3">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hideMark/>
          </w:tcPr>
          <w:p w14:paraId="49D14180" w14:textId="77777777" w:rsidR="0057143C" w:rsidRPr="003A7770" w:rsidRDefault="0057143C" w:rsidP="000466C3">
            <w:pPr>
              <w:rPr>
                <w:rFonts w:ascii="ITC Avant Garde" w:eastAsia="Times New Roman" w:hAnsi="ITC Avant Garde" w:cstheme="minorHAnsi"/>
                <w:color w:val="FFFFFF" w:themeColor="background1"/>
                <w:sz w:val="16"/>
                <w:szCs w:val="16"/>
                <w:lang w:eastAsia="es-MX"/>
              </w:rPr>
            </w:pPr>
            <w:r w:rsidRPr="003A7770">
              <w:rPr>
                <w:rFonts w:ascii="ITC Avant Garde" w:eastAsia="Times New Roman" w:hAnsi="ITC Avant Garde" w:cstheme="minorHAnsi"/>
                <w:color w:val="FFFFFF" w:themeColor="background1"/>
                <w:sz w:val="16"/>
                <w:szCs w:val="16"/>
                <w:lang w:eastAsia="es-MX"/>
              </w:rPr>
              <w:t>Documento en consulta pública:</w:t>
            </w:r>
          </w:p>
        </w:tc>
        <w:tc>
          <w:tcPr>
            <w:tcW w:w="1295" w:type="pct"/>
            <w:vAlign w:val="center"/>
          </w:tcPr>
          <w:p w14:paraId="7BCA9800" w14:textId="2EC2411E" w:rsidR="0057143C" w:rsidRPr="003A7770" w:rsidRDefault="0057143C" w:rsidP="000466C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Anexo </w:t>
            </w:r>
            <w:r w:rsidR="006F3484">
              <w:rPr>
                <w:rFonts w:ascii="ITC Avant Garde" w:eastAsia="Times New Roman" w:hAnsi="ITC Avant Garde" w:cstheme="minorHAnsi"/>
                <w:sz w:val="16"/>
                <w:szCs w:val="16"/>
                <w:lang w:eastAsia="es-MX"/>
              </w:rPr>
              <w:t>Único</w:t>
            </w:r>
            <w:r>
              <w:rPr>
                <w:rFonts w:ascii="ITC Avant Garde" w:eastAsia="Times New Roman" w:hAnsi="ITC Avant Garde" w:cstheme="minorHAnsi"/>
                <w:sz w:val="16"/>
                <w:szCs w:val="16"/>
                <w:lang w:eastAsia="es-MX"/>
              </w:rPr>
              <w:t xml:space="preserve"> - Anteproyecto</w:t>
            </w:r>
          </w:p>
        </w:tc>
        <w:tc>
          <w:tcPr>
            <w:tcW w:w="724" w:type="pct"/>
            <w:gridSpan w:val="2"/>
            <w:shd w:val="clear" w:color="auto" w:fill="70AD47" w:themeFill="accent6"/>
            <w:vAlign w:val="center"/>
          </w:tcPr>
          <w:p w14:paraId="2636234D" w14:textId="77777777" w:rsidR="0057143C" w:rsidRPr="00903A91" w:rsidRDefault="0057143C" w:rsidP="000466C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903A91">
              <w:rPr>
                <w:rFonts w:ascii="ITC Avant Garde" w:eastAsia="Times New Roman" w:hAnsi="ITC Avant Garde" w:cstheme="minorHAnsi"/>
                <w:b/>
                <w:color w:val="FFFFFF" w:themeColor="background1"/>
                <w:sz w:val="16"/>
                <w:szCs w:val="16"/>
                <w:lang w:eastAsia="es-MX"/>
              </w:rPr>
              <w:t>Artículo o apartado</w:t>
            </w:r>
          </w:p>
        </w:tc>
        <w:tc>
          <w:tcPr>
            <w:tcW w:w="2342" w:type="pct"/>
            <w:vAlign w:val="center"/>
          </w:tcPr>
          <w:p w14:paraId="15C9DDAD" w14:textId="06316976" w:rsidR="00891961" w:rsidRDefault="00A86A34" w:rsidP="00745AA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9063AF">
              <w:rPr>
                <w:rFonts w:ascii="ITC Avant Garde" w:eastAsia="Times New Roman" w:hAnsi="ITC Avant Garde" w:cstheme="minorHAnsi"/>
                <w:sz w:val="16"/>
                <w:szCs w:val="16"/>
                <w:lang w:eastAsia="es-MX"/>
              </w:rPr>
              <w:t>. -</w:t>
            </w:r>
            <w:r>
              <w:rPr>
                <w:rFonts w:ascii="ITC Avant Garde" w:eastAsia="Times New Roman" w:hAnsi="ITC Avant Garde" w:cstheme="minorHAnsi"/>
                <w:sz w:val="16"/>
                <w:szCs w:val="16"/>
                <w:lang w:eastAsia="es-MX"/>
              </w:rPr>
              <w:t xml:space="preserve"> Sistemas de alerta temprana</w:t>
            </w:r>
            <w:r w:rsidR="00646510">
              <w:rPr>
                <w:rFonts w:ascii="ITC Avant Garde" w:eastAsia="Times New Roman" w:hAnsi="ITC Avant Garde" w:cstheme="minorHAnsi"/>
                <w:sz w:val="16"/>
                <w:szCs w:val="16"/>
                <w:lang w:eastAsia="es-MX"/>
              </w:rPr>
              <w:t>,</w:t>
            </w:r>
          </w:p>
          <w:p w14:paraId="05F4F8A6" w14:textId="7C4A0485" w:rsidR="0057143C" w:rsidRPr="0057143C" w:rsidRDefault="00A86A34" w:rsidP="000466C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w:t>
            </w:r>
            <w:r w:rsidR="00745AA6">
              <w:rPr>
                <w:rFonts w:ascii="ITC Avant Garde" w:eastAsia="Times New Roman" w:hAnsi="ITC Avant Garde" w:cstheme="minorHAnsi"/>
                <w:sz w:val="16"/>
                <w:szCs w:val="16"/>
                <w:lang w:eastAsia="es-MX"/>
              </w:rPr>
              <w:t>6</w:t>
            </w:r>
          </w:p>
        </w:tc>
      </w:tr>
      <w:tr w:rsidR="0057143C" w:rsidRPr="000029B9" w14:paraId="0EB94240"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vAlign w:val="center"/>
          </w:tcPr>
          <w:p w14:paraId="1BD58C0C" w14:textId="77777777" w:rsidR="0057143C" w:rsidRPr="000029B9" w:rsidRDefault="0057143C" w:rsidP="000466C3">
            <w:pPr>
              <w:jc w:val="center"/>
              <w:rPr>
                <w:rFonts w:ascii="ITC Avant Garde" w:eastAsia="Times New Roman" w:hAnsi="ITC Avant Garde" w:cstheme="minorHAnsi"/>
                <w:color w:val="FFFFFF" w:themeColor="background1"/>
                <w:sz w:val="16"/>
                <w:szCs w:val="16"/>
                <w:lang w:eastAsia="es-MX"/>
              </w:rPr>
            </w:pPr>
            <w:r w:rsidRPr="00411175">
              <w:rPr>
                <w:rFonts w:ascii="ITC Avant Garde" w:eastAsia="Times New Roman" w:hAnsi="ITC Avant Garde" w:cstheme="minorHAnsi"/>
                <w:color w:val="FFFFFF" w:themeColor="background1"/>
                <w:sz w:val="16"/>
                <w:szCs w:val="16"/>
                <w:lang w:eastAsia="es-MX"/>
              </w:rPr>
              <w:t xml:space="preserve">Comentarios, </w:t>
            </w:r>
            <w:r>
              <w:rPr>
                <w:rFonts w:ascii="ITC Avant Garde" w:eastAsia="Times New Roman" w:hAnsi="ITC Avant Garde" w:cstheme="minorHAnsi"/>
                <w:color w:val="FFFFFF" w:themeColor="background1"/>
                <w:sz w:val="16"/>
                <w:szCs w:val="16"/>
                <w:lang w:eastAsia="es-MX"/>
              </w:rPr>
              <w:t xml:space="preserve">observaciones, propuestas </w:t>
            </w:r>
            <w:r w:rsidRPr="00411175">
              <w:rPr>
                <w:rFonts w:ascii="ITC Avant Garde" w:eastAsia="Times New Roman" w:hAnsi="ITC Avant Garde" w:cstheme="minorHAnsi"/>
                <w:color w:val="FFFFFF" w:themeColor="background1"/>
                <w:sz w:val="16"/>
                <w:szCs w:val="16"/>
                <w:lang w:eastAsia="es-MX"/>
              </w:rPr>
              <w:t>y</w:t>
            </w:r>
            <w:r>
              <w:rPr>
                <w:rFonts w:ascii="ITC Avant Garde" w:eastAsia="Times New Roman" w:hAnsi="ITC Avant Garde" w:cstheme="minorHAnsi"/>
                <w:color w:val="FFFFFF" w:themeColor="background1"/>
                <w:sz w:val="16"/>
                <w:szCs w:val="16"/>
                <w:lang w:eastAsia="es-MX"/>
              </w:rPr>
              <w:t>/o</w:t>
            </w:r>
            <w:r w:rsidRPr="00411175">
              <w:rPr>
                <w:rFonts w:ascii="ITC Avant Garde" w:eastAsia="Times New Roman" w:hAnsi="ITC Avant Garde" w:cstheme="minorHAnsi"/>
                <w:color w:val="FFFFFF" w:themeColor="background1"/>
                <w:sz w:val="16"/>
                <w:szCs w:val="16"/>
                <w:lang w:eastAsia="es-MX"/>
              </w:rPr>
              <w:t xml:space="preserve"> aportaciones específicas</w:t>
            </w:r>
            <w:r>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tcBorders>
            <w:shd w:val="clear" w:color="auto" w:fill="70AD47" w:themeFill="accent6"/>
            <w:vAlign w:val="center"/>
          </w:tcPr>
          <w:p w14:paraId="6A6A6533" w14:textId="77777777" w:rsidR="0057143C" w:rsidRPr="000029B9" w:rsidRDefault="0057143C" w:rsidP="000466C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0029B9">
              <w:rPr>
                <w:rFonts w:ascii="ITC Avant Garde" w:eastAsia="Times New Roman" w:hAnsi="ITC Avant Garde" w:cstheme="minorHAnsi"/>
                <w:b/>
                <w:color w:val="FFFFFF" w:themeColor="background1"/>
                <w:sz w:val="16"/>
                <w:szCs w:val="16"/>
                <w:lang w:eastAsia="es-MX"/>
              </w:rPr>
              <w:t>Respuesta</w:t>
            </w:r>
            <w:r>
              <w:rPr>
                <w:rFonts w:ascii="ITC Avant Garde" w:eastAsia="Times New Roman" w:hAnsi="ITC Avant Garde" w:cstheme="minorHAnsi"/>
                <w:b/>
                <w:color w:val="FFFFFF" w:themeColor="background1"/>
                <w:sz w:val="16"/>
                <w:szCs w:val="16"/>
                <w:lang w:eastAsia="es-MX"/>
              </w:rPr>
              <w:t xml:space="preserve"> del Instituto</w:t>
            </w:r>
          </w:p>
        </w:tc>
      </w:tr>
      <w:tr w:rsidR="0057143C" w:rsidRPr="003347AE" w14:paraId="41F47F8D"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E2EFD9" w:themeFill="accent6" w:themeFillTint="33"/>
          </w:tcPr>
          <w:p w14:paraId="358335A1" w14:textId="77777777" w:rsidR="00E76C62" w:rsidRDefault="00E76C62" w:rsidP="00E053F4">
            <w:pPr>
              <w:jc w:val="both"/>
              <w:rPr>
                <w:rFonts w:ascii="ITC Avant Garde" w:eastAsia="Calibri" w:hAnsi="ITC Avant Garde" w:cs="Arial"/>
                <w:b w:val="0"/>
                <w:sz w:val="16"/>
                <w:szCs w:val="16"/>
              </w:rPr>
            </w:pPr>
          </w:p>
          <w:p w14:paraId="742F5A3A" w14:textId="77777777" w:rsidR="0057143C" w:rsidRPr="000E447E" w:rsidRDefault="0057143C" w:rsidP="00E053F4">
            <w:pPr>
              <w:jc w:val="both"/>
              <w:rPr>
                <w:rFonts w:ascii="ITC Avant Garde" w:eastAsia="Calibri" w:hAnsi="ITC Avant Garde" w:cs="Arial"/>
                <w:b w:val="0"/>
                <w:sz w:val="16"/>
                <w:szCs w:val="16"/>
              </w:rPr>
            </w:pPr>
            <w:r w:rsidRPr="005A773B">
              <w:rPr>
                <w:rFonts w:ascii="ITC Avant Garde" w:eastAsia="Calibri" w:hAnsi="ITC Avant Garde" w:cs="Arial"/>
                <w:b w:val="0"/>
                <w:sz w:val="16"/>
                <w:szCs w:val="16"/>
              </w:rPr>
              <w:t xml:space="preserve">El participante sugiere complementar la Figura 1, de los sistemas de alerta temprana y </w:t>
            </w:r>
            <w:proofErr w:type="spellStart"/>
            <w:r w:rsidRPr="005A773B">
              <w:rPr>
                <w:rFonts w:ascii="ITC Avant Garde" w:eastAsia="Calibri" w:hAnsi="ITC Avant Garde" w:cs="Arial"/>
                <w:b w:val="0"/>
                <w:sz w:val="16"/>
                <w:szCs w:val="16"/>
              </w:rPr>
              <w:t>multi</w:t>
            </w:r>
            <w:proofErr w:type="spellEnd"/>
            <w:r w:rsidRPr="005A773B">
              <w:rPr>
                <w:rFonts w:ascii="ITC Avant Garde" w:eastAsia="Calibri" w:hAnsi="ITC Avant Garde" w:cs="Arial"/>
                <w:b w:val="0"/>
                <w:sz w:val="16"/>
                <w:szCs w:val="16"/>
              </w:rPr>
              <w:t xml:space="preserve"> </w:t>
            </w:r>
            <w:proofErr w:type="spellStart"/>
            <w:r w:rsidRPr="005A773B">
              <w:rPr>
                <w:rFonts w:ascii="ITC Avant Garde" w:eastAsia="Calibri" w:hAnsi="ITC Avant Garde" w:cs="Arial"/>
                <w:b w:val="0"/>
                <w:sz w:val="16"/>
                <w:szCs w:val="16"/>
              </w:rPr>
              <w:t>alertamiento</w:t>
            </w:r>
            <w:proofErr w:type="spellEnd"/>
            <w:r w:rsidRPr="005A773B">
              <w:rPr>
                <w:rFonts w:ascii="ITC Avant Garde" w:eastAsia="Calibri" w:hAnsi="ITC Avant Garde" w:cs="Arial"/>
                <w:b w:val="0"/>
                <w:sz w:val="16"/>
                <w:szCs w:val="16"/>
              </w:rPr>
              <w:t>, por múltiples medios, usando el Protocolo de Alerta Común publicado por el IFT con fecha 30 de enero de 2020, “Lineamientos que establecen el Protocolo de Alerta Común conforme al lineamiento cuadragésimo noveno de los lineamientos de colaboración en materia de seguridad y justicia”.</w:t>
            </w:r>
          </w:p>
          <w:p w14:paraId="57A56020" w14:textId="77777777" w:rsidR="0057143C" w:rsidRPr="00E04E6A" w:rsidRDefault="0057143C" w:rsidP="00E053F4">
            <w:pPr>
              <w:ind w:right="145"/>
              <w:jc w:val="both"/>
              <w:rPr>
                <w:rFonts w:ascii="Arial" w:hAnsi="Arial" w:cs="Arial"/>
              </w:rPr>
            </w:pPr>
            <w:r w:rsidRPr="00E04E6A">
              <w:rPr>
                <w:rFonts w:ascii="Arial" w:hAnsi="Arial" w:cs="Arial"/>
                <w:noProof/>
                <w:lang w:eastAsia="es-MX"/>
              </w:rPr>
              <w:drawing>
                <wp:inline distT="0" distB="0" distL="0" distR="0" wp14:anchorId="4A22E184" wp14:editId="37326CCE">
                  <wp:extent cx="4114800" cy="2871806"/>
                  <wp:effectExtent l="0" t="0" r="0" b="508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7798" cy="2887857"/>
                          </a:xfrm>
                          <a:prstGeom prst="rect">
                            <a:avLst/>
                          </a:prstGeom>
                          <a:noFill/>
                        </pic:spPr>
                      </pic:pic>
                    </a:graphicData>
                  </a:graphic>
                </wp:inline>
              </w:drawing>
            </w:r>
          </w:p>
          <w:p w14:paraId="0C5FDF2E" w14:textId="77777777" w:rsidR="00FE68A6" w:rsidRDefault="00FE68A6" w:rsidP="0057143C">
            <w:pPr>
              <w:jc w:val="both"/>
              <w:rPr>
                <w:rFonts w:ascii="ITC Avant Garde" w:eastAsia="Calibri" w:hAnsi="ITC Avant Garde" w:cs="Arial"/>
                <w:b w:val="0"/>
                <w:sz w:val="16"/>
                <w:szCs w:val="16"/>
              </w:rPr>
            </w:pPr>
          </w:p>
          <w:p w14:paraId="7E658B9B" w14:textId="77777777" w:rsidR="0057143C" w:rsidRPr="005A773B" w:rsidRDefault="0057143C" w:rsidP="00E053F4">
            <w:pPr>
              <w:jc w:val="both"/>
              <w:rPr>
                <w:rFonts w:ascii="ITC Avant Garde" w:eastAsia="Calibri" w:hAnsi="ITC Avant Garde" w:cs="Arial"/>
                <w:b w:val="0"/>
                <w:sz w:val="16"/>
                <w:szCs w:val="16"/>
              </w:rPr>
            </w:pPr>
            <w:r w:rsidRPr="005A773B">
              <w:rPr>
                <w:rFonts w:ascii="ITC Avant Garde" w:eastAsia="Calibri" w:hAnsi="ITC Avant Garde" w:cs="Arial"/>
                <w:b w:val="0"/>
                <w:sz w:val="16"/>
                <w:szCs w:val="16"/>
              </w:rPr>
              <w:t>El “</w:t>
            </w:r>
            <w:proofErr w:type="spellStart"/>
            <w:r w:rsidRPr="005A773B">
              <w:rPr>
                <w:rFonts w:ascii="ITC Avant Garde" w:eastAsia="Calibri" w:hAnsi="ITC Avant Garde" w:cs="Arial"/>
                <w:b w:val="0"/>
                <w:sz w:val="16"/>
                <w:szCs w:val="16"/>
              </w:rPr>
              <w:t>Common</w:t>
            </w:r>
            <w:proofErr w:type="spellEnd"/>
            <w:r w:rsidRPr="005A773B">
              <w:rPr>
                <w:rFonts w:ascii="ITC Avant Garde" w:eastAsia="Calibri" w:hAnsi="ITC Avant Garde" w:cs="Arial"/>
                <w:b w:val="0"/>
                <w:sz w:val="16"/>
                <w:szCs w:val="16"/>
              </w:rPr>
              <w:t xml:space="preserve"> </w:t>
            </w:r>
            <w:proofErr w:type="spellStart"/>
            <w:r w:rsidRPr="005A773B">
              <w:rPr>
                <w:rFonts w:ascii="ITC Avant Garde" w:eastAsia="Calibri" w:hAnsi="ITC Avant Garde" w:cs="Arial"/>
                <w:b w:val="0"/>
                <w:sz w:val="16"/>
                <w:szCs w:val="16"/>
              </w:rPr>
              <w:t>Alerting</w:t>
            </w:r>
            <w:proofErr w:type="spellEnd"/>
            <w:r w:rsidRPr="005A773B">
              <w:rPr>
                <w:rFonts w:ascii="ITC Avant Garde" w:eastAsia="Calibri" w:hAnsi="ITC Avant Garde" w:cs="Arial"/>
                <w:b w:val="0"/>
                <w:sz w:val="16"/>
                <w:szCs w:val="16"/>
              </w:rPr>
              <w:t xml:space="preserve"> </w:t>
            </w:r>
            <w:proofErr w:type="spellStart"/>
            <w:r w:rsidRPr="005A773B">
              <w:rPr>
                <w:rFonts w:ascii="ITC Avant Garde" w:eastAsia="Calibri" w:hAnsi="ITC Avant Garde" w:cs="Arial"/>
                <w:b w:val="0"/>
                <w:sz w:val="16"/>
                <w:szCs w:val="16"/>
              </w:rPr>
              <w:t>Protocol</w:t>
            </w:r>
            <w:proofErr w:type="spellEnd"/>
            <w:r w:rsidRPr="005A773B">
              <w:rPr>
                <w:rFonts w:ascii="ITC Avant Garde" w:eastAsia="Calibri" w:hAnsi="ITC Avant Garde" w:cs="Arial"/>
                <w:b w:val="0"/>
                <w:sz w:val="16"/>
                <w:szCs w:val="16"/>
              </w:rPr>
              <w:t>” (CAP por sus siglas en inglés) o Protocolo Común de Alertas (PAC), proporciona un formato de mensaje digital abierto y no propietario para todo tipo de alertas y notificaciones.</w:t>
            </w:r>
          </w:p>
          <w:p w14:paraId="18A9AD4D" w14:textId="77777777" w:rsidR="0057143C" w:rsidRPr="00E03B5F" w:rsidRDefault="0057143C" w:rsidP="00E053F4">
            <w:pPr>
              <w:jc w:val="both"/>
              <w:rPr>
                <w:rFonts w:ascii="ITC Avant Garde" w:eastAsia="Times New Roman" w:hAnsi="ITC Avant Garde" w:cstheme="minorHAnsi"/>
                <w:b w:val="0"/>
                <w:color w:val="000000"/>
                <w:sz w:val="16"/>
                <w:szCs w:val="16"/>
                <w:lang w:eastAsia="es-MX"/>
              </w:rPr>
            </w:pPr>
          </w:p>
        </w:tc>
        <w:tc>
          <w:tcPr>
            <w:tcW w:w="2493" w:type="pct"/>
            <w:gridSpan w:val="2"/>
            <w:tcBorders>
              <w:left w:val="single" w:sz="4" w:space="0" w:color="A8D08D" w:themeColor="accent6" w:themeTint="99"/>
              <w:bottom w:val="single" w:sz="4" w:space="0" w:color="A8D08D" w:themeColor="accent6" w:themeTint="99"/>
            </w:tcBorders>
            <w:shd w:val="clear" w:color="auto" w:fill="E2EFD9" w:themeFill="accent6" w:themeFillTint="33"/>
          </w:tcPr>
          <w:p w14:paraId="00ADD7FF" w14:textId="77777777" w:rsidR="00E76C62" w:rsidRDefault="00E76C62"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highlight w:val="green"/>
              </w:rPr>
            </w:pPr>
            <w:r w:rsidRPr="00826042">
              <w:rPr>
                <w:rFonts w:ascii="ITC Avant Garde" w:eastAsia="Calibri" w:hAnsi="ITC Avant Garde" w:cs="Arial"/>
                <w:sz w:val="16"/>
                <w:highlight w:val="green"/>
              </w:rPr>
              <w:t xml:space="preserve"> </w:t>
            </w:r>
          </w:p>
          <w:p w14:paraId="6B1BDD23" w14:textId="77777777" w:rsidR="00F702C7" w:rsidRPr="008D5FAD" w:rsidRDefault="00E76C62"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D5FAD">
              <w:rPr>
                <w:rFonts w:ascii="ITC Avant Garde" w:eastAsia="Calibri" w:hAnsi="ITC Avant Garde" w:cs="Arial"/>
                <w:sz w:val="16"/>
              </w:rPr>
              <w:t>El Instituto agradece los comentarios realizados por el participante. Cabe mencionar, que el Anteproyecto versa</w:t>
            </w:r>
            <w:r w:rsidR="000E0839" w:rsidRPr="008D5FAD">
              <w:rPr>
                <w:rFonts w:ascii="ITC Avant Garde" w:eastAsia="Calibri" w:hAnsi="ITC Avant Garde" w:cs="Arial"/>
                <w:sz w:val="16"/>
              </w:rPr>
              <w:t xml:space="preserve">, en particular, </w:t>
            </w:r>
            <w:r w:rsidRPr="008D5FAD">
              <w:rPr>
                <w:rFonts w:ascii="ITC Avant Garde" w:eastAsia="Calibri" w:hAnsi="ITC Avant Garde" w:cs="Arial"/>
                <w:sz w:val="16"/>
              </w:rPr>
              <w:t xml:space="preserve">sobre la clasificación de las frecuencias 162.400 MHz, 162.425 MHz, 162.450 MHz, 162.475 MHz, 162.500 MHz, 162.525 MHz y 162.550 MHz como espectro protegido </w:t>
            </w:r>
            <w:r w:rsidRPr="008D5FAD">
              <w:rPr>
                <w:rFonts w:ascii="ITC Avant Garde" w:hAnsi="ITC Avant Garde"/>
                <w:sz w:val="16"/>
                <w:szCs w:val="16"/>
              </w:rPr>
              <w:t>para</w:t>
            </w:r>
            <w:r w:rsidRPr="008D5FAD">
              <w:rPr>
                <w:rFonts w:ascii="ITC Avant Garde" w:eastAsia="Calibri" w:hAnsi="ITC Avant Garde" w:cs="Arial"/>
                <w:sz w:val="16"/>
              </w:rPr>
              <w:t xml:space="preserve"> la </w:t>
            </w:r>
            <w:r w:rsidRPr="008D5FAD">
              <w:rPr>
                <w:rFonts w:ascii="ITC Avant Garde" w:hAnsi="ITC Avant Garde"/>
                <w:sz w:val="16"/>
                <w:szCs w:val="16"/>
              </w:rPr>
              <w:t>difusión</w:t>
            </w:r>
            <w:r w:rsidRPr="008D5FAD">
              <w:rPr>
                <w:rFonts w:ascii="ITC Avant Garde" w:eastAsia="Calibri" w:hAnsi="ITC Avant Garde" w:cs="Arial"/>
                <w:sz w:val="16"/>
              </w:rPr>
              <w:t xml:space="preserve"> de alertas</w:t>
            </w:r>
            <w:r w:rsidRPr="008D5FAD">
              <w:rPr>
                <w:rFonts w:ascii="ITC Avant Garde" w:hAnsi="ITC Avant Garde"/>
                <w:sz w:val="16"/>
                <w:szCs w:val="16"/>
              </w:rPr>
              <w:t xml:space="preserve"> tempranas</w:t>
            </w:r>
            <w:r w:rsidRPr="008D5FAD">
              <w:rPr>
                <w:rFonts w:ascii="ITC Avant Garde" w:eastAsia="Calibri" w:hAnsi="ITC Avant Garde" w:cs="Arial"/>
                <w:sz w:val="16"/>
              </w:rPr>
              <w:t>.</w:t>
            </w:r>
            <w:r w:rsidR="00080D84" w:rsidRPr="008D5FAD">
              <w:rPr>
                <w:rFonts w:ascii="ITC Avant Garde" w:eastAsia="Calibri" w:hAnsi="ITC Avant Garde" w:cs="Arial"/>
                <w:sz w:val="16"/>
              </w:rPr>
              <w:t xml:space="preserve"> </w:t>
            </w:r>
          </w:p>
          <w:p w14:paraId="34B13E96" w14:textId="77777777" w:rsidR="00F702C7" w:rsidRDefault="00F702C7"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highlight w:val="magenta"/>
              </w:rPr>
            </w:pPr>
          </w:p>
          <w:p w14:paraId="1670923D" w14:textId="4402656D" w:rsidR="000E447E" w:rsidRDefault="00F702C7"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w:t>
            </w:r>
            <w:r w:rsidR="005F3C4D" w:rsidRPr="00C02804">
              <w:rPr>
                <w:rFonts w:ascii="ITC Avant Garde" w:eastAsia="Calibri" w:hAnsi="ITC Avant Garde" w:cs="Arial"/>
                <w:sz w:val="16"/>
              </w:rPr>
              <w:t xml:space="preserve">clasificación de las frecuencias 162.400 MHz, 162.425 MHz, 162.450 MHz, 162.475 MHz, 162.500 MHz, 162.525 MHz y 162.550 MHz como espectro protegido </w:t>
            </w:r>
            <w:r w:rsidR="005F3C4D" w:rsidRPr="00C02804">
              <w:rPr>
                <w:rFonts w:ascii="ITC Avant Garde" w:hAnsi="ITC Avant Garde"/>
                <w:sz w:val="16"/>
                <w:szCs w:val="16"/>
              </w:rPr>
              <w:t>para</w:t>
            </w:r>
            <w:r w:rsidR="005F3C4D" w:rsidRPr="00C02804">
              <w:rPr>
                <w:rFonts w:ascii="ITC Avant Garde" w:eastAsia="Calibri" w:hAnsi="ITC Avant Garde" w:cs="Arial"/>
                <w:sz w:val="16"/>
              </w:rPr>
              <w:t xml:space="preserve"> la </w:t>
            </w:r>
            <w:r w:rsidR="005F3C4D" w:rsidRPr="00C02804">
              <w:rPr>
                <w:rFonts w:ascii="ITC Avant Garde" w:hAnsi="ITC Avant Garde"/>
                <w:sz w:val="16"/>
                <w:szCs w:val="16"/>
              </w:rPr>
              <w:t>difusión</w:t>
            </w:r>
            <w:r w:rsidR="005F3C4D" w:rsidRPr="00C02804">
              <w:rPr>
                <w:rFonts w:ascii="ITC Avant Garde" w:eastAsia="Calibri" w:hAnsi="ITC Avant Garde" w:cs="Arial"/>
                <w:sz w:val="16"/>
              </w:rPr>
              <w:t xml:space="preserve"> de alertas</w:t>
            </w:r>
            <w:r w:rsidR="005F3C4D" w:rsidRPr="00C02804">
              <w:rPr>
                <w:rFonts w:ascii="ITC Avant Garde" w:hAnsi="ITC Avant Garde"/>
                <w:sz w:val="16"/>
                <w:szCs w:val="16"/>
              </w:rPr>
              <w:t xml:space="preserve"> tempranas</w:t>
            </w:r>
            <w:r w:rsidRPr="00C02804">
              <w:rPr>
                <w:rFonts w:ascii="ITC Avant Garde" w:eastAsia="Calibri" w:hAnsi="ITC Avant Garde" w:cs="Arial"/>
                <w:sz w:val="16"/>
              </w:rPr>
              <w:t>, el objetivo de las figuras que se mostraban</w:t>
            </w:r>
            <w:r w:rsidR="00A04D67" w:rsidRPr="00C02804">
              <w:rPr>
                <w:rFonts w:ascii="ITC Avant Garde" w:eastAsia="Calibri" w:hAnsi="ITC Avant Garde" w:cs="Arial"/>
                <w:sz w:val="16"/>
              </w:rPr>
              <w:t xml:space="preserve"> en el Anteproyecto </w:t>
            </w:r>
            <w:r w:rsidRPr="00C02804">
              <w:rPr>
                <w:rFonts w:ascii="ITC Avant Garde" w:eastAsia="Calibri" w:hAnsi="ITC Avant Garde" w:cs="Arial"/>
                <w:sz w:val="16"/>
              </w:rPr>
              <w:t>era</w:t>
            </w:r>
            <w:r w:rsidR="00080D84" w:rsidRPr="00C02804">
              <w:rPr>
                <w:rFonts w:ascii="ITC Avant Garde" w:eastAsia="Calibri" w:hAnsi="ITC Avant Garde" w:cs="Arial"/>
                <w:sz w:val="16"/>
              </w:rPr>
              <w:t xml:space="preserve"> presentar los sistemas de difusión de ale</w:t>
            </w:r>
            <w:r w:rsidRPr="00C02804">
              <w:rPr>
                <w:rFonts w:ascii="ITC Avant Garde" w:eastAsia="Calibri" w:hAnsi="ITC Avant Garde" w:cs="Arial"/>
                <w:sz w:val="16"/>
              </w:rPr>
              <w:t>rtas tempranas de manera general</w:t>
            </w:r>
            <w:r w:rsidR="002C3709" w:rsidRPr="00C02804">
              <w:rPr>
                <w:rFonts w:ascii="ITC Avant Garde" w:eastAsia="Calibri" w:hAnsi="ITC Avant Garde" w:cs="Arial"/>
                <w:sz w:val="16"/>
              </w:rPr>
              <w:t>, por lo que no se abordaron</w:t>
            </w:r>
            <w:r w:rsidR="00080D84" w:rsidRPr="00C02804">
              <w:rPr>
                <w:rFonts w:ascii="ITC Avant Garde" w:eastAsia="Calibri" w:hAnsi="ITC Avant Garde" w:cs="Arial"/>
                <w:sz w:val="16"/>
              </w:rPr>
              <w:t xml:space="preserve"> las particularidades operativas </w:t>
            </w:r>
            <w:r w:rsidRPr="00C02804">
              <w:rPr>
                <w:rFonts w:ascii="ITC Avant Garde" w:eastAsia="Calibri" w:hAnsi="ITC Avant Garde" w:cs="Arial"/>
                <w:sz w:val="16"/>
              </w:rPr>
              <w:t xml:space="preserve">que pudieran ser </w:t>
            </w:r>
            <w:r w:rsidR="00A04D67" w:rsidRPr="00C02804">
              <w:rPr>
                <w:rFonts w:ascii="ITC Avant Garde" w:eastAsia="Calibri" w:hAnsi="ITC Avant Garde" w:cs="Arial"/>
                <w:sz w:val="16"/>
              </w:rPr>
              <w:t>aplicables a</w:t>
            </w:r>
            <w:r w:rsidR="00080D84" w:rsidRPr="00C02804">
              <w:rPr>
                <w:rFonts w:ascii="ITC Avant Garde" w:eastAsia="Calibri" w:hAnsi="ITC Avant Garde" w:cs="Arial"/>
                <w:sz w:val="16"/>
              </w:rPr>
              <w:t xml:space="preserve"> cada </w:t>
            </w:r>
            <w:r w:rsidR="002C3709" w:rsidRPr="00C02804">
              <w:rPr>
                <w:rFonts w:ascii="ITC Avant Garde" w:eastAsia="Calibri" w:hAnsi="ITC Avant Garde" w:cs="Arial"/>
                <w:sz w:val="16"/>
              </w:rPr>
              <w:t>uno de los</w:t>
            </w:r>
            <w:r w:rsidRPr="00C02804">
              <w:rPr>
                <w:rFonts w:ascii="ITC Avant Garde" w:eastAsia="Calibri" w:hAnsi="ITC Avant Garde" w:cs="Arial"/>
                <w:sz w:val="16"/>
              </w:rPr>
              <w:t xml:space="preserve"> sistemas de difusión</w:t>
            </w:r>
            <w:r w:rsidR="00080D84" w:rsidRPr="00C02804">
              <w:rPr>
                <w:rFonts w:ascii="ITC Avant Garde" w:eastAsia="Calibri" w:hAnsi="ITC Avant Garde" w:cs="Arial"/>
                <w:sz w:val="16"/>
              </w:rPr>
              <w:t>.</w:t>
            </w:r>
          </w:p>
          <w:p w14:paraId="5955EE70" w14:textId="77777777" w:rsidR="000E447E" w:rsidRDefault="000E447E"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64005BC1" w14:textId="47F423A5" w:rsidR="00E76C62" w:rsidRPr="000E447E" w:rsidRDefault="000E447E"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highlight w:val="green"/>
              </w:rPr>
            </w:pPr>
            <w:r>
              <w:rPr>
                <w:rFonts w:ascii="ITC Avant Garde" w:eastAsia="Calibri" w:hAnsi="ITC Avant Garde" w:cs="Arial"/>
                <w:sz w:val="16"/>
              </w:rPr>
              <w:t xml:space="preserve">En este sentido, </w:t>
            </w:r>
            <w:r w:rsidRPr="000E447E">
              <w:rPr>
                <w:rFonts w:ascii="ITC Avant Garde" w:eastAsia="Calibri" w:hAnsi="ITC Avant Garde" w:cs="Arial"/>
                <w:sz w:val="16"/>
              </w:rPr>
              <w:t xml:space="preserve">las particularidades denotadas en los </w:t>
            </w:r>
            <w:r w:rsidRPr="000E447E">
              <w:rPr>
                <w:rFonts w:ascii="ITC Avant Garde" w:eastAsia="Calibri" w:hAnsi="ITC Avant Garde" w:cs="Arial"/>
                <w:sz w:val="16"/>
                <w:szCs w:val="16"/>
              </w:rPr>
              <w:t xml:space="preserve">sistemas de alerta temprana y </w:t>
            </w:r>
            <w:proofErr w:type="spellStart"/>
            <w:r w:rsidRPr="000E447E">
              <w:rPr>
                <w:rFonts w:ascii="ITC Avant Garde" w:eastAsia="Calibri" w:hAnsi="ITC Avant Garde" w:cs="Arial"/>
                <w:sz w:val="16"/>
                <w:szCs w:val="16"/>
              </w:rPr>
              <w:t>multi</w:t>
            </w:r>
            <w:proofErr w:type="spellEnd"/>
            <w:r w:rsidRPr="000E447E">
              <w:rPr>
                <w:rFonts w:ascii="ITC Avant Garde" w:eastAsia="Calibri" w:hAnsi="ITC Avant Garde" w:cs="Arial"/>
                <w:sz w:val="16"/>
                <w:szCs w:val="16"/>
              </w:rPr>
              <w:t xml:space="preserve"> </w:t>
            </w:r>
            <w:proofErr w:type="spellStart"/>
            <w:r w:rsidRPr="000E447E">
              <w:rPr>
                <w:rFonts w:ascii="ITC Avant Garde" w:eastAsia="Calibri" w:hAnsi="ITC Avant Garde" w:cs="Arial"/>
                <w:sz w:val="16"/>
                <w:szCs w:val="16"/>
              </w:rPr>
              <w:t>alertamiento</w:t>
            </w:r>
            <w:proofErr w:type="spellEnd"/>
            <w:r>
              <w:rPr>
                <w:rFonts w:ascii="ITC Avant Garde" w:eastAsia="Calibri" w:hAnsi="ITC Avant Garde" w:cs="Arial"/>
                <w:sz w:val="16"/>
                <w:szCs w:val="16"/>
              </w:rPr>
              <w:t xml:space="preserve"> que </w:t>
            </w:r>
            <w:r w:rsidR="000376A2">
              <w:rPr>
                <w:rFonts w:ascii="ITC Avant Garde" w:eastAsia="Calibri" w:hAnsi="ITC Avant Garde" w:cs="Arial"/>
                <w:sz w:val="16"/>
                <w:szCs w:val="16"/>
              </w:rPr>
              <w:t>se presentan en el comentario</w:t>
            </w:r>
            <w:r w:rsidRPr="000E447E">
              <w:rPr>
                <w:rFonts w:ascii="ITC Avant Garde" w:eastAsia="Calibri" w:hAnsi="ITC Avant Garde" w:cs="Arial"/>
                <w:sz w:val="16"/>
              </w:rPr>
              <w:t xml:space="preserve">, así como la determinación del uso del </w:t>
            </w:r>
            <w:r w:rsidRPr="000E447E">
              <w:rPr>
                <w:rFonts w:ascii="ITC Avant Garde" w:eastAsia="Calibri" w:hAnsi="ITC Avant Garde" w:cs="Arial"/>
                <w:sz w:val="16"/>
                <w:szCs w:val="16"/>
              </w:rPr>
              <w:t>Protocolo Común de Alertas</w:t>
            </w:r>
            <w:r w:rsidRPr="000E447E">
              <w:rPr>
                <w:rFonts w:ascii="ITC Avant Garde" w:eastAsia="Calibri" w:hAnsi="ITC Avant Garde" w:cs="Arial"/>
                <w:sz w:val="16"/>
              </w:rPr>
              <w:t xml:space="preserve"> se encuentra</w:t>
            </w:r>
            <w:r>
              <w:rPr>
                <w:rFonts w:ascii="ITC Avant Garde" w:eastAsia="Calibri" w:hAnsi="ITC Avant Garde" w:cs="Arial"/>
                <w:sz w:val="16"/>
              </w:rPr>
              <w:t>n</w:t>
            </w:r>
            <w:r w:rsidRPr="000E447E">
              <w:rPr>
                <w:rFonts w:ascii="ITC Avant Garde" w:eastAsia="Calibri" w:hAnsi="ITC Avant Garde" w:cs="Arial"/>
                <w:sz w:val="16"/>
              </w:rPr>
              <w:t xml:space="preserve"> fuera del alcance del proyecto.</w:t>
            </w:r>
          </w:p>
          <w:p w14:paraId="532C0ABA" w14:textId="77777777" w:rsidR="00E76C62" w:rsidRPr="00826042" w:rsidRDefault="00E76C62"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4C6F5666" w14:textId="1C90C72F" w:rsidR="0055435C" w:rsidRDefault="0055435C" w:rsidP="0055435C">
            <w:pPr>
              <w:shd w:val="clear" w:color="auto" w:fill="E2EFD9" w:themeFill="accent6" w:themeFillTint="33"/>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8D5FAD">
              <w:rPr>
                <w:rFonts w:ascii="ITC Avant Garde" w:eastAsia="Calibri" w:hAnsi="ITC Avant Garde" w:cs="Arial"/>
                <w:sz w:val="16"/>
              </w:rPr>
              <w:t xml:space="preserve">No obstante, el Instituto </w:t>
            </w:r>
            <w:r w:rsidR="00A34674" w:rsidRPr="008D5FAD">
              <w:rPr>
                <w:rFonts w:ascii="ITC Avant Garde" w:eastAsia="Calibri" w:hAnsi="ITC Avant Garde" w:cs="Arial"/>
                <w:sz w:val="16"/>
              </w:rPr>
              <w:t>está</w:t>
            </w:r>
            <w:r w:rsidRPr="008D5FAD">
              <w:rPr>
                <w:rFonts w:ascii="ITC Avant Garde" w:eastAsia="Calibri" w:hAnsi="ITC Avant Garde" w:cs="Arial"/>
                <w:sz w:val="16"/>
              </w:rPr>
              <w:t xml:space="preserve"> desarrollando el proyecto de </w:t>
            </w:r>
            <w:r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8D5FA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406A1D58" w14:textId="64357FF9" w:rsidR="0057143C" w:rsidRPr="00C02804" w:rsidRDefault="0055435C" w:rsidP="00E76C6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57143C">
              <w:rPr>
                <w:rFonts w:ascii="ITC Avant Garde" w:eastAsia="Calibri" w:hAnsi="ITC Avant Garde" w:cs="Arial"/>
                <w:sz w:val="16"/>
              </w:rPr>
              <w:t xml:space="preserve"> </w:t>
            </w:r>
          </w:p>
        </w:tc>
      </w:tr>
      <w:tr w:rsidR="0057143C" w:rsidRPr="00554147" w14:paraId="31A0B7B0"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5BCE221B"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0DFF5681" w14:textId="2E4260E8"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FE68A6">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17A64D89"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6643E250" w14:textId="047414D2" w:rsidR="00891961" w:rsidRDefault="00FE68A6" w:rsidP="0089196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55435C">
              <w:rPr>
                <w:rFonts w:ascii="ITC Avant Garde" w:eastAsia="Times New Roman" w:hAnsi="ITC Avant Garde" w:cstheme="minorHAnsi"/>
                <w:sz w:val="16"/>
                <w:szCs w:val="16"/>
                <w:lang w:eastAsia="es-MX"/>
              </w:rPr>
              <w:t>. -</w:t>
            </w:r>
            <w:r>
              <w:rPr>
                <w:rFonts w:ascii="ITC Avant Garde" w:eastAsia="Times New Roman" w:hAnsi="ITC Avant Garde" w:cstheme="minorHAnsi"/>
                <w:sz w:val="16"/>
                <w:szCs w:val="16"/>
                <w:lang w:eastAsia="es-MX"/>
              </w:rPr>
              <w:t xml:space="preserve"> Sistemas de alerta temprana</w:t>
            </w:r>
            <w:r w:rsidR="00646510">
              <w:rPr>
                <w:rFonts w:ascii="ITC Avant Garde" w:eastAsia="Times New Roman" w:hAnsi="ITC Avant Garde" w:cstheme="minorHAnsi"/>
                <w:sz w:val="16"/>
                <w:szCs w:val="16"/>
                <w:lang w:eastAsia="es-MX"/>
              </w:rPr>
              <w:t>,</w:t>
            </w:r>
          </w:p>
          <w:p w14:paraId="61F93CDC" w14:textId="554E12B1" w:rsidR="0057143C" w:rsidRPr="00554147" w:rsidRDefault="00FE68A6" w:rsidP="00E76C6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w:t>
            </w:r>
            <w:r w:rsidR="00E76C62">
              <w:rPr>
                <w:rFonts w:ascii="ITC Avant Garde" w:eastAsia="Times New Roman" w:hAnsi="ITC Avant Garde" w:cstheme="minorHAnsi"/>
                <w:sz w:val="16"/>
                <w:szCs w:val="16"/>
                <w:lang w:eastAsia="es-MX"/>
              </w:rPr>
              <w:t>ágina 15, último párrafo y p</w:t>
            </w:r>
            <w:r w:rsidR="00E76C62" w:rsidRPr="00E76C62">
              <w:rPr>
                <w:rFonts w:ascii="ITC Avant Garde" w:eastAsia="Times New Roman" w:hAnsi="ITC Avant Garde" w:cstheme="minorHAnsi"/>
                <w:sz w:val="16"/>
                <w:szCs w:val="16"/>
                <w:lang w:eastAsia="es-MX"/>
              </w:rPr>
              <w:t>ágina 16, primer y segundo párrafo</w:t>
            </w:r>
          </w:p>
        </w:tc>
      </w:tr>
      <w:tr w:rsidR="0057143C" w:rsidRPr="003347AE" w14:paraId="48F2EDEC"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1FF2E5D4" w14:textId="77777777" w:rsidR="00E76C62" w:rsidRDefault="00E76C62" w:rsidP="0057143C">
            <w:pPr>
              <w:jc w:val="both"/>
              <w:rPr>
                <w:rFonts w:ascii="ITC Avant Garde" w:eastAsia="Calibri" w:hAnsi="ITC Avant Garde" w:cs="Arial"/>
                <w:b w:val="0"/>
                <w:sz w:val="16"/>
                <w:szCs w:val="16"/>
              </w:rPr>
            </w:pPr>
          </w:p>
          <w:p w14:paraId="7DB3A6C3" w14:textId="3DE3D434" w:rsidR="0057143C" w:rsidRPr="005A773B" w:rsidRDefault="00E76C62" w:rsidP="0057143C">
            <w:pPr>
              <w:jc w:val="both"/>
              <w:rPr>
                <w:rFonts w:ascii="ITC Avant Garde" w:eastAsia="Calibri" w:hAnsi="ITC Avant Garde" w:cs="Arial"/>
                <w:b w:val="0"/>
                <w:sz w:val="16"/>
                <w:szCs w:val="16"/>
              </w:rPr>
            </w:pPr>
            <w:r>
              <w:rPr>
                <w:rFonts w:ascii="ITC Avant Garde" w:eastAsia="Calibri" w:hAnsi="ITC Avant Garde" w:cs="Arial"/>
                <w:b w:val="0"/>
                <w:sz w:val="16"/>
                <w:szCs w:val="16"/>
              </w:rPr>
              <w:t>E</w:t>
            </w:r>
            <w:r w:rsidR="0057143C" w:rsidRPr="005A773B">
              <w:rPr>
                <w:rFonts w:ascii="ITC Avant Garde" w:eastAsia="Calibri" w:hAnsi="ITC Avant Garde" w:cs="Arial"/>
                <w:b w:val="0"/>
                <w:sz w:val="16"/>
                <w:szCs w:val="16"/>
              </w:rPr>
              <w:t>l participante hace la observación de que la señal del Sistema de Alerta Sísmica no se transmite por dispositivos celulares, toda vez que no se cuenta en el país con la tecnología de “</w:t>
            </w:r>
            <w:proofErr w:type="spellStart"/>
            <w:r w:rsidR="0057143C" w:rsidRPr="005A773B">
              <w:rPr>
                <w:rFonts w:ascii="ITC Avant Garde" w:eastAsia="Calibri" w:hAnsi="ITC Avant Garde" w:cs="Arial"/>
                <w:b w:val="0"/>
                <w:sz w:val="16"/>
                <w:szCs w:val="16"/>
              </w:rPr>
              <w:t>Cell</w:t>
            </w:r>
            <w:proofErr w:type="spellEnd"/>
            <w:r w:rsidR="0057143C" w:rsidRPr="005A773B">
              <w:rPr>
                <w:rFonts w:ascii="ITC Avant Garde" w:eastAsia="Calibri" w:hAnsi="ITC Avant Garde" w:cs="Arial"/>
                <w:b w:val="0"/>
                <w:sz w:val="16"/>
                <w:szCs w:val="16"/>
              </w:rPr>
              <w:t xml:space="preserve"> </w:t>
            </w:r>
            <w:proofErr w:type="spellStart"/>
            <w:r w:rsidR="0057143C" w:rsidRPr="005A773B">
              <w:rPr>
                <w:rFonts w:ascii="ITC Avant Garde" w:eastAsia="Calibri" w:hAnsi="ITC Avant Garde" w:cs="Arial"/>
                <w:b w:val="0"/>
                <w:sz w:val="16"/>
                <w:szCs w:val="16"/>
              </w:rPr>
              <w:t>Broadcast</w:t>
            </w:r>
            <w:proofErr w:type="spellEnd"/>
            <w:r w:rsidR="0057143C" w:rsidRPr="005A773B">
              <w:rPr>
                <w:rFonts w:ascii="ITC Avant Garde" w:eastAsia="Calibri" w:hAnsi="ITC Avant Garde" w:cs="Arial"/>
                <w:b w:val="0"/>
                <w:sz w:val="16"/>
                <w:szCs w:val="16"/>
              </w:rPr>
              <w:t xml:space="preserve">”, por lo que el envío de mensajes ya sea por SMS o APP, no cumplen con los tiempos de oportunidad requeridos (menor a 5 segundos), como se indica en la norma técnica “NT-SGIRPC-ERAS-001-2019.-EQUIPOS DE RECEPCIÓN DE ALERTAMIENTO SÍSMICO 2019” de la Ciudad de México, que regula a los medios de difusión secundarios y los receptores de la señal de alerta sísmica  para integrase a la Alerta Sísmica de la Ciudad de México. Así mismo, </w:t>
            </w:r>
            <w:r w:rsidR="00FE68A6">
              <w:rPr>
                <w:rFonts w:ascii="ITC Avant Garde" w:eastAsia="Calibri" w:hAnsi="ITC Avant Garde" w:cs="Arial"/>
                <w:b w:val="0"/>
                <w:sz w:val="16"/>
                <w:szCs w:val="16"/>
              </w:rPr>
              <w:t>menciona</w:t>
            </w:r>
            <w:r w:rsidR="0057143C" w:rsidRPr="005A773B">
              <w:rPr>
                <w:rFonts w:ascii="ITC Avant Garde" w:eastAsia="Calibri" w:hAnsi="ITC Avant Garde" w:cs="Arial"/>
                <w:b w:val="0"/>
                <w:sz w:val="16"/>
                <w:szCs w:val="16"/>
              </w:rPr>
              <w:t xml:space="preserve"> que el comportamiento de la telefonía celular durante un sismo, regularmente presenta interrupciones de servicio, saturación y fallas.</w:t>
            </w:r>
          </w:p>
          <w:p w14:paraId="70118025" w14:textId="77777777" w:rsidR="0057143C" w:rsidRPr="003347AE" w:rsidRDefault="0057143C" w:rsidP="0057143C">
            <w:pPr>
              <w:rPr>
                <w:rFonts w:ascii="ITC Avant Garde" w:eastAsia="Times New Roman" w:hAnsi="ITC Avant Garde" w:cstheme="minorHAnsi"/>
                <w:b w:val="0"/>
                <w:bCs w:val="0"/>
                <w:color w:val="000000"/>
                <w:sz w:val="16"/>
                <w:szCs w:val="16"/>
                <w:lang w:eastAsia="es-MX"/>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auto"/>
          </w:tcPr>
          <w:p w14:paraId="4B6212FD" w14:textId="77777777" w:rsidR="000E0839" w:rsidRDefault="000E0839" w:rsidP="000E083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highlight w:val="green"/>
              </w:rPr>
            </w:pPr>
          </w:p>
          <w:p w14:paraId="09A430AD" w14:textId="01F67394" w:rsidR="0055435C" w:rsidRPr="00C02804" w:rsidRDefault="000E0839" w:rsidP="00C02804">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D5FAD">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8D5FAD">
              <w:rPr>
                <w:rFonts w:ascii="ITC Avant Garde" w:hAnsi="ITC Avant Garde"/>
                <w:sz w:val="16"/>
                <w:szCs w:val="16"/>
              </w:rPr>
              <w:t>para</w:t>
            </w:r>
            <w:r w:rsidRPr="008D5FAD">
              <w:rPr>
                <w:rFonts w:ascii="ITC Avant Garde" w:eastAsia="Calibri" w:hAnsi="ITC Avant Garde" w:cs="Arial"/>
                <w:sz w:val="16"/>
              </w:rPr>
              <w:t xml:space="preserve"> la </w:t>
            </w:r>
            <w:r w:rsidRPr="008D5FAD">
              <w:rPr>
                <w:rFonts w:ascii="ITC Avant Garde" w:hAnsi="ITC Avant Garde"/>
                <w:sz w:val="16"/>
                <w:szCs w:val="16"/>
              </w:rPr>
              <w:t>difusión</w:t>
            </w:r>
            <w:r w:rsidRPr="008D5FAD">
              <w:rPr>
                <w:rFonts w:ascii="ITC Avant Garde" w:eastAsia="Calibri" w:hAnsi="ITC Avant Garde" w:cs="Arial"/>
                <w:sz w:val="16"/>
              </w:rPr>
              <w:t xml:space="preserve"> de alertas</w:t>
            </w:r>
            <w:r w:rsidRPr="008D5FAD">
              <w:rPr>
                <w:rFonts w:ascii="ITC Avant Garde" w:hAnsi="ITC Avant Garde"/>
                <w:sz w:val="16"/>
                <w:szCs w:val="16"/>
              </w:rPr>
              <w:t xml:space="preserve"> tempranas</w:t>
            </w:r>
            <w:r w:rsidRPr="008D5FAD">
              <w:rPr>
                <w:rFonts w:ascii="ITC Avant Garde" w:eastAsia="Calibri" w:hAnsi="ITC Avant Garde" w:cs="Arial"/>
                <w:sz w:val="16"/>
              </w:rPr>
              <w:t>.</w:t>
            </w:r>
            <w:r w:rsidR="00C02804">
              <w:rPr>
                <w:rFonts w:ascii="ITC Avant Garde" w:eastAsia="Calibri" w:hAnsi="ITC Avant Garde" w:cs="Arial"/>
                <w:sz w:val="16"/>
              </w:rPr>
              <w:t xml:space="preserve"> </w:t>
            </w:r>
            <w:r w:rsidR="0055435C" w:rsidRPr="008D5FAD">
              <w:rPr>
                <w:rFonts w:ascii="ITC Avant Garde" w:eastAsia="Calibri" w:hAnsi="ITC Avant Garde" w:cs="Arial"/>
                <w:sz w:val="16"/>
              </w:rPr>
              <w:t xml:space="preserve">No obstante, el Instituto está desarrollando el proyecto de </w:t>
            </w:r>
            <w:r w:rsidR="0055435C"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55435C" w:rsidRPr="008D5FA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1B348585" w14:textId="7AEC0ED2" w:rsidR="0057143C" w:rsidRPr="003347AE" w:rsidRDefault="0055435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3347AE">
              <w:rPr>
                <w:rFonts w:ascii="ITC Avant Garde" w:eastAsia="Times New Roman" w:hAnsi="ITC Avant Garde" w:cstheme="minorHAnsi"/>
                <w:color w:val="000000"/>
                <w:sz w:val="16"/>
                <w:szCs w:val="16"/>
                <w:lang w:eastAsia="es-MX"/>
              </w:rPr>
              <w:t xml:space="preserve"> </w:t>
            </w:r>
          </w:p>
        </w:tc>
      </w:tr>
      <w:tr w:rsidR="0057143C" w:rsidRPr="00554147" w14:paraId="07CB4514"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363DF7B3"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02546612" w14:textId="065B133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FE68A6">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7ADC846C"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2FB99046" w14:textId="33099CFA" w:rsidR="00891961" w:rsidRDefault="00FE68A6" w:rsidP="00FE68A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w:t>
            </w:r>
            <w:r w:rsidR="00891961">
              <w:rPr>
                <w:rFonts w:ascii="ITC Avant Garde" w:eastAsia="Times New Roman" w:hAnsi="ITC Avant Garde" w:cstheme="minorHAnsi"/>
                <w:sz w:val="16"/>
                <w:szCs w:val="16"/>
                <w:lang w:eastAsia="es-MX"/>
              </w:rPr>
              <w:t>o</w:t>
            </w:r>
            <w:r w:rsidR="0055435C">
              <w:rPr>
                <w:rFonts w:ascii="ITC Avant Garde" w:eastAsia="Times New Roman" w:hAnsi="ITC Avant Garde" w:cstheme="minorHAnsi"/>
                <w:sz w:val="16"/>
                <w:szCs w:val="16"/>
                <w:lang w:eastAsia="es-MX"/>
              </w:rPr>
              <w:t>. -</w:t>
            </w:r>
            <w:r w:rsidR="00891961">
              <w:rPr>
                <w:rFonts w:ascii="ITC Avant Garde" w:eastAsia="Times New Roman" w:hAnsi="ITC Avant Garde" w:cstheme="minorHAnsi"/>
                <w:sz w:val="16"/>
                <w:szCs w:val="16"/>
                <w:lang w:eastAsia="es-MX"/>
              </w:rPr>
              <w:t xml:space="preserve"> Sistemas de alerta temprana:</w:t>
            </w:r>
          </w:p>
          <w:p w14:paraId="78D112CD" w14:textId="7CE0A458" w:rsidR="0057143C" w:rsidRPr="00554147" w:rsidRDefault="00FE68A6" w:rsidP="00E76C6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w:t>
            </w:r>
            <w:r w:rsidR="00E76C62">
              <w:rPr>
                <w:rFonts w:ascii="ITC Avant Garde" w:eastAsia="Times New Roman" w:hAnsi="ITC Avant Garde" w:cstheme="minorHAnsi"/>
                <w:sz w:val="16"/>
                <w:szCs w:val="16"/>
                <w:lang w:eastAsia="es-MX"/>
              </w:rPr>
              <w:t>ágina 16, ú</w:t>
            </w:r>
            <w:r w:rsidR="00E76C62" w:rsidRPr="00E76C62">
              <w:rPr>
                <w:rFonts w:ascii="ITC Avant Garde" w:eastAsia="Times New Roman" w:hAnsi="ITC Avant Garde" w:cstheme="minorHAnsi"/>
                <w:sz w:val="16"/>
                <w:szCs w:val="16"/>
                <w:lang w:eastAsia="es-MX"/>
              </w:rPr>
              <w:t>ltimo párrafo</w:t>
            </w:r>
          </w:p>
        </w:tc>
      </w:tr>
      <w:tr w:rsidR="0057143C" w:rsidRPr="003347AE" w14:paraId="2306C1FF"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0D80AFA1" w14:textId="77777777" w:rsidR="00E76C62" w:rsidRDefault="00E76C62" w:rsidP="0057143C">
            <w:pPr>
              <w:jc w:val="both"/>
              <w:rPr>
                <w:rFonts w:ascii="ITC Avant Garde" w:eastAsia="Calibri" w:hAnsi="ITC Avant Garde" w:cs="Arial"/>
                <w:b w:val="0"/>
                <w:sz w:val="16"/>
                <w:szCs w:val="16"/>
              </w:rPr>
            </w:pPr>
          </w:p>
          <w:p w14:paraId="1C25B475" w14:textId="7DEACACE" w:rsidR="0057143C" w:rsidRDefault="00E76C62" w:rsidP="0057143C">
            <w:pPr>
              <w:jc w:val="both"/>
              <w:rPr>
                <w:rFonts w:ascii="ITC Avant Garde" w:eastAsia="Calibri" w:hAnsi="ITC Avant Garde" w:cs="Arial"/>
                <w:b w:val="0"/>
                <w:sz w:val="16"/>
                <w:szCs w:val="16"/>
              </w:rPr>
            </w:pPr>
            <w:r>
              <w:rPr>
                <w:rFonts w:ascii="ITC Avant Garde" w:eastAsia="Calibri" w:hAnsi="ITC Avant Garde" w:cs="Arial"/>
                <w:b w:val="0"/>
                <w:sz w:val="16"/>
                <w:szCs w:val="16"/>
              </w:rPr>
              <w:t>E</w:t>
            </w:r>
            <w:r w:rsidR="00AA3763">
              <w:rPr>
                <w:rFonts w:ascii="ITC Avant Garde" w:eastAsia="Calibri" w:hAnsi="ITC Avant Garde" w:cs="Arial"/>
                <w:b w:val="0"/>
                <w:sz w:val="16"/>
                <w:szCs w:val="16"/>
              </w:rPr>
              <w:t>l participante refiere</w:t>
            </w:r>
            <w:r w:rsidR="0057143C" w:rsidRPr="00B36670">
              <w:rPr>
                <w:rFonts w:ascii="ITC Avant Garde" w:eastAsia="Calibri" w:hAnsi="ITC Avant Garde" w:cs="Arial"/>
                <w:b w:val="0"/>
                <w:sz w:val="16"/>
                <w:szCs w:val="16"/>
              </w:rPr>
              <w:t xml:space="preserve"> </w:t>
            </w:r>
            <w:proofErr w:type="gramStart"/>
            <w:r w:rsidR="0057143C" w:rsidRPr="00B36670">
              <w:rPr>
                <w:rFonts w:ascii="ITC Avant Garde" w:eastAsia="Calibri" w:hAnsi="ITC Avant Garde" w:cs="Arial"/>
                <w:b w:val="0"/>
                <w:sz w:val="16"/>
                <w:szCs w:val="16"/>
              </w:rPr>
              <w:t>que</w:t>
            </w:r>
            <w:proofErr w:type="gramEnd"/>
            <w:r w:rsidR="0057143C" w:rsidRPr="00B36670">
              <w:rPr>
                <w:rFonts w:ascii="ITC Avant Garde" w:eastAsia="Calibri" w:hAnsi="ITC Avant Garde" w:cs="Arial"/>
                <w:b w:val="0"/>
                <w:sz w:val="16"/>
                <w:szCs w:val="16"/>
              </w:rPr>
              <w:t xml:space="preserve"> para la difusión de alertas tempranas a través de FM, se puede utilizar la comunicación RDS “Radio Data </w:t>
            </w:r>
            <w:proofErr w:type="spellStart"/>
            <w:r w:rsidR="0057143C" w:rsidRPr="00B36670">
              <w:rPr>
                <w:rFonts w:ascii="ITC Avant Garde" w:eastAsia="Calibri" w:hAnsi="ITC Avant Garde" w:cs="Arial"/>
                <w:b w:val="0"/>
                <w:sz w:val="16"/>
                <w:szCs w:val="16"/>
              </w:rPr>
              <w:t>System</w:t>
            </w:r>
            <w:proofErr w:type="spellEnd"/>
            <w:r w:rsidR="0057143C" w:rsidRPr="00B36670">
              <w:rPr>
                <w:rFonts w:ascii="ITC Avant Garde" w:eastAsia="Calibri" w:hAnsi="ITC Avant Garde" w:cs="Arial"/>
                <w:b w:val="0"/>
                <w:sz w:val="16"/>
                <w:szCs w:val="16"/>
              </w:rPr>
              <w:t>” que los receptores de FM tienen integrado. Una de las características del RDS es la presentación de datos en la pantalla del receptor FM. Entre los tipos de datos que se pueden transmitir por RDS están: identificación de la red de emisoras (PI), Nombre de la emisora (PS), Frecuencias Alternativas (AF), entre otras, donde destacan los tipos de datos de Radio Texto (RT) y Sistema de Aviso de Emergencia (EWS por sus siglas en inglés), que en algunos países lo utilizan para cortes en emisoras comerciales en avisos de emergencia. Para la difusión de alertas tempranas a través de la Televisión Digital Terrestre (TDT), se podría utilizar el estándar ATSC para extraer el texto de emergencia del formato del protocolo CAP.</w:t>
            </w:r>
          </w:p>
          <w:p w14:paraId="6D88BC13" w14:textId="77777777" w:rsidR="0057143C" w:rsidRDefault="0057143C" w:rsidP="0057143C">
            <w:pPr>
              <w:jc w:val="both"/>
              <w:rPr>
                <w:rFonts w:ascii="ITC Avant Garde" w:eastAsia="Calibri" w:hAnsi="ITC Avant Garde" w:cs="Arial"/>
                <w:b w:val="0"/>
                <w:sz w:val="16"/>
                <w:szCs w:val="16"/>
              </w:rPr>
            </w:pPr>
          </w:p>
          <w:p w14:paraId="31A4215C" w14:textId="587312CA" w:rsidR="0057143C" w:rsidRPr="00B36670" w:rsidRDefault="00FE68A6" w:rsidP="0057143C">
            <w:pPr>
              <w:jc w:val="both"/>
              <w:rPr>
                <w:rFonts w:ascii="ITC Avant Garde" w:eastAsia="Calibri" w:hAnsi="ITC Avant Garde" w:cs="Arial"/>
                <w:b w:val="0"/>
                <w:sz w:val="16"/>
                <w:szCs w:val="16"/>
              </w:rPr>
            </w:pPr>
            <w:r>
              <w:rPr>
                <w:rFonts w:ascii="ITC Avant Garde" w:eastAsia="Calibri" w:hAnsi="ITC Avant Garde" w:cs="Arial"/>
                <w:b w:val="0"/>
                <w:sz w:val="16"/>
                <w:szCs w:val="16"/>
              </w:rPr>
              <w:t>Aunado a lo anterior el participante señala</w:t>
            </w:r>
            <w:r w:rsidR="0057143C" w:rsidRPr="00B36670">
              <w:rPr>
                <w:rFonts w:ascii="ITC Avant Garde" w:eastAsia="Calibri" w:hAnsi="ITC Avant Garde" w:cs="Arial"/>
                <w:b w:val="0"/>
                <w:sz w:val="16"/>
                <w:szCs w:val="16"/>
              </w:rPr>
              <w:t xml:space="preserve"> que, en la emisión de alertas tempranas a través de diferentes medios, es recomendable utilizar un protocolo común abierto, no propietario, que permitan diseminar simultáneamente las alertas sobre muchos medios en un formato estandarizado. Por tanto, FM (RDS), como TDT (ATSC), es recomendable que se señale en este documento la conveniencia de que se utilice el protocolo CAP “</w:t>
            </w:r>
            <w:proofErr w:type="spellStart"/>
            <w:r w:rsidR="0057143C" w:rsidRPr="00B36670">
              <w:rPr>
                <w:rFonts w:ascii="ITC Avant Garde" w:eastAsia="Calibri" w:hAnsi="ITC Avant Garde" w:cs="Arial"/>
                <w:b w:val="0"/>
                <w:sz w:val="16"/>
                <w:szCs w:val="16"/>
              </w:rPr>
              <w:t>Common</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Alerting</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Protocol</w:t>
            </w:r>
            <w:proofErr w:type="spellEnd"/>
            <w:r w:rsidR="0057143C" w:rsidRPr="00B36670">
              <w:rPr>
                <w:rFonts w:ascii="ITC Avant Garde" w:eastAsia="Calibri" w:hAnsi="ITC Avant Garde" w:cs="Arial"/>
                <w:b w:val="0"/>
                <w:sz w:val="16"/>
                <w:szCs w:val="16"/>
              </w:rPr>
              <w:t>” como estándar para la emisión de alertas de emergencia.</w:t>
            </w:r>
          </w:p>
          <w:p w14:paraId="00A09507" w14:textId="77777777" w:rsidR="0057143C" w:rsidRPr="00B36670" w:rsidRDefault="0057143C" w:rsidP="0057143C">
            <w:pPr>
              <w:jc w:val="both"/>
              <w:rPr>
                <w:rFonts w:ascii="ITC Avant Garde" w:eastAsia="Calibri" w:hAnsi="ITC Avant Garde" w:cs="Arial"/>
                <w:b w:val="0"/>
                <w:sz w:val="16"/>
                <w:szCs w:val="16"/>
              </w:rPr>
            </w:pPr>
          </w:p>
          <w:p w14:paraId="2B81CF6A" w14:textId="77777777" w:rsidR="0057143C" w:rsidRPr="005A773B" w:rsidRDefault="0057143C" w:rsidP="0057143C">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5C85D014" w14:textId="77777777" w:rsidR="0057143C" w:rsidRDefault="0057143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p w14:paraId="3BE295FD" w14:textId="609FD147" w:rsidR="0055435C" w:rsidRDefault="00E71E66" w:rsidP="00C0280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02804">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02804">
              <w:rPr>
                <w:rFonts w:ascii="ITC Avant Garde" w:hAnsi="ITC Avant Garde"/>
                <w:sz w:val="16"/>
                <w:szCs w:val="16"/>
              </w:rPr>
              <w:t>para</w:t>
            </w:r>
            <w:r w:rsidRPr="00C02804">
              <w:rPr>
                <w:rFonts w:ascii="ITC Avant Garde" w:eastAsia="Calibri" w:hAnsi="ITC Avant Garde" w:cs="Arial"/>
                <w:sz w:val="16"/>
              </w:rPr>
              <w:t xml:space="preserve"> la </w:t>
            </w:r>
            <w:r w:rsidRPr="00C02804">
              <w:rPr>
                <w:rFonts w:ascii="ITC Avant Garde" w:hAnsi="ITC Avant Garde"/>
                <w:sz w:val="16"/>
                <w:szCs w:val="16"/>
              </w:rPr>
              <w:t>difusión</w:t>
            </w:r>
            <w:r w:rsidRPr="00C02804">
              <w:rPr>
                <w:rFonts w:ascii="ITC Avant Garde" w:eastAsia="Calibri" w:hAnsi="ITC Avant Garde" w:cs="Arial"/>
                <w:sz w:val="16"/>
              </w:rPr>
              <w:t xml:space="preserve"> de alertas</w:t>
            </w:r>
            <w:r w:rsidRPr="00C02804">
              <w:rPr>
                <w:rFonts w:ascii="ITC Avant Garde" w:hAnsi="ITC Avant Garde"/>
                <w:sz w:val="16"/>
                <w:szCs w:val="16"/>
              </w:rPr>
              <w:t xml:space="preserve"> tempranas</w:t>
            </w:r>
            <w:r w:rsidRPr="00C02804">
              <w:rPr>
                <w:rFonts w:ascii="ITC Avant Garde" w:eastAsia="Calibri" w:hAnsi="ITC Avant Garde" w:cs="Arial"/>
                <w:sz w:val="16"/>
              </w:rPr>
              <w:t>.</w:t>
            </w:r>
            <w:r w:rsidR="00C02804">
              <w:rPr>
                <w:rFonts w:ascii="ITC Avant Garde" w:eastAsia="Calibri" w:hAnsi="ITC Avant Garde" w:cs="Arial"/>
                <w:sz w:val="16"/>
              </w:rPr>
              <w:t xml:space="preserve"> </w:t>
            </w:r>
            <w:r w:rsidR="0055435C" w:rsidRPr="008D5FAD">
              <w:rPr>
                <w:rFonts w:ascii="ITC Avant Garde" w:eastAsia="Calibri" w:hAnsi="ITC Avant Garde" w:cs="Arial"/>
                <w:sz w:val="16"/>
              </w:rPr>
              <w:t xml:space="preserve">No obstante, el Instituto está desarrollando el proyecto de </w:t>
            </w:r>
            <w:r w:rsidR="0055435C"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55435C" w:rsidRPr="008D5FA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2DFECCE2" w14:textId="7EA0E08D" w:rsidR="00E71E66" w:rsidRPr="000029B9" w:rsidRDefault="0055435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0029B9">
              <w:rPr>
                <w:rFonts w:ascii="ITC Avant Garde" w:eastAsia="Times New Roman" w:hAnsi="ITC Avant Garde" w:cstheme="minorHAnsi"/>
                <w:b/>
                <w:color w:val="FFFFFF" w:themeColor="background1"/>
                <w:sz w:val="16"/>
                <w:szCs w:val="16"/>
                <w:lang w:eastAsia="es-MX"/>
              </w:rPr>
              <w:t xml:space="preserve"> </w:t>
            </w:r>
          </w:p>
        </w:tc>
      </w:tr>
      <w:tr w:rsidR="0057143C" w:rsidRPr="00554147" w14:paraId="1A525A15"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554D2532"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0B98D149" w14:textId="6A98951B"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FE68A6">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00A19EB6"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3E50EDD8" w14:textId="67DF65CD" w:rsidR="00891961" w:rsidRDefault="00FE68A6" w:rsidP="00FE68A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w:t>
            </w:r>
            <w:r w:rsidR="00891961">
              <w:rPr>
                <w:rFonts w:ascii="ITC Avant Garde" w:eastAsia="Times New Roman" w:hAnsi="ITC Avant Garde" w:cstheme="minorHAnsi"/>
                <w:sz w:val="16"/>
                <w:szCs w:val="16"/>
                <w:lang w:eastAsia="es-MX"/>
              </w:rPr>
              <w:t>o</w:t>
            </w:r>
            <w:r w:rsidR="0055435C">
              <w:rPr>
                <w:rFonts w:ascii="ITC Avant Garde" w:eastAsia="Times New Roman" w:hAnsi="ITC Avant Garde" w:cstheme="minorHAnsi"/>
                <w:sz w:val="16"/>
                <w:szCs w:val="16"/>
                <w:lang w:eastAsia="es-MX"/>
              </w:rPr>
              <w:t>. -</w:t>
            </w:r>
            <w:r w:rsidR="00891961">
              <w:rPr>
                <w:rFonts w:ascii="ITC Avant Garde" w:eastAsia="Times New Roman" w:hAnsi="ITC Avant Garde" w:cstheme="minorHAnsi"/>
                <w:sz w:val="16"/>
                <w:szCs w:val="16"/>
                <w:lang w:eastAsia="es-MX"/>
              </w:rPr>
              <w:t xml:space="preserve"> Sistemas de alerta temprana</w:t>
            </w:r>
            <w:r w:rsidR="00646510">
              <w:rPr>
                <w:rFonts w:ascii="ITC Avant Garde" w:eastAsia="Times New Roman" w:hAnsi="ITC Avant Garde" w:cstheme="minorHAnsi"/>
                <w:sz w:val="16"/>
                <w:szCs w:val="16"/>
                <w:lang w:eastAsia="es-MX"/>
              </w:rPr>
              <w:t>,</w:t>
            </w:r>
          </w:p>
          <w:p w14:paraId="535260A4" w14:textId="41C152CE" w:rsidR="0057143C" w:rsidRPr="00554147" w:rsidRDefault="00FE68A6" w:rsidP="00E76C6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w:t>
            </w:r>
            <w:r w:rsidR="00E76C62">
              <w:rPr>
                <w:rFonts w:ascii="ITC Avant Garde" w:eastAsia="Times New Roman" w:hAnsi="ITC Avant Garde" w:cstheme="minorHAnsi"/>
                <w:sz w:val="16"/>
                <w:szCs w:val="16"/>
                <w:lang w:eastAsia="es-MX"/>
              </w:rPr>
              <w:t>ágina 17, p</w:t>
            </w:r>
            <w:r w:rsidR="00E76C62" w:rsidRPr="00E76C62">
              <w:rPr>
                <w:rFonts w:ascii="ITC Avant Garde" w:eastAsia="Times New Roman" w:hAnsi="ITC Avant Garde" w:cstheme="minorHAnsi"/>
                <w:sz w:val="16"/>
                <w:szCs w:val="16"/>
                <w:lang w:eastAsia="es-MX"/>
              </w:rPr>
              <w:t xml:space="preserve">árrafo </w:t>
            </w:r>
            <w:r w:rsidR="00E76C62">
              <w:rPr>
                <w:rFonts w:ascii="ITC Avant Garde" w:eastAsia="Times New Roman" w:hAnsi="ITC Avant Garde" w:cstheme="minorHAnsi"/>
                <w:sz w:val="16"/>
                <w:szCs w:val="16"/>
                <w:lang w:eastAsia="es-MX"/>
              </w:rPr>
              <w:t>primero</w:t>
            </w:r>
            <w:r w:rsidR="00E76C62" w:rsidRPr="00E76C62">
              <w:rPr>
                <w:rFonts w:ascii="ITC Avant Garde" w:eastAsia="Times New Roman" w:hAnsi="ITC Avant Garde" w:cstheme="minorHAnsi"/>
                <w:sz w:val="16"/>
                <w:szCs w:val="16"/>
                <w:lang w:eastAsia="es-MX"/>
              </w:rPr>
              <w:t>.</w:t>
            </w:r>
          </w:p>
        </w:tc>
      </w:tr>
      <w:tr w:rsidR="0057143C" w:rsidRPr="003347AE" w14:paraId="7E55AC95"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471941E" w14:textId="77777777" w:rsidR="00E76C62" w:rsidRDefault="00E76C62" w:rsidP="0057143C">
            <w:pPr>
              <w:jc w:val="both"/>
              <w:rPr>
                <w:rFonts w:ascii="ITC Avant Garde" w:eastAsia="Calibri" w:hAnsi="ITC Avant Garde" w:cs="Arial"/>
                <w:b w:val="0"/>
                <w:sz w:val="16"/>
                <w:szCs w:val="16"/>
              </w:rPr>
            </w:pPr>
          </w:p>
          <w:p w14:paraId="6456A926" w14:textId="4297CBC8" w:rsidR="0057143C" w:rsidRPr="00B36670" w:rsidRDefault="00E76C62" w:rsidP="0057143C">
            <w:pPr>
              <w:jc w:val="both"/>
              <w:rPr>
                <w:rFonts w:ascii="ITC Avant Garde" w:eastAsia="Calibri" w:hAnsi="ITC Avant Garde" w:cs="Arial"/>
                <w:b w:val="0"/>
                <w:sz w:val="16"/>
                <w:szCs w:val="16"/>
              </w:rPr>
            </w:pPr>
            <w:r>
              <w:rPr>
                <w:rFonts w:ascii="ITC Avant Garde" w:eastAsia="Calibri" w:hAnsi="ITC Avant Garde" w:cs="Arial"/>
                <w:b w:val="0"/>
                <w:sz w:val="16"/>
                <w:szCs w:val="16"/>
              </w:rPr>
              <w:t>E</w:t>
            </w:r>
            <w:r w:rsidR="0057143C" w:rsidRPr="00B36670">
              <w:rPr>
                <w:rFonts w:ascii="ITC Avant Garde" w:eastAsia="Calibri" w:hAnsi="ITC Avant Garde" w:cs="Arial"/>
                <w:b w:val="0"/>
                <w:sz w:val="16"/>
                <w:szCs w:val="16"/>
              </w:rPr>
              <w:t xml:space="preserve">l participante considera de suma importancia que se adopte, para el contenido de los avisos de </w:t>
            </w:r>
            <w:proofErr w:type="spellStart"/>
            <w:r w:rsidR="0057143C" w:rsidRPr="00B36670">
              <w:rPr>
                <w:rFonts w:ascii="ITC Avant Garde" w:eastAsia="Calibri" w:hAnsi="ITC Avant Garde" w:cs="Arial"/>
                <w:b w:val="0"/>
                <w:sz w:val="16"/>
                <w:szCs w:val="16"/>
              </w:rPr>
              <w:t>alertamiento</w:t>
            </w:r>
            <w:proofErr w:type="spellEnd"/>
            <w:r w:rsidR="0057143C" w:rsidRPr="00B36670">
              <w:rPr>
                <w:rFonts w:ascii="ITC Avant Garde" w:eastAsia="Calibri" w:hAnsi="ITC Avant Garde" w:cs="Arial"/>
                <w:b w:val="0"/>
                <w:sz w:val="16"/>
                <w:szCs w:val="16"/>
              </w:rPr>
              <w:t>, el protocolo EAS-SAME (</w:t>
            </w:r>
            <w:proofErr w:type="spellStart"/>
            <w:r w:rsidR="0057143C" w:rsidRPr="00B36670">
              <w:rPr>
                <w:rFonts w:ascii="ITC Avant Garde" w:eastAsia="Calibri" w:hAnsi="ITC Avant Garde" w:cs="Arial"/>
                <w:b w:val="0"/>
                <w:sz w:val="16"/>
                <w:szCs w:val="16"/>
              </w:rPr>
              <w:t>Emergency</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Alert</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System</w:t>
            </w:r>
            <w:proofErr w:type="spellEnd"/>
            <w:r w:rsidR="0057143C" w:rsidRPr="00B36670">
              <w:rPr>
                <w:rFonts w:ascii="ITC Avant Garde" w:eastAsia="Calibri" w:hAnsi="ITC Avant Garde" w:cs="Arial"/>
                <w:b w:val="0"/>
                <w:sz w:val="16"/>
                <w:szCs w:val="16"/>
              </w:rPr>
              <w:t>) que regula la Comisión Federal de Comunicaciones de los Estados Unidos (FCC por sus siglas en inglés) en su Código de Regulaciones Federales (CFR) Titilo 47, Parte 11 “</w:t>
            </w:r>
            <w:proofErr w:type="spellStart"/>
            <w:r w:rsidR="0057143C" w:rsidRPr="00B36670">
              <w:rPr>
                <w:rFonts w:ascii="ITC Avant Garde" w:eastAsia="Calibri" w:hAnsi="ITC Avant Garde" w:cs="Arial"/>
                <w:b w:val="0"/>
                <w:sz w:val="16"/>
                <w:szCs w:val="16"/>
              </w:rPr>
              <w:t>Emergency</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Alert</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System</w:t>
            </w:r>
            <w:proofErr w:type="spellEnd"/>
            <w:r w:rsidR="0057143C" w:rsidRPr="00B36670">
              <w:rPr>
                <w:rFonts w:ascii="ITC Avant Garde" w:eastAsia="Calibri" w:hAnsi="ITC Avant Garde" w:cs="Arial"/>
                <w:b w:val="0"/>
                <w:sz w:val="16"/>
                <w:szCs w:val="16"/>
              </w:rPr>
              <w:t xml:space="preserve"> (EAS)” y “</w:t>
            </w:r>
            <w:proofErr w:type="spellStart"/>
            <w:r w:rsidR="0057143C" w:rsidRPr="00B36670">
              <w:rPr>
                <w:rFonts w:ascii="ITC Avant Garde" w:eastAsia="Calibri" w:hAnsi="ITC Avant Garde" w:cs="Arial"/>
                <w:b w:val="0"/>
                <w:sz w:val="16"/>
                <w:szCs w:val="16"/>
              </w:rPr>
              <w:t>Specific</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Area</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Message</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Encode</w:t>
            </w:r>
            <w:proofErr w:type="spellEnd"/>
            <w:r w:rsidR="0057143C" w:rsidRPr="00B36670">
              <w:rPr>
                <w:rFonts w:ascii="ITC Avant Garde" w:eastAsia="Calibri" w:hAnsi="ITC Avant Garde" w:cs="Arial"/>
                <w:b w:val="0"/>
                <w:sz w:val="16"/>
                <w:szCs w:val="16"/>
              </w:rPr>
              <w:t>” (SAME por sus siglas en inglés) de la “</w:t>
            </w:r>
            <w:proofErr w:type="spellStart"/>
            <w:r w:rsidR="0057143C" w:rsidRPr="00B36670">
              <w:rPr>
                <w:rFonts w:ascii="ITC Avant Garde" w:eastAsia="Calibri" w:hAnsi="ITC Avant Garde" w:cs="Arial"/>
                <w:b w:val="0"/>
                <w:sz w:val="16"/>
                <w:szCs w:val="16"/>
              </w:rPr>
              <w:t>National</w:t>
            </w:r>
            <w:proofErr w:type="spellEnd"/>
            <w:r w:rsidR="0057143C" w:rsidRPr="00B36670">
              <w:rPr>
                <w:rFonts w:ascii="ITC Avant Garde" w:eastAsia="Calibri" w:hAnsi="ITC Avant Garde" w:cs="Arial"/>
                <w:b w:val="0"/>
                <w:sz w:val="16"/>
                <w:szCs w:val="16"/>
              </w:rPr>
              <w:t xml:space="preserve"> </w:t>
            </w:r>
            <w:proofErr w:type="spellStart"/>
            <w:r w:rsidR="0057143C" w:rsidRPr="00B36670">
              <w:rPr>
                <w:rFonts w:ascii="ITC Avant Garde" w:eastAsia="Calibri" w:hAnsi="ITC Avant Garde" w:cs="Arial"/>
                <w:b w:val="0"/>
                <w:sz w:val="16"/>
                <w:szCs w:val="16"/>
              </w:rPr>
              <w:t>Weather</w:t>
            </w:r>
            <w:proofErr w:type="spellEnd"/>
            <w:r w:rsidR="0057143C" w:rsidRPr="00B36670">
              <w:rPr>
                <w:rFonts w:ascii="ITC Avant Garde" w:eastAsia="Calibri" w:hAnsi="ITC Avant Garde" w:cs="Arial"/>
                <w:b w:val="0"/>
                <w:sz w:val="16"/>
                <w:szCs w:val="16"/>
              </w:rPr>
              <w:t xml:space="preserve"> Radio” (NWR). Toda vez que, en Estados Unidos, Canadá y el SASMEX en México, usan las frecuencias 162.400 MHz, 162.425 MHz, 162.450 MHz, 162.475 MHz, 162.500 MHz, 162.525 MHz y 162.550 MHz para difusión al público de alertas de emergencia meteorológicas y no meteorológicas y alerta sísmica en el SAMEX, por medio del protocolo EAS y SAME. El protocolo común de alerta (CAP) contempla para los participantes del EAS, los requisitos para el Codificador / Decodificador y Supervisión de conformidad con el CAP IPAWS-OPEN.</w:t>
            </w:r>
          </w:p>
          <w:p w14:paraId="6BA4089E" w14:textId="77777777" w:rsidR="0057143C" w:rsidRPr="004C67D3" w:rsidRDefault="0057143C" w:rsidP="0057143C">
            <w:pPr>
              <w:jc w:val="both"/>
              <w:rPr>
                <w:rFonts w:ascii="ITC Avant Garde" w:eastAsia="Times New Roman" w:hAnsi="ITC Avant Garde" w:cstheme="minorHAnsi"/>
                <w:color w:val="FFFFFF" w:themeColor="background1"/>
                <w:sz w:val="16"/>
                <w:szCs w:val="16"/>
                <w:lang w:eastAsia="es-MX"/>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auto"/>
          </w:tcPr>
          <w:p w14:paraId="6359D3C2" w14:textId="77777777" w:rsidR="0057143C" w:rsidRDefault="0057143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p w14:paraId="1FF32DEF" w14:textId="77777777" w:rsidR="006D597A" w:rsidRDefault="0022370E" w:rsidP="0022370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D5FAD">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8D5FAD">
              <w:rPr>
                <w:rFonts w:ascii="ITC Avant Garde" w:hAnsi="ITC Avant Garde"/>
                <w:sz w:val="16"/>
                <w:szCs w:val="16"/>
              </w:rPr>
              <w:t>para</w:t>
            </w:r>
            <w:r w:rsidRPr="008D5FAD">
              <w:rPr>
                <w:rFonts w:ascii="ITC Avant Garde" w:eastAsia="Calibri" w:hAnsi="ITC Avant Garde" w:cs="Arial"/>
                <w:sz w:val="16"/>
              </w:rPr>
              <w:t xml:space="preserve"> la </w:t>
            </w:r>
            <w:r w:rsidRPr="008D5FAD">
              <w:rPr>
                <w:rFonts w:ascii="ITC Avant Garde" w:hAnsi="ITC Avant Garde"/>
                <w:sz w:val="16"/>
                <w:szCs w:val="16"/>
              </w:rPr>
              <w:t>difusión</w:t>
            </w:r>
            <w:r w:rsidRPr="008D5FAD">
              <w:rPr>
                <w:rFonts w:ascii="ITC Avant Garde" w:eastAsia="Calibri" w:hAnsi="ITC Avant Garde" w:cs="Arial"/>
                <w:sz w:val="16"/>
              </w:rPr>
              <w:t xml:space="preserve"> de alertas</w:t>
            </w:r>
            <w:r w:rsidRPr="008D5FAD">
              <w:rPr>
                <w:rFonts w:ascii="ITC Avant Garde" w:hAnsi="ITC Avant Garde"/>
                <w:sz w:val="16"/>
                <w:szCs w:val="16"/>
              </w:rPr>
              <w:t xml:space="preserve"> tempranas</w:t>
            </w:r>
            <w:r w:rsidRPr="008D5FAD">
              <w:rPr>
                <w:rFonts w:ascii="ITC Avant Garde" w:eastAsia="Calibri" w:hAnsi="ITC Avant Garde" w:cs="Arial"/>
                <w:sz w:val="16"/>
              </w:rPr>
              <w:t xml:space="preserve">. </w:t>
            </w:r>
          </w:p>
          <w:p w14:paraId="3BA469D6" w14:textId="77777777" w:rsidR="006D597A" w:rsidRDefault="006D597A" w:rsidP="0022370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4C378A8E" w14:textId="767EF4C9" w:rsidR="0022370E" w:rsidRPr="0022370E" w:rsidRDefault="006D597A" w:rsidP="0022370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w:t>
            </w:r>
            <w:r w:rsidR="005F3C4D" w:rsidRPr="00C02804">
              <w:rPr>
                <w:rFonts w:ascii="ITC Avant Garde" w:eastAsia="Calibri" w:hAnsi="ITC Avant Garde" w:cs="Arial"/>
                <w:sz w:val="16"/>
              </w:rPr>
              <w:t xml:space="preserve">clasificación de las frecuencias 162.400 MHz, 162.425 MHz, 162.450 MHz, 162.475 MHz, 162.500 MHz, 162.525 MHz y 162.550 MHz como espectro protegido </w:t>
            </w:r>
            <w:r w:rsidR="005F3C4D" w:rsidRPr="00C02804">
              <w:rPr>
                <w:rFonts w:ascii="ITC Avant Garde" w:hAnsi="ITC Avant Garde"/>
                <w:sz w:val="16"/>
                <w:szCs w:val="16"/>
              </w:rPr>
              <w:t>para</w:t>
            </w:r>
            <w:r w:rsidR="005F3C4D" w:rsidRPr="00C02804">
              <w:rPr>
                <w:rFonts w:ascii="ITC Avant Garde" w:eastAsia="Calibri" w:hAnsi="ITC Avant Garde" w:cs="Arial"/>
                <w:sz w:val="16"/>
              </w:rPr>
              <w:t xml:space="preserve"> la </w:t>
            </w:r>
            <w:r w:rsidR="005F3C4D" w:rsidRPr="00C02804">
              <w:rPr>
                <w:rFonts w:ascii="ITC Avant Garde" w:hAnsi="ITC Avant Garde"/>
                <w:sz w:val="16"/>
                <w:szCs w:val="16"/>
              </w:rPr>
              <w:t>difusión</w:t>
            </w:r>
            <w:r w:rsidR="005F3C4D" w:rsidRPr="00C02804">
              <w:rPr>
                <w:rFonts w:ascii="ITC Avant Garde" w:eastAsia="Calibri" w:hAnsi="ITC Avant Garde" w:cs="Arial"/>
                <w:sz w:val="16"/>
              </w:rPr>
              <w:t xml:space="preserve"> de alertas</w:t>
            </w:r>
            <w:r w:rsidR="005F3C4D" w:rsidRPr="00C02804">
              <w:rPr>
                <w:rFonts w:ascii="ITC Avant Garde" w:hAnsi="ITC Avant Garde"/>
                <w:sz w:val="16"/>
                <w:szCs w:val="16"/>
              </w:rPr>
              <w:t xml:space="preserve"> tempranas</w:t>
            </w:r>
            <w:r w:rsidRPr="00C02804">
              <w:rPr>
                <w:rFonts w:ascii="ITC Avant Garde" w:eastAsia="Calibri" w:hAnsi="ITC Avant Garde" w:cs="Arial"/>
                <w:sz w:val="16"/>
              </w:rPr>
              <w:t xml:space="preserve">, </w:t>
            </w:r>
            <w:r w:rsidR="0022370E" w:rsidRPr="000E447E">
              <w:rPr>
                <w:rFonts w:ascii="ITC Avant Garde" w:eastAsia="Calibri" w:hAnsi="ITC Avant Garde" w:cs="Arial"/>
                <w:sz w:val="16"/>
              </w:rPr>
              <w:t xml:space="preserve">las particularidades </w:t>
            </w:r>
            <w:r w:rsidR="0022370E">
              <w:rPr>
                <w:rFonts w:ascii="ITC Avant Garde" w:eastAsia="Calibri" w:hAnsi="ITC Avant Garde" w:cs="Arial"/>
                <w:sz w:val="16"/>
              </w:rPr>
              <w:t xml:space="preserve">referentes al uso de protocolos para los sistemas de alertas tempranas </w:t>
            </w:r>
            <w:r w:rsidR="0022370E" w:rsidRPr="000E447E">
              <w:rPr>
                <w:rFonts w:ascii="ITC Avant Garde" w:eastAsia="Calibri" w:hAnsi="ITC Avant Garde" w:cs="Arial"/>
                <w:sz w:val="16"/>
              </w:rPr>
              <w:t>se encuentra</w:t>
            </w:r>
            <w:r w:rsidR="0022370E">
              <w:rPr>
                <w:rFonts w:ascii="ITC Avant Garde" w:eastAsia="Calibri" w:hAnsi="ITC Avant Garde" w:cs="Arial"/>
                <w:sz w:val="16"/>
              </w:rPr>
              <w:t>n</w:t>
            </w:r>
            <w:r w:rsidR="0022370E" w:rsidRPr="000E447E">
              <w:rPr>
                <w:rFonts w:ascii="ITC Avant Garde" w:eastAsia="Calibri" w:hAnsi="ITC Avant Garde" w:cs="Arial"/>
                <w:sz w:val="16"/>
              </w:rPr>
              <w:t xml:space="preserve"> fuera del alcance del proyecto.</w:t>
            </w:r>
          </w:p>
          <w:p w14:paraId="09CB35CB" w14:textId="77777777" w:rsidR="0022370E" w:rsidRPr="00826042" w:rsidRDefault="0022370E" w:rsidP="0022370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315905CD" w14:textId="77777777" w:rsidR="0055435C" w:rsidRDefault="0022370E" w:rsidP="008D5FAD">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8D5FAD">
              <w:rPr>
                <w:rFonts w:ascii="ITC Avant Garde" w:eastAsia="Calibri" w:hAnsi="ITC Avant Garde" w:cs="Arial"/>
                <w:sz w:val="16"/>
              </w:rPr>
              <w:t xml:space="preserve">No obstante, el Instituto está desarrollando el proyecto de </w:t>
            </w:r>
            <w:r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8D5FAD">
              <w:rPr>
                <w:rFonts w:ascii="ITC Avant Garde" w:eastAsia="Calibri" w:hAnsi="ITC Avant Garde" w:cs="Arial"/>
                <w:sz w:val="16"/>
              </w:rPr>
              <w:t xml:space="preserve">, por lo que </w:t>
            </w:r>
            <w:r w:rsidR="00DF6DDC" w:rsidRPr="008D5FAD">
              <w:rPr>
                <w:rFonts w:ascii="ITC Avant Garde" w:eastAsia="Calibri" w:hAnsi="ITC Avant Garde" w:cs="Arial"/>
                <w:sz w:val="16"/>
              </w:rPr>
              <w:t xml:space="preserve">estos </w:t>
            </w:r>
            <w:r w:rsidRPr="008D5FAD">
              <w:rPr>
                <w:rFonts w:ascii="ITC Avant Garde" w:eastAsia="Calibri" w:hAnsi="ITC Avant Garde" w:cs="Arial"/>
                <w:sz w:val="16"/>
              </w:rPr>
              <w:t xml:space="preserve">comentarios </w:t>
            </w:r>
            <w:r w:rsidR="00DF6DDC" w:rsidRPr="008D5FAD">
              <w:rPr>
                <w:rFonts w:ascii="ITC Avant Garde" w:eastAsia="Calibri" w:hAnsi="ITC Avant Garde" w:cs="Arial"/>
                <w:sz w:val="16"/>
              </w:rPr>
              <w:t>pudieran</w:t>
            </w:r>
            <w:r w:rsidRPr="008D5FAD">
              <w:rPr>
                <w:rFonts w:ascii="ITC Avant Garde" w:eastAsia="Calibri" w:hAnsi="ITC Avant Garde" w:cs="Arial"/>
                <w:sz w:val="16"/>
              </w:rPr>
              <w:t xml:space="preserve"> ser de</w:t>
            </w:r>
            <w:r w:rsidR="00DF6DDC" w:rsidRPr="008D5FAD">
              <w:rPr>
                <w:rFonts w:ascii="ITC Avant Garde" w:eastAsia="Calibri" w:hAnsi="ITC Avant Garde" w:cs="Arial"/>
                <w:sz w:val="16"/>
              </w:rPr>
              <w:t xml:space="preserve"> utilidad para </w:t>
            </w:r>
            <w:r w:rsidRPr="008D5FAD">
              <w:rPr>
                <w:rFonts w:ascii="ITC Avant Garde" w:eastAsia="Calibri" w:hAnsi="ITC Avant Garde" w:cs="Arial"/>
                <w:sz w:val="16"/>
              </w:rPr>
              <w:t>dicho proyecto</w:t>
            </w:r>
            <w:r w:rsidR="00DF6DDC" w:rsidRPr="008D5FAD">
              <w:rPr>
                <w:rFonts w:ascii="ITC Avant Garde" w:eastAsia="Calibri" w:hAnsi="ITC Avant Garde" w:cs="Arial"/>
                <w:sz w:val="16"/>
              </w:rPr>
              <w:t>. En este sentido</w:t>
            </w:r>
            <w:r w:rsidRPr="008D5FAD">
              <w:rPr>
                <w:rFonts w:ascii="ITC Avant Garde" w:eastAsia="Calibri" w:hAnsi="ITC Avant Garde" w:cs="Arial"/>
                <w:sz w:val="16"/>
              </w:rPr>
              <w:t xml:space="preserve">, </w:t>
            </w:r>
            <w:r w:rsidR="00DF6DDC" w:rsidRPr="008D5FAD">
              <w:rPr>
                <w:rFonts w:ascii="ITC Avant Garde" w:eastAsia="Calibri" w:hAnsi="ITC Avant Garde" w:cs="Arial"/>
                <w:sz w:val="16"/>
              </w:rPr>
              <w:t>los comentarios</w:t>
            </w:r>
            <w:r w:rsidRPr="008D5FAD">
              <w:rPr>
                <w:rFonts w:ascii="ITC Avant Garde" w:eastAsia="Calibri" w:hAnsi="ITC Avant Garde" w:cs="Arial"/>
                <w:sz w:val="16"/>
              </w:rPr>
              <w:t xml:space="preserve"> serán remitidos al área correspondiente de manera oportuna</w:t>
            </w:r>
            <w:r w:rsidR="00DF6DDC" w:rsidRPr="008D5FAD">
              <w:rPr>
                <w:rFonts w:ascii="ITC Avant Garde" w:eastAsia="Calibri" w:hAnsi="ITC Avant Garde" w:cs="Arial"/>
                <w:sz w:val="16"/>
              </w:rPr>
              <w:t xml:space="preserve"> para su consideración</w:t>
            </w:r>
            <w:r w:rsidRPr="008D5FAD">
              <w:rPr>
                <w:rFonts w:ascii="ITC Avant Garde" w:eastAsia="Calibri" w:hAnsi="ITC Avant Garde" w:cs="Arial"/>
                <w:sz w:val="16"/>
              </w:rPr>
              <w:t>.</w:t>
            </w:r>
          </w:p>
          <w:p w14:paraId="53DB55CE" w14:textId="7F81CB16" w:rsidR="0022370E" w:rsidRPr="00826042" w:rsidRDefault="0022370E" w:rsidP="0022370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0EEB923B" w14:textId="2BC9449C" w:rsidR="0022370E" w:rsidRPr="000029B9" w:rsidRDefault="0022370E"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tc>
      </w:tr>
      <w:tr w:rsidR="0057143C" w:rsidRPr="00554147" w14:paraId="7028E34B"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37CAD773"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lastRenderedPageBreak/>
              <w:t>Documento en consulta pública:</w:t>
            </w:r>
          </w:p>
        </w:tc>
        <w:tc>
          <w:tcPr>
            <w:tcW w:w="1295" w:type="pct"/>
            <w:tcBorders>
              <w:bottom w:val="single" w:sz="4" w:space="0" w:color="A8D08D" w:themeColor="accent6" w:themeTint="99"/>
            </w:tcBorders>
            <w:shd w:val="clear" w:color="auto" w:fill="FFFFFF" w:themeFill="background1"/>
            <w:vAlign w:val="center"/>
          </w:tcPr>
          <w:p w14:paraId="7BB83269" w14:textId="4CF83F88"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FE68A6">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6472EBF7"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6B245204" w14:textId="68DE1066" w:rsidR="00891961" w:rsidRDefault="00FD48ED" w:rsidP="0089196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55435C">
              <w:rPr>
                <w:rFonts w:ascii="ITC Avant Garde" w:eastAsia="Times New Roman" w:hAnsi="ITC Avant Garde" w:cstheme="minorHAnsi"/>
                <w:sz w:val="16"/>
                <w:szCs w:val="16"/>
                <w:lang w:eastAsia="es-MX"/>
              </w:rPr>
              <w:t>. -</w:t>
            </w:r>
            <w:r>
              <w:rPr>
                <w:rFonts w:ascii="ITC Avant Garde" w:eastAsia="Times New Roman" w:hAnsi="ITC Avant Garde" w:cstheme="minorHAnsi"/>
                <w:sz w:val="16"/>
                <w:szCs w:val="16"/>
                <w:lang w:eastAsia="es-MX"/>
              </w:rPr>
              <w:t xml:space="preserve"> Sistemas de alerta temprana</w:t>
            </w:r>
            <w:r w:rsidR="00646510">
              <w:rPr>
                <w:rFonts w:ascii="ITC Avant Garde" w:eastAsia="Times New Roman" w:hAnsi="ITC Avant Garde" w:cstheme="minorHAnsi"/>
                <w:sz w:val="16"/>
                <w:szCs w:val="16"/>
                <w:lang w:eastAsia="es-MX"/>
              </w:rPr>
              <w:t>,</w:t>
            </w:r>
          </w:p>
          <w:p w14:paraId="27D34C75" w14:textId="6B6B5E42" w:rsidR="0057143C" w:rsidRPr="00554147" w:rsidRDefault="00FD48ED"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17, p</w:t>
            </w:r>
            <w:r w:rsidRPr="00E76C62">
              <w:rPr>
                <w:rFonts w:ascii="ITC Avant Garde" w:eastAsia="Times New Roman" w:hAnsi="ITC Avant Garde" w:cstheme="minorHAnsi"/>
                <w:sz w:val="16"/>
                <w:szCs w:val="16"/>
                <w:lang w:eastAsia="es-MX"/>
              </w:rPr>
              <w:t xml:space="preserve">árrafo </w:t>
            </w:r>
            <w:r>
              <w:rPr>
                <w:rFonts w:ascii="ITC Avant Garde" w:eastAsia="Times New Roman" w:hAnsi="ITC Avant Garde" w:cstheme="minorHAnsi"/>
                <w:sz w:val="16"/>
                <w:szCs w:val="16"/>
                <w:lang w:eastAsia="es-MX"/>
              </w:rPr>
              <w:t>primero</w:t>
            </w:r>
            <w:r w:rsidRPr="00E76C62">
              <w:rPr>
                <w:rFonts w:ascii="ITC Avant Garde" w:eastAsia="Times New Roman" w:hAnsi="ITC Avant Garde" w:cstheme="minorHAnsi"/>
                <w:sz w:val="16"/>
                <w:szCs w:val="16"/>
                <w:lang w:eastAsia="es-MX"/>
              </w:rPr>
              <w:t>.</w:t>
            </w:r>
          </w:p>
        </w:tc>
      </w:tr>
      <w:tr w:rsidR="0057143C" w:rsidRPr="003347AE" w14:paraId="7C9AF218"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right w:val="single" w:sz="4" w:space="0" w:color="A8D08D" w:themeColor="accent6" w:themeTint="99"/>
            </w:tcBorders>
            <w:shd w:val="clear" w:color="auto" w:fill="E2EFD9" w:themeFill="accent6" w:themeFillTint="33"/>
          </w:tcPr>
          <w:p w14:paraId="052C8830" w14:textId="77777777" w:rsidR="00FD48ED" w:rsidRDefault="00FD48ED" w:rsidP="0057143C">
            <w:pPr>
              <w:jc w:val="both"/>
              <w:rPr>
                <w:rFonts w:ascii="ITC Avant Garde" w:eastAsia="Calibri" w:hAnsi="ITC Avant Garde" w:cs="Arial"/>
                <w:b w:val="0"/>
                <w:sz w:val="16"/>
                <w:szCs w:val="16"/>
              </w:rPr>
            </w:pPr>
          </w:p>
          <w:p w14:paraId="6BA49653" w14:textId="77777777" w:rsidR="0057143C" w:rsidRPr="00284396" w:rsidRDefault="0057143C" w:rsidP="0057143C">
            <w:pPr>
              <w:jc w:val="both"/>
              <w:rPr>
                <w:rFonts w:ascii="ITC Avant Garde" w:eastAsia="Calibri" w:hAnsi="ITC Avant Garde" w:cs="Arial"/>
                <w:b w:val="0"/>
                <w:sz w:val="16"/>
                <w:szCs w:val="16"/>
              </w:rPr>
            </w:pPr>
            <w:r w:rsidRPr="00284396">
              <w:rPr>
                <w:rFonts w:ascii="ITC Avant Garde" w:eastAsia="Calibri" w:hAnsi="ITC Avant Garde" w:cs="Arial"/>
                <w:b w:val="0"/>
                <w:sz w:val="16"/>
                <w:szCs w:val="16"/>
              </w:rPr>
              <w:t>Así mismo, el participante manifiesta la necesidad de homologar las frecuencias al mismo estándar para difusión de alerta temprana por VHF en México y con ello permitir al público recibir alertas en cualquier parte del país sin tener que cambiar su equipo para usar otros protocolos.</w:t>
            </w:r>
          </w:p>
          <w:p w14:paraId="2427E584" w14:textId="77777777" w:rsidR="0057143C" w:rsidRDefault="0057143C" w:rsidP="0057143C">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E2EFD9" w:themeFill="accent6" w:themeFillTint="33"/>
          </w:tcPr>
          <w:p w14:paraId="79E6D146" w14:textId="77777777" w:rsidR="0057143C" w:rsidRDefault="0057143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p w14:paraId="256BCFE1" w14:textId="77777777" w:rsidR="00DF1EA4" w:rsidRDefault="00A129CB" w:rsidP="00A129CB">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D5FAD">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8D5FAD">
              <w:rPr>
                <w:rFonts w:ascii="ITC Avant Garde" w:hAnsi="ITC Avant Garde"/>
                <w:sz w:val="16"/>
                <w:szCs w:val="16"/>
              </w:rPr>
              <w:t>para</w:t>
            </w:r>
            <w:r w:rsidRPr="008D5FAD">
              <w:rPr>
                <w:rFonts w:ascii="ITC Avant Garde" w:eastAsia="Calibri" w:hAnsi="ITC Avant Garde" w:cs="Arial"/>
                <w:sz w:val="16"/>
              </w:rPr>
              <w:t xml:space="preserve"> la </w:t>
            </w:r>
            <w:r w:rsidRPr="008D5FAD">
              <w:rPr>
                <w:rFonts w:ascii="ITC Avant Garde" w:hAnsi="ITC Avant Garde"/>
                <w:sz w:val="16"/>
                <w:szCs w:val="16"/>
              </w:rPr>
              <w:t>difusión</w:t>
            </w:r>
            <w:r w:rsidRPr="008D5FAD">
              <w:rPr>
                <w:rFonts w:ascii="ITC Avant Garde" w:eastAsia="Calibri" w:hAnsi="ITC Avant Garde" w:cs="Arial"/>
                <w:sz w:val="16"/>
              </w:rPr>
              <w:t xml:space="preserve"> de alertas</w:t>
            </w:r>
            <w:r w:rsidRPr="008D5FAD">
              <w:rPr>
                <w:rFonts w:ascii="ITC Avant Garde" w:hAnsi="ITC Avant Garde"/>
                <w:sz w:val="16"/>
                <w:szCs w:val="16"/>
              </w:rPr>
              <w:t xml:space="preserve"> tempranas</w:t>
            </w:r>
            <w:r w:rsidRPr="008D5FAD">
              <w:rPr>
                <w:rFonts w:ascii="ITC Avant Garde" w:eastAsia="Calibri" w:hAnsi="ITC Avant Garde" w:cs="Arial"/>
                <w:sz w:val="16"/>
              </w:rPr>
              <w:t xml:space="preserve">. </w:t>
            </w:r>
          </w:p>
          <w:p w14:paraId="5E3779FD" w14:textId="77777777" w:rsidR="00DF1EA4" w:rsidRDefault="00DF1EA4" w:rsidP="00A129CB">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26F757E7" w14:textId="301A2822" w:rsidR="00A129CB" w:rsidRPr="0022370E" w:rsidRDefault="00DF1EA4" w:rsidP="00A129CB">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w:t>
            </w:r>
            <w:r w:rsidR="005F3C4D" w:rsidRPr="00C02804">
              <w:rPr>
                <w:rFonts w:ascii="ITC Avant Garde" w:eastAsia="Calibri" w:hAnsi="ITC Avant Garde" w:cs="Arial"/>
                <w:sz w:val="16"/>
              </w:rPr>
              <w:t xml:space="preserve">clasificación de las frecuencias 162.400 MHz, 162.425 MHz, 162.450 MHz, 162.475 MHz, 162.500 MHz, 162.525 MHz y 162.550 MHz como espectro protegido </w:t>
            </w:r>
            <w:r w:rsidR="005F3C4D" w:rsidRPr="00C02804">
              <w:rPr>
                <w:rFonts w:ascii="ITC Avant Garde" w:hAnsi="ITC Avant Garde"/>
                <w:sz w:val="16"/>
                <w:szCs w:val="16"/>
              </w:rPr>
              <w:t>para</w:t>
            </w:r>
            <w:r w:rsidR="005F3C4D" w:rsidRPr="00C02804">
              <w:rPr>
                <w:rFonts w:ascii="ITC Avant Garde" w:eastAsia="Calibri" w:hAnsi="ITC Avant Garde" w:cs="Arial"/>
                <w:sz w:val="16"/>
              </w:rPr>
              <w:t xml:space="preserve"> la </w:t>
            </w:r>
            <w:r w:rsidR="005F3C4D" w:rsidRPr="00C02804">
              <w:rPr>
                <w:rFonts w:ascii="ITC Avant Garde" w:hAnsi="ITC Avant Garde"/>
                <w:sz w:val="16"/>
                <w:szCs w:val="16"/>
              </w:rPr>
              <w:t>difusión</w:t>
            </w:r>
            <w:r w:rsidR="005F3C4D" w:rsidRPr="00C02804">
              <w:rPr>
                <w:rFonts w:ascii="ITC Avant Garde" w:eastAsia="Calibri" w:hAnsi="ITC Avant Garde" w:cs="Arial"/>
                <w:sz w:val="16"/>
              </w:rPr>
              <w:t xml:space="preserve"> de alertas</w:t>
            </w:r>
            <w:r w:rsidR="005F3C4D" w:rsidRPr="00C02804">
              <w:rPr>
                <w:rFonts w:ascii="ITC Avant Garde" w:hAnsi="ITC Avant Garde"/>
                <w:sz w:val="16"/>
                <w:szCs w:val="16"/>
              </w:rPr>
              <w:t xml:space="preserve"> tempranas</w:t>
            </w:r>
            <w:r w:rsidR="00A129CB" w:rsidRPr="00C02804">
              <w:rPr>
                <w:rFonts w:ascii="ITC Avant Garde" w:eastAsia="Calibri" w:hAnsi="ITC Avant Garde" w:cs="Arial"/>
                <w:sz w:val="16"/>
              </w:rPr>
              <w:t>,</w:t>
            </w:r>
            <w:r w:rsidR="00A129CB">
              <w:rPr>
                <w:rFonts w:ascii="ITC Avant Garde" w:eastAsia="Calibri" w:hAnsi="ITC Avant Garde" w:cs="Arial"/>
                <w:sz w:val="16"/>
              </w:rPr>
              <w:t xml:space="preserve"> </w:t>
            </w:r>
            <w:r w:rsidR="00A129CB" w:rsidRPr="000E447E">
              <w:rPr>
                <w:rFonts w:ascii="ITC Avant Garde" w:eastAsia="Calibri" w:hAnsi="ITC Avant Garde" w:cs="Arial"/>
                <w:sz w:val="16"/>
              </w:rPr>
              <w:t xml:space="preserve">las particularidades </w:t>
            </w:r>
            <w:r w:rsidR="00A129CB">
              <w:rPr>
                <w:rFonts w:ascii="ITC Avant Garde" w:eastAsia="Calibri" w:hAnsi="ITC Avant Garde" w:cs="Arial"/>
                <w:sz w:val="16"/>
              </w:rPr>
              <w:t xml:space="preserve">referentes al uso de protocolos para los sistemas de alertas tempranas </w:t>
            </w:r>
            <w:r w:rsidR="00A129CB" w:rsidRPr="000E447E">
              <w:rPr>
                <w:rFonts w:ascii="ITC Avant Garde" w:eastAsia="Calibri" w:hAnsi="ITC Avant Garde" w:cs="Arial"/>
                <w:sz w:val="16"/>
              </w:rPr>
              <w:t>se encuentra</w:t>
            </w:r>
            <w:r w:rsidR="00A129CB">
              <w:rPr>
                <w:rFonts w:ascii="ITC Avant Garde" w:eastAsia="Calibri" w:hAnsi="ITC Avant Garde" w:cs="Arial"/>
                <w:sz w:val="16"/>
              </w:rPr>
              <w:t>n</w:t>
            </w:r>
            <w:r w:rsidR="00A129CB" w:rsidRPr="000E447E">
              <w:rPr>
                <w:rFonts w:ascii="ITC Avant Garde" w:eastAsia="Calibri" w:hAnsi="ITC Avant Garde" w:cs="Arial"/>
                <w:sz w:val="16"/>
              </w:rPr>
              <w:t xml:space="preserve"> fuera del alcance del proyecto.</w:t>
            </w:r>
          </w:p>
          <w:p w14:paraId="79F3FAED" w14:textId="77777777" w:rsidR="00A129CB" w:rsidRPr="00826042" w:rsidRDefault="00A129CB" w:rsidP="00A129CB">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07FA3896" w14:textId="77777777" w:rsidR="0055435C" w:rsidRDefault="0055435C" w:rsidP="0055435C">
            <w:pPr>
              <w:shd w:val="clear" w:color="auto" w:fill="E2EFD9" w:themeFill="accent6" w:themeFillTint="33"/>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8D5FAD">
              <w:rPr>
                <w:rFonts w:ascii="ITC Avant Garde" w:eastAsia="Calibri" w:hAnsi="ITC Avant Garde" w:cs="Arial"/>
                <w:sz w:val="16"/>
              </w:rPr>
              <w:t xml:space="preserve">No obstante, el Instituto está desarrollando el proyecto de </w:t>
            </w:r>
            <w:r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8D5FA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299CBA11" w14:textId="2559928F" w:rsidR="00A129CB" w:rsidRDefault="0055435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Pr>
                <w:rFonts w:ascii="ITC Avant Garde" w:eastAsia="Times New Roman" w:hAnsi="ITC Avant Garde" w:cstheme="minorHAnsi"/>
                <w:b/>
                <w:color w:val="FFFFFF" w:themeColor="background1"/>
                <w:sz w:val="16"/>
                <w:szCs w:val="16"/>
                <w:lang w:eastAsia="es-MX"/>
              </w:rPr>
              <w:t xml:space="preserve"> </w:t>
            </w:r>
          </w:p>
        </w:tc>
      </w:tr>
      <w:tr w:rsidR="0057143C" w:rsidRPr="00554147" w14:paraId="496C2B60"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5F466D57"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2BDD8EBB" w14:textId="641BA395"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891961">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6DB95387"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147CF5DE" w14:textId="0AD65568" w:rsidR="00891961" w:rsidRDefault="00891961" w:rsidP="0089196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55435C">
              <w:rPr>
                <w:rFonts w:ascii="ITC Avant Garde" w:eastAsia="Times New Roman" w:hAnsi="ITC Avant Garde" w:cstheme="minorHAnsi"/>
                <w:sz w:val="16"/>
                <w:szCs w:val="16"/>
                <w:lang w:eastAsia="es-MX"/>
              </w:rPr>
              <w:t>. -</w:t>
            </w:r>
            <w:r>
              <w:rPr>
                <w:rFonts w:ascii="ITC Avant Garde" w:eastAsia="Times New Roman" w:hAnsi="ITC Avant Garde" w:cstheme="minorHAnsi"/>
                <w:sz w:val="16"/>
                <w:szCs w:val="16"/>
                <w:lang w:eastAsia="es-MX"/>
              </w:rPr>
              <w:t xml:space="preserve"> Sistemas de alerta temprana</w:t>
            </w:r>
            <w:r w:rsidR="00646510">
              <w:rPr>
                <w:rFonts w:ascii="ITC Avant Garde" w:eastAsia="Times New Roman" w:hAnsi="ITC Avant Garde" w:cstheme="minorHAnsi"/>
                <w:sz w:val="16"/>
                <w:szCs w:val="16"/>
                <w:lang w:eastAsia="es-MX"/>
              </w:rPr>
              <w:t>,</w:t>
            </w:r>
          </w:p>
          <w:p w14:paraId="79C659B3" w14:textId="735506F8" w:rsidR="0057143C" w:rsidRPr="00554147" w:rsidRDefault="00891961" w:rsidP="00E76C6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w:t>
            </w:r>
            <w:r w:rsidR="00E76C62">
              <w:rPr>
                <w:rFonts w:ascii="ITC Avant Garde" w:eastAsia="Times New Roman" w:hAnsi="ITC Avant Garde" w:cstheme="minorHAnsi"/>
                <w:sz w:val="16"/>
                <w:szCs w:val="16"/>
                <w:lang w:eastAsia="es-MX"/>
              </w:rPr>
              <w:t>ágina 17, ú</w:t>
            </w:r>
            <w:r w:rsidR="00E76C62" w:rsidRPr="00E76C62">
              <w:rPr>
                <w:rFonts w:ascii="ITC Avant Garde" w:eastAsia="Times New Roman" w:hAnsi="ITC Avant Garde" w:cstheme="minorHAnsi"/>
                <w:sz w:val="16"/>
                <w:szCs w:val="16"/>
                <w:lang w:eastAsia="es-MX"/>
              </w:rPr>
              <w:t>ltimo Párrafo</w:t>
            </w:r>
            <w:r w:rsidR="00E76C62">
              <w:rPr>
                <w:rFonts w:ascii="ITC Avant Garde" w:eastAsia="Times New Roman" w:hAnsi="ITC Avant Garde" w:cstheme="minorHAnsi"/>
                <w:sz w:val="16"/>
                <w:szCs w:val="16"/>
                <w:lang w:eastAsia="es-MX"/>
              </w:rPr>
              <w:t xml:space="preserve"> y página 18, primer pá</w:t>
            </w:r>
            <w:r w:rsidR="00E76C62" w:rsidRPr="00E76C62">
              <w:rPr>
                <w:rFonts w:ascii="ITC Avant Garde" w:eastAsia="Times New Roman" w:hAnsi="ITC Avant Garde" w:cstheme="minorHAnsi"/>
                <w:sz w:val="16"/>
                <w:szCs w:val="16"/>
                <w:lang w:eastAsia="es-MX"/>
              </w:rPr>
              <w:t>rrafo.</w:t>
            </w:r>
          </w:p>
        </w:tc>
      </w:tr>
      <w:tr w:rsidR="0057143C" w:rsidRPr="003347AE" w14:paraId="54C3F32F"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right w:val="single" w:sz="4" w:space="0" w:color="A8D08D" w:themeColor="accent6" w:themeTint="99"/>
            </w:tcBorders>
            <w:shd w:val="clear" w:color="auto" w:fill="auto"/>
          </w:tcPr>
          <w:p w14:paraId="3D171AC9" w14:textId="77777777" w:rsidR="00E76C62" w:rsidRDefault="00E76C62" w:rsidP="0057143C">
            <w:pPr>
              <w:jc w:val="both"/>
              <w:rPr>
                <w:rFonts w:ascii="ITC Avant Garde" w:eastAsia="Calibri" w:hAnsi="ITC Avant Garde" w:cs="Arial"/>
                <w:b w:val="0"/>
                <w:sz w:val="16"/>
                <w:szCs w:val="16"/>
              </w:rPr>
            </w:pPr>
          </w:p>
          <w:p w14:paraId="1808F17B" w14:textId="7F31C5C0" w:rsidR="0057143C" w:rsidRDefault="00E76C62" w:rsidP="00763B58">
            <w:pPr>
              <w:jc w:val="both"/>
              <w:rPr>
                <w:rFonts w:ascii="ITC Avant Garde" w:eastAsia="Calibri" w:hAnsi="ITC Avant Garde" w:cs="Arial"/>
                <w:b w:val="0"/>
                <w:sz w:val="16"/>
                <w:szCs w:val="16"/>
              </w:rPr>
            </w:pPr>
            <w:r>
              <w:rPr>
                <w:rFonts w:ascii="ITC Avant Garde" w:eastAsia="Calibri" w:hAnsi="ITC Avant Garde" w:cs="Arial"/>
                <w:b w:val="0"/>
                <w:sz w:val="16"/>
                <w:szCs w:val="16"/>
              </w:rPr>
              <w:t>E</w:t>
            </w:r>
            <w:r w:rsidR="0057143C" w:rsidRPr="00284396">
              <w:rPr>
                <w:rFonts w:ascii="ITC Avant Garde" w:eastAsia="Calibri" w:hAnsi="ITC Avant Garde" w:cs="Arial"/>
                <w:b w:val="0"/>
                <w:sz w:val="16"/>
                <w:szCs w:val="16"/>
              </w:rPr>
              <w:t xml:space="preserve">l participante sugiere que en México se adopte el envío de información meteorológica las 24 horas del día, los siete días de la semana, como programación diaria de información de utilidad para la población, sin ser avisos de </w:t>
            </w:r>
            <w:proofErr w:type="spellStart"/>
            <w:r w:rsidR="0057143C" w:rsidRPr="00284396">
              <w:rPr>
                <w:rFonts w:ascii="ITC Avant Garde" w:eastAsia="Calibri" w:hAnsi="ITC Avant Garde" w:cs="Arial"/>
                <w:b w:val="0"/>
                <w:sz w:val="16"/>
                <w:szCs w:val="16"/>
              </w:rPr>
              <w:t>alertamiento</w:t>
            </w:r>
            <w:proofErr w:type="spellEnd"/>
            <w:r w:rsidR="0057143C" w:rsidRPr="00284396">
              <w:rPr>
                <w:rFonts w:ascii="ITC Avant Garde" w:eastAsia="Calibri" w:hAnsi="ITC Avant Garde" w:cs="Arial"/>
                <w:b w:val="0"/>
                <w:sz w:val="16"/>
                <w:szCs w:val="16"/>
              </w:rPr>
              <w:t xml:space="preserve"> y que cada hora se emita el identificador de la estación transmisora, adoptando dentro del formato del EAS-SAME (identificador de la estación LLLLLLLL), donde la primer “L” inicie con una X como identificador de México, las siguientes tres “L” como acrónimo del Estado, la quinta “L” como diagonal “/” y las últimas tres “L” como número del Municipio o Alcaldía donde está instalado el transmisor, este último, de acuerdo al identificador del municipio por Estado del INEGI. Se propone que para México se utilice los siguientes acrónimos</w:t>
            </w:r>
            <w:r w:rsidR="00763B58">
              <w:rPr>
                <w:rFonts w:ascii="ITC Avant Garde" w:eastAsia="Calibri" w:hAnsi="ITC Avant Garde" w:cs="Arial"/>
                <w:b w:val="0"/>
                <w:sz w:val="16"/>
                <w:szCs w:val="16"/>
              </w:rPr>
              <w:t>:</w:t>
            </w:r>
          </w:p>
          <w:p w14:paraId="337C60C5" w14:textId="77777777" w:rsidR="00763B58" w:rsidRPr="00E04E6A" w:rsidRDefault="00763B58" w:rsidP="00763B58">
            <w:pPr>
              <w:jc w:val="both"/>
              <w:rPr>
                <w:rFonts w:ascii="Arial" w:hAnsi="Arial" w:cs="Arial"/>
              </w:rPr>
            </w:pPr>
          </w:p>
          <w:tbl>
            <w:tblPr>
              <w:tblW w:w="5110" w:type="dxa"/>
              <w:tblLayout w:type="fixed"/>
              <w:tblCellMar>
                <w:left w:w="70" w:type="dxa"/>
                <w:right w:w="70" w:type="dxa"/>
              </w:tblCellMar>
              <w:tblLook w:val="04A0" w:firstRow="1" w:lastRow="0" w:firstColumn="1" w:lastColumn="0" w:noHBand="0" w:noVBand="1"/>
            </w:tblPr>
            <w:tblGrid>
              <w:gridCol w:w="999"/>
              <w:gridCol w:w="2127"/>
              <w:gridCol w:w="1134"/>
              <w:gridCol w:w="850"/>
            </w:tblGrid>
            <w:tr w:rsidR="0057143C" w:rsidRPr="00E04E6A" w14:paraId="1C60CE2C" w14:textId="77777777" w:rsidTr="000466C3">
              <w:trPr>
                <w:trHeight w:val="996"/>
              </w:trPr>
              <w:tc>
                <w:tcPr>
                  <w:tcW w:w="999" w:type="dxa"/>
                  <w:tcBorders>
                    <w:top w:val="single" w:sz="12" w:space="0" w:color="auto"/>
                    <w:left w:val="single" w:sz="12" w:space="0" w:color="auto"/>
                    <w:bottom w:val="single" w:sz="4" w:space="0" w:color="auto"/>
                    <w:right w:val="single" w:sz="4" w:space="0" w:color="auto"/>
                  </w:tcBorders>
                  <w:shd w:val="clear" w:color="000000" w:fill="FFFFCC"/>
                  <w:vAlign w:val="center"/>
                  <w:hideMark/>
                </w:tcPr>
                <w:p w14:paraId="2A24AF29"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CLAVE DE ENTIDAD</w:t>
                  </w:r>
                </w:p>
              </w:tc>
              <w:tc>
                <w:tcPr>
                  <w:tcW w:w="2127" w:type="dxa"/>
                  <w:tcBorders>
                    <w:top w:val="single" w:sz="12" w:space="0" w:color="auto"/>
                    <w:left w:val="nil"/>
                    <w:bottom w:val="single" w:sz="4" w:space="0" w:color="auto"/>
                    <w:right w:val="single" w:sz="4" w:space="0" w:color="auto"/>
                  </w:tcBorders>
                  <w:shd w:val="clear" w:color="000000" w:fill="FFFFCC"/>
                  <w:vAlign w:val="center"/>
                  <w:hideMark/>
                </w:tcPr>
                <w:p w14:paraId="5C60899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NOMBRE DE ENTIDAD</w:t>
                  </w:r>
                </w:p>
              </w:tc>
              <w:tc>
                <w:tcPr>
                  <w:tcW w:w="1134" w:type="dxa"/>
                  <w:tcBorders>
                    <w:top w:val="single" w:sz="12" w:space="0" w:color="auto"/>
                    <w:left w:val="nil"/>
                    <w:bottom w:val="single" w:sz="4" w:space="0" w:color="auto"/>
                    <w:right w:val="single" w:sz="4" w:space="0" w:color="auto"/>
                  </w:tcBorders>
                  <w:shd w:val="clear" w:color="000000" w:fill="FFFFCC"/>
                  <w:vAlign w:val="center"/>
                  <w:hideMark/>
                </w:tcPr>
                <w:p w14:paraId="7E8A591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NOMBRE ABREVIADO DE ENTIDAD</w:t>
                  </w:r>
                </w:p>
              </w:tc>
              <w:tc>
                <w:tcPr>
                  <w:tcW w:w="850" w:type="dxa"/>
                  <w:tcBorders>
                    <w:top w:val="single" w:sz="12" w:space="0" w:color="auto"/>
                    <w:left w:val="nil"/>
                    <w:bottom w:val="single" w:sz="4" w:space="0" w:color="auto"/>
                    <w:right w:val="single" w:sz="4" w:space="0" w:color="auto"/>
                  </w:tcBorders>
                  <w:shd w:val="clear" w:color="000000" w:fill="FFFFCC"/>
                  <w:vAlign w:val="center"/>
                  <w:hideMark/>
                </w:tcPr>
                <w:p w14:paraId="1C87AF6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CANT. DE MPOS</w:t>
                  </w:r>
                </w:p>
              </w:tc>
            </w:tr>
            <w:tr w:rsidR="0057143C" w:rsidRPr="00E04E6A" w14:paraId="108B33B3" w14:textId="77777777" w:rsidTr="000466C3">
              <w:trPr>
                <w:trHeight w:val="198"/>
              </w:trPr>
              <w:tc>
                <w:tcPr>
                  <w:tcW w:w="999" w:type="dxa"/>
                  <w:tcBorders>
                    <w:top w:val="nil"/>
                    <w:left w:val="single" w:sz="12" w:space="0" w:color="auto"/>
                    <w:bottom w:val="single" w:sz="4" w:space="0" w:color="auto"/>
                    <w:right w:val="single" w:sz="4" w:space="0" w:color="auto"/>
                  </w:tcBorders>
                  <w:shd w:val="clear" w:color="000000" w:fill="FFFFCC"/>
                  <w:vAlign w:val="center"/>
                  <w:hideMark/>
                </w:tcPr>
                <w:p w14:paraId="48D239F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 </w:t>
                  </w:r>
                </w:p>
              </w:tc>
              <w:tc>
                <w:tcPr>
                  <w:tcW w:w="2127" w:type="dxa"/>
                  <w:tcBorders>
                    <w:top w:val="nil"/>
                    <w:left w:val="nil"/>
                    <w:bottom w:val="single" w:sz="4" w:space="0" w:color="auto"/>
                    <w:right w:val="single" w:sz="4" w:space="0" w:color="auto"/>
                  </w:tcBorders>
                  <w:shd w:val="clear" w:color="000000" w:fill="FFFFCC"/>
                  <w:vAlign w:val="center"/>
                  <w:hideMark/>
                </w:tcPr>
                <w:p w14:paraId="4406734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 </w:t>
                  </w:r>
                </w:p>
              </w:tc>
              <w:tc>
                <w:tcPr>
                  <w:tcW w:w="1134" w:type="dxa"/>
                  <w:tcBorders>
                    <w:top w:val="nil"/>
                    <w:left w:val="nil"/>
                    <w:bottom w:val="single" w:sz="4" w:space="0" w:color="auto"/>
                    <w:right w:val="single" w:sz="4" w:space="0" w:color="auto"/>
                  </w:tcBorders>
                  <w:shd w:val="clear" w:color="000000" w:fill="FFFFCC"/>
                  <w:vAlign w:val="center"/>
                  <w:hideMark/>
                </w:tcPr>
                <w:p w14:paraId="468032C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 </w:t>
                  </w:r>
                </w:p>
              </w:tc>
              <w:tc>
                <w:tcPr>
                  <w:tcW w:w="850" w:type="dxa"/>
                  <w:tcBorders>
                    <w:top w:val="nil"/>
                    <w:left w:val="nil"/>
                    <w:bottom w:val="single" w:sz="4" w:space="0" w:color="auto"/>
                    <w:right w:val="single" w:sz="4" w:space="0" w:color="auto"/>
                  </w:tcBorders>
                  <w:shd w:val="clear" w:color="000000" w:fill="FFFFCC"/>
                  <w:vAlign w:val="center"/>
                  <w:hideMark/>
                </w:tcPr>
                <w:p w14:paraId="3F28853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 </w:t>
                  </w:r>
                </w:p>
              </w:tc>
            </w:tr>
            <w:tr w:rsidR="0057143C" w:rsidRPr="00E04E6A" w14:paraId="1CEAEAC1"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474B0DA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w:t>
                  </w:r>
                </w:p>
              </w:tc>
              <w:tc>
                <w:tcPr>
                  <w:tcW w:w="2127" w:type="dxa"/>
                  <w:tcBorders>
                    <w:top w:val="nil"/>
                    <w:left w:val="nil"/>
                    <w:bottom w:val="single" w:sz="4" w:space="0" w:color="auto"/>
                    <w:right w:val="single" w:sz="4" w:space="0" w:color="auto"/>
                  </w:tcBorders>
                  <w:shd w:val="clear" w:color="auto" w:fill="auto"/>
                  <w:noWrap/>
                  <w:vAlign w:val="bottom"/>
                  <w:hideMark/>
                </w:tcPr>
                <w:p w14:paraId="25579F4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Aguascalientes</w:t>
                  </w:r>
                </w:p>
              </w:tc>
              <w:tc>
                <w:tcPr>
                  <w:tcW w:w="1134" w:type="dxa"/>
                  <w:tcBorders>
                    <w:top w:val="nil"/>
                    <w:left w:val="nil"/>
                    <w:bottom w:val="single" w:sz="4" w:space="0" w:color="auto"/>
                    <w:right w:val="single" w:sz="4" w:space="0" w:color="auto"/>
                  </w:tcBorders>
                  <w:shd w:val="clear" w:color="auto" w:fill="auto"/>
                  <w:noWrap/>
                  <w:vAlign w:val="bottom"/>
                  <w:hideMark/>
                </w:tcPr>
                <w:p w14:paraId="2D8637F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AGS</w:t>
                  </w:r>
                </w:p>
              </w:tc>
              <w:tc>
                <w:tcPr>
                  <w:tcW w:w="850" w:type="dxa"/>
                  <w:tcBorders>
                    <w:top w:val="nil"/>
                    <w:left w:val="nil"/>
                    <w:bottom w:val="single" w:sz="4" w:space="0" w:color="auto"/>
                    <w:right w:val="single" w:sz="4" w:space="0" w:color="auto"/>
                  </w:tcBorders>
                  <w:shd w:val="clear" w:color="auto" w:fill="auto"/>
                  <w:noWrap/>
                  <w:vAlign w:val="bottom"/>
                  <w:hideMark/>
                </w:tcPr>
                <w:p w14:paraId="111CE78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11</w:t>
                  </w:r>
                </w:p>
              </w:tc>
            </w:tr>
            <w:tr w:rsidR="0057143C" w:rsidRPr="00E04E6A" w14:paraId="32118782"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B3CB73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w:t>
                  </w:r>
                </w:p>
              </w:tc>
              <w:tc>
                <w:tcPr>
                  <w:tcW w:w="2127" w:type="dxa"/>
                  <w:tcBorders>
                    <w:top w:val="nil"/>
                    <w:left w:val="nil"/>
                    <w:bottom w:val="single" w:sz="4" w:space="0" w:color="auto"/>
                    <w:right w:val="single" w:sz="4" w:space="0" w:color="auto"/>
                  </w:tcBorders>
                  <w:shd w:val="clear" w:color="auto" w:fill="auto"/>
                  <w:noWrap/>
                  <w:vAlign w:val="bottom"/>
                  <w:hideMark/>
                </w:tcPr>
                <w:p w14:paraId="634EAA2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Baja California</w:t>
                  </w:r>
                </w:p>
              </w:tc>
              <w:tc>
                <w:tcPr>
                  <w:tcW w:w="1134" w:type="dxa"/>
                  <w:tcBorders>
                    <w:top w:val="nil"/>
                    <w:left w:val="nil"/>
                    <w:bottom w:val="single" w:sz="4" w:space="0" w:color="auto"/>
                    <w:right w:val="single" w:sz="4" w:space="0" w:color="auto"/>
                  </w:tcBorders>
                  <w:shd w:val="clear" w:color="auto" w:fill="auto"/>
                  <w:noWrap/>
                  <w:vAlign w:val="bottom"/>
                  <w:hideMark/>
                </w:tcPr>
                <w:p w14:paraId="5BE271E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BCN</w:t>
                  </w:r>
                </w:p>
              </w:tc>
              <w:tc>
                <w:tcPr>
                  <w:tcW w:w="850" w:type="dxa"/>
                  <w:tcBorders>
                    <w:top w:val="nil"/>
                    <w:left w:val="nil"/>
                    <w:bottom w:val="single" w:sz="4" w:space="0" w:color="auto"/>
                    <w:right w:val="single" w:sz="4" w:space="0" w:color="auto"/>
                  </w:tcBorders>
                  <w:shd w:val="clear" w:color="auto" w:fill="auto"/>
                  <w:noWrap/>
                  <w:vAlign w:val="bottom"/>
                  <w:hideMark/>
                </w:tcPr>
                <w:p w14:paraId="1938C60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5</w:t>
                  </w:r>
                </w:p>
              </w:tc>
            </w:tr>
            <w:tr w:rsidR="0057143C" w:rsidRPr="00E04E6A" w14:paraId="629965B9"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58849F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3</w:t>
                  </w:r>
                </w:p>
              </w:tc>
              <w:tc>
                <w:tcPr>
                  <w:tcW w:w="2127" w:type="dxa"/>
                  <w:tcBorders>
                    <w:top w:val="nil"/>
                    <w:left w:val="nil"/>
                    <w:bottom w:val="single" w:sz="4" w:space="0" w:color="auto"/>
                    <w:right w:val="single" w:sz="4" w:space="0" w:color="auto"/>
                  </w:tcBorders>
                  <w:shd w:val="clear" w:color="auto" w:fill="auto"/>
                  <w:noWrap/>
                  <w:vAlign w:val="bottom"/>
                  <w:hideMark/>
                </w:tcPr>
                <w:p w14:paraId="388A440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Baja California Sur</w:t>
                  </w:r>
                </w:p>
              </w:tc>
              <w:tc>
                <w:tcPr>
                  <w:tcW w:w="1134" w:type="dxa"/>
                  <w:tcBorders>
                    <w:top w:val="nil"/>
                    <w:left w:val="nil"/>
                    <w:bottom w:val="single" w:sz="4" w:space="0" w:color="auto"/>
                    <w:right w:val="single" w:sz="4" w:space="0" w:color="auto"/>
                  </w:tcBorders>
                  <w:shd w:val="clear" w:color="auto" w:fill="auto"/>
                  <w:noWrap/>
                  <w:vAlign w:val="bottom"/>
                  <w:hideMark/>
                </w:tcPr>
                <w:p w14:paraId="2B5F817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BCS</w:t>
                  </w:r>
                </w:p>
              </w:tc>
              <w:tc>
                <w:tcPr>
                  <w:tcW w:w="850" w:type="dxa"/>
                  <w:tcBorders>
                    <w:top w:val="nil"/>
                    <w:left w:val="nil"/>
                    <w:bottom w:val="single" w:sz="4" w:space="0" w:color="auto"/>
                    <w:right w:val="single" w:sz="4" w:space="0" w:color="auto"/>
                  </w:tcBorders>
                  <w:shd w:val="clear" w:color="auto" w:fill="auto"/>
                  <w:noWrap/>
                  <w:vAlign w:val="bottom"/>
                  <w:hideMark/>
                </w:tcPr>
                <w:p w14:paraId="09F6F81F"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5</w:t>
                  </w:r>
                </w:p>
              </w:tc>
            </w:tr>
            <w:tr w:rsidR="0057143C" w:rsidRPr="00E04E6A" w14:paraId="5EF1B4BB"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31E0475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4</w:t>
                  </w:r>
                </w:p>
              </w:tc>
              <w:tc>
                <w:tcPr>
                  <w:tcW w:w="2127" w:type="dxa"/>
                  <w:tcBorders>
                    <w:top w:val="nil"/>
                    <w:left w:val="nil"/>
                    <w:bottom w:val="single" w:sz="4" w:space="0" w:color="auto"/>
                    <w:right w:val="single" w:sz="4" w:space="0" w:color="auto"/>
                  </w:tcBorders>
                  <w:shd w:val="clear" w:color="auto" w:fill="auto"/>
                  <w:noWrap/>
                  <w:vAlign w:val="bottom"/>
                  <w:hideMark/>
                </w:tcPr>
                <w:p w14:paraId="041DCC5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Campeche</w:t>
                  </w:r>
                </w:p>
              </w:tc>
              <w:tc>
                <w:tcPr>
                  <w:tcW w:w="1134" w:type="dxa"/>
                  <w:tcBorders>
                    <w:top w:val="nil"/>
                    <w:left w:val="nil"/>
                    <w:bottom w:val="single" w:sz="4" w:space="0" w:color="auto"/>
                    <w:right w:val="single" w:sz="4" w:space="0" w:color="auto"/>
                  </w:tcBorders>
                  <w:shd w:val="clear" w:color="auto" w:fill="auto"/>
                  <w:noWrap/>
                  <w:vAlign w:val="bottom"/>
                  <w:hideMark/>
                </w:tcPr>
                <w:p w14:paraId="0635097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CAM</w:t>
                  </w:r>
                </w:p>
              </w:tc>
              <w:tc>
                <w:tcPr>
                  <w:tcW w:w="850" w:type="dxa"/>
                  <w:tcBorders>
                    <w:top w:val="nil"/>
                    <w:left w:val="nil"/>
                    <w:bottom w:val="single" w:sz="4" w:space="0" w:color="auto"/>
                    <w:right w:val="single" w:sz="4" w:space="0" w:color="auto"/>
                  </w:tcBorders>
                  <w:shd w:val="clear" w:color="auto" w:fill="auto"/>
                  <w:noWrap/>
                  <w:vAlign w:val="bottom"/>
                  <w:hideMark/>
                </w:tcPr>
                <w:p w14:paraId="3BB9B8C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11</w:t>
                  </w:r>
                </w:p>
              </w:tc>
            </w:tr>
            <w:tr w:rsidR="0057143C" w:rsidRPr="00E04E6A" w14:paraId="6A983D57"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9AF43FF"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5</w:t>
                  </w:r>
                </w:p>
              </w:tc>
              <w:tc>
                <w:tcPr>
                  <w:tcW w:w="2127" w:type="dxa"/>
                  <w:tcBorders>
                    <w:top w:val="nil"/>
                    <w:left w:val="nil"/>
                    <w:bottom w:val="single" w:sz="4" w:space="0" w:color="auto"/>
                    <w:right w:val="single" w:sz="4" w:space="0" w:color="auto"/>
                  </w:tcBorders>
                  <w:shd w:val="clear" w:color="auto" w:fill="auto"/>
                  <w:noWrap/>
                  <w:vAlign w:val="bottom"/>
                  <w:hideMark/>
                </w:tcPr>
                <w:p w14:paraId="53D0743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Coahuila de Zaragoza</w:t>
                  </w:r>
                </w:p>
              </w:tc>
              <w:tc>
                <w:tcPr>
                  <w:tcW w:w="1134" w:type="dxa"/>
                  <w:tcBorders>
                    <w:top w:val="nil"/>
                    <w:left w:val="nil"/>
                    <w:bottom w:val="single" w:sz="4" w:space="0" w:color="auto"/>
                    <w:right w:val="single" w:sz="4" w:space="0" w:color="auto"/>
                  </w:tcBorders>
                  <w:shd w:val="clear" w:color="auto" w:fill="auto"/>
                  <w:noWrap/>
                  <w:vAlign w:val="bottom"/>
                  <w:hideMark/>
                </w:tcPr>
                <w:p w14:paraId="7F072F1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COH</w:t>
                  </w:r>
                </w:p>
              </w:tc>
              <w:tc>
                <w:tcPr>
                  <w:tcW w:w="850" w:type="dxa"/>
                  <w:tcBorders>
                    <w:top w:val="nil"/>
                    <w:left w:val="nil"/>
                    <w:bottom w:val="single" w:sz="4" w:space="0" w:color="auto"/>
                    <w:right w:val="single" w:sz="4" w:space="0" w:color="auto"/>
                  </w:tcBorders>
                  <w:shd w:val="clear" w:color="auto" w:fill="auto"/>
                  <w:noWrap/>
                  <w:vAlign w:val="bottom"/>
                  <w:hideMark/>
                </w:tcPr>
                <w:p w14:paraId="51A60EF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38</w:t>
                  </w:r>
                </w:p>
              </w:tc>
            </w:tr>
            <w:tr w:rsidR="0057143C" w:rsidRPr="00E04E6A" w14:paraId="21DB7899"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D76343B"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6</w:t>
                  </w:r>
                </w:p>
              </w:tc>
              <w:tc>
                <w:tcPr>
                  <w:tcW w:w="2127" w:type="dxa"/>
                  <w:tcBorders>
                    <w:top w:val="nil"/>
                    <w:left w:val="nil"/>
                    <w:bottom w:val="single" w:sz="4" w:space="0" w:color="auto"/>
                    <w:right w:val="single" w:sz="4" w:space="0" w:color="auto"/>
                  </w:tcBorders>
                  <w:shd w:val="clear" w:color="auto" w:fill="auto"/>
                  <w:noWrap/>
                  <w:vAlign w:val="bottom"/>
                  <w:hideMark/>
                </w:tcPr>
                <w:p w14:paraId="6ABE9E69"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Colima</w:t>
                  </w:r>
                </w:p>
              </w:tc>
              <w:tc>
                <w:tcPr>
                  <w:tcW w:w="1134" w:type="dxa"/>
                  <w:tcBorders>
                    <w:top w:val="nil"/>
                    <w:left w:val="nil"/>
                    <w:bottom w:val="single" w:sz="4" w:space="0" w:color="auto"/>
                    <w:right w:val="single" w:sz="4" w:space="0" w:color="auto"/>
                  </w:tcBorders>
                  <w:shd w:val="clear" w:color="auto" w:fill="auto"/>
                  <w:noWrap/>
                  <w:vAlign w:val="bottom"/>
                  <w:hideMark/>
                </w:tcPr>
                <w:p w14:paraId="2DD0206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COL</w:t>
                  </w:r>
                </w:p>
              </w:tc>
              <w:tc>
                <w:tcPr>
                  <w:tcW w:w="850" w:type="dxa"/>
                  <w:tcBorders>
                    <w:top w:val="nil"/>
                    <w:left w:val="nil"/>
                    <w:bottom w:val="single" w:sz="4" w:space="0" w:color="auto"/>
                    <w:right w:val="single" w:sz="4" w:space="0" w:color="auto"/>
                  </w:tcBorders>
                  <w:shd w:val="clear" w:color="auto" w:fill="auto"/>
                  <w:noWrap/>
                  <w:vAlign w:val="bottom"/>
                  <w:hideMark/>
                </w:tcPr>
                <w:p w14:paraId="2477C55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10</w:t>
                  </w:r>
                </w:p>
              </w:tc>
            </w:tr>
            <w:tr w:rsidR="0057143C" w:rsidRPr="00E04E6A" w14:paraId="12CB4F9A"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BAE4A1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7</w:t>
                  </w:r>
                </w:p>
              </w:tc>
              <w:tc>
                <w:tcPr>
                  <w:tcW w:w="2127" w:type="dxa"/>
                  <w:tcBorders>
                    <w:top w:val="nil"/>
                    <w:left w:val="nil"/>
                    <w:bottom w:val="single" w:sz="4" w:space="0" w:color="auto"/>
                    <w:right w:val="single" w:sz="4" w:space="0" w:color="auto"/>
                  </w:tcBorders>
                  <w:shd w:val="clear" w:color="auto" w:fill="auto"/>
                  <w:noWrap/>
                  <w:vAlign w:val="bottom"/>
                  <w:hideMark/>
                </w:tcPr>
                <w:p w14:paraId="685C48C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Chiapas</w:t>
                  </w:r>
                </w:p>
              </w:tc>
              <w:tc>
                <w:tcPr>
                  <w:tcW w:w="1134" w:type="dxa"/>
                  <w:tcBorders>
                    <w:top w:val="nil"/>
                    <w:left w:val="nil"/>
                    <w:bottom w:val="single" w:sz="4" w:space="0" w:color="auto"/>
                    <w:right w:val="single" w:sz="4" w:space="0" w:color="auto"/>
                  </w:tcBorders>
                  <w:shd w:val="clear" w:color="auto" w:fill="auto"/>
                  <w:noWrap/>
                  <w:vAlign w:val="bottom"/>
                  <w:hideMark/>
                </w:tcPr>
                <w:p w14:paraId="376051E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CHS</w:t>
                  </w:r>
                </w:p>
              </w:tc>
              <w:tc>
                <w:tcPr>
                  <w:tcW w:w="850" w:type="dxa"/>
                  <w:tcBorders>
                    <w:top w:val="nil"/>
                    <w:left w:val="nil"/>
                    <w:bottom w:val="single" w:sz="4" w:space="0" w:color="auto"/>
                    <w:right w:val="single" w:sz="4" w:space="0" w:color="auto"/>
                  </w:tcBorders>
                  <w:shd w:val="clear" w:color="auto" w:fill="auto"/>
                  <w:noWrap/>
                  <w:vAlign w:val="bottom"/>
                  <w:hideMark/>
                </w:tcPr>
                <w:p w14:paraId="05330EC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119</w:t>
                  </w:r>
                </w:p>
              </w:tc>
            </w:tr>
            <w:tr w:rsidR="0057143C" w:rsidRPr="00E04E6A" w14:paraId="30EC15D8"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1CB96FD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8</w:t>
                  </w:r>
                </w:p>
              </w:tc>
              <w:tc>
                <w:tcPr>
                  <w:tcW w:w="2127" w:type="dxa"/>
                  <w:tcBorders>
                    <w:top w:val="nil"/>
                    <w:left w:val="nil"/>
                    <w:bottom w:val="single" w:sz="4" w:space="0" w:color="auto"/>
                    <w:right w:val="single" w:sz="4" w:space="0" w:color="auto"/>
                  </w:tcBorders>
                  <w:shd w:val="clear" w:color="auto" w:fill="auto"/>
                  <w:noWrap/>
                  <w:vAlign w:val="bottom"/>
                  <w:hideMark/>
                </w:tcPr>
                <w:p w14:paraId="1105052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Chihuahua</w:t>
                  </w:r>
                </w:p>
              </w:tc>
              <w:tc>
                <w:tcPr>
                  <w:tcW w:w="1134" w:type="dxa"/>
                  <w:tcBorders>
                    <w:top w:val="nil"/>
                    <w:left w:val="nil"/>
                    <w:bottom w:val="single" w:sz="4" w:space="0" w:color="auto"/>
                    <w:right w:val="single" w:sz="4" w:space="0" w:color="auto"/>
                  </w:tcBorders>
                  <w:shd w:val="clear" w:color="auto" w:fill="auto"/>
                  <w:noWrap/>
                  <w:vAlign w:val="bottom"/>
                  <w:hideMark/>
                </w:tcPr>
                <w:p w14:paraId="08A3151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CHI</w:t>
                  </w:r>
                </w:p>
              </w:tc>
              <w:tc>
                <w:tcPr>
                  <w:tcW w:w="850" w:type="dxa"/>
                  <w:tcBorders>
                    <w:top w:val="nil"/>
                    <w:left w:val="nil"/>
                    <w:bottom w:val="single" w:sz="4" w:space="0" w:color="auto"/>
                    <w:right w:val="single" w:sz="4" w:space="0" w:color="auto"/>
                  </w:tcBorders>
                  <w:shd w:val="clear" w:color="auto" w:fill="auto"/>
                  <w:noWrap/>
                  <w:vAlign w:val="bottom"/>
                  <w:hideMark/>
                </w:tcPr>
                <w:p w14:paraId="736CD31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67</w:t>
                  </w:r>
                </w:p>
              </w:tc>
            </w:tr>
            <w:tr w:rsidR="0057143C" w:rsidRPr="00E04E6A" w14:paraId="1EC21F0D"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C0EC15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9</w:t>
                  </w:r>
                </w:p>
              </w:tc>
              <w:tc>
                <w:tcPr>
                  <w:tcW w:w="2127" w:type="dxa"/>
                  <w:tcBorders>
                    <w:top w:val="nil"/>
                    <w:left w:val="nil"/>
                    <w:bottom w:val="single" w:sz="4" w:space="0" w:color="auto"/>
                    <w:right w:val="single" w:sz="4" w:space="0" w:color="auto"/>
                  </w:tcBorders>
                  <w:shd w:val="clear" w:color="000000" w:fill="FFFF00"/>
                  <w:noWrap/>
                  <w:vAlign w:val="bottom"/>
                  <w:hideMark/>
                </w:tcPr>
                <w:p w14:paraId="0D1BA6C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Ciudad de México</w:t>
                  </w:r>
                </w:p>
              </w:tc>
              <w:tc>
                <w:tcPr>
                  <w:tcW w:w="1134" w:type="dxa"/>
                  <w:tcBorders>
                    <w:top w:val="nil"/>
                    <w:left w:val="nil"/>
                    <w:bottom w:val="single" w:sz="4" w:space="0" w:color="auto"/>
                    <w:right w:val="single" w:sz="4" w:space="0" w:color="auto"/>
                  </w:tcBorders>
                  <w:shd w:val="clear" w:color="000000" w:fill="FFFF00"/>
                  <w:noWrap/>
                  <w:vAlign w:val="bottom"/>
                  <w:hideMark/>
                </w:tcPr>
                <w:p w14:paraId="78D92209"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CMX</w:t>
                  </w:r>
                </w:p>
              </w:tc>
              <w:tc>
                <w:tcPr>
                  <w:tcW w:w="850" w:type="dxa"/>
                  <w:tcBorders>
                    <w:top w:val="nil"/>
                    <w:left w:val="nil"/>
                    <w:bottom w:val="single" w:sz="4" w:space="0" w:color="auto"/>
                    <w:right w:val="single" w:sz="4" w:space="0" w:color="auto"/>
                  </w:tcBorders>
                  <w:shd w:val="clear" w:color="000000" w:fill="FFFF00"/>
                  <w:noWrap/>
                  <w:vAlign w:val="bottom"/>
                  <w:hideMark/>
                </w:tcPr>
                <w:p w14:paraId="3CFBB10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16</w:t>
                  </w:r>
                </w:p>
              </w:tc>
            </w:tr>
            <w:tr w:rsidR="0057143C" w:rsidRPr="00E04E6A" w14:paraId="7F369FC6"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182DE53B"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10</w:t>
                  </w:r>
                </w:p>
              </w:tc>
              <w:tc>
                <w:tcPr>
                  <w:tcW w:w="2127" w:type="dxa"/>
                  <w:tcBorders>
                    <w:top w:val="nil"/>
                    <w:left w:val="nil"/>
                    <w:bottom w:val="single" w:sz="4" w:space="0" w:color="auto"/>
                    <w:right w:val="single" w:sz="4" w:space="0" w:color="auto"/>
                  </w:tcBorders>
                  <w:shd w:val="clear" w:color="auto" w:fill="auto"/>
                  <w:noWrap/>
                  <w:vAlign w:val="bottom"/>
                  <w:hideMark/>
                </w:tcPr>
                <w:p w14:paraId="33BFC20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Durango</w:t>
                  </w:r>
                </w:p>
              </w:tc>
              <w:tc>
                <w:tcPr>
                  <w:tcW w:w="1134" w:type="dxa"/>
                  <w:tcBorders>
                    <w:top w:val="nil"/>
                    <w:left w:val="nil"/>
                    <w:bottom w:val="single" w:sz="4" w:space="0" w:color="auto"/>
                    <w:right w:val="single" w:sz="4" w:space="0" w:color="auto"/>
                  </w:tcBorders>
                  <w:shd w:val="clear" w:color="auto" w:fill="auto"/>
                  <w:noWrap/>
                  <w:vAlign w:val="bottom"/>
                  <w:hideMark/>
                </w:tcPr>
                <w:p w14:paraId="5E8460B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DGO</w:t>
                  </w:r>
                </w:p>
              </w:tc>
              <w:tc>
                <w:tcPr>
                  <w:tcW w:w="850" w:type="dxa"/>
                  <w:tcBorders>
                    <w:top w:val="nil"/>
                    <w:left w:val="nil"/>
                    <w:bottom w:val="single" w:sz="4" w:space="0" w:color="auto"/>
                    <w:right w:val="single" w:sz="4" w:space="0" w:color="auto"/>
                  </w:tcBorders>
                  <w:shd w:val="clear" w:color="auto" w:fill="auto"/>
                  <w:noWrap/>
                  <w:vAlign w:val="bottom"/>
                  <w:hideMark/>
                </w:tcPr>
                <w:p w14:paraId="177F06D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39</w:t>
                  </w:r>
                </w:p>
              </w:tc>
            </w:tr>
            <w:tr w:rsidR="0057143C" w:rsidRPr="00E04E6A" w14:paraId="0A81DF7A"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D9C732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11</w:t>
                  </w:r>
                </w:p>
              </w:tc>
              <w:tc>
                <w:tcPr>
                  <w:tcW w:w="2127" w:type="dxa"/>
                  <w:tcBorders>
                    <w:top w:val="nil"/>
                    <w:left w:val="nil"/>
                    <w:bottom w:val="single" w:sz="4" w:space="0" w:color="auto"/>
                    <w:right w:val="single" w:sz="4" w:space="0" w:color="auto"/>
                  </w:tcBorders>
                  <w:shd w:val="clear" w:color="auto" w:fill="auto"/>
                  <w:noWrap/>
                  <w:vAlign w:val="bottom"/>
                  <w:hideMark/>
                </w:tcPr>
                <w:p w14:paraId="25FB761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Guanajuato</w:t>
                  </w:r>
                </w:p>
              </w:tc>
              <w:tc>
                <w:tcPr>
                  <w:tcW w:w="1134" w:type="dxa"/>
                  <w:tcBorders>
                    <w:top w:val="nil"/>
                    <w:left w:val="nil"/>
                    <w:bottom w:val="single" w:sz="4" w:space="0" w:color="auto"/>
                    <w:right w:val="single" w:sz="4" w:space="0" w:color="auto"/>
                  </w:tcBorders>
                  <w:shd w:val="clear" w:color="auto" w:fill="auto"/>
                  <w:noWrap/>
                  <w:vAlign w:val="bottom"/>
                  <w:hideMark/>
                </w:tcPr>
                <w:p w14:paraId="3AEF1E9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GTO</w:t>
                  </w:r>
                </w:p>
              </w:tc>
              <w:tc>
                <w:tcPr>
                  <w:tcW w:w="850" w:type="dxa"/>
                  <w:tcBorders>
                    <w:top w:val="nil"/>
                    <w:left w:val="nil"/>
                    <w:bottom w:val="single" w:sz="4" w:space="0" w:color="auto"/>
                    <w:right w:val="single" w:sz="4" w:space="0" w:color="auto"/>
                  </w:tcBorders>
                  <w:shd w:val="clear" w:color="auto" w:fill="auto"/>
                  <w:noWrap/>
                  <w:vAlign w:val="bottom"/>
                  <w:hideMark/>
                </w:tcPr>
                <w:p w14:paraId="02762BFB"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46</w:t>
                  </w:r>
                </w:p>
              </w:tc>
            </w:tr>
            <w:tr w:rsidR="0057143C" w:rsidRPr="00E04E6A" w14:paraId="6D1FEE2A"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3367140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12</w:t>
                  </w:r>
                </w:p>
              </w:tc>
              <w:tc>
                <w:tcPr>
                  <w:tcW w:w="2127" w:type="dxa"/>
                  <w:tcBorders>
                    <w:top w:val="nil"/>
                    <w:left w:val="nil"/>
                    <w:bottom w:val="single" w:sz="4" w:space="0" w:color="auto"/>
                    <w:right w:val="single" w:sz="4" w:space="0" w:color="auto"/>
                  </w:tcBorders>
                  <w:shd w:val="clear" w:color="auto" w:fill="auto"/>
                  <w:noWrap/>
                  <w:vAlign w:val="bottom"/>
                  <w:hideMark/>
                </w:tcPr>
                <w:p w14:paraId="14773C2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Guerrero</w:t>
                  </w:r>
                </w:p>
              </w:tc>
              <w:tc>
                <w:tcPr>
                  <w:tcW w:w="1134" w:type="dxa"/>
                  <w:tcBorders>
                    <w:top w:val="nil"/>
                    <w:left w:val="nil"/>
                    <w:bottom w:val="single" w:sz="4" w:space="0" w:color="auto"/>
                    <w:right w:val="single" w:sz="4" w:space="0" w:color="auto"/>
                  </w:tcBorders>
                  <w:shd w:val="clear" w:color="auto" w:fill="auto"/>
                  <w:noWrap/>
                  <w:vAlign w:val="bottom"/>
                  <w:hideMark/>
                </w:tcPr>
                <w:p w14:paraId="3D4C626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GRO</w:t>
                  </w:r>
                </w:p>
              </w:tc>
              <w:tc>
                <w:tcPr>
                  <w:tcW w:w="850" w:type="dxa"/>
                  <w:tcBorders>
                    <w:top w:val="nil"/>
                    <w:left w:val="nil"/>
                    <w:bottom w:val="single" w:sz="4" w:space="0" w:color="auto"/>
                    <w:right w:val="single" w:sz="4" w:space="0" w:color="auto"/>
                  </w:tcBorders>
                  <w:shd w:val="clear" w:color="auto" w:fill="auto"/>
                  <w:noWrap/>
                  <w:vAlign w:val="bottom"/>
                  <w:hideMark/>
                </w:tcPr>
                <w:p w14:paraId="3668CA2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81</w:t>
                  </w:r>
                </w:p>
              </w:tc>
            </w:tr>
            <w:tr w:rsidR="0057143C" w:rsidRPr="00E04E6A" w14:paraId="2DF4B133"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D00C3B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13</w:t>
                  </w:r>
                </w:p>
              </w:tc>
              <w:tc>
                <w:tcPr>
                  <w:tcW w:w="2127" w:type="dxa"/>
                  <w:tcBorders>
                    <w:top w:val="nil"/>
                    <w:left w:val="nil"/>
                    <w:bottom w:val="single" w:sz="4" w:space="0" w:color="auto"/>
                    <w:right w:val="single" w:sz="4" w:space="0" w:color="auto"/>
                  </w:tcBorders>
                  <w:shd w:val="clear" w:color="auto" w:fill="auto"/>
                  <w:noWrap/>
                  <w:vAlign w:val="bottom"/>
                  <w:hideMark/>
                </w:tcPr>
                <w:p w14:paraId="2160D9B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Hidalgo</w:t>
                  </w:r>
                </w:p>
              </w:tc>
              <w:tc>
                <w:tcPr>
                  <w:tcW w:w="1134" w:type="dxa"/>
                  <w:tcBorders>
                    <w:top w:val="nil"/>
                    <w:left w:val="nil"/>
                    <w:bottom w:val="single" w:sz="4" w:space="0" w:color="auto"/>
                    <w:right w:val="single" w:sz="4" w:space="0" w:color="auto"/>
                  </w:tcBorders>
                  <w:shd w:val="clear" w:color="auto" w:fill="auto"/>
                  <w:noWrap/>
                  <w:vAlign w:val="bottom"/>
                  <w:hideMark/>
                </w:tcPr>
                <w:p w14:paraId="1B8DD93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HGO</w:t>
                  </w:r>
                </w:p>
              </w:tc>
              <w:tc>
                <w:tcPr>
                  <w:tcW w:w="850" w:type="dxa"/>
                  <w:tcBorders>
                    <w:top w:val="nil"/>
                    <w:left w:val="nil"/>
                    <w:bottom w:val="single" w:sz="4" w:space="0" w:color="auto"/>
                    <w:right w:val="single" w:sz="4" w:space="0" w:color="auto"/>
                  </w:tcBorders>
                  <w:shd w:val="clear" w:color="auto" w:fill="auto"/>
                  <w:noWrap/>
                  <w:vAlign w:val="bottom"/>
                  <w:hideMark/>
                </w:tcPr>
                <w:p w14:paraId="2BD1E2C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84</w:t>
                  </w:r>
                </w:p>
              </w:tc>
            </w:tr>
            <w:tr w:rsidR="0057143C" w:rsidRPr="00E04E6A" w14:paraId="701B6446"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1F3EB60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14</w:t>
                  </w:r>
                </w:p>
              </w:tc>
              <w:tc>
                <w:tcPr>
                  <w:tcW w:w="2127" w:type="dxa"/>
                  <w:tcBorders>
                    <w:top w:val="nil"/>
                    <w:left w:val="nil"/>
                    <w:bottom w:val="single" w:sz="4" w:space="0" w:color="auto"/>
                    <w:right w:val="single" w:sz="4" w:space="0" w:color="auto"/>
                  </w:tcBorders>
                  <w:shd w:val="clear" w:color="auto" w:fill="auto"/>
                  <w:noWrap/>
                  <w:vAlign w:val="bottom"/>
                  <w:hideMark/>
                </w:tcPr>
                <w:p w14:paraId="43D96BA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Jalisco</w:t>
                  </w:r>
                </w:p>
              </w:tc>
              <w:tc>
                <w:tcPr>
                  <w:tcW w:w="1134" w:type="dxa"/>
                  <w:tcBorders>
                    <w:top w:val="nil"/>
                    <w:left w:val="nil"/>
                    <w:bottom w:val="single" w:sz="4" w:space="0" w:color="auto"/>
                    <w:right w:val="single" w:sz="4" w:space="0" w:color="auto"/>
                  </w:tcBorders>
                  <w:shd w:val="clear" w:color="auto" w:fill="auto"/>
                  <w:noWrap/>
                  <w:vAlign w:val="bottom"/>
                  <w:hideMark/>
                </w:tcPr>
                <w:p w14:paraId="0704BCD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JAL</w:t>
                  </w:r>
                </w:p>
              </w:tc>
              <w:tc>
                <w:tcPr>
                  <w:tcW w:w="850" w:type="dxa"/>
                  <w:tcBorders>
                    <w:top w:val="nil"/>
                    <w:left w:val="nil"/>
                    <w:bottom w:val="single" w:sz="4" w:space="0" w:color="auto"/>
                    <w:right w:val="single" w:sz="4" w:space="0" w:color="auto"/>
                  </w:tcBorders>
                  <w:shd w:val="clear" w:color="auto" w:fill="auto"/>
                  <w:noWrap/>
                  <w:vAlign w:val="bottom"/>
                  <w:hideMark/>
                </w:tcPr>
                <w:p w14:paraId="5BCD5AA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125</w:t>
                  </w:r>
                </w:p>
              </w:tc>
            </w:tr>
            <w:tr w:rsidR="0057143C" w:rsidRPr="00E04E6A" w14:paraId="01AB1E5D"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5E2C6B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15</w:t>
                  </w:r>
                </w:p>
              </w:tc>
              <w:tc>
                <w:tcPr>
                  <w:tcW w:w="2127" w:type="dxa"/>
                  <w:tcBorders>
                    <w:top w:val="nil"/>
                    <w:left w:val="nil"/>
                    <w:bottom w:val="single" w:sz="4" w:space="0" w:color="auto"/>
                    <w:right w:val="single" w:sz="4" w:space="0" w:color="auto"/>
                  </w:tcBorders>
                  <w:shd w:val="clear" w:color="auto" w:fill="auto"/>
                  <w:noWrap/>
                  <w:vAlign w:val="bottom"/>
                  <w:hideMark/>
                </w:tcPr>
                <w:p w14:paraId="47ED587B"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México</w:t>
                  </w:r>
                </w:p>
              </w:tc>
              <w:tc>
                <w:tcPr>
                  <w:tcW w:w="1134" w:type="dxa"/>
                  <w:tcBorders>
                    <w:top w:val="nil"/>
                    <w:left w:val="nil"/>
                    <w:bottom w:val="single" w:sz="4" w:space="0" w:color="auto"/>
                    <w:right w:val="single" w:sz="4" w:space="0" w:color="auto"/>
                  </w:tcBorders>
                  <w:shd w:val="clear" w:color="auto" w:fill="auto"/>
                  <w:noWrap/>
                  <w:vAlign w:val="bottom"/>
                  <w:hideMark/>
                </w:tcPr>
                <w:p w14:paraId="77683AE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MEX</w:t>
                  </w:r>
                </w:p>
              </w:tc>
              <w:tc>
                <w:tcPr>
                  <w:tcW w:w="850" w:type="dxa"/>
                  <w:tcBorders>
                    <w:top w:val="nil"/>
                    <w:left w:val="nil"/>
                    <w:bottom w:val="single" w:sz="4" w:space="0" w:color="auto"/>
                    <w:right w:val="single" w:sz="4" w:space="0" w:color="auto"/>
                  </w:tcBorders>
                  <w:shd w:val="clear" w:color="auto" w:fill="auto"/>
                  <w:noWrap/>
                  <w:vAlign w:val="bottom"/>
                  <w:hideMark/>
                </w:tcPr>
                <w:p w14:paraId="74A8900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125</w:t>
                  </w:r>
                </w:p>
              </w:tc>
            </w:tr>
            <w:tr w:rsidR="0057143C" w:rsidRPr="00E04E6A" w14:paraId="1A473FE0"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1CB88EF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16</w:t>
                  </w:r>
                </w:p>
              </w:tc>
              <w:tc>
                <w:tcPr>
                  <w:tcW w:w="2127" w:type="dxa"/>
                  <w:tcBorders>
                    <w:top w:val="nil"/>
                    <w:left w:val="nil"/>
                    <w:bottom w:val="single" w:sz="4" w:space="0" w:color="auto"/>
                    <w:right w:val="single" w:sz="4" w:space="0" w:color="auto"/>
                  </w:tcBorders>
                  <w:shd w:val="clear" w:color="auto" w:fill="auto"/>
                  <w:noWrap/>
                  <w:vAlign w:val="bottom"/>
                  <w:hideMark/>
                </w:tcPr>
                <w:p w14:paraId="6F51172F"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Michoacán de Ocampo</w:t>
                  </w:r>
                </w:p>
              </w:tc>
              <w:tc>
                <w:tcPr>
                  <w:tcW w:w="1134" w:type="dxa"/>
                  <w:tcBorders>
                    <w:top w:val="nil"/>
                    <w:left w:val="nil"/>
                    <w:bottom w:val="single" w:sz="4" w:space="0" w:color="auto"/>
                    <w:right w:val="single" w:sz="4" w:space="0" w:color="auto"/>
                  </w:tcBorders>
                  <w:shd w:val="clear" w:color="auto" w:fill="auto"/>
                  <w:noWrap/>
                  <w:vAlign w:val="bottom"/>
                  <w:hideMark/>
                </w:tcPr>
                <w:p w14:paraId="14F3502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MCH</w:t>
                  </w:r>
                </w:p>
              </w:tc>
              <w:tc>
                <w:tcPr>
                  <w:tcW w:w="850" w:type="dxa"/>
                  <w:tcBorders>
                    <w:top w:val="nil"/>
                    <w:left w:val="nil"/>
                    <w:bottom w:val="single" w:sz="4" w:space="0" w:color="auto"/>
                    <w:right w:val="single" w:sz="4" w:space="0" w:color="auto"/>
                  </w:tcBorders>
                  <w:shd w:val="clear" w:color="auto" w:fill="auto"/>
                  <w:noWrap/>
                  <w:vAlign w:val="bottom"/>
                  <w:hideMark/>
                </w:tcPr>
                <w:p w14:paraId="5557899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113</w:t>
                  </w:r>
                </w:p>
              </w:tc>
            </w:tr>
            <w:tr w:rsidR="0057143C" w:rsidRPr="00E04E6A" w14:paraId="31E735EA"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3A6A472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17</w:t>
                  </w:r>
                </w:p>
              </w:tc>
              <w:tc>
                <w:tcPr>
                  <w:tcW w:w="2127" w:type="dxa"/>
                  <w:tcBorders>
                    <w:top w:val="nil"/>
                    <w:left w:val="nil"/>
                    <w:bottom w:val="single" w:sz="4" w:space="0" w:color="auto"/>
                    <w:right w:val="single" w:sz="4" w:space="0" w:color="auto"/>
                  </w:tcBorders>
                  <w:shd w:val="clear" w:color="auto" w:fill="auto"/>
                  <w:noWrap/>
                  <w:vAlign w:val="bottom"/>
                  <w:hideMark/>
                </w:tcPr>
                <w:p w14:paraId="1A3931D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Morelos</w:t>
                  </w:r>
                </w:p>
              </w:tc>
              <w:tc>
                <w:tcPr>
                  <w:tcW w:w="1134" w:type="dxa"/>
                  <w:tcBorders>
                    <w:top w:val="nil"/>
                    <w:left w:val="nil"/>
                    <w:bottom w:val="single" w:sz="4" w:space="0" w:color="auto"/>
                    <w:right w:val="single" w:sz="4" w:space="0" w:color="auto"/>
                  </w:tcBorders>
                  <w:shd w:val="clear" w:color="auto" w:fill="auto"/>
                  <w:noWrap/>
                  <w:vAlign w:val="bottom"/>
                  <w:hideMark/>
                </w:tcPr>
                <w:p w14:paraId="1F38AF5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MOR</w:t>
                  </w:r>
                </w:p>
              </w:tc>
              <w:tc>
                <w:tcPr>
                  <w:tcW w:w="850" w:type="dxa"/>
                  <w:tcBorders>
                    <w:top w:val="nil"/>
                    <w:left w:val="nil"/>
                    <w:bottom w:val="single" w:sz="4" w:space="0" w:color="auto"/>
                    <w:right w:val="single" w:sz="4" w:space="0" w:color="auto"/>
                  </w:tcBorders>
                  <w:shd w:val="clear" w:color="auto" w:fill="auto"/>
                  <w:noWrap/>
                  <w:vAlign w:val="bottom"/>
                  <w:hideMark/>
                </w:tcPr>
                <w:p w14:paraId="5CAB479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33</w:t>
                  </w:r>
                </w:p>
              </w:tc>
            </w:tr>
            <w:tr w:rsidR="0057143C" w:rsidRPr="00E04E6A" w14:paraId="6C5F18D7"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0E0C30B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18</w:t>
                  </w:r>
                </w:p>
              </w:tc>
              <w:tc>
                <w:tcPr>
                  <w:tcW w:w="2127" w:type="dxa"/>
                  <w:tcBorders>
                    <w:top w:val="nil"/>
                    <w:left w:val="nil"/>
                    <w:bottom w:val="single" w:sz="4" w:space="0" w:color="auto"/>
                    <w:right w:val="single" w:sz="4" w:space="0" w:color="auto"/>
                  </w:tcBorders>
                  <w:shd w:val="clear" w:color="auto" w:fill="auto"/>
                  <w:noWrap/>
                  <w:vAlign w:val="bottom"/>
                  <w:hideMark/>
                </w:tcPr>
                <w:p w14:paraId="04B5CD1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Nayarit</w:t>
                  </w:r>
                </w:p>
              </w:tc>
              <w:tc>
                <w:tcPr>
                  <w:tcW w:w="1134" w:type="dxa"/>
                  <w:tcBorders>
                    <w:top w:val="nil"/>
                    <w:left w:val="nil"/>
                    <w:bottom w:val="single" w:sz="4" w:space="0" w:color="auto"/>
                    <w:right w:val="single" w:sz="4" w:space="0" w:color="auto"/>
                  </w:tcBorders>
                  <w:shd w:val="clear" w:color="auto" w:fill="auto"/>
                  <w:noWrap/>
                  <w:vAlign w:val="bottom"/>
                  <w:hideMark/>
                </w:tcPr>
                <w:p w14:paraId="4D8A122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NAY</w:t>
                  </w:r>
                </w:p>
              </w:tc>
              <w:tc>
                <w:tcPr>
                  <w:tcW w:w="850" w:type="dxa"/>
                  <w:tcBorders>
                    <w:top w:val="nil"/>
                    <w:left w:val="nil"/>
                    <w:bottom w:val="single" w:sz="4" w:space="0" w:color="auto"/>
                    <w:right w:val="single" w:sz="4" w:space="0" w:color="auto"/>
                  </w:tcBorders>
                  <w:shd w:val="clear" w:color="auto" w:fill="auto"/>
                  <w:noWrap/>
                  <w:vAlign w:val="bottom"/>
                  <w:hideMark/>
                </w:tcPr>
                <w:p w14:paraId="44E6FC0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20</w:t>
                  </w:r>
                </w:p>
              </w:tc>
            </w:tr>
            <w:tr w:rsidR="0057143C" w:rsidRPr="00E04E6A" w14:paraId="7846D0CF"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1748E5D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19</w:t>
                  </w:r>
                </w:p>
              </w:tc>
              <w:tc>
                <w:tcPr>
                  <w:tcW w:w="2127" w:type="dxa"/>
                  <w:tcBorders>
                    <w:top w:val="nil"/>
                    <w:left w:val="nil"/>
                    <w:bottom w:val="single" w:sz="4" w:space="0" w:color="auto"/>
                    <w:right w:val="single" w:sz="4" w:space="0" w:color="auto"/>
                  </w:tcBorders>
                  <w:shd w:val="clear" w:color="auto" w:fill="auto"/>
                  <w:noWrap/>
                  <w:vAlign w:val="bottom"/>
                  <w:hideMark/>
                </w:tcPr>
                <w:p w14:paraId="62A56A8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Nuevo León</w:t>
                  </w:r>
                </w:p>
              </w:tc>
              <w:tc>
                <w:tcPr>
                  <w:tcW w:w="1134" w:type="dxa"/>
                  <w:tcBorders>
                    <w:top w:val="nil"/>
                    <w:left w:val="nil"/>
                    <w:bottom w:val="single" w:sz="4" w:space="0" w:color="auto"/>
                    <w:right w:val="single" w:sz="4" w:space="0" w:color="auto"/>
                  </w:tcBorders>
                  <w:shd w:val="clear" w:color="auto" w:fill="auto"/>
                  <w:noWrap/>
                  <w:vAlign w:val="bottom"/>
                  <w:hideMark/>
                </w:tcPr>
                <w:p w14:paraId="7EF5851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NVL</w:t>
                  </w:r>
                </w:p>
              </w:tc>
              <w:tc>
                <w:tcPr>
                  <w:tcW w:w="850" w:type="dxa"/>
                  <w:tcBorders>
                    <w:top w:val="nil"/>
                    <w:left w:val="nil"/>
                    <w:bottom w:val="single" w:sz="4" w:space="0" w:color="auto"/>
                    <w:right w:val="single" w:sz="4" w:space="0" w:color="auto"/>
                  </w:tcBorders>
                  <w:shd w:val="clear" w:color="auto" w:fill="auto"/>
                  <w:noWrap/>
                  <w:vAlign w:val="bottom"/>
                  <w:hideMark/>
                </w:tcPr>
                <w:p w14:paraId="2BFF32A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51</w:t>
                  </w:r>
                </w:p>
              </w:tc>
            </w:tr>
            <w:tr w:rsidR="0057143C" w:rsidRPr="00E04E6A" w14:paraId="459EE966"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4FC5927B"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20</w:t>
                  </w:r>
                </w:p>
              </w:tc>
              <w:tc>
                <w:tcPr>
                  <w:tcW w:w="2127" w:type="dxa"/>
                  <w:tcBorders>
                    <w:top w:val="nil"/>
                    <w:left w:val="nil"/>
                    <w:bottom w:val="single" w:sz="4" w:space="0" w:color="auto"/>
                    <w:right w:val="single" w:sz="4" w:space="0" w:color="auto"/>
                  </w:tcBorders>
                  <w:shd w:val="clear" w:color="auto" w:fill="auto"/>
                  <w:noWrap/>
                  <w:vAlign w:val="bottom"/>
                  <w:hideMark/>
                </w:tcPr>
                <w:p w14:paraId="6991472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Oaxaca</w:t>
                  </w:r>
                </w:p>
              </w:tc>
              <w:tc>
                <w:tcPr>
                  <w:tcW w:w="1134" w:type="dxa"/>
                  <w:tcBorders>
                    <w:top w:val="nil"/>
                    <w:left w:val="nil"/>
                    <w:bottom w:val="single" w:sz="4" w:space="0" w:color="auto"/>
                    <w:right w:val="single" w:sz="4" w:space="0" w:color="auto"/>
                  </w:tcBorders>
                  <w:shd w:val="clear" w:color="auto" w:fill="auto"/>
                  <w:noWrap/>
                  <w:vAlign w:val="bottom"/>
                  <w:hideMark/>
                </w:tcPr>
                <w:p w14:paraId="0562C40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OAX</w:t>
                  </w:r>
                </w:p>
              </w:tc>
              <w:tc>
                <w:tcPr>
                  <w:tcW w:w="850" w:type="dxa"/>
                  <w:tcBorders>
                    <w:top w:val="nil"/>
                    <w:left w:val="nil"/>
                    <w:bottom w:val="single" w:sz="4" w:space="0" w:color="auto"/>
                    <w:right w:val="single" w:sz="4" w:space="0" w:color="auto"/>
                  </w:tcBorders>
                  <w:shd w:val="clear" w:color="auto" w:fill="auto"/>
                  <w:noWrap/>
                  <w:vAlign w:val="bottom"/>
                  <w:hideMark/>
                </w:tcPr>
                <w:p w14:paraId="390666B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570</w:t>
                  </w:r>
                </w:p>
              </w:tc>
            </w:tr>
            <w:tr w:rsidR="0057143C" w:rsidRPr="00E04E6A" w14:paraId="400DFD15"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C6CB80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21</w:t>
                  </w:r>
                </w:p>
              </w:tc>
              <w:tc>
                <w:tcPr>
                  <w:tcW w:w="2127" w:type="dxa"/>
                  <w:tcBorders>
                    <w:top w:val="nil"/>
                    <w:left w:val="nil"/>
                    <w:bottom w:val="single" w:sz="4" w:space="0" w:color="auto"/>
                    <w:right w:val="single" w:sz="4" w:space="0" w:color="auto"/>
                  </w:tcBorders>
                  <w:shd w:val="clear" w:color="auto" w:fill="auto"/>
                  <w:noWrap/>
                  <w:vAlign w:val="bottom"/>
                  <w:hideMark/>
                </w:tcPr>
                <w:p w14:paraId="71DC094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Puebla</w:t>
                  </w:r>
                </w:p>
              </w:tc>
              <w:tc>
                <w:tcPr>
                  <w:tcW w:w="1134" w:type="dxa"/>
                  <w:tcBorders>
                    <w:top w:val="nil"/>
                    <w:left w:val="nil"/>
                    <w:bottom w:val="single" w:sz="4" w:space="0" w:color="auto"/>
                    <w:right w:val="single" w:sz="4" w:space="0" w:color="auto"/>
                  </w:tcBorders>
                  <w:shd w:val="clear" w:color="auto" w:fill="auto"/>
                  <w:noWrap/>
                  <w:vAlign w:val="bottom"/>
                  <w:hideMark/>
                </w:tcPr>
                <w:p w14:paraId="215CE00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PUE</w:t>
                  </w:r>
                </w:p>
              </w:tc>
              <w:tc>
                <w:tcPr>
                  <w:tcW w:w="850" w:type="dxa"/>
                  <w:tcBorders>
                    <w:top w:val="nil"/>
                    <w:left w:val="nil"/>
                    <w:bottom w:val="single" w:sz="4" w:space="0" w:color="auto"/>
                    <w:right w:val="single" w:sz="4" w:space="0" w:color="auto"/>
                  </w:tcBorders>
                  <w:shd w:val="clear" w:color="auto" w:fill="auto"/>
                  <w:noWrap/>
                  <w:vAlign w:val="bottom"/>
                  <w:hideMark/>
                </w:tcPr>
                <w:p w14:paraId="030A5FE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217</w:t>
                  </w:r>
                </w:p>
              </w:tc>
            </w:tr>
            <w:tr w:rsidR="0057143C" w:rsidRPr="00E04E6A" w14:paraId="477C44D8"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3B2D22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22</w:t>
                  </w:r>
                </w:p>
              </w:tc>
              <w:tc>
                <w:tcPr>
                  <w:tcW w:w="2127" w:type="dxa"/>
                  <w:tcBorders>
                    <w:top w:val="nil"/>
                    <w:left w:val="nil"/>
                    <w:bottom w:val="single" w:sz="4" w:space="0" w:color="auto"/>
                    <w:right w:val="single" w:sz="4" w:space="0" w:color="auto"/>
                  </w:tcBorders>
                  <w:shd w:val="clear" w:color="auto" w:fill="auto"/>
                  <w:noWrap/>
                  <w:vAlign w:val="bottom"/>
                  <w:hideMark/>
                </w:tcPr>
                <w:p w14:paraId="2E3492CF"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Querétaro</w:t>
                  </w:r>
                </w:p>
              </w:tc>
              <w:tc>
                <w:tcPr>
                  <w:tcW w:w="1134" w:type="dxa"/>
                  <w:tcBorders>
                    <w:top w:val="nil"/>
                    <w:left w:val="nil"/>
                    <w:bottom w:val="single" w:sz="4" w:space="0" w:color="auto"/>
                    <w:right w:val="single" w:sz="4" w:space="0" w:color="auto"/>
                  </w:tcBorders>
                  <w:shd w:val="clear" w:color="auto" w:fill="auto"/>
                  <w:noWrap/>
                  <w:vAlign w:val="bottom"/>
                  <w:hideMark/>
                </w:tcPr>
                <w:p w14:paraId="31F0E00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QRO</w:t>
                  </w:r>
                </w:p>
              </w:tc>
              <w:tc>
                <w:tcPr>
                  <w:tcW w:w="850" w:type="dxa"/>
                  <w:tcBorders>
                    <w:top w:val="nil"/>
                    <w:left w:val="nil"/>
                    <w:bottom w:val="single" w:sz="4" w:space="0" w:color="auto"/>
                    <w:right w:val="single" w:sz="4" w:space="0" w:color="auto"/>
                  </w:tcBorders>
                  <w:shd w:val="clear" w:color="auto" w:fill="auto"/>
                  <w:noWrap/>
                  <w:vAlign w:val="bottom"/>
                  <w:hideMark/>
                </w:tcPr>
                <w:p w14:paraId="00D005D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18</w:t>
                  </w:r>
                </w:p>
              </w:tc>
            </w:tr>
            <w:tr w:rsidR="0057143C" w:rsidRPr="00E04E6A" w14:paraId="32E0417A"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056A0078"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23</w:t>
                  </w:r>
                </w:p>
              </w:tc>
              <w:tc>
                <w:tcPr>
                  <w:tcW w:w="2127" w:type="dxa"/>
                  <w:tcBorders>
                    <w:top w:val="nil"/>
                    <w:left w:val="nil"/>
                    <w:bottom w:val="single" w:sz="4" w:space="0" w:color="auto"/>
                    <w:right w:val="single" w:sz="4" w:space="0" w:color="auto"/>
                  </w:tcBorders>
                  <w:shd w:val="clear" w:color="auto" w:fill="auto"/>
                  <w:noWrap/>
                  <w:vAlign w:val="bottom"/>
                  <w:hideMark/>
                </w:tcPr>
                <w:p w14:paraId="4EA0AD0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Quintana Roo</w:t>
                  </w:r>
                </w:p>
              </w:tc>
              <w:tc>
                <w:tcPr>
                  <w:tcW w:w="1134" w:type="dxa"/>
                  <w:tcBorders>
                    <w:top w:val="nil"/>
                    <w:left w:val="nil"/>
                    <w:bottom w:val="single" w:sz="4" w:space="0" w:color="auto"/>
                    <w:right w:val="single" w:sz="4" w:space="0" w:color="auto"/>
                  </w:tcBorders>
                  <w:shd w:val="clear" w:color="auto" w:fill="auto"/>
                  <w:noWrap/>
                  <w:vAlign w:val="bottom"/>
                  <w:hideMark/>
                </w:tcPr>
                <w:p w14:paraId="051B7AB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ROO</w:t>
                  </w:r>
                </w:p>
              </w:tc>
              <w:tc>
                <w:tcPr>
                  <w:tcW w:w="850" w:type="dxa"/>
                  <w:tcBorders>
                    <w:top w:val="nil"/>
                    <w:left w:val="nil"/>
                    <w:bottom w:val="single" w:sz="4" w:space="0" w:color="auto"/>
                    <w:right w:val="single" w:sz="4" w:space="0" w:color="auto"/>
                  </w:tcBorders>
                  <w:shd w:val="clear" w:color="auto" w:fill="auto"/>
                  <w:noWrap/>
                  <w:vAlign w:val="bottom"/>
                  <w:hideMark/>
                </w:tcPr>
                <w:p w14:paraId="0A3F20F6"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9</w:t>
                  </w:r>
                </w:p>
              </w:tc>
            </w:tr>
            <w:tr w:rsidR="0057143C" w:rsidRPr="00E04E6A" w14:paraId="6E45D233"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03CC36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24</w:t>
                  </w:r>
                </w:p>
              </w:tc>
              <w:tc>
                <w:tcPr>
                  <w:tcW w:w="2127" w:type="dxa"/>
                  <w:tcBorders>
                    <w:top w:val="nil"/>
                    <w:left w:val="nil"/>
                    <w:bottom w:val="single" w:sz="4" w:space="0" w:color="auto"/>
                    <w:right w:val="single" w:sz="4" w:space="0" w:color="auto"/>
                  </w:tcBorders>
                  <w:shd w:val="clear" w:color="auto" w:fill="auto"/>
                  <w:noWrap/>
                  <w:vAlign w:val="bottom"/>
                  <w:hideMark/>
                </w:tcPr>
                <w:p w14:paraId="1622323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San Luis Potosí</w:t>
                  </w:r>
                </w:p>
              </w:tc>
              <w:tc>
                <w:tcPr>
                  <w:tcW w:w="1134" w:type="dxa"/>
                  <w:tcBorders>
                    <w:top w:val="nil"/>
                    <w:left w:val="nil"/>
                    <w:bottom w:val="single" w:sz="4" w:space="0" w:color="auto"/>
                    <w:right w:val="single" w:sz="4" w:space="0" w:color="auto"/>
                  </w:tcBorders>
                  <w:shd w:val="clear" w:color="auto" w:fill="auto"/>
                  <w:noWrap/>
                  <w:vAlign w:val="bottom"/>
                  <w:hideMark/>
                </w:tcPr>
                <w:p w14:paraId="38EC7CD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SLP</w:t>
                  </w:r>
                </w:p>
              </w:tc>
              <w:tc>
                <w:tcPr>
                  <w:tcW w:w="850" w:type="dxa"/>
                  <w:tcBorders>
                    <w:top w:val="nil"/>
                    <w:left w:val="nil"/>
                    <w:bottom w:val="single" w:sz="4" w:space="0" w:color="auto"/>
                    <w:right w:val="single" w:sz="4" w:space="0" w:color="auto"/>
                  </w:tcBorders>
                  <w:shd w:val="clear" w:color="auto" w:fill="auto"/>
                  <w:noWrap/>
                  <w:vAlign w:val="bottom"/>
                  <w:hideMark/>
                </w:tcPr>
                <w:p w14:paraId="637DDAF5"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58</w:t>
                  </w:r>
                </w:p>
              </w:tc>
            </w:tr>
            <w:tr w:rsidR="0057143C" w:rsidRPr="00E04E6A" w14:paraId="7307DAFE"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079DEFA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25</w:t>
                  </w:r>
                </w:p>
              </w:tc>
              <w:tc>
                <w:tcPr>
                  <w:tcW w:w="2127" w:type="dxa"/>
                  <w:tcBorders>
                    <w:top w:val="nil"/>
                    <w:left w:val="nil"/>
                    <w:bottom w:val="single" w:sz="4" w:space="0" w:color="auto"/>
                    <w:right w:val="single" w:sz="4" w:space="0" w:color="auto"/>
                  </w:tcBorders>
                  <w:shd w:val="clear" w:color="auto" w:fill="auto"/>
                  <w:noWrap/>
                  <w:vAlign w:val="bottom"/>
                  <w:hideMark/>
                </w:tcPr>
                <w:p w14:paraId="50FECC2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Sinaloa</w:t>
                  </w:r>
                </w:p>
              </w:tc>
              <w:tc>
                <w:tcPr>
                  <w:tcW w:w="1134" w:type="dxa"/>
                  <w:tcBorders>
                    <w:top w:val="nil"/>
                    <w:left w:val="nil"/>
                    <w:bottom w:val="single" w:sz="4" w:space="0" w:color="auto"/>
                    <w:right w:val="single" w:sz="4" w:space="0" w:color="auto"/>
                  </w:tcBorders>
                  <w:shd w:val="clear" w:color="auto" w:fill="auto"/>
                  <w:noWrap/>
                  <w:vAlign w:val="bottom"/>
                  <w:hideMark/>
                </w:tcPr>
                <w:p w14:paraId="59E9E34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SIN</w:t>
                  </w:r>
                </w:p>
              </w:tc>
              <w:tc>
                <w:tcPr>
                  <w:tcW w:w="850" w:type="dxa"/>
                  <w:tcBorders>
                    <w:top w:val="nil"/>
                    <w:left w:val="nil"/>
                    <w:bottom w:val="single" w:sz="4" w:space="0" w:color="auto"/>
                    <w:right w:val="single" w:sz="4" w:space="0" w:color="auto"/>
                  </w:tcBorders>
                  <w:shd w:val="clear" w:color="auto" w:fill="auto"/>
                  <w:noWrap/>
                  <w:vAlign w:val="bottom"/>
                  <w:hideMark/>
                </w:tcPr>
                <w:p w14:paraId="7CC0299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18</w:t>
                  </w:r>
                </w:p>
              </w:tc>
            </w:tr>
            <w:tr w:rsidR="0057143C" w:rsidRPr="00E04E6A" w14:paraId="673AB9B0"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0F69466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26</w:t>
                  </w:r>
                </w:p>
              </w:tc>
              <w:tc>
                <w:tcPr>
                  <w:tcW w:w="2127" w:type="dxa"/>
                  <w:tcBorders>
                    <w:top w:val="nil"/>
                    <w:left w:val="nil"/>
                    <w:bottom w:val="single" w:sz="4" w:space="0" w:color="auto"/>
                    <w:right w:val="single" w:sz="4" w:space="0" w:color="auto"/>
                  </w:tcBorders>
                  <w:shd w:val="clear" w:color="auto" w:fill="auto"/>
                  <w:noWrap/>
                  <w:vAlign w:val="bottom"/>
                  <w:hideMark/>
                </w:tcPr>
                <w:p w14:paraId="54BD8D5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Sonora</w:t>
                  </w:r>
                </w:p>
              </w:tc>
              <w:tc>
                <w:tcPr>
                  <w:tcW w:w="1134" w:type="dxa"/>
                  <w:tcBorders>
                    <w:top w:val="nil"/>
                    <w:left w:val="nil"/>
                    <w:bottom w:val="single" w:sz="4" w:space="0" w:color="auto"/>
                    <w:right w:val="single" w:sz="4" w:space="0" w:color="auto"/>
                  </w:tcBorders>
                  <w:shd w:val="clear" w:color="auto" w:fill="auto"/>
                  <w:noWrap/>
                  <w:vAlign w:val="bottom"/>
                  <w:hideMark/>
                </w:tcPr>
                <w:p w14:paraId="06E432D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SON</w:t>
                  </w:r>
                </w:p>
              </w:tc>
              <w:tc>
                <w:tcPr>
                  <w:tcW w:w="850" w:type="dxa"/>
                  <w:tcBorders>
                    <w:top w:val="nil"/>
                    <w:left w:val="nil"/>
                    <w:bottom w:val="single" w:sz="4" w:space="0" w:color="auto"/>
                    <w:right w:val="single" w:sz="4" w:space="0" w:color="auto"/>
                  </w:tcBorders>
                  <w:shd w:val="clear" w:color="auto" w:fill="auto"/>
                  <w:noWrap/>
                  <w:vAlign w:val="bottom"/>
                  <w:hideMark/>
                </w:tcPr>
                <w:p w14:paraId="7B7F8C6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71</w:t>
                  </w:r>
                </w:p>
              </w:tc>
            </w:tr>
            <w:tr w:rsidR="0057143C" w:rsidRPr="00E04E6A" w14:paraId="75BCA8C3"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52F28674"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27</w:t>
                  </w:r>
                </w:p>
              </w:tc>
              <w:tc>
                <w:tcPr>
                  <w:tcW w:w="2127" w:type="dxa"/>
                  <w:tcBorders>
                    <w:top w:val="nil"/>
                    <w:left w:val="nil"/>
                    <w:bottom w:val="single" w:sz="4" w:space="0" w:color="auto"/>
                    <w:right w:val="single" w:sz="4" w:space="0" w:color="auto"/>
                  </w:tcBorders>
                  <w:shd w:val="clear" w:color="auto" w:fill="auto"/>
                  <w:noWrap/>
                  <w:vAlign w:val="bottom"/>
                  <w:hideMark/>
                </w:tcPr>
                <w:p w14:paraId="3D1CF119"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Tabasco</w:t>
                  </w:r>
                </w:p>
              </w:tc>
              <w:tc>
                <w:tcPr>
                  <w:tcW w:w="1134" w:type="dxa"/>
                  <w:tcBorders>
                    <w:top w:val="nil"/>
                    <w:left w:val="nil"/>
                    <w:bottom w:val="single" w:sz="4" w:space="0" w:color="auto"/>
                    <w:right w:val="single" w:sz="4" w:space="0" w:color="auto"/>
                  </w:tcBorders>
                  <w:shd w:val="clear" w:color="auto" w:fill="auto"/>
                  <w:noWrap/>
                  <w:vAlign w:val="bottom"/>
                  <w:hideMark/>
                </w:tcPr>
                <w:p w14:paraId="1A5A279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TAB</w:t>
                  </w:r>
                </w:p>
              </w:tc>
              <w:tc>
                <w:tcPr>
                  <w:tcW w:w="850" w:type="dxa"/>
                  <w:tcBorders>
                    <w:top w:val="nil"/>
                    <w:left w:val="nil"/>
                    <w:bottom w:val="single" w:sz="4" w:space="0" w:color="auto"/>
                    <w:right w:val="single" w:sz="4" w:space="0" w:color="auto"/>
                  </w:tcBorders>
                  <w:shd w:val="clear" w:color="auto" w:fill="auto"/>
                  <w:noWrap/>
                  <w:vAlign w:val="bottom"/>
                  <w:hideMark/>
                </w:tcPr>
                <w:p w14:paraId="0FACDD9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17</w:t>
                  </w:r>
                </w:p>
              </w:tc>
            </w:tr>
            <w:tr w:rsidR="0057143C" w:rsidRPr="00E04E6A" w14:paraId="10FA9A7B"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61A33DAB"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28</w:t>
                  </w:r>
                </w:p>
              </w:tc>
              <w:tc>
                <w:tcPr>
                  <w:tcW w:w="2127" w:type="dxa"/>
                  <w:tcBorders>
                    <w:top w:val="nil"/>
                    <w:left w:val="nil"/>
                    <w:bottom w:val="single" w:sz="4" w:space="0" w:color="auto"/>
                    <w:right w:val="single" w:sz="4" w:space="0" w:color="auto"/>
                  </w:tcBorders>
                  <w:shd w:val="clear" w:color="auto" w:fill="auto"/>
                  <w:noWrap/>
                  <w:vAlign w:val="bottom"/>
                  <w:hideMark/>
                </w:tcPr>
                <w:p w14:paraId="4E81BAA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Tamaulipas</w:t>
                  </w:r>
                </w:p>
              </w:tc>
              <w:tc>
                <w:tcPr>
                  <w:tcW w:w="1134" w:type="dxa"/>
                  <w:tcBorders>
                    <w:top w:val="nil"/>
                    <w:left w:val="nil"/>
                    <w:bottom w:val="single" w:sz="4" w:space="0" w:color="auto"/>
                    <w:right w:val="single" w:sz="4" w:space="0" w:color="auto"/>
                  </w:tcBorders>
                  <w:shd w:val="clear" w:color="auto" w:fill="auto"/>
                  <w:noWrap/>
                  <w:vAlign w:val="bottom"/>
                  <w:hideMark/>
                </w:tcPr>
                <w:p w14:paraId="61E1E02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TAM</w:t>
                  </w:r>
                </w:p>
              </w:tc>
              <w:tc>
                <w:tcPr>
                  <w:tcW w:w="850" w:type="dxa"/>
                  <w:tcBorders>
                    <w:top w:val="nil"/>
                    <w:left w:val="nil"/>
                    <w:bottom w:val="single" w:sz="4" w:space="0" w:color="auto"/>
                    <w:right w:val="single" w:sz="4" w:space="0" w:color="auto"/>
                  </w:tcBorders>
                  <w:shd w:val="clear" w:color="auto" w:fill="auto"/>
                  <w:noWrap/>
                  <w:vAlign w:val="bottom"/>
                  <w:hideMark/>
                </w:tcPr>
                <w:p w14:paraId="3161D379"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43</w:t>
                  </w:r>
                </w:p>
              </w:tc>
            </w:tr>
            <w:tr w:rsidR="0057143C" w:rsidRPr="00E04E6A" w14:paraId="0FD04D09"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79052C22"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29</w:t>
                  </w:r>
                </w:p>
              </w:tc>
              <w:tc>
                <w:tcPr>
                  <w:tcW w:w="2127" w:type="dxa"/>
                  <w:tcBorders>
                    <w:top w:val="nil"/>
                    <w:left w:val="nil"/>
                    <w:bottom w:val="single" w:sz="4" w:space="0" w:color="auto"/>
                    <w:right w:val="single" w:sz="4" w:space="0" w:color="auto"/>
                  </w:tcBorders>
                  <w:shd w:val="clear" w:color="auto" w:fill="auto"/>
                  <w:noWrap/>
                  <w:vAlign w:val="bottom"/>
                  <w:hideMark/>
                </w:tcPr>
                <w:p w14:paraId="567B112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Tlaxcala</w:t>
                  </w:r>
                </w:p>
              </w:tc>
              <w:tc>
                <w:tcPr>
                  <w:tcW w:w="1134" w:type="dxa"/>
                  <w:tcBorders>
                    <w:top w:val="nil"/>
                    <w:left w:val="nil"/>
                    <w:bottom w:val="single" w:sz="4" w:space="0" w:color="auto"/>
                    <w:right w:val="single" w:sz="4" w:space="0" w:color="auto"/>
                  </w:tcBorders>
                  <w:shd w:val="clear" w:color="auto" w:fill="auto"/>
                  <w:noWrap/>
                  <w:vAlign w:val="bottom"/>
                  <w:hideMark/>
                </w:tcPr>
                <w:p w14:paraId="4A4F033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TLX</w:t>
                  </w:r>
                </w:p>
              </w:tc>
              <w:tc>
                <w:tcPr>
                  <w:tcW w:w="850" w:type="dxa"/>
                  <w:tcBorders>
                    <w:top w:val="nil"/>
                    <w:left w:val="nil"/>
                    <w:bottom w:val="single" w:sz="4" w:space="0" w:color="auto"/>
                    <w:right w:val="single" w:sz="4" w:space="0" w:color="auto"/>
                  </w:tcBorders>
                  <w:shd w:val="clear" w:color="auto" w:fill="auto"/>
                  <w:noWrap/>
                  <w:vAlign w:val="bottom"/>
                  <w:hideMark/>
                </w:tcPr>
                <w:p w14:paraId="543BA90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60</w:t>
                  </w:r>
                </w:p>
              </w:tc>
            </w:tr>
            <w:tr w:rsidR="0057143C" w:rsidRPr="00E04E6A" w14:paraId="4FF376AC"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4527FD6E"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30</w:t>
                  </w:r>
                </w:p>
              </w:tc>
              <w:tc>
                <w:tcPr>
                  <w:tcW w:w="2127" w:type="dxa"/>
                  <w:tcBorders>
                    <w:top w:val="nil"/>
                    <w:left w:val="nil"/>
                    <w:bottom w:val="single" w:sz="4" w:space="0" w:color="auto"/>
                    <w:right w:val="single" w:sz="4" w:space="0" w:color="auto"/>
                  </w:tcBorders>
                  <w:shd w:val="clear" w:color="auto" w:fill="auto"/>
                  <w:noWrap/>
                  <w:vAlign w:val="bottom"/>
                  <w:hideMark/>
                </w:tcPr>
                <w:p w14:paraId="2A32306A"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Veracruz de Ignacio de la Llave</w:t>
                  </w:r>
                </w:p>
              </w:tc>
              <w:tc>
                <w:tcPr>
                  <w:tcW w:w="1134" w:type="dxa"/>
                  <w:tcBorders>
                    <w:top w:val="nil"/>
                    <w:left w:val="nil"/>
                    <w:bottom w:val="single" w:sz="4" w:space="0" w:color="auto"/>
                    <w:right w:val="single" w:sz="4" w:space="0" w:color="auto"/>
                  </w:tcBorders>
                  <w:shd w:val="clear" w:color="auto" w:fill="auto"/>
                  <w:noWrap/>
                  <w:vAlign w:val="bottom"/>
                  <w:hideMark/>
                </w:tcPr>
                <w:p w14:paraId="627828F9"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VER</w:t>
                  </w:r>
                </w:p>
              </w:tc>
              <w:tc>
                <w:tcPr>
                  <w:tcW w:w="850" w:type="dxa"/>
                  <w:tcBorders>
                    <w:top w:val="nil"/>
                    <w:left w:val="nil"/>
                    <w:bottom w:val="single" w:sz="4" w:space="0" w:color="auto"/>
                    <w:right w:val="single" w:sz="4" w:space="0" w:color="auto"/>
                  </w:tcBorders>
                  <w:shd w:val="clear" w:color="auto" w:fill="auto"/>
                  <w:noWrap/>
                  <w:vAlign w:val="bottom"/>
                  <w:hideMark/>
                </w:tcPr>
                <w:p w14:paraId="36C8C9D3"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212</w:t>
                  </w:r>
                </w:p>
              </w:tc>
            </w:tr>
            <w:tr w:rsidR="0057143C" w:rsidRPr="00E04E6A" w14:paraId="3F39E22B" w14:textId="77777777" w:rsidTr="000466C3">
              <w:trPr>
                <w:trHeight w:val="236"/>
              </w:trPr>
              <w:tc>
                <w:tcPr>
                  <w:tcW w:w="999" w:type="dxa"/>
                  <w:tcBorders>
                    <w:top w:val="nil"/>
                    <w:left w:val="single" w:sz="12" w:space="0" w:color="auto"/>
                    <w:bottom w:val="single" w:sz="4" w:space="0" w:color="auto"/>
                    <w:right w:val="single" w:sz="4" w:space="0" w:color="auto"/>
                  </w:tcBorders>
                  <w:shd w:val="clear" w:color="auto" w:fill="auto"/>
                  <w:noWrap/>
                  <w:vAlign w:val="bottom"/>
                  <w:hideMark/>
                </w:tcPr>
                <w:p w14:paraId="4A1C8837"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31</w:t>
                  </w:r>
                </w:p>
              </w:tc>
              <w:tc>
                <w:tcPr>
                  <w:tcW w:w="2127" w:type="dxa"/>
                  <w:tcBorders>
                    <w:top w:val="nil"/>
                    <w:left w:val="nil"/>
                    <w:bottom w:val="single" w:sz="4" w:space="0" w:color="auto"/>
                    <w:right w:val="single" w:sz="4" w:space="0" w:color="auto"/>
                  </w:tcBorders>
                  <w:shd w:val="clear" w:color="auto" w:fill="auto"/>
                  <w:noWrap/>
                  <w:vAlign w:val="bottom"/>
                  <w:hideMark/>
                </w:tcPr>
                <w:p w14:paraId="43A276C1"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Yucatán</w:t>
                  </w:r>
                </w:p>
              </w:tc>
              <w:tc>
                <w:tcPr>
                  <w:tcW w:w="1134" w:type="dxa"/>
                  <w:tcBorders>
                    <w:top w:val="nil"/>
                    <w:left w:val="nil"/>
                    <w:bottom w:val="single" w:sz="4" w:space="0" w:color="auto"/>
                    <w:right w:val="single" w:sz="4" w:space="0" w:color="auto"/>
                  </w:tcBorders>
                  <w:shd w:val="clear" w:color="auto" w:fill="auto"/>
                  <w:noWrap/>
                  <w:vAlign w:val="bottom"/>
                  <w:hideMark/>
                </w:tcPr>
                <w:p w14:paraId="4AB29C9C"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YUC</w:t>
                  </w:r>
                </w:p>
              </w:tc>
              <w:tc>
                <w:tcPr>
                  <w:tcW w:w="850" w:type="dxa"/>
                  <w:tcBorders>
                    <w:top w:val="nil"/>
                    <w:left w:val="nil"/>
                    <w:bottom w:val="single" w:sz="4" w:space="0" w:color="auto"/>
                    <w:right w:val="single" w:sz="4" w:space="0" w:color="auto"/>
                  </w:tcBorders>
                  <w:shd w:val="clear" w:color="auto" w:fill="auto"/>
                  <w:noWrap/>
                  <w:vAlign w:val="bottom"/>
                  <w:hideMark/>
                </w:tcPr>
                <w:p w14:paraId="412EE5F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106</w:t>
                  </w:r>
                </w:p>
              </w:tc>
            </w:tr>
            <w:tr w:rsidR="0057143C" w:rsidRPr="00E04E6A" w14:paraId="6D2FB9F4" w14:textId="77777777" w:rsidTr="000466C3">
              <w:trPr>
                <w:trHeight w:val="241"/>
              </w:trPr>
              <w:tc>
                <w:tcPr>
                  <w:tcW w:w="999" w:type="dxa"/>
                  <w:tcBorders>
                    <w:top w:val="nil"/>
                    <w:left w:val="single" w:sz="12" w:space="0" w:color="auto"/>
                    <w:bottom w:val="single" w:sz="12" w:space="0" w:color="auto"/>
                    <w:right w:val="single" w:sz="4" w:space="0" w:color="auto"/>
                  </w:tcBorders>
                  <w:shd w:val="clear" w:color="auto" w:fill="auto"/>
                  <w:noWrap/>
                  <w:vAlign w:val="bottom"/>
                  <w:hideMark/>
                </w:tcPr>
                <w:p w14:paraId="2AA65B7F"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32</w:t>
                  </w:r>
                </w:p>
              </w:tc>
              <w:tc>
                <w:tcPr>
                  <w:tcW w:w="2127" w:type="dxa"/>
                  <w:tcBorders>
                    <w:top w:val="nil"/>
                    <w:left w:val="nil"/>
                    <w:bottom w:val="single" w:sz="12" w:space="0" w:color="auto"/>
                    <w:right w:val="single" w:sz="4" w:space="0" w:color="auto"/>
                  </w:tcBorders>
                  <w:shd w:val="clear" w:color="auto" w:fill="auto"/>
                  <w:noWrap/>
                  <w:vAlign w:val="bottom"/>
                  <w:hideMark/>
                </w:tcPr>
                <w:p w14:paraId="4B10E2BD"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sz w:val="16"/>
                      <w:szCs w:val="16"/>
                    </w:rPr>
                    <w:t>Zacatecas</w:t>
                  </w:r>
                </w:p>
              </w:tc>
              <w:tc>
                <w:tcPr>
                  <w:tcW w:w="1134" w:type="dxa"/>
                  <w:tcBorders>
                    <w:top w:val="nil"/>
                    <w:left w:val="nil"/>
                    <w:bottom w:val="single" w:sz="12" w:space="0" w:color="auto"/>
                    <w:right w:val="single" w:sz="4" w:space="0" w:color="auto"/>
                  </w:tcBorders>
                  <w:shd w:val="clear" w:color="auto" w:fill="auto"/>
                  <w:noWrap/>
                  <w:vAlign w:val="bottom"/>
                  <w:hideMark/>
                </w:tcPr>
                <w:p w14:paraId="61D7511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ZAC</w:t>
                  </w:r>
                </w:p>
              </w:tc>
              <w:tc>
                <w:tcPr>
                  <w:tcW w:w="850" w:type="dxa"/>
                  <w:tcBorders>
                    <w:top w:val="nil"/>
                    <w:left w:val="nil"/>
                    <w:bottom w:val="single" w:sz="12" w:space="0" w:color="auto"/>
                    <w:right w:val="single" w:sz="4" w:space="0" w:color="auto"/>
                  </w:tcBorders>
                  <w:shd w:val="clear" w:color="auto" w:fill="auto"/>
                  <w:noWrap/>
                  <w:vAlign w:val="bottom"/>
                  <w:hideMark/>
                </w:tcPr>
                <w:p w14:paraId="1C4DBBF0" w14:textId="77777777" w:rsidR="0057143C" w:rsidRPr="00284396" w:rsidRDefault="0057143C" w:rsidP="0057143C">
                  <w:pPr>
                    <w:spacing w:after="0" w:line="240" w:lineRule="auto"/>
                    <w:jc w:val="both"/>
                    <w:rPr>
                      <w:rFonts w:ascii="ITC Avant Garde" w:eastAsia="Calibri" w:hAnsi="ITC Avant Garde" w:cs="Arial"/>
                      <w:b/>
                      <w:sz w:val="16"/>
                      <w:szCs w:val="16"/>
                    </w:rPr>
                  </w:pPr>
                  <w:r w:rsidRPr="00284396">
                    <w:rPr>
                      <w:rFonts w:ascii="ITC Avant Garde" w:eastAsia="Calibri" w:hAnsi="ITC Avant Garde" w:cs="Arial"/>
                      <w:b/>
                      <w:bCs/>
                      <w:sz w:val="16"/>
                      <w:szCs w:val="16"/>
                    </w:rPr>
                    <w:t>58</w:t>
                  </w:r>
                </w:p>
              </w:tc>
            </w:tr>
          </w:tbl>
          <w:p w14:paraId="45FE02C4" w14:textId="77777777" w:rsidR="0057143C" w:rsidRDefault="0057143C" w:rsidP="0057143C">
            <w:pPr>
              <w:jc w:val="both"/>
              <w:rPr>
                <w:rFonts w:ascii="ITC Avant Garde" w:eastAsia="Calibri" w:hAnsi="ITC Avant Garde" w:cs="Arial"/>
                <w:b w:val="0"/>
                <w:sz w:val="16"/>
                <w:szCs w:val="16"/>
              </w:rPr>
            </w:pPr>
          </w:p>
          <w:p w14:paraId="5AFDC8B0" w14:textId="5078D130" w:rsidR="00AA3763" w:rsidRDefault="00AA3763" w:rsidP="0057143C">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auto"/>
          </w:tcPr>
          <w:p w14:paraId="78752D97" w14:textId="77777777" w:rsidR="0057143C" w:rsidRDefault="0057143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p w14:paraId="1EB8089D" w14:textId="77777777" w:rsidR="00DF1EA4" w:rsidRDefault="00646044" w:rsidP="00646044">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D5FAD">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8D5FAD">
              <w:rPr>
                <w:rFonts w:ascii="ITC Avant Garde" w:hAnsi="ITC Avant Garde"/>
                <w:sz w:val="16"/>
                <w:szCs w:val="16"/>
              </w:rPr>
              <w:t>para</w:t>
            </w:r>
            <w:r w:rsidRPr="008D5FAD">
              <w:rPr>
                <w:rFonts w:ascii="ITC Avant Garde" w:eastAsia="Calibri" w:hAnsi="ITC Avant Garde" w:cs="Arial"/>
                <w:sz w:val="16"/>
              </w:rPr>
              <w:t xml:space="preserve"> la </w:t>
            </w:r>
            <w:r w:rsidRPr="008D5FAD">
              <w:rPr>
                <w:rFonts w:ascii="ITC Avant Garde" w:hAnsi="ITC Avant Garde"/>
                <w:sz w:val="16"/>
                <w:szCs w:val="16"/>
              </w:rPr>
              <w:t>difusión</w:t>
            </w:r>
            <w:r w:rsidRPr="008D5FAD">
              <w:rPr>
                <w:rFonts w:ascii="ITC Avant Garde" w:eastAsia="Calibri" w:hAnsi="ITC Avant Garde" w:cs="Arial"/>
                <w:sz w:val="16"/>
              </w:rPr>
              <w:t xml:space="preserve"> de alertas</w:t>
            </w:r>
            <w:r w:rsidRPr="008D5FAD">
              <w:rPr>
                <w:rFonts w:ascii="ITC Avant Garde" w:hAnsi="ITC Avant Garde"/>
                <w:sz w:val="16"/>
                <w:szCs w:val="16"/>
              </w:rPr>
              <w:t xml:space="preserve"> tempranas</w:t>
            </w:r>
            <w:r w:rsidRPr="008D5FAD">
              <w:rPr>
                <w:rFonts w:ascii="ITC Avant Garde" w:eastAsia="Calibri" w:hAnsi="ITC Avant Garde" w:cs="Arial"/>
                <w:sz w:val="16"/>
              </w:rPr>
              <w:t xml:space="preserve">. </w:t>
            </w:r>
          </w:p>
          <w:p w14:paraId="65A99025" w14:textId="77777777" w:rsidR="00DF1EA4" w:rsidRDefault="00DF1EA4" w:rsidP="00646044">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4AC00B01" w14:textId="42E7A4AD" w:rsidR="00646044" w:rsidRPr="0022370E" w:rsidRDefault="00DF1EA4" w:rsidP="00646044">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w:t>
            </w:r>
            <w:r w:rsidR="005F3C4D" w:rsidRPr="00C02804">
              <w:rPr>
                <w:rFonts w:ascii="ITC Avant Garde" w:eastAsia="Calibri" w:hAnsi="ITC Avant Garde" w:cs="Arial"/>
                <w:sz w:val="16"/>
              </w:rPr>
              <w:t xml:space="preserve">clasificación de las frecuencias 162.400 MHz, 162.425 MHz, 162.450 MHz, 162.475 MHz, 162.500 MHz, 162.525 MHz y 162.550 MHz como espectro protegido </w:t>
            </w:r>
            <w:r w:rsidR="005F3C4D" w:rsidRPr="00C02804">
              <w:rPr>
                <w:rFonts w:ascii="ITC Avant Garde" w:hAnsi="ITC Avant Garde"/>
                <w:sz w:val="16"/>
                <w:szCs w:val="16"/>
              </w:rPr>
              <w:t>para</w:t>
            </w:r>
            <w:r w:rsidR="005F3C4D" w:rsidRPr="00C02804">
              <w:rPr>
                <w:rFonts w:ascii="ITC Avant Garde" w:eastAsia="Calibri" w:hAnsi="ITC Avant Garde" w:cs="Arial"/>
                <w:sz w:val="16"/>
              </w:rPr>
              <w:t xml:space="preserve"> la </w:t>
            </w:r>
            <w:r w:rsidR="005F3C4D" w:rsidRPr="00C02804">
              <w:rPr>
                <w:rFonts w:ascii="ITC Avant Garde" w:hAnsi="ITC Avant Garde"/>
                <w:sz w:val="16"/>
                <w:szCs w:val="16"/>
              </w:rPr>
              <w:t>difusión</w:t>
            </w:r>
            <w:r w:rsidR="005F3C4D" w:rsidRPr="00C02804">
              <w:rPr>
                <w:rFonts w:ascii="ITC Avant Garde" w:eastAsia="Calibri" w:hAnsi="ITC Avant Garde" w:cs="Arial"/>
                <w:sz w:val="16"/>
              </w:rPr>
              <w:t xml:space="preserve"> de alertas</w:t>
            </w:r>
            <w:r w:rsidR="005F3C4D" w:rsidRPr="00C02804">
              <w:rPr>
                <w:rFonts w:ascii="ITC Avant Garde" w:hAnsi="ITC Avant Garde"/>
                <w:sz w:val="16"/>
                <w:szCs w:val="16"/>
              </w:rPr>
              <w:t xml:space="preserve"> tempranas</w:t>
            </w:r>
            <w:r w:rsidR="00646044" w:rsidRPr="00C02804">
              <w:rPr>
                <w:rFonts w:ascii="ITC Avant Garde" w:eastAsia="Calibri" w:hAnsi="ITC Avant Garde" w:cs="Arial"/>
                <w:sz w:val="16"/>
              </w:rPr>
              <w:t>, las particularidades referentes al formato y al envío de la información se encuentran fuera del alcance del proyecto.</w:t>
            </w:r>
          </w:p>
          <w:p w14:paraId="44730439" w14:textId="77777777" w:rsidR="00646044" w:rsidRPr="00826042" w:rsidRDefault="00646044" w:rsidP="00646044">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15917DBA" w14:textId="77777777" w:rsidR="0055435C" w:rsidRDefault="0055435C" w:rsidP="008D5FAD">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8D5FAD">
              <w:rPr>
                <w:rFonts w:ascii="ITC Avant Garde" w:eastAsia="Calibri" w:hAnsi="ITC Avant Garde" w:cs="Arial"/>
                <w:sz w:val="16"/>
              </w:rPr>
              <w:t xml:space="preserve">No obstante, el Instituto está desarrollando el proyecto de </w:t>
            </w:r>
            <w:r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8D5FA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5508FC4D" w14:textId="0990F635" w:rsidR="00646044" w:rsidRDefault="0055435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Pr>
                <w:rFonts w:ascii="ITC Avant Garde" w:eastAsia="Times New Roman" w:hAnsi="ITC Avant Garde" w:cstheme="minorHAnsi"/>
                <w:b/>
                <w:color w:val="FFFFFF" w:themeColor="background1"/>
                <w:sz w:val="16"/>
                <w:szCs w:val="16"/>
                <w:lang w:eastAsia="es-MX"/>
              </w:rPr>
              <w:t xml:space="preserve"> </w:t>
            </w:r>
          </w:p>
        </w:tc>
      </w:tr>
      <w:tr w:rsidR="0057143C" w:rsidRPr="00554147" w14:paraId="20C44F24" w14:textId="77777777" w:rsidTr="00E76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7C552A69"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6A490444" w14:textId="4D940633"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646510">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0E3583F1"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13E5689D" w14:textId="6E2C7EA3" w:rsidR="00756B5B" w:rsidRDefault="00646510" w:rsidP="00756B5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Considerando </w:t>
            </w:r>
            <w:r w:rsidR="00756B5B">
              <w:rPr>
                <w:rFonts w:ascii="ITC Avant Garde" w:eastAsia="Times New Roman" w:hAnsi="ITC Avant Garde" w:cstheme="minorHAnsi"/>
                <w:sz w:val="16"/>
                <w:szCs w:val="16"/>
                <w:lang w:eastAsia="es-MX"/>
              </w:rPr>
              <w:t>Tercero</w:t>
            </w:r>
            <w:r>
              <w:rPr>
                <w:rFonts w:ascii="ITC Avant Garde" w:eastAsia="Times New Roman" w:hAnsi="ITC Avant Garde" w:cstheme="minorHAnsi"/>
                <w:sz w:val="16"/>
                <w:szCs w:val="16"/>
                <w:lang w:eastAsia="es-MX"/>
              </w:rPr>
              <w:t>.</w:t>
            </w:r>
            <w:r w:rsidR="00C02804">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00756B5B">
              <w:rPr>
                <w:rFonts w:ascii="ITC Avant Garde" w:eastAsia="Times New Roman" w:hAnsi="ITC Avant Garde" w:cstheme="minorHAnsi"/>
                <w:sz w:val="16"/>
                <w:szCs w:val="16"/>
                <w:lang w:eastAsia="es-MX"/>
              </w:rPr>
              <w:t xml:space="preserve"> Sistemas de alerta temprana,</w:t>
            </w:r>
          </w:p>
          <w:p w14:paraId="361362DB" w14:textId="0660A13C" w:rsidR="0057143C" w:rsidRPr="00554147" w:rsidRDefault="00756B5B" w:rsidP="00E76C6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w:t>
            </w:r>
            <w:r w:rsidR="00E76C62" w:rsidRPr="00E76C62">
              <w:rPr>
                <w:rFonts w:ascii="ITC Avant Garde" w:eastAsia="Times New Roman" w:hAnsi="ITC Avant Garde" w:cstheme="minorHAnsi"/>
                <w:sz w:val="16"/>
                <w:szCs w:val="16"/>
                <w:lang w:eastAsia="es-MX"/>
              </w:rPr>
              <w:t xml:space="preserve">ágina </w:t>
            </w:r>
            <w:r>
              <w:rPr>
                <w:rFonts w:ascii="ITC Avant Garde" w:eastAsia="Times New Roman" w:hAnsi="ITC Avant Garde" w:cstheme="minorHAnsi"/>
                <w:sz w:val="16"/>
                <w:szCs w:val="16"/>
                <w:lang w:eastAsia="es-MX"/>
              </w:rPr>
              <w:t>19</w:t>
            </w:r>
            <w:r w:rsidR="00E76C62" w:rsidRPr="00E76C62">
              <w:rPr>
                <w:rFonts w:ascii="ITC Avant Garde" w:eastAsia="Times New Roman" w:hAnsi="ITC Avant Garde" w:cstheme="minorHAnsi"/>
                <w:sz w:val="16"/>
                <w:szCs w:val="16"/>
                <w:lang w:eastAsia="es-MX"/>
              </w:rPr>
              <w:t xml:space="preserve">, </w:t>
            </w:r>
            <w:r w:rsidR="00E76C62">
              <w:rPr>
                <w:rFonts w:ascii="ITC Avant Garde" w:eastAsia="Times New Roman" w:hAnsi="ITC Avant Garde" w:cstheme="minorHAnsi"/>
                <w:sz w:val="16"/>
                <w:szCs w:val="16"/>
                <w:lang w:eastAsia="es-MX"/>
              </w:rPr>
              <w:t>p</w:t>
            </w:r>
            <w:r w:rsidR="00E76C62" w:rsidRPr="00E76C62">
              <w:rPr>
                <w:rFonts w:ascii="ITC Avant Garde" w:eastAsia="Times New Roman" w:hAnsi="ITC Avant Garde" w:cstheme="minorHAnsi"/>
                <w:sz w:val="16"/>
                <w:szCs w:val="16"/>
                <w:lang w:eastAsia="es-MX"/>
              </w:rPr>
              <w:t>árrafo</w:t>
            </w:r>
            <w:r w:rsidR="00E76C62">
              <w:rPr>
                <w:rFonts w:ascii="ITC Avant Garde" w:eastAsia="Times New Roman" w:hAnsi="ITC Avant Garde" w:cstheme="minorHAnsi"/>
                <w:sz w:val="16"/>
                <w:szCs w:val="16"/>
                <w:lang w:eastAsia="es-MX"/>
              </w:rPr>
              <w:t xml:space="preserve"> s</w:t>
            </w:r>
            <w:r w:rsidR="00E76C62" w:rsidRPr="00E76C62">
              <w:rPr>
                <w:rFonts w:ascii="ITC Avant Garde" w:eastAsia="Times New Roman" w:hAnsi="ITC Avant Garde" w:cstheme="minorHAnsi"/>
                <w:sz w:val="16"/>
                <w:szCs w:val="16"/>
                <w:lang w:eastAsia="es-MX"/>
              </w:rPr>
              <w:t>egundo</w:t>
            </w:r>
          </w:p>
        </w:tc>
      </w:tr>
      <w:tr w:rsidR="0057143C" w:rsidRPr="003347AE" w14:paraId="2B491659"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right w:val="single" w:sz="4" w:space="0" w:color="A8D08D" w:themeColor="accent6" w:themeTint="99"/>
            </w:tcBorders>
            <w:shd w:val="clear" w:color="auto" w:fill="E2EFD9" w:themeFill="accent6" w:themeFillTint="33"/>
          </w:tcPr>
          <w:p w14:paraId="023B1FF4" w14:textId="77777777" w:rsidR="00E76C62" w:rsidRDefault="00E76C62" w:rsidP="0057143C">
            <w:pPr>
              <w:jc w:val="both"/>
              <w:rPr>
                <w:rFonts w:ascii="ITC Avant Garde" w:eastAsia="Calibri" w:hAnsi="ITC Avant Garde" w:cs="Arial"/>
                <w:b w:val="0"/>
                <w:sz w:val="16"/>
                <w:szCs w:val="16"/>
              </w:rPr>
            </w:pPr>
          </w:p>
          <w:p w14:paraId="261CDAEB" w14:textId="0070CB7D" w:rsidR="0057143C" w:rsidRPr="00284396" w:rsidRDefault="00E76C62" w:rsidP="0057143C">
            <w:pPr>
              <w:jc w:val="both"/>
              <w:rPr>
                <w:rFonts w:ascii="ITC Avant Garde" w:eastAsia="Calibri" w:hAnsi="ITC Avant Garde" w:cs="Arial"/>
                <w:b w:val="0"/>
                <w:sz w:val="16"/>
                <w:szCs w:val="16"/>
              </w:rPr>
            </w:pPr>
            <w:r>
              <w:rPr>
                <w:rFonts w:ascii="ITC Avant Garde" w:eastAsia="Calibri" w:hAnsi="ITC Avant Garde" w:cs="Arial"/>
                <w:b w:val="0"/>
                <w:sz w:val="16"/>
                <w:szCs w:val="16"/>
              </w:rPr>
              <w:t>E</w:t>
            </w:r>
            <w:r w:rsidR="0057143C" w:rsidRPr="00284396">
              <w:rPr>
                <w:rFonts w:ascii="ITC Avant Garde" w:eastAsia="Calibri" w:hAnsi="ITC Avant Garde" w:cs="Arial"/>
                <w:b w:val="0"/>
                <w:sz w:val="16"/>
                <w:szCs w:val="16"/>
              </w:rPr>
              <w:t xml:space="preserve">l participante sugiere que los lineamientos de los contenidos de difusión de los </w:t>
            </w:r>
            <w:proofErr w:type="spellStart"/>
            <w:r w:rsidR="0057143C" w:rsidRPr="00284396">
              <w:rPr>
                <w:rFonts w:ascii="ITC Avant Garde" w:eastAsia="Calibri" w:hAnsi="ITC Avant Garde" w:cs="Arial"/>
                <w:b w:val="0"/>
                <w:sz w:val="16"/>
                <w:szCs w:val="16"/>
              </w:rPr>
              <w:t>Alertamientos</w:t>
            </w:r>
            <w:proofErr w:type="spellEnd"/>
            <w:r w:rsidR="0057143C" w:rsidRPr="00284396">
              <w:rPr>
                <w:rFonts w:ascii="ITC Avant Garde" w:eastAsia="Calibri" w:hAnsi="ITC Avant Garde" w:cs="Arial"/>
                <w:b w:val="0"/>
                <w:sz w:val="16"/>
                <w:szCs w:val="16"/>
              </w:rPr>
              <w:t xml:space="preserve"> los regule la Coordinación Nacional de Protección Civil, conforme a las atribuciones marcadas en la Ley General de Protección Civil, en sus artículos: 23 y 24, así como en el Reglamento de la Ley General de Protección Civil, en sus artículos:  55, 62, 64 inciso V y 65.</w:t>
            </w:r>
          </w:p>
          <w:p w14:paraId="780D00F3" w14:textId="77777777" w:rsidR="0057143C" w:rsidRDefault="0057143C" w:rsidP="0057143C">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E2EFD9" w:themeFill="accent6" w:themeFillTint="33"/>
          </w:tcPr>
          <w:p w14:paraId="7BBFCA90" w14:textId="77777777" w:rsidR="0057143C" w:rsidRDefault="0057143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p w14:paraId="74073558" w14:textId="77777777" w:rsidR="00DF1EA4" w:rsidRDefault="00D15927" w:rsidP="00D15927">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D5FAD">
              <w:rPr>
                <w:rFonts w:ascii="ITC Avant Garde" w:eastAsia="Calibri" w:hAnsi="ITC Avant Garde" w:cs="Arial"/>
                <w:sz w:val="16"/>
              </w:rPr>
              <w:t xml:space="preserve">El Instituto agradece los comentarios </w:t>
            </w:r>
            <w:r w:rsidR="005909E6" w:rsidRPr="008D5FAD">
              <w:rPr>
                <w:rFonts w:ascii="ITC Avant Garde" w:eastAsia="Calibri" w:hAnsi="ITC Avant Garde" w:cs="Arial"/>
                <w:sz w:val="16"/>
              </w:rPr>
              <w:t xml:space="preserve">realizados por el participante. </w:t>
            </w:r>
            <w:r w:rsidRPr="008D5FAD">
              <w:rPr>
                <w:rFonts w:ascii="ITC Avant Garde" w:eastAsia="Calibri" w:hAnsi="ITC Avant Garde" w:cs="Arial"/>
                <w:sz w:val="16"/>
              </w:rPr>
              <w:t>Cabe mencionar, que</w:t>
            </w:r>
            <w:r w:rsidR="005909E6" w:rsidRPr="008D5FAD">
              <w:rPr>
                <w:rFonts w:ascii="ITC Avant Garde" w:eastAsia="Calibri" w:hAnsi="ITC Avant Garde" w:cs="Arial"/>
                <w:sz w:val="16"/>
              </w:rPr>
              <w:t xml:space="preserve"> </w:t>
            </w:r>
            <w:r w:rsidRPr="008D5FAD">
              <w:rPr>
                <w:rFonts w:ascii="ITC Avant Garde" w:eastAsia="Calibri" w:hAnsi="ITC Avant Garde" w:cs="Arial"/>
                <w:sz w:val="16"/>
              </w:rPr>
              <w:t xml:space="preserve">el Anteproyecto versa, en particular, sobre la clasificación de las frecuencias 162.400 MHz, 162.425 MHz, 162.450 MHz, 162.475 MHz, 162.500 MHz, 162.525 MHz y 162.550 MHz como espectro protegido </w:t>
            </w:r>
            <w:r w:rsidRPr="008D5FAD">
              <w:rPr>
                <w:rFonts w:ascii="ITC Avant Garde" w:hAnsi="ITC Avant Garde"/>
                <w:sz w:val="16"/>
                <w:szCs w:val="16"/>
              </w:rPr>
              <w:t>para</w:t>
            </w:r>
            <w:r w:rsidRPr="008D5FAD">
              <w:rPr>
                <w:rFonts w:ascii="ITC Avant Garde" w:eastAsia="Calibri" w:hAnsi="ITC Avant Garde" w:cs="Arial"/>
                <w:sz w:val="16"/>
              </w:rPr>
              <w:t xml:space="preserve"> la </w:t>
            </w:r>
            <w:r w:rsidRPr="008D5FAD">
              <w:rPr>
                <w:rFonts w:ascii="ITC Avant Garde" w:hAnsi="ITC Avant Garde"/>
                <w:sz w:val="16"/>
                <w:szCs w:val="16"/>
              </w:rPr>
              <w:t>difusión</w:t>
            </w:r>
            <w:r w:rsidRPr="008D5FAD">
              <w:rPr>
                <w:rFonts w:ascii="ITC Avant Garde" w:eastAsia="Calibri" w:hAnsi="ITC Avant Garde" w:cs="Arial"/>
                <w:sz w:val="16"/>
              </w:rPr>
              <w:t xml:space="preserve"> de alertas</w:t>
            </w:r>
            <w:r w:rsidRPr="008D5FAD">
              <w:rPr>
                <w:rFonts w:ascii="ITC Avant Garde" w:hAnsi="ITC Avant Garde"/>
                <w:sz w:val="16"/>
                <w:szCs w:val="16"/>
              </w:rPr>
              <w:t xml:space="preserve"> tempranas</w:t>
            </w:r>
            <w:r w:rsidR="005909E6" w:rsidRPr="008D5FAD">
              <w:rPr>
                <w:rFonts w:ascii="ITC Avant Garde" w:eastAsia="Calibri" w:hAnsi="ITC Avant Garde" w:cs="Arial"/>
                <w:sz w:val="16"/>
              </w:rPr>
              <w:t>.</w:t>
            </w:r>
            <w:r w:rsidR="005909E6">
              <w:rPr>
                <w:rFonts w:ascii="ITC Avant Garde" w:eastAsia="Calibri" w:hAnsi="ITC Avant Garde" w:cs="Arial"/>
                <w:sz w:val="16"/>
              </w:rPr>
              <w:t xml:space="preserve"> </w:t>
            </w:r>
          </w:p>
          <w:p w14:paraId="617C91A9" w14:textId="77777777" w:rsidR="00DF1EA4" w:rsidRDefault="00DF1EA4" w:rsidP="00D15927">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2FA7E153" w14:textId="2485C3FD" w:rsidR="00D15927" w:rsidRDefault="00DF1EA4" w:rsidP="00D15927">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w:t>
            </w:r>
            <w:r w:rsidR="005F3C4D" w:rsidRPr="00C02804">
              <w:rPr>
                <w:rFonts w:ascii="ITC Avant Garde" w:eastAsia="Calibri" w:hAnsi="ITC Avant Garde" w:cs="Arial"/>
                <w:sz w:val="16"/>
              </w:rPr>
              <w:t xml:space="preserve">clasificación de las frecuencias 162.400 MHz, 162.425 MHz, 162.450 MHz, 162.475 MHz, 162.500 MHz, 162.525 MHz y 162.550 MHz como espectro protegido </w:t>
            </w:r>
            <w:r w:rsidR="005F3C4D" w:rsidRPr="00C02804">
              <w:rPr>
                <w:rFonts w:ascii="ITC Avant Garde" w:hAnsi="ITC Avant Garde"/>
                <w:sz w:val="16"/>
                <w:szCs w:val="16"/>
              </w:rPr>
              <w:t>para</w:t>
            </w:r>
            <w:r w:rsidR="005F3C4D" w:rsidRPr="00C02804">
              <w:rPr>
                <w:rFonts w:ascii="ITC Avant Garde" w:eastAsia="Calibri" w:hAnsi="ITC Avant Garde" w:cs="Arial"/>
                <w:sz w:val="16"/>
              </w:rPr>
              <w:t xml:space="preserve"> la </w:t>
            </w:r>
            <w:r w:rsidR="005F3C4D" w:rsidRPr="00C02804">
              <w:rPr>
                <w:rFonts w:ascii="ITC Avant Garde" w:hAnsi="ITC Avant Garde"/>
                <w:sz w:val="16"/>
                <w:szCs w:val="16"/>
              </w:rPr>
              <w:t>difusión</w:t>
            </w:r>
            <w:r w:rsidR="005F3C4D" w:rsidRPr="00C02804">
              <w:rPr>
                <w:rFonts w:ascii="ITC Avant Garde" w:eastAsia="Calibri" w:hAnsi="ITC Avant Garde" w:cs="Arial"/>
                <w:sz w:val="16"/>
              </w:rPr>
              <w:t xml:space="preserve"> de alertas</w:t>
            </w:r>
            <w:r w:rsidR="005F3C4D" w:rsidRPr="00C02804">
              <w:rPr>
                <w:rFonts w:ascii="ITC Avant Garde" w:hAnsi="ITC Avant Garde"/>
                <w:sz w:val="16"/>
                <w:szCs w:val="16"/>
              </w:rPr>
              <w:t xml:space="preserve"> tempranas</w:t>
            </w:r>
            <w:r w:rsidR="00D15927" w:rsidRPr="00C02804">
              <w:rPr>
                <w:rFonts w:ascii="ITC Avant Garde" w:eastAsia="Calibri" w:hAnsi="ITC Avant Garde" w:cs="Arial"/>
                <w:sz w:val="16"/>
              </w:rPr>
              <w:t xml:space="preserve">, el establecimiento de la autoridad que regule los </w:t>
            </w:r>
            <w:r w:rsidR="00D15927" w:rsidRPr="00C02804">
              <w:rPr>
                <w:rFonts w:ascii="ITC Avant Garde" w:eastAsia="Calibri" w:hAnsi="ITC Avant Garde" w:cs="Arial"/>
                <w:sz w:val="16"/>
                <w:szCs w:val="16"/>
              </w:rPr>
              <w:t xml:space="preserve">contenidos de difusión de los </w:t>
            </w:r>
            <w:proofErr w:type="spellStart"/>
            <w:r w:rsidR="00D15927" w:rsidRPr="00C02804">
              <w:rPr>
                <w:rFonts w:ascii="ITC Avant Garde" w:eastAsia="Calibri" w:hAnsi="ITC Avant Garde" w:cs="Arial"/>
                <w:sz w:val="16"/>
                <w:szCs w:val="16"/>
              </w:rPr>
              <w:t>Alertamientos</w:t>
            </w:r>
            <w:proofErr w:type="spellEnd"/>
            <w:r w:rsidR="00D15927" w:rsidRPr="00C02804">
              <w:rPr>
                <w:rFonts w:ascii="ITC Avant Garde" w:eastAsia="Calibri" w:hAnsi="ITC Avant Garde" w:cs="Arial"/>
                <w:sz w:val="16"/>
              </w:rPr>
              <w:t xml:space="preserve"> se encuentran fuera del alcance del proyecto.</w:t>
            </w:r>
          </w:p>
          <w:p w14:paraId="3ABC99B3" w14:textId="343597D9" w:rsidR="00A169E1" w:rsidRDefault="00A169E1" w:rsidP="00D15927">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5495E595" w14:textId="77777777" w:rsidR="0055435C" w:rsidRDefault="0055435C" w:rsidP="0055435C">
            <w:pPr>
              <w:shd w:val="clear" w:color="auto" w:fill="E2EFD9" w:themeFill="accent6" w:themeFillTint="33"/>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8D5FAD">
              <w:rPr>
                <w:rFonts w:ascii="ITC Avant Garde" w:eastAsia="Calibri" w:hAnsi="ITC Avant Garde" w:cs="Arial"/>
                <w:sz w:val="16"/>
              </w:rPr>
              <w:t xml:space="preserve">No obstante, el Instituto está desarrollando el proyecto de </w:t>
            </w:r>
            <w:r w:rsidRPr="008D5FA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8D5FA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22795715" w14:textId="1595724D" w:rsidR="00D15927" w:rsidRPr="005909E6" w:rsidRDefault="0055435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909E6">
              <w:rPr>
                <w:rFonts w:ascii="ITC Avant Garde" w:eastAsia="Times New Roman" w:hAnsi="ITC Avant Garde" w:cstheme="minorHAnsi"/>
                <w:sz w:val="16"/>
                <w:szCs w:val="16"/>
                <w:lang w:eastAsia="es-MX"/>
              </w:rPr>
              <w:t xml:space="preserve"> </w:t>
            </w:r>
          </w:p>
          <w:p w14:paraId="25EA5EF1" w14:textId="5406FB43" w:rsidR="005909E6" w:rsidRDefault="005909E6" w:rsidP="005909E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tc>
      </w:tr>
      <w:tr w:rsidR="0057143C" w:rsidRPr="00554147" w14:paraId="6A0D0960" w14:textId="77777777" w:rsidTr="00046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2DEB2328" w14:textId="77777777" w:rsidR="0057143C" w:rsidRPr="00554147" w:rsidRDefault="0057143C" w:rsidP="0057143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30B092AB" w14:textId="2ACFA54F"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sidR="00E200BB">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00F77B7F" w14:textId="77777777" w:rsidR="0057143C" w:rsidRPr="00554147" w:rsidRDefault="0057143C"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314974A7" w14:textId="53ABF98D" w:rsidR="0057143C" w:rsidRPr="00554147" w:rsidRDefault="00A13324" w:rsidP="0057143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13324">
              <w:rPr>
                <w:rFonts w:ascii="ITC Avant Garde" w:eastAsia="Times New Roman" w:hAnsi="ITC Avant Garde" w:cstheme="minorHAnsi"/>
                <w:sz w:val="16"/>
                <w:szCs w:val="16"/>
                <w:lang w:eastAsia="es-MX"/>
              </w:rPr>
              <w:t>Comentarios, opiniones y aportaciones generales del participante sobre el asunto en consulta pública</w:t>
            </w:r>
          </w:p>
        </w:tc>
      </w:tr>
      <w:tr w:rsidR="0057143C" w:rsidRPr="003347AE" w14:paraId="134145E3"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right w:val="single" w:sz="4" w:space="0" w:color="A8D08D" w:themeColor="accent6" w:themeTint="99"/>
            </w:tcBorders>
            <w:shd w:val="clear" w:color="auto" w:fill="auto"/>
          </w:tcPr>
          <w:p w14:paraId="50F9C240" w14:textId="77777777" w:rsidR="00DF0098" w:rsidRDefault="00DF0098" w:rsidP="0057143C">
            <w:pPr>
              <w:jc w:val="both"/>
              <w:rPr>
                <w:rFonts w:ascii="ITC Avant Garde" w:eastAsia="Calibri" w:hAnsi="ITC Avant Garde" w:cs="Arial"/>
                <w:b w:val="0"/>
                <w:sz w:val="16"/>
                <w:szCs w:val="16"/>
              </w:rPr>
            </w:pPr>
          </w:p>
          <w:p w14:paraId="112DA3FF" w14:textId="24E3C498" w:rsidR="0057143C" w:rsidRPr="00284396" w:rsidRDefault="0057143C" w:rsidP="0057143C">
            <w:pPr>
              <w:jc w:val="both"/>
              <w:rPr>
                <w:rFonts w:ascii="ITC Avant Garde" w:eastAsia="Calibri" w:hAnsi="ITC Avant Garde" w:cs="Arial"/>
                <w:b w:val="0"/>
                <w:sz w:val="16"/>
                <w:szCs w:val="16"/>
              </w:rPr>
            </w:pPr>
            <w:r w:rsidRPr="00284396">
              <w:rPr>
                <w:rFonts w:ascii="ITC Avant Garde" w:eastAsia="Calibri" w:hAnsi="ITC Avant Garde" w:cs="Arial"/>
                <w:b w:val="0"/>
                <w:sz w:val="16"/>
                <w:szCs w:val="16"/>
              </w:rPr>
              <w:t xml:space="preserve">Se propone que a través de la Secretaría de Economía se pueda establecer una norma oficial Mexicana para equipos receptores de </w:t>
            </w:r>
            <w:proofErr w:type="spellStart"/>
            <w:r w:rsidRPr="00284396">
              <w:rPr>
                <w:rFonts w:ascii="ITC Avant Garde" w:eastAsia="Calibri" w:hAnsi="ITC Avant Garde" w:cs="Arial"/>
                <w:b w:val="0"/>
                <w:sz w:val="16"/>
                <w:szCs w:val="16"/>
              </w:rPr>
              <w:t>alertamiento</w:t>
            </w:r>
            <w:proofErr w:type="spellEnd"/>
            <w:r w:rsidRPr="00284396">
              <w:rPr>
                <w:rFonts w:ascii="ITC Avant Garde" w:eastAsia="Calibri" w:hAnsi="ITC Avant Garde" w:cs="Arial"/>
                <w:b w:val="0"/>
                <w:sz w:val="16"/>
                <w:szCs w:val="16"/>
              </w:rPr>
              <w:t xml:space="preserve"> que cumplan con ciertas características como las que se regulan en estándares para receptores de alerta Pública “ANSI-CEA-2009” o actualmente la “ANSI-</w:t>
            </w:r>
            <w:r w:rsidRPr="00284396">
              <w:rPr>
                <w:rFonts w:ascii="ITC Avant Garde" w:eastAsia="Calibri" w:hAnsi="ITC Avant Garde" w:cs="Arial"/>
                <w:b w:val="0"/>
                <w:sz w:val="16"/>
                <w:szCs w:val="16"/>
              </w:rPr>
              <w:lastRenderedPageBreak/>
              <w:t xml:space="preserve">CTA-2009”, que incluyan las mejoras en tiempos de respuesta para la señal de </w:t>
            </w:r>
            <w:proofErr w:type="spellStart"/>
            <w:r w:rsidRPr="00284396">
              <w:rPr>
                <w:rFonts w:ascii="ITC Avant Garde" w:eastAsia="Calibri" w:hAnsi="ITC Avant Garde" w:cs="Arial"/>
                <w:b w:val="0"/>
                <w:sz w:val="16"/>
                <w:szCs w:val="16"/>
              </w:rPr>
              <w:t>alertamiento</w:t>
            </w:r>
            <w:proofErr w:type="spellEnd"/>
            <w:r w:rsidRPr="00284396">
              <w:rPr>
                <w:rFonts w:ascii="ITC Avant Garde" w:eastAsia="Calibri" w:hAnsi="ITC Avant Garde" w:cs="Arial"/>
                <w:b w:val="0"/>
                <w:sz w:val="16"/>
                <w:szCs w:val="16"/>
              </w:rPr>
              <w:t xml:space="preserve"> sísmico enunciadas en la Norma Técnica “NT-SGIRPC-ERAS-001-2019.-EQUIPOS DE RECEPCIÓN DE ALERTAMIENTO SÍSMICO 2019” de la Ciudad de México. </w:t>
            </w:r>
          </w:p>
          <w:p w14:paraId="1EF93007" w14:textId="77777777" w:rsidR="0057143C" w:rsidRDefault="0057143C" w:rsidP="0057143C">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auto"/>
          </w:tcPr>
          <w:p w14:paraId="394A26C1" w14:textId="77777777" w:rsidR="0057143C" w:rsidRDefault="0057143C" w:rsidP="005714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p>
          <w:p w14:paraId="654B967E" w14:textId="77777777" w:rsidR="00DF1EA4" w:rsidRDefault="00DF0098" w:rsidP="00DF00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A5D4D">
              <w:rPr>
                <w:rFonts w:ascii="ITC Avant Garde" w:eastAsia="Calibri" w:hAnsi="ITC Avant Garde" w:cs="Arial"/>
                <w:sz w:val="16"/>
              </w:rPr>
              <w:t xml:space="preserve">El Instituto agradece los comentarios realizados por el participante. Cabe </w:t>
            </w:r>
            <w:r w:rsidRPr="008A5D4D">
              <w:rPr>
                <w:rFonts w:ascii="ITC Avant Garde" w:eastAsia="Calibri" w:hAnsi="ITC Avant Garde" w:cs="Arial"/>
                <w:sz w:val="16"/>
              </w:rPr>
              <w:lastRenderedPageBreak/>
              <w:t xml:space="preserve">mencionar, que el Anteproyecto versa, en particular, sobre la clasificación de las frecuencias 162.400 MHz, 162.425 MHz, 162.450 MHz, 162.475 MHz, 162.500 MHz, 162.525 MHz y 162.550 MHz como espectro protegido </w:t>
            </w:r>
            <w:r w:rsidRPr="008A5D4D">
              <w:rPr>
                <w:rFonts w:ascii="ITC Avant Garde" w:hAnsi="ITC Avant Garde"/>
                <w:sz w:val="16"/>
                <w:szCs w:val="16"/>
              </w:rPr>
              <w:t>para</w:t>
            </w:r>
            <w:r w:rsidRPr="008A5D4D">
              <w:rPr>
                <w:rFonts w:ascii="ITC Avant Garde" w:eastAsia="Calibri" w:hAnsi="ITC Avant Garde" w:cs="Arial"/>
                <w:sz w:val="16"/>
              </w:rPr>
              <w:t xml:space="preserve"> la </w:t>
            </w:r>
            <w:r w:rsidRPr="008A5D4D">
              <w:rPr>
                <w:rFonts w:ascii="ITC Avant Garde" w:hAnsi="ITC Avant Garde"/>
                <w:sz w:val="16"/>
                <w:szCs w:val="16"/>
              </w:rPr>
              <w:t>difusión</w:t>
            </w:r>
            <w:r w:rsidRPr="008A5D4D">
              <w:rPr>
                <w:rFonts w:ascii="ITC Avant Garde" w:eastAsia="Calibri" w:hAnsi="ITC Avant Garde" w:cs="Arial"/>
                <w:sz w:val="16"/>
              </w:rPr>
              <w:t xml:space="preserve"> de alertas</w:t>
            </w:r>
            <w:r w:rsidRPr="008A5D4D">
              <w:rPr>
                <w:rFonts w:ascii="ITC Avant Garde" w:hAnsi="ITC Avant Garde"/>
                <w:sz w:val="16"/>
                <w:szCs w:val="16"/>
              </w:rPr>
              <w:t xml:space="preserve"> tempranas</w:t>
            </w:r>
            <w:r w:rsidRPr="008A5D4D">
              <w:rPr>
                <w:rFonts w:ascii="ITC Avant Garde" w:eastAsia="Calibri" w:hAnsi="ITC Avant Garde" w:cs="Arial"/>
                <w:sz w:val="16"/>
              </w:rPr>
              <w:t>.</w:t>
            </w:r>
            <w:r>
              <w:rPr>
                <w:rFonts w:ascii="ITC Avant Garde" w:eastAsia="Calibri" w:hAnsi="ITC Avant Garde" w:cs="Arial"/>
                <w:sz w:val="16"/>
              </w:rPr>
              <w:t xml:space="preserve"> </w:t>
            </w:r>
          </w:p>
          <w:p w14:paraId="2CD68246" w14:textId="77777777" w:rsidR="00DF1EA4" w:rsidRDefault="00DF1EA4" w:rsidP="00DF00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6CBD881C" w14:textId="76E8567F" w:rsidR="00DF0098" w:rsidRPr="0022370E" w:rsidRDefault="00DF1EA4" w:rsidP="00DF00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w:t>
            </w:r>
            <w:r w:rsidR="005F3C4D" w:rsidRPr="00C02804">
              <w:rPr>
                <w:rFonts w:ascii="ITC Avant Garde" w:eastAsia="Calibri" w:hAnsi="ITC Avant Garde" w:cs="Arial"/>
                <w:sz w:val="16"/>
              </w:rPr>
              <w:t xml:space="preserve">clasificación de las frecuencias 162.400 MHz, 162.425 MHz, 162.450 MHz, 162.475 MHz, 162.500 MHz, 162.525 MHz y 162.550 MHz como espectro protegido </w:t>
            </w:r>
            <w:r w:rsidR="005F3C4D" w:rsidRPr="00C02804">
              <w:rPr>
                <w:rFonts w:ascii="ITC Avant Garde" w:hAnsi="ITC Avant Garde"/>
                <w:sz w:val="16"/>
                <w:szCs w:val="16"/>
              </w:rPr>
              <w:t>para</w:t>
            </w:r>
            <w:r w:rsidR="005F3C4D" w:rsidRPr="00C02804">
              <w:rPr>
                <w:rFonts w:ascii="ITC Avant Garde" w:eastAsia="Calibri" w:hAnsi="ITC Avant Garde" w:cs="Arial"/>
                <w:sz w:val="16"/>
              </w:rPr>
              <w:t xml:space="preserve"> la </w:t>
            </w:r>
            <w:r w:rsidR="005F3C4D" w:rsidRPr="00C02804">
              <w:rPr>
                <w:rFonts w:ascii="ITC Avant Garde" w:hAnsi="ITC Avant Garde"/>
                <w:sz w:val="16"/>
                <w:szCs w:val="16"/>
              </w:rPr>
              <w:t>difusión</w:t>
            </w:r>
            <w:r w:rsidR="005F3C4D" w:rsidRPr="00C02804">
              <w:rPr>
                <w:rFonts w:ascii="ITC Avant Garde" w:eastAsia="Calibri" w:hAnsi="ITC Avant Garde" w:cs="Arial"/>
                <w:sz w:val="16"/>
              </w:rPr>
              <w:t xml:space="preserve"> de alertas</w:t>
            </w:r>
            <w:r w:rsidR="005F3C4D" w:rsidRPr="00C02804">
              <w:rPr>
                <w:rFonts w:ascii="ITC Avant Garde" w:hAnsi="ITC Avant Garde"/>
                <w:sz w:val="16"/>
                <w:szCs w:val="16"/>
              </w:rPr>
              <w:t xml:space="preserve"> tempranas</w:t>
            </w:r>
            <w:r w:rsidR="00DF0098" w:rsidRPr="00C02804">
              <w:rPr>
                <w:rFonts w:ascii="ITC Avant Garde" w:eastAsia="Calibri" w:hAnsi="ITC Avant Garde" w:cs="Arial"/>
                <w:sz w:val="16"/>
              </w:rPr>
              <w:t xml:space="preserve">, el establecimiento de una Norma Oficial Mexicana </w:t>
            </w:r>
            <w:r w:rsidR="00306FCB" w:rsidRPr="00C02804">
              <w:rPr>
                <w:rFonts w:ascii="ITC Avant Garde" w:eastAsia="Calibri" w:hAnsi="ITC Avant Garde" w:cs="Arial"/>
                <w:sz w:val="16"/>
              </w:rPr>
              <w:t>se encuentra</w:t>
            </w:r>
            <w:r w:rsidR="00DF0098" w:rsidRPr="00C02804">
              <w:rPr>
                <w:rFonts w:ascii="ITC Avant Garde" w:eastAsia="Calibri" w:hAnsi="ITC Avant Garde" w:cs="Arial"/>
                <w:sz w:val="16"/>
              </w:rPr>
              <w:t xml:space="preserve"> fuera del alcance del proyecto</w:t>
            </w:r>
            <w:r w:rsidR="00DF0098" w:rsidRPr="00D15927">
              <w:rPr>
                <w:rFonts w:ascii="ITC Avant Garde" w:eastAsia="Calibri" w:hAnsi="ITC Avant Garde" w:cs="Arial"/>
                <w:sz w:val="16"/>
              </w:rPr>
              <w:t>.</w:t>
            </w:r>
          </w:p>
          <w:p w14:paraId="3E1B9DBF" w14:textId="77777777" w:rsidR="00DF0098" w:rsidRPr="00826042" w:rsidRDefault="00DF0098" w:rsidP="00DF00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38EA0CD8" w14:textId="77777777" w:rsidR="0055435C" w:rsidRDefault="0055435C" w:rsidP="008A5D4D">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8A5D4D">
              <w:rPr>
                <w:rFonts w:ascii="ITC Avant Garde" w:eastAsia="Calibri" w:hAnsi="ITC Avant Garde" w:cs="Arial"/>
                <w:sz w:val="16"/>
              </w:rPr>
              <w:t xml:space="preserve">No obstante, el Instituto está desarrollando el proyecto de </w:t>
            </w:r>
            <w:r w:rsidRPr="008A5D4D">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8A5D4D">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58B42D78" w14:textId="05FB8314" w:rsidR="00DF0098" w:rsidRPr="00DF0098" w:rsidRDefault="0055435C" w:rsidP="00DF00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DF0098">
              <w:rPr>
                <w:rFonts w:ascii="ITC Avant Garde" w:eastAsia="Calibri" w:hAnsi="ITC Avant Garde" w:cs="Arial"/>
                <w:sz w:val="16"/>
              </w:rPr>
              <w:t xml:space="preserve"> </w:t>
            </w:r>
          </w:p>
        </w:tc>
      </w:tr>
    </w:tbl>
    <w:p w14:paraId="61291138" w14:textId="77777777" w:rsidR="0057143C" w:rsidRDefault="0057143C" w:rsidP="009A3710">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4B0FC6" w:rsidRPr="003347AE" w14:paraId="3470F2BF" w14:textId="77777777" w:rsidTr="00903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533513D0" w14:textId="77777777" w:rsidR="000029B9" w:rsidRPr="00554147" w:rsidRDefault="000029B9" w:rsidP="00903A91">
            <w:pPr>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Folio: </w:t>
            </w:r>
          </w:p>
        </w:tc>
        <w:tc>
          <w:tcPr>
            <w:tcW w:w="4361" w:type="pct"/>
            <w:gridSpan w:val="4"/>
            <w:shd w:val="clear" w:color="auto" w:fill="FFFFFF" w:themeFill="background1"/>
          </w:tcPr>
          <w:p w14:paraId="3645F266" w14:textId="7B54AE92" w:rsidR="000029B9" w:rsidRPr="00554147" w:rsidRDefault="00284396" w:rsidP="00406F01">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Pr>
                <w:rFonts w:ascii="ITC Avant Garde" w:eastAsia="Times New Roman" w:hAnsi="ITC Avant Garde" w:cstheme="minorHAnsi"/>
                <w:color w:val="auto"/>
                <w:sz w:val="16"/>
                <w:szCs w:val="16"/>
                <w:lang w:eastAsia="es-MX"/>
              </w:rPr>
              <w:t>20200902-EspectroProtegido-003</w:t>
            </w:r>
          </w:p>
        </w:tc>
      </w:tr>
      <w:tr w:rsidR="00903A91" w:rsidRPr="003347AE" w14:paraId="0C2B0D50" w14:textId="77777777" w:rsidTr="0090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tcPr>
          <w:p w14:paraId="6C1D4BFF" w14:textId="77777777" w:rsidR="000029B9" w:rsidRPr="00554147" w:rsidRDefault="000029B9" w:rsidP="00903A91">
            <w:pPr>
              <w:rPr>
                <w:rFonts w:ascii="ITC Avant Garde" w:eastAsia="Times New Roman" w:hAnsi="ITC Avant Garde" w:cs="Calibri"/>
                <w:bCs w:val="0"/>
                <w:color w:val="FFFFFF"/>
                <w:sz w:val="16"/>
                <w:szCs w:val="16"/>
                <w:lang w:eastAsia="es-MX"/>
              </w:rPr>
            </w:pPr>
            <w:r w:rsidRPr="00554147">
              <w:rPr>
                <w:rFonts w:ascii="ITC Avant Garde" w:eastAsia="Times New Roman" w:hAnsi="ITC Avant Garde" w:cs="Calibri"/>
                <w:bCs w:val="0"/>
                <w:color w:val="FFFFFF"/>
                <w:sz w:val="16"/>
                <w:szCs w:val="16"/>
                <w:lang w:eastAsia="es-MX"/>
              </w:rPr>
              <w:t>Participante:</w:t>
            </w:r>
          </w:p>
        </w:tc>
        <w:tc>
          <w:tcPr>
            <w:tcW w:w="4361" w:type="pct"/>
            <w:gridSpan w:val="4"/>
          </w:tcPr>
          <w:p w14:paraId="3AF961D5" w14:textId="2133CD75" w:rsidR="000029B9" w:rsidRPr="00554147" w:rsidRDefault="00284396" w:rsidP="00406F01">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Pr>
                <w:rFonts w:ascii="ITC Avant Garde" w:eastAsia="Times New Roman" w:hAnsi="ITC Avant Garde" w:cstheme="minorHAnsi"/>
                <w:b/>
                <w:color w:val="000000"/>
                <w:sz w:val="16"/>
                <w:szCs w:val="16"/>
                <w:lang w:eastAsia="es-MX"/>
              </w:rPr>
              <w:t>Calos Mora Villalpando</w:t>
            </w:r>
          </w:p>
        </w:tc>
      </w:tr>
      <w:tr w:rsidR="000029B9" w:rsidRPr="003347AE" w14:paraId="4BFCD100" w14:textId="77777777" w:rsidTr="00FB3CE1">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hideMark/>
          </w:tcPr>
          <w:p w14:paraId="6AAA5CE0" w14:textId="442640EF" w:rsidR="000029B9" w:rsidRPr="000029B9" w:rsidRDefault="000029B9" w:rsidP="00903A91">
            <w:pPr>
              <w:rPr>
                <w:rFonts w:ascii="ITC Avant Garde" w:eastAsia="Times New Roman" w:hAnsi="ITC Avant Garde" w:cstheme="minorHAnsi"/>
                <w:sz w:val="16"/>
                <w:szCs w:val="16"/>
                <w:lang w:eastAsia="es-MX"/>
              </w:rPr>
            </w:pPr>
            <w:r w:rsidRPr="000029B9">
              <w:rPr>
                <w:rFonts w:ascii="ITC Avant Garde" w:eastAsia="Times New Roman" w:hAnsi="ITC Avant Garde" w:cstheme="minorHAnsi"/>
                <w:color w:val="FFFFFF" w:themeColor="background1"/>
                <w:sz w:val="16"/>
                <w:szCs w:val="16"/>
                <w:lang w:eastAsia="es-MX"/>
              </w:rPr>
              <w:t>Documento</w:t>
            </w:r>
            <w:r w:rsidR="00903A91">
              <w:rPr>
                <w:rFonts w:ascii="ITC Avant Garde" w:eastAsia="Times New Roman" w:hAnsi="ITC Avant Garde" w:cstheme="minorHAnsi"/>
                <w:color w:val="FFFFFF" w:themeColor="background1"/>
                <w:sz w:val="16"/>
                <w:szCs w:val="16"/>
                <w:lang w:eastAsia="es-MX"/>
              </w:rPr>
              <w:t xml:space="preserve"> en consulta pública</w:t>
            </w:r>
            <w:r w:rsidRPr="000029B9">
              <w:rPr>
                <w:rFonts w:ascii="ITC Avant Garde" w:eastAsia="Times New Roman" w:hAnsi="ITC Avant Garde" w:cstheme="minorHAnsi"/>
                <w:color w:val="FFFFFF" w:themeColor="background1"/>
                <w:sz w:val="16"/>
                <w:szCs w:val="16"/>
                <w:lang w:eastAsia="es-MX"/>
              </w:rPr>
              <w:t>:</w:t>
            </w:r>
          </w:p>
        </w:tc>
        <w:tc>
          <w:tcPr>
            <w:tcW w:w="1295" w:type="pct"/>
            <w:vAlign w:val="center"/>
          </w:tcPr>
          <w:p w14:paraId="24B9DAAA" w14:textId="51CC7D7E" w:rsidR="000029B9" w:rsidRPr="00115250" w:rsidRDefault="00BD034B" w:rsidP="000C4B2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Anexo </w:t>
            </w:r>
            <w:r w:rsidR="000956BD">
              <w:rPr>
                <w:rFonts w:ascii="ITC Avant Garde" w:eastAsia="Times New Roman" w:hAnsi="ITC Avant Garde" w:cstheme="minorHAnsi"/>
                <w:sz w:val="16"/>
                <w:szCs w:val="16"/>
                <w:lang w:eastAsia="es-MX"/>
              </w:rPr>
              <w:t>Único</w:t>
            </w:r>
            <w:r>
              <w:rPr>
                <w:rFonts w:ascii="ITC Avant Garde" w:eastAsia="Times New Roman" w:hAnsi="ITC Avant Garde" w:cstheme="minorHAnsi"/>
                <w:sz w:val="16"/>
                <w:szCs w:val="16"/>
                <w:lang w:eastAsia="es-MX"/>
              </w:rPr>
              <w:t xml:space="preserve"> </w:t>
            </w:r>
            <w:r w:rsidR="00C83667">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Anteproyecto</w:t>
            </w:r>
          </w:p>
        </w:tc>
        <w:tc>
          <w:tcPr>
            <w:tcW w:w="724" w:type="pct"/>
            <w:gridSpan w:val="2"/>
            <w:shd w:val="clear" w:color="auto" w:fill="70AD47" w:themeFill="accent6"/>
            <w:vAlign w:val="center"/>
          </w:tcPr>
          <w:p w14:paraId="090664B5" w14:textId="77777777" w:rsidR="000029B9" w:rsidRPr="000029B9" w:rsidRDefault="000029B9"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0029B9">
              <w:rPr>
                <w:rFonts w:ascii="ITC Avant Garde" w:eastAsia="Times New Roman" w:hAnsi="ITC Avant Garde" w:cstheme="minorHAnsi"/>
                <w:b/>
                <w:color w:val="FFFFFF" w:themeColor="background1"/>
                <w:sz w:val="16"/>
                <w:szCs w:val="16"/>
                <w:lang w:eastAsia="es-MX"/>
              </w:rPr>
              <w:t>Artículo o apartado</w:t>
            </w:r>
          </w:p>
        </w:tc>
        <w:tc>
          <w:tcPr>
            <w:tcW w:w="2342" w:type="pct"/>
            <w:vAlign w:val="center"/>
          </w:tcPr>
          <w:p w14:paraId="38D762A1" w14:textId="4708C677" w:rsidR="00D33972" w:rsidRDefault="00D33972" w:rsidP="00E03B5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55435C">
              <w:rPr>
                <w:rFonts w:ascii="ITC Avant Garde" w:eastAsia="Times New Roman" w:hAnsi="ITC Avant Garde" w:cstheme="minorHAnsi"/>
                <w:sz w:val="16"/>
                <w:szCs w:val="16"/>
                <w:lang w:eastAsia="es-MX"/>
              </w:rPr>
              <w:t>. -</w:t>
            </w:r>
            <w:r>
              <w:rPr>
                <w:rFonts w:ascii="ITC Avant Garde" w:eastAsia="Times New Roman" w:hAnsi="ITC Avant Garde" w:cstheme="minorHAnsi"/>
                <w:sz w:val="16"/>
                <w:szCs w:val="16"/>
                <w:lang w:eastAsia="es-MX"/>
              </w:rPr>
              <w:t xml:space="preserve"> Sistemas de alerta temprana,</w:t>
            </w:r>
          </w:p>
          <w:p w14:paraId="55522907" w14:textId="17570B38" w:rsidR="000029B9" w:rsidRPr="00115250" w:rsidRDefault="00D33972" w:rsidP="00E03B5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Párrafo 15</w:t>
            </w:r>
          </w:p>
        </w:tc>
      </w:tr>
      <w:tr w:rsidR="004B0FC6" w:rsidRPr="000029B9" w14:paraId="29AA6726" w14:textId="77777777" w:rsidTr="002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tcPr>
          <w:p w14:paraId="7E3F8F72" w14:textId="4D44B41A" w:rsidR="004B0FC6" w:rsidRPr="000029B9" w:rsidRDefault="004C67D3" w:rsidP="00406F01">
            <w:pPr>
              <w:jc w:val="center"/>
              <w:rPr>
                <w:rFonts w:ascii="ITC Avant Garde" w:eastAsia="Times New Roman" w:hAnsi="ITC Avant Garde" w:cstheme="minorHAnsi"/>
                <w:color w:val="FFFFFF" w:themeColor="background1"/>
                <w:sz w:val="16"/>
                <w:szCs w:val="16"/>
                <w:lang w:eastAsia="es-MX"/>
              </w:rPr>
            </w:pPr>
            <w:r w:rsidRPr="00411175">
              <w:rPr>
                <w:rFonts w:ascii="ITC Avant Garde" w:eastAsia="Times New Roman" w:hAnsi="ITC Avant Garde" w:cstheme="minorHAnsi"/>
                <w:color w:val="FFFFFF" w:themeColor="background1"/>
                <w:sz w:val="16"/>
                <w:szCs w:val="16"/>
                <w:lang w:eastAsia="es-MX"/>
              </w:rPr>
              <w:t xml:space="preserve">Comentarios, </w:t>
            </w:r>
            <w:r>
              <w:rPr>
                <w:rFonts w:ascii="ITC Avant Garde" w:eastAsia="Times New Roman" w:hAnsi="ITC Avant Garde" w:cstheme="minorHAnsi"/>
                <w:color w:val="FFFFFF" w:themeColor="background1"/>
                <w:sz w:val="16"/>
                <w:szCs w:val="16"/>
                <w:lang w:eastAsia="es-MX"/>
              </w:rPr>
              <w:t xml:space="preserve">observaciones, propuestas </w:t>
            </w:r>
            <w:r w:rsidRPr="00411175">
              <w:rPr>
                <w:rFonts w:ascii="ITC Avant Garde" w:eastAsia="Times New Roman" w:hAnsi="ITC Avant Garde" w:cstheme="minorHAnsi"/>
                <w:color w:val="FFFFFF" w:themeColor="background1"/>
                <w:sz w:val="16"/>
                <w:szCs w:val="16"/>
                <w:lang w:eastAsia="es-MX"/>
              </w:rPr>
              <w:t>y</w:t>
            </w:r>
            <w:r>
              <w:rPr>
                <w:rFonts w:ascii="ITC Avant Garde" w:eastAsia="Times New Roman" w:hAnsi="ITC Avant Garde" w:cstheme="minorHAnsi"/>
                <w:color w:val="FFFFFF" w:themeColor="background1"/>
                <w:sz w:val="16"/>
                <w:szCs w:val="16"/>
                <w:lang w:eastAsia="es-MX"/>
              </w:rPr>
              <w:t>/o</w:t>
            </w:r>
            <w:r w:rsidRPr="00411175">
              <w:rPr>
                <w:rFonts w:ascii="ITC Avant Garde" w:eastAsia="Times New Roman" w:hAnsi="ITC Avant Garde" w:cstheme="minorHAnsi"/>
                <w:color w:val="FFFFFF" w:themeColor="background1"/>
                <w:sz w:val="16"/>
                <w:szCs w:val="16"/>
                <w:lang w:eastAsia="es-MX"/>
              </w:rPr>
              <w:t xml:space="preserve"> aportaciones específicas</w:t>
            </w:r>
            <w:r>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tcBorders>
            <w:shd w:val="clear" w:color="auto" w:fill="70AD47" w:themeFill="accent6"/>
            <w:vAlign w:val="center"/>
          </w:tcPr>
          <w:p w14:paraId="676F089D" w14:textId="4121A3C2" w:rsidR="004B0FC6" w:rsidRPr="000029B9" w:rsidRDefault="004B0FC6" w:rsidP="0028292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0029B9">
              <w:rPr>
                <w:rFonts w:ascii="ITC Avant Garde" w:eastAsia="Times New Roman" w:hAnsi="ITC Avant Garde" w:cstheme="minorHAnsi"/>
                <w:b/>
                <w:color w:val="FFFFFF" w:themeColor="background1"/>
                <w:sz w:val="16"/>
                <w:szCs w:val="16"/>
                <w:lang w:eastAsia="es-MX"/>
              </w:rPr>
              <w:t>Respuesta</w:t>
            </w:r>
            <w:r w:rsidR="00DA55D3">
              <w:rPr>
                <w:rFonts w:ascii="ITC Avant Garde" w:eastAsia="Times New Roman" w:hAnsi="ITC Avant Garde" w:cstheme="minorHAnsi"/>
                <w:b/>
                <w:color w:val="FFFFFF" w:themeColor="background1"/>
                <w:sz w:val="16"/>
                <w:szCs w:val="16"/>
                <w:lang w:eastAsia="es-MX"/>
              </w:rPr>
              <w:t xml:space="preserve"> del Instituto</w:t>
            </w:r>
          </w:p>
        </w:tc>
      </w:tr>
      <w:tr w:rsidR="00E03B5F" w:rsidRPr="003347AE" w14:paraId="747E39E4" w14:textId="77777777" w:rsidTr="0039644E">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FFFFFF" w:themeFill="background1"/>
          </w:tcPr>
          <w:p w14:paraId="24397D3B" w14:textId="77777777" w:rsidR="001F16CE" w:rsidRDefault="001F16CE" w:rsidP="00BD034B">
            <w:pPr>
              <w:jc w:val="both"/>
              <w:rPr>
                <w:rFonts w:ascii="ITC Avant Garde" w:eastAsia="Calibri" w:hAnsi="ITC Avant Garde" w:cs="Arial"/>
                <w:b w:val="0"/>
                <w:sz w:val="16"/>
                <w:szCs w:val="16"/>
              </w:rPr>
            </w:pPr>
          </w:p>
          <w:p w14:paraId="3B2D33D0" w14:textId="0FFAD13B" w:rsidR="00FB3CE1" w:rsidRDefault="00FB3CE1" w:rsidP="00BD034B">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 xml:space="preserve">El participante señala que el alcance de este Anteproyecto aplica solo al espectro que se utiliza de los sistemas de monitoreo a los sistemas de alerta temprana (Servicio Sismológico Nacional, Sistema de Alerta Sísmica Mexicano, Sistema de monitoreo del volcán Popocatépetl, Sistema de Alerta Temprana para Ciclones Tropicales, Sistema Nacional de Alerta de </w:t>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50" behindDoc="0" locked="0" layoutInCell="1" allowOverlap="1" wp14:anchorId="4C2F92D3" wp14:editId="58208A48">
                      <wp:simplePos x="0" y="0"/>
                      <wp:positionH relativeFrom="column">
                        <wp:posOffset>14585315</wp:posOffset>
                      </wp:positionH>
                      <wp:positionV relativeFrom="paragraph">
                        <wp:posOffset>70485</wp:posOffset>
                      </wp:positionV>
                      <wp:extent cx="1085004" cy="276999"/>
                      <wp:effectExtent l="0" t="0" r="0" b="0"/>
                      <wp:wrapNone/>
                      <wp:docPr id="48" name="CuadroTexto 47"/>
                      <wp:cNvGraphicFramePr/>
                      <a:graphic xmlns:a="http://schemas.openxmlformats.org/drawingml/2006/main">
                        <a:graphicData uri="http://schemas.microsoft.com/office/word/2010/wordprocessingShape">
                          <wps:wsp>
                            <wps:cNvSpPr txBox="1"/>
                            <wps:spPr>
                              <a:xfrm>
                                <a:off x="0" y="0"/>
                                <a:ext cx="1085004" cy="276999"/>
                              </a:xfrm>
                              <a:prstGeom prst="rect">
                                <a:avLst/>
                              </a:prstGeom>
                              <a:noFill/>
                            </wps:spPr>
                            <wps:txbx>
                              <w:txbxContent>
                                <w:p w14:paraId="4204B855" w14:textId="77777777" w:rsidR="00A169E1" w:rsidRDefault="00A169E1" w:rsidP="00FB3CE1">
                                  <w:pPr>
                                    <w:pStyle w:val="NormalWeb"/>
                                    <w:spacing w:after="0"/>
                                  </w:pPr>
                                  <w:r>
                                    <w:rPr>
                                      <w:rFonts w:ascii="ITC Avant Garde" w:hAnsi="ITC Avant Garde" w:cstheme="minorBidi"/>
                                      <w:color w:val="000000" w:themeColor="text1"/>
                                      <w:kern w:val="24"/>
                                    </w:rPr>
                                    <w:t>Altavoces</w:t>
                                  </w:r>
                                </w:p>
                              </w:txbxContent>
                            </wps:txbx>
                            <wps:bodyPr wrap="square" rtlCol="0">
                              <a:spAutoFit/>
                            </wps:bodyPr>
                          </wps:wsp>
                        </a:graphicData>
                      </a:graphic>
                    </wp:anchor>
                  </w:drawing>
                </mc:Choice>
                <mc:Fallback>
                  <w:pict>
                    <v:shapetype w14:anchorId="4C2F92D3" id="_x0000_t202" coordsize="21600,21600" o:spt="202" path="m,l,21600r21600,l21600,xe">
                      <v:stroke joinstyle="miter"/>
                      <v:path gradientshapeok="t" o:connecttype="rect"/>
                    </v:shapetype>
                    <v:shape id="CuadroTexto 47" o:spid="_x0000_s1026" type="#_x0000_t202" style="position:absolute;left:0;text-align:left;margin-left:1148.45pt;margin-top:5.55pt;width:85.45pt;height:21.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" filled="f" stroked="f">
                      <v:textbox style="mso-fit-shape-to-text:t">
                        <w:txbxContent>
                          <w:p w14:paraId="4204B855" w14:textId="77777777" w:rsidR="00A169E1" w:rsidRDefault="00A169E1" w:rsidP="00FB3CE1">
                            <w:pPr>
                              <w:pStyle w:val="NormalWeb"/>
                              <w:spacing w:after="0"/>
                            </w:pPr>
                            <w:r>
                              <w:rPr>
                                <w:rFonts w:ascii="ITC Avant Garde" w:hAnsi="ITC Avant Garde" w:cstheme="minorBidi"/>
                                <w:color w:val="000000" w:themeColor="text1"/>
                                <w:kern w:val="24"/>
                              </w:rPr>
                              <w:t>Altavoces</w:t>
                            </w:r>
                          </w:p>
                        </w:txbxContent>
                      </v:textbox>
                    </v:shape>
                  </w:pict>
                </mc:Fallback>
              </mc:AlternateContent>
            </w:r>
            <w:r w:rsidRPr="00FB3CE1">
              <w:rPr>
                <w:rFonts w:ascii="ITC Avant Garde" w:eastAsia="Calibri" w:hAnsi="ITC Avant Garde" w:cs="Arial"/>
                <w:noProof/>
                <w:sz w:val="16"/>
                <w:szCs w:val="16"/>
                <w:lang w:eastAsia="es-MX"/>
              </w:rPr>
              <mc:AlternateContent>
                <mc:Choice Requires="wpg">
                  <w:drawing>
                    <wp:anchor distT="0" distB="0" distL="114300" distR="114300" simplePos="0" relativeHeight="251658251" behindDoc="0" locked="0" layoutInCell="1" allowOverlap="1" wp14:anchorId="7365DFFE" wp14:editId="264F0C6F">
                      <wp:simplePos x="0" y="0"/>
                      <wp:positionH relativeFrom="column">
                        <wp:posOffset>13518515</wp:posOffset>
                      </wp:positionH>
                      <wp:positionV relativeFrom="paragraph">
                        <wp:posOffset>-154305</wp:posOffset>
                      </wp:positionV>
                      <wp:extent cx="450395" cy="414522"/>
                      <wp:effectExtent l="0" t="0" r="6985" b="5080"/>
                      <wp:wrapNone/>
                      <wp:docPr id="43" name="Grupo 42"/>
                      <wp:cNvGraphicFramePr/>
                      <a:graphic xmlns:a="http://schemas.openxmlformats.org/drawingml/2006/main">
                        <a:graphicData uri="http://schemas.microsoft.com/office/word/2010/wordprocessingGroup">
                          <wpg:wgp>
                            <wpg:cNvGrpSpPr/>
                            <wpg:grpSpPr>
                              <a:xfrm>
                                <a:off x="0" y="0"/>
                                <a:ext cx="450395" cy="414522"/>
                                <a:chOff x="7299558" y="3368763"/>
                                <a:chExt cx="2292279" cy="2292279"/>
                              </a:xfrm>
                            </wpg:grpSpPr>
                            <pic:pic xmlns:pic="http://schemas.openxmlformats.org/drawingml/2006/picture">
                              <pic:nvPicPr>
                                <pic:cNvPr id="26" name="Imagen 2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7299558" y="3368763"/>
                                  <a:ext cx="2292279" cy="2292279"/>
                                </a:xfrm>
                                <a:prstGeom prst="rect">
                                  <a:avLst/>
                                </a:prstGeom>
                              </pic:spPr>
                            </pic:pic>
                            <wps:wsp>
                              <wps:cNvPr id="27" name="Rectángulo 27"/>
                              <wps:cNvSpPr/>
                              <wps:spPr>
                                <a:xfrm>
                                  <a:off x="7617904" y="4831803"/>
                                  <a:ext cx="623034" cy="690880"/>
                                </a:xfrm>
                                <a:prstGeom prst="rect">
                                  <a:avLst/>
                                </a:prstGeom>
                                <a:solidFill>
                                  <a:srgbClr val="D7D7D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9D2CE6F" id="Grupo 42" o:spid="_x0000_s1026" style="position:absolute;margin-left:1064.45pt;margin-top:-12.15pt;width:35.45pt;height:32.65pt;z-index:251658251" coordorigin="72995,33687" coordsize="22922,22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style="position:absolute;left:72995;top:33687;width:22923;height:2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">
                        <v:imagedata r:id="rId14" o:title=""/>
                        <v:path arrowok="t"/>
                      </v:shape>
                      <v:rect id="Rectángulo 27" o:spid="_x0000_s1028" style="position:absolute;left:76179;top:48318;width:6230;height:6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" fillcolor="#d7d7d7" stroked="f" strokeweight="1pt"/>
                    </v:group>
                  </w:pict>
                </mc:Fallback>
              </mc:AlternateContent>
            </w:r>
            <w:r w:rsidRPr="00FB3CE1">
              <w:rPr>
                <w:rFonts w:ascii="ITC Avant Garde" w:eastAsia="Calibri" w:hAnsi="ITC Avant Garde" w:cs="Arial"/>
                <w:noProof/>
                <w:sz w:val="16"/>
                <w:szCs w:val="16"/>
                <w:lang w:eastAsia="es-MX"/>
              </w:rPr>
              <w:drawing>
                <wp:anchor distT="0" distB="0" distL="114300" distR="114300" simplePos="0" relativeHeight="251658249" behindDoc="0" locked="0" layoutInCell="1" allowOverlap="1" wp14:anchorId="17C2ADCD" wp14:editId="22924015">
                  <wp:simplePos x="0" y="0"/>
                  <wp:positionH relativeFrom="column">
                    <wp:posOffset>13409295</wp:posOffset>
                  </wp:positionH>
                  <wp:positionV relativeFrom="paragraph">
                    <wp:posOffset>-2592705</wp:posOffset>
                  </wp:positionV>
                  <wp:extent cx="505092" cy="505092"/>
                  <wp:effectExtent l="0" t="0" r="0" b="9525"/>
                  <wp:wrapNone/>
                  <wp:docPr id="50"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4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5092" cy="505092"/>
                          </a:xfrm>
                          <a:prstGeom prst="rect">
                            <a:avLst/>
                          </a:prstGeom>
                        </pic:spPr>
                      </pic:pic>
                    </a:graphicData>
                  </a:graphic>
                </wp:anchor>
              </w:drawing>
            </w:r>
            <w:r w:rsidRPr="00FB3CE1">
              <w:rPr>
                <w:rFonts w:ascii="ITC Avant Garde" w:eastAsia="Calibri" w:hAnsi="ITC Avant Garde" w:cs="Arial"/>
                <w:noProof/>
                <w:sz w:val="16"/>
                <w:szCs w:val="16"/>
                <w:lang w:eastAsia="es-MX"/>
              </w:rPr>
              <w:drawing>
                <wp:anchor distT="0" distB="0" distL="114300" distR="114300" simplePos="0" relativeHeight="251658248" behindDoc="0" locked="0" layoutInCell="1" allowOverlap="1" wp14:anchorId="5FB1185B" wp14:editId="280033C7">
                  <wp:simplePos x="0" y="0"/>
                  <wp:positionH relativeFrom="column">
                    <wp:posOffset>13441045</wp:posOffset>
                  </wp:positionH>
                  <wp:positionV relativeFrom="paragraph">
                    <wp:posOffset>-5220335</wp:posOffset>
                  </wp:positionV>
                  <wp:extent cx="488914" cy="488914"/>
                  <wp:effectExtent l="0" t="0" r="6985" b="6985"/>
                  <wp:wrapNone/>
                  <wp:docPr id="4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8914" cy="488914"/>
                          </a:xfrm>
                          <a:prstGeom prst="rect">
                            <a:avLst/>
                          </a:prstGeom>
                        </pic:spPr>
                      </pic:pic>
                    </a:graphicData>
                  </a:graphic>
                </wp:anchor>
              </w:drawing>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47" behindDoc="0" locked="0" layoutInCell="1" allowOverlap="1" wp14:anchorId="2ACF0F2B" wp14:editId="6485AF19">
                      <wp:simplePos x="0" y="0"/>
                      <wp:positionH relativeFrom="column">
                        <wp:posOffset>14592935</wp:posOffset>
                      </wp:positionH>
                      <wp:positionV relativeFrom="paragraph">
                        <wp:posOffset>-1294765</wp:posOffset>
                      </wp:positionV>
                      <wp:extent cx="1533065" cy="461665"/>
                      <wp:effectExtent l="0" t="0" r="0" b="0"/>
                      <wp:wrapNone/>
                      <wp:docPr id="32" name="CuadroTexto 31"/>
                      <wp:cNvGraphicFramePr/>
                      <a:graphic xmlns:a="http://schemas.openxmlformats.org/drawingml/2006/main">
                        <a:graphicData uri="http://schemas.microsoft.com/office/word/2010/wordprocessingShape">
                          <wps:wsp>
                            <wps:cNvSpPr txBox="1"/>
                            <wps:spPr>
                              <a:xfrm>
                                <a:off x="0" y="0"/>
                                <a:ext cx="1533065" cy="461665"/>
                              </a:xfrm>
                              <a:prstGeom prst="rect">
                                <a:avLst/>
                              </a:prstGeom>
                              <a:noFill/>
                            </wps:spPr>
                            <wps:txbx>
                              <w:txbxContent>
                                <w:p w14:paraId="594191A6" w14:textId="77777777" w:rsidR="00A169E1" w:rsidRDefault="00A169E1" w:rsidP="00FB3CE1">
                                  <w:pPr>
                                    <w:pStyle w:val="NormalWeb"/>
                                    <w:spacing w:after="0"/>
                                  </w:pPr>
                                  <w:r>
                                    <w:rPr>
                                      <w:rFonts w:ascii="ITC Avant Garde" w:hAnsi="ITC Avant Garde" w:cstheme="minorBidi"/>
                                      <w:color w:val="000000" w:themeColor="text1"/>
                                      <w:kern w:val="24"/>
                                    </w:rPr>
                                    <w:t>Receptores de actividad sísmica</w:t>
                                  </w:r>
                                </w:p>
                              </w:txbxContent>
                            </wps:txbx>
                            <wps:bodyPr wrap="square" rtlCol="0">
                              <a:spAutoFit/>
                            </wps:bodyPr>
                          </wps:wsp>
                        </a:graphicData>
                      </a:graphic>
                    </wp:anchor>
                  </w:drawing>
                </mc:Choice>
                <mc:Fallback>
                  <w:pict>
                    <v:shape w14:anchorId="2ACF0F2B" id="CuadroTexto 31" o:spid="_x0000_s1027" type="#_x0000_t202" style="position:absolute;left:0;text-align:left;margin-left:1149.05pt;margin-top:-101.95pt;width:120.7pt;height:36.3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" filled="f" stroked="f">
                      <v:textbox style="mso-fit-shape-to-text:t">
                        <w:txbxContent>
                          <w:p w14:paraId="594191A6" w14:textId="77777777" w:rsidR="00A169E1" w:rsidRDefault="00A169E1" w:rsidP="00FB3CE1">
                            <w:pPr>
                              <w:pStyle w:val="NormalWeb"/>
                              <w:spacing w:after="0"/>
                            </w:pPr>
                            <w:r>
                              <w:rPr>
                                <w:rFonts w:ascii="ITC Avant Garde" w:hAnsi="ITC Avant Garde" w:cstheme="minorBidi"/>
                                <w:color w:val="000000" w:themeColor="text1"/>
                                <w:kern w:val="24"/>
                              </w:rPr>
                              <w:t>Receptores de actividad sísmica</w:t>
                            </w:r>
                          </w:p>
                        </w:txbxContent>
                      </v:textbox>
                    </v:shape>
                  </w:pict>
                </mc:Fallback>
              </mc:AlternateContent>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46" behindDoc="0" locked="0" layoutInCell="1" allowOverlap="1" wp14:anchorId="779B410C" wp14:editId="1A1B69F0">
                      <wp:simplePos x="0" y="0"/>
                      <wp:positionH relativeFrom="column">
                        <wp:posOffset>14648815</wp:posOffset>
                      </wp:positionH>
                      <wp:positionV relativeFrom="paragraph">
                        <wp:posOffset>-2486025</wp:posOffset>
                      </wp:positionV>
                      <wp:extent cx="1533065" cy="276999"/>
                      <wp:effectExtent l="0" t="0" r="0" b="0"/>
                      <wp:wrapNone/>
                      <wp:docPr id="31" name="CuadroTexto 30"/>
                      <wp:cNvGraphicFramePr/>
                      <a:graphic xmlns:a="http://schemas.openxmlformats.org/drawingml/2006/main">
                        <a:graphicData uri="http://schemas.microsoft.com/office/word/2010/wordprocessingShape">
                          <wps:wsp>
                            <wps:cNvSpPr txBox="1"/>
                            <wps:spPr>
                              <a:xfrm>
                                <a:off x="0" y="0"/>
                                <a:ext cx="1533065" cy="276999"/>
                              </a:xfrm>
                              <a:prstGeom prst="rect">
                                <a:avLst/>
                              </a:prstGeom>
                              <a:noFill/>
                            </wps:spPr>
                            <wps:txbx>
                              <w:txbxContent>
                                <w:p w14:paraId="3C1BD16D" w14:textId="77777777" w:rsidR="00A169E1" w:rsidRDefault="00A169E1" w:rsidP="00FB3CE1">
                                  <w:pPr>
                                    <w:pStyle w:val="NormalWeb"/>
                                    <w:spacing w:after="0"/>
                                  </w:pPr>
                                  <w:r>
                                    <w:rPr>
                                      <w:rFonts w:ascii="ITC Avant Garde" w:hAnsi="ITC Avant Garde" w:cstheme="minorBidi"/>
                                      <w:color w:val="000000" w:themeColor="text1"/>
                                      <w:kern w:val="24"/>
                                    </w:rPr>
                                    <w:t xml:space="preserve">Servicio móvil </w:t>
                                  </w:r>
                                </w:p>
                              </w:txbxContent>
                            </wps:txbx>
                            <wps:bodyPr wrap="square" rtlCol="0">
                              <a:spAutoFit/>
                            </wps:bodyPr>
                          </wps:wsp>
                        </a:graphicData>
                      </a:graphic>
                    </wp:anchor>
                  </w:drawing>
                </mc:Choice>
                <mc:Fallback>
                  <w:pict>
                    <v:shape w14:anchorId="779B410C" id="CuadroTexto 30" o:spid="_x0000_s1028" type="#_x0000_t202" style="position:absolute;left:0;text-align:left;margin-left:1153.45pt;margin-top:-195.75pt;width:120.7pt;height:21.8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" filled="f" stroked="f">
                      <v:textbox style="mso-fit-shape-to-text:t">
                        <w:txbxContent>
                          <w:p w14:paraId="3C1BD16D" w14:textId="77777777" w:rsidR="00A169E1" w:rsidRDefault="00A169E1" w:rsidP="00FB3CE1">
                            <w:pPr>
                              <w:pStyle w:val="NormalWeb"/>
                              <w:spacing w:after="0"/>
                            </w:pPr>
                            <w:r>
                              <w:rPr>
                                <w:rFonts w:ascii="ITC Avant Garde" w:hAnsi="ITC Avant Garde" w:cstheme="minorBidi"/>
                                <w:color w:val="000000" w:themeColor="text1"/>
                                <w:kern w:val="24"/>
                              </w:rPr>
                              <w:t xml:space="preserve">Servicio móvil </w:t>
                            </w:r>
                          </w:p>
                        </w:txbxContent>
                      </v:textbox>
                    </v:shape>
                  </w:pict>
                </mc:Fallback>
              </mc:AlternateContent>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45" behindDoc="0" locked="0" layoutInCell="1" allowOverlap="1" wp14:anchorId="28BBEA57" wp14:editId="4C19D064">
                      <wp:simplePos x="0" y="0"/>
                      <wp:positionH relativeFrom="column">
                        <wp:posOffset>14648815</wp:posOffset>
                      </wp:positionH>
                      <wp:positionV relativeFrom="paragraph">
                        <wp:posOffset>-3762375</wp:posOffset>
                      </wp:positionV>
                      <wp:extent cx="1533065" cy="276999"/>
                      <wp:effectExtent l="0" t="0" r="0" b="0"/>
                      <wp:wrapNone/>
                      <wp:docPr id="30" name="CuadroTexto 29"/>
                      <wp:cNvGraphicFramePr/>
                      <a:graphic xmlns:a="http://schemas.openxmlformats.org/drawingml/2006/main">
                        <a:graphicData uri="http://schemas.microsoft.com/office/word/2010/wordprocessingShape">
                          <wps:wsp>
                            <wps:cNvSpPr txBox="1"/>
                            <wps:spPr>
                              <a:xfrm>
                                <a:off x="0" y="0"/>
                                <a:ext cx="1533065" cy="276999"/>
                              </a:xfrm>
                              <a:prstGeom prst="rect">
                                <a:avLst/>
                              </a:prstGeom>
                              <a:noFill/>
                            </wps:spPr>
                            <wps:txbx>
                              <w:txbxContent>
                                <w:p w14:paraId="723D98B9" w14:textId="77777777" w:rsidR="00A169E1" w:rsidRDefault="00A169E1" w:rsidP="00FB3CE1">
                                  <w:pPr>
                                    <w:pStyle w:val="NormalWeb"/>
                                    <w:spacing w:after="0"/>
                                  </w:pPr>
                                  <w:r>
                                    <w:rPr>
                                      <w:rFonts w:ascii="ITC Avant Garde" w:hAnsi="ITC Avant Garde" w:cstheme="minorBidi"/>
                                      <w:color w:val="000000" w:themeColor="text1"/>
                                      <w:kern w:val="24"/>
                                    </w:rPr>
                                    <w:t>Canales de TV</w:t>
                                  </w:r>
                                </w:p>
                              </w:txbxContent>
                            </wps:txbx>
                            <wps:bodyPr wrap="square" rtlCol="0">
                              <a:spAutoFit/>
                            </wps:bodyPr>
                          </wps:wsp>
                        </a:graphicData>
                      </a:graphic>
                    </wp:anchor>
                  </w:drawing>
                </mc:Choice>
                <mc:Fallback>
                  <w:pict>
                    <v:shape w14:anchorId="28BBEA57" id="CuadroTexto 29" o:spid="_x0000_s1029" type="#_x0000_t202" style="position:absolute;left:0;text-align:left;margin-left:1153.45pt;margin-top:-296.25pt;width:120.7pt;height:21.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" filled="f" stroked="f">
                      <v:textbox style="mso-fit-shape-to-text:t">
                        <w:txbxContent>
                          <w:p w14:paraId="723D98B9" w14:textId="77777777" w:rsidR="00A169E1" w:rsidRDefault="00A169E1" w:rsidP="00FB3CE1">
                            <w:pPr>
                              <w:pStyle w:val="NormalWeb"/>
                              <w:spacing w:after="0"/>
                            </w:pPr>
                            <w:r>
                              <w:rPr>
                                <w:rFonts w:ascii="ITC Avant Garde" w:hAnsi="ITC Avant Garde" w:cstheme="minorBidi"/>
                                <w:color w:val="000000" w:themeColor="text1"/>
                                <w:kern w:val="24"/>
                              </w:rPr>
                              <w:t>Canales de TV</w:t>
                            </w:r>
                          </w:p>
                        </w:txbxContent>
                      </v:textbox>
                    </v:shape>
                  </w:pict>
                </mc:Fallback>
              </mc:AlternateContent>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44" behindDoc="0" locked="0" layoutInCell="1" allowOverlap="1" wp14:anchorId="155C5C6E" wp14:editId="1352A21C">
                      <wp:simplePos x="0" y="0"/>
                      <wp:positionH relativeFrom="column">
                        <wp:posOffset>14648815</wp:posOffset>
                      </wp:positionH>
                      <wp:positionV relativeFrom="paragraph">
                        <wp:posOffset>-4857115</wp:posOffset>
                      </wp:positionV>
                      <wp:extent cx="1533065" cy="276999"/>
                      <wp:effectExtent l="0" t="0" r="0" b="0"/>
                      <wp:wrapNone/>
                      <wp:docPr id="29" name="CuadroTexto 28"/>
                      <wp:cNvGraphicFramePr/>
                      <a:graphic xmlns:a="http://schemas.openxmlformats.org/drawingml/2006/main">
                        <a:graphicData uri="http://schemas.microsoft.com/office/word/2010/wordprocessingShape">
                          <wps:wsp>
                            <wps:cNvSpPr txBox="1"/>
                            <wps:spPr>
                              <a:xfrm>
                                <a:off x="0" y="0"/>
                                <a:ext cx="1533065" cy="276999"/>
                              </a:xfrm>
                              <a:prstGeom prst="rect">
                                <a:avLst/>
                              </a:prstGeom>
                              <a:noFill/>
                            </wps:spPr>
                            <wps:txbx>
                              <w:txbxContent>
                                <w:p w14:paraId="1396CD13" w14:textId="77777777" w:rsidR="00A169E1" w:rsidRDefault="00A169E1" w:rsidP="00FB3CE1">
                                  <w:pPr>
                                    <w:pStyle w:val="NormalWeb"/>
                                    <w:spacing w:after="0"/>
                                  </w:pPr>
                                  <w:r>
                                    <w:rPr>
                                      <w:rFonts w:ascii="ITC Avant Garde" w:hAnsi="ITC Avant Garde" w:cstheme="minorBidi"/>
                                      <w:color w:val="000000" w:themeColor="text1"/>
                                      <w:kern w:val="24"/>
                                    </w:rPr>
                                    <w:t>Canales de radio</w:t>
                                  </w:r>
                                </w:p>
                              </w:txbxContent>
                            </wps:txbx>
                            <wps:bodyPr wrap="square" rtlCol="0">
                              <a:spAutoFit/>
                            </wps:bodyPr>
                          </wps:wsp>
                        </a:graphicData>
                      </a:graphic>
                    </wp:anchor>
                  </w:drawing>
                </mc:Choice>
                <mc:Fallback>
                  <w:pict>
                    <v:shape w14:anchorId="155C5C6E" id="CuadroTexto 28" o:spid="_x0000_s1030" type="#_x0000_t202" style="position:absolute;left:0;text-align:left;margin-left:1153.45pt;margin-top:-382.45pt;width:120.7pt;height:21.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" filled="f" stroked="f">
                      <v:textbox style="mso-fit-shape-to-text:t">
                        <w:txbxContent>
                          <w:p w14:paraId="1396CD13" w14:textId="77777777" w:rsidR="00A169E1" w:rsidRDefault="00A169E1" w:rsidP="00FB3CE1">
                            <w:pPr>
                              <w:pStyle w:val="NormalWeb"/>
                              <w:spacing w:after="0"/>
                            </w:pPr>
                            <w:r>
                              <w:rPr>
                                <w:rFonts w:ascii="ITC Avant Garde" w:hAnsi="ITC Avant Garde" w:cstheme="minorBidi"/>
                                <w:color w:val="000000" w:themeColor="text1"/>
                                <w:kern w:val="24"/>
                              </w:rPr>
                              <w:t>Canales de radio</w:t>
                            </w:r>
                          </w:p>
                        </w:txbxContent>
                      </v:textbox>
                    </v:shape>
                  </w:pict>
                </mc:Fallback>
              </mc:AlternateContent>
            </w:r>
            <w:r w:rsidRPr="00FB3CE1">
              <w:rPr>
                <w:rFonts w:ascii="ITC Avant Garde" w:eastAsia="Calibri" w:hAnsi="ITC Avant Garde" w:cs="Arial"/>
                <w:noProof/>
                <w:sz w:val="16"/>
                <w:szCs w:val="16"/>
                <w:lang w:eastAsia="es-MX"/>
              </w:rPr>
              <mc:AlternateContent>
                <mc:Choice Requires="wpg">
                  <w:drawing>
                    <wp:anchor distT="0" distB="0" distL="114300" distR="114300" simplePos="0" relativeHeight="251658243" behindDoc="0" locked="0" layoutInCell="1" allowOverlap="1" wp14:anchorId="6421BDD9" wp14:editId="7D7D1814">
                      <wp:simplePos x="0" y="0"/>
                      <wp:positionH relativeFrom="column">
                        <wp:posOffset>13441045</wp:posOffset>
                      </wp:positionH>
                      <wp:positionV relativeFrom="paragraph">
                        <wp:posOffset>-1189355</wp:posOffset>
                      </wp:positionV>
                      <wp:extent cx="491969" cy="393192"/>
                      <wp:effectExtent l="114300" t="0" r="80010" b="6985"/>
                      <wp:wrapNone/>
                      <wp:docPr id="61" name="Grupo 27"/>
                      <wp:cNvGraphicFramePr/>
                      <a:graphic xmlns:a="http://schemas.openxmlformats.org/drawingml/2006/main">
                        <a:graphicData uri="http://schemas.microsoft.com/office/word/2010/wordprocessingGroup">
                          <wpg:wgp>
                            <wpg:cNvGrpSpPr/>
                            <wpg:grpSpPr>
                              <a:xfrm>
                                <a:off x="0" y="0"/>
                                <a:ext cx="491969" cy="393192"/>
                                <a:chOff x="7261039" y="2851222"/>
                                <a:chExt cx="603504" cy="393192"/>
                              </a:xfrm>
                            </wpg:grpSpPr>
                            <wps:wsp>
                              <wps:cNvPr id="62" name="Rectángulo 62"/>
                              <wps:cNvSpPr/>
                              <wps:spPr>
                                <a:xfrm>
                                  <a:off x="7261039" y="2851222"/>
                                  <a:ext cx="603504" cy="393192"/>
                                </a:xfrm>
                                <a:prstGeom prst="rect">
                                  <a:avLst/>
                                </a:prstGeom>
                                <a:ln>
                                  <a:noFill/>
                                </a:ln>
                                <a:effectLst>
                                  <a:outerShdw blurRad="57785" dist="33020" dir="3180000" algn="ctr">
                                    <a:srgbClr val="000000">
                                      <a:alpha val="30000"/>
                                    </a:srgbClr>
                                  </a:outerShdw>
                                </a:effectLst>
                                <a:scene3d>
                                  <a:camera prst="isometricOffAxis1Top"/>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Conector recto 63"/>
                              <wps:cNvCnPr/>
                              <wps:spPr>
                                <a:xfrm>
                                  <a:off x="7438326" y="2851222"/>
                                  <a:ext cx="0" cy="196596"/>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E76A8EF" id="Grupo 27" o:spid="_x0000_s1026" style="position:absolute;margin-left:1058.35pt;margin-top:-93.65pt;width:38.75pt;height:30.95pt;z-index:251658243" coordorigin="72610,28512" coordsize="6035,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">
                      <v:rect id="Rectángulo 62" o:spid="_x0000_s1027" style="position:absolute;left:72610;top:28512;width:6035;height: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" fillcolor="#5b9bd5 [3204]" stroked="f" strokeweight="1pt">
                        <v:shadow on="t" color="black" opacity="19660f" offset=".552mm,.73253mm"/>
                      </v:rect>
                      <v:line id="Conector recto 63" o:spid="_x0000_s1028" style="position:absolute;visibility:visible;mso-wrap-style:square" from="74383,28512" to="74383,3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" strokecolor="black [3200]" strokeweight="1.5pt">
                        <v:stroke joinstyle="miter"/>
                      </v:line>
                    </v:group>
                  </w:pict>
                </mc:Fallback>
              </mc:AlternateContent>
            </w:r>
            <w:r w:rsidRPr="00FB3CE1">
              <w:rPr>
                <w:rFonts w:ascii="ITC Avant Garde" w:eastAsia="Calibri" w:hAnsi="ITC Avant Garde" w:cs="Arial"/>
                <w:noProof/>
                <w:sz w:val="16"/>
                <w:szCs w:val="16"/>
                <w:lang w:eastAsia="es-MX"/>
              </w:rPr>
              <w:drawing>
                <wp:anchor distT="0" distB="0" distL="114300" distR="114300" simplePos="0" relativeHeight="251658242" behindDoc="0" locked="0" layoutInCell="1" allowOverlap="1" wp14:anchorId="4311A6D6" wp14:editId="173A250E">
                  <wp:simplePos x="0" y="0"/>
                  <wp:positionH relativeFrom="column">
                    <wp:posOffset>13441045</wp:posOffset>
                  </wp:positionH>
                  <wp:positionV relativeFrom="paragraph">
                    <wp:posOffset>-3907155</wp:posOffset>
                  </wp:positionV>
                  <wp:extent cx="437549" cy="437549"/>
                  <wp:effectExtent l="0" t="0" r="635" b="635"/>
                  <wp:wrapNone/>
                  <wp:docPr id="2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7549" cy="437549"/>
                          </a:xfrm>
                          <a:prstGeom prst="rect">
                            <a:avLst/>
                          </a:prstGeom>
                        </pic:spPr>
                      </pic:pic>
                    </a:graphicData>
                  </a:graphic>
                </wp:anchor>
              </w:drawing>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41" behindDoc="0" locked="0" layoutInCell="1" allowOverlap="1" wp14:anchorId="2CAC3E3D" wp14:editId="66DC6DD2">
                      <wp:simplePos x="0" y="0"/>
                      <wp:positionH relativeFrom="column">
                        <wp:posOffset>13113385</wp:posOffset>
                      </wp:positionH>
                      <wp:positionV relativeFrom="paragraph">
                        <wp:posOffset>-6891655</wp:posOffset>
                      </wp:positionV>
                      <wp:extent cx="2119302" cy="523220"/>
                      <wp:effectExtent l="0" t="0" r="0" b="0"/>
                      <wp:wrapNone/>
                      <wp:docPr id="56" name="CuadroTexto 8"/>
                      <wp:cNvGraphicFramePr/>
                      <a:graphic xmlns:a="http://schemas.openxmlformats.org/drawingml/2006/main">
                        <a:graphicData uri="http://schemas.microsoft.com/office/word/2010/wordprocessingShape">
                          <wps:wsp>
                            <wps:cNvSpPr txBox="1"/>
                            <wps:spPr>
                              <a:xfrm>
                                <a:off x="0" y="0"/>
                                <a:ext cx="2119302" cy="523220"/>
                              </a:xfrm>
                              <a:prstGeom prst="rect">
                                <a:avLst/>
                              </a:prstGeom>
                              <a:noFill/>
                            </wps:spPr>
                            <wps:txbx>
                              <w:txbxContent>
                                <w:p w14:paraId="676BD5DE" w14:textId="77777777" w:rsidR="00A169E1" w:rsidRDefault="00A169E1" w:rsidP="00FB3CE1">
                                  <w:pPr>
                                    <w:pStyle w:val="NormalWeb"/>
                                    <w:spacing w:after="0"/>
                                    <w:jc w:val="center"/>
                                  </w:pPr>
                                  <w:r>
                                    <w:rPr>
                                      <w:rFonts w:ascii="ITC Avant Garde" w:hAnsi="ITC Avant Garde" w:cstheme="minorBidi"/>
                                      <w:color w:val="000000" w:themeColor="text1"/>
                                      <w:kern w:val="24"/>
                                      <w:sz w:val="28"/>
                                      <w:szCs w:val="28"/>
                                    </w:rPr>
                                    <w:t>Difusión de la alerta temprana</w:t>
                                  </w:r>
                                </w:p>
                              </w:txbxContent>
                            </wps:txbx>
                            <wps:bodyPr wrap="square" rtlCol="0">
                              <a:spAutoFit/>
                            </wps:bodyPr>
                          </wps:wsp>
                        </a:graphicData>
                      </a:graphic>
                    </wp:anchor>
                  </w:drawing>
                </mc:Choice>
                <mc:Fallback>
                  <w:pict>
                    <v:shape w14:anchorId="2CAC3E3D" id="CuadroTexto 8" o:spid="_x0000_s1031" type="#_x0000_t202" style="position:absolute;left:0;text-align:left;margin-left:1032.55pt;margin-top:-542.65pt;width:166.85pt;height:4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" filled="f" stroked="f">
                      <v:textbox style="mso-fit-shape-to-text:t">
                        <w:txbxContent>
                          <w:p w14:paraId="676BD5DE" w14:textId="77777777" w:rsidR="00A169E1" w:rsidRDefault="00A169E1" w:rsidP="00FB3CE1">
                            <w:pPr>
                              <w:pStyle w:val="NormalWeb"/>
                              <w:spacing w:after="0"/>
                              <w:jc w:val="center"/>
                            </w:pPr>
                            <w:r>
                              <w:rPr>
                                <w:rFonts w:ascii="ITC Avant Garde" w:hAnsi="ITC Avant Garde" w:cstheme="minorBidi"/>
                                <w:color w:val="000000" w:themeColor="text1"/>
                                <w:kern w:val="24"/>
                                <w:sz w:val="28"/>
                                <w:szCs w:val="28"/>
                              </w:rPr>
                              <w:t>Difusión de la alerta temprana</w:t>
                            </w:r>
                          </w:p>
                        </w:txbxContent>
                      </v:textbox>
                    </v:shape>
                  </w:pict>
                </mc:Fallback>
              </mc:AlternateContent>
            </w:r>
            <w:r w:rsidRPr="00FB3CE1">
              <w:rPr>
                <w:rFonts w:ascii="ITC Avant Garde" w:eastAsia="Calibri" w:hAnsi="ITC Avant Garde" w:cs="Arial"/>
                <w:noProof/>
                <w:sz w:val="16"/>
                <w:szCs w:val="16"/>
                <w:lang w:eastAsia="es-MX"/>
              </w:rPr>
              <mc:AlternateContent>
                <mc:Choice Requires="wps">
                  <w:drawing>
                    <wp:anchor distT="0" distB="0" distL="114300" distR="114300" simplePos="0" relativeHeight="251658240" behindDoc="0" locked="0" layoutInCell="1" allowOverlap="1" wp14:anchorId="316DEBF4" wp14:editId="6101C13C">
                      <wp:simplePos x="0" y="0"/>
                      <wp:positionH relativeFrom="column">
                        <wp:posOffset>13119735</wp:posOffset>
                      </wp:positionH>
                      <wp:positionV relativeFrom="paragraph">
                        <wp:posOffset>-5659755</wp:posOffset>
                      </wp:positionV>
                      <wp:extent cx="2189471" cy="3322429"/>
                      <wp:effectExtent l="0" t="0" r="20955" b="11430"/>
                      <wp:wrapNone/>
                      <wp:docPr id="52" name="Rectángulo redondeado 5"/>
                      <wp:cNvGraphicFramePr/>
                      <a:graphic xmlns:a="http://schemas.openxmlformats.org/drawingml/2006/main">
                        <a:graphicData uri="http://schemas.microsoft.com/office/word/2010/wordprocessingShape">
                          <wps:wsp>
                            <wps:cNvSpPr/>
                            <wps:spPr>
                              <a:xfrm>
                                <a:off x="0" y="0"/>
                                <a:ext cx="2189471" cy="3322429"/>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BE58465" id="Rectángulo redondeado 5" o:spid="_x0000_s1026" style="position:absolute;margin-left:1033.05pt;margin-top:-445.65pt;width:172.4pt;height:261.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" filled="f" strokecolor="#1f4d78 [1604]" strokeweight="1.5pt">
                      <v:stroke dashstyle="longDash" joinstyle="miter"/>
                    </v:roundrect>
                  </w:pict>
                </mc:Fallback>
              </mc:AlternateContent>
            </w:r>
            <w:r w:rsidRPr="00FB3CE1">
              <w:rPr>
                <w:rFonts w:ascii="ITC Avant Garde" w:eastAsia="Calibri" w:hAnsi="ITC Avant Garde" w:cs="Arial"/>
                <w:b w:val="0"/>
                <w:sz w:val="16"/>
                <w:szCs w:val="16"/>
              </w:rPr>
              <w:t>Tsunamis, Sistema de Alerta Temprana de Incendios en México y el Servicio Meteorológico Nacional), pero no en las bandas que utilizan las terminales móviles para dar servicios a los usuarios.</w:t>
            </w:r>
          </w:p>
          <w:p w14:paraId="3A5EE69F" w14:textId="77777777" w:rsidR="00FB3CE1" w:rsidRPr="00FB3CE1" w:rsidRDefault="00FB3CE1" w:rsidP="00BD034B">
            <w:pPr>
              <w:jc w:val="both"/>
              <w:rPr>
                <w:rFonts w:ascii="ITC Avant Garde" w:eastAsia="Calibri" w:hAnsi="ITC Avant Garde" w:cs="Arial"/>
                <w:b w:val="0"/>
                <w:sz w:val="16"/>
                <w:szCs w:val="16"/>
              </w:rPr>
            </w:pPr>
          </w:p>
          <w:p w14:paraId="50297A91" w14:textId="77777777" w:rsidR="00FB3CE1" w:rsidRPr="00FB3CE1" w:rsidRDefault="00FB3CE1" w:rsidP="00FB3CE1">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Sin embargo, de considerarse, como más adelante se señala, que estas bandas están también habilitadas para las terminales móviles; se daría lugar a una sobre regulación toda vez que se publicó en el Diario Oficial de la Federación los Lineamientos que establecen el Protocolo de Alerta Común, los cuales establecen y definen las obligaciones de los operadores móviles en cuanto a la difusión de alertas tempranas entre la población.</w:t>
            </w:r>
          </w:p>
          <w:p w14:paraId="0943D6CE" w14:textId="4358A7E1" w:rsidR="00E03B5F" w:rsidRPr="00E03B5F" w:rsidRDefault="00E03B5F" w:rsidP="00BD034B">
            <w:pPr>
              <w:jc w:val="both"/>
              <w:rPr>
                <w:rFonts w:ascii="ITC Avant Garde" w:eastAsia="Times New Roman" w:hAnsi="ITC Avant Garde" w:cstheme="minorHAnsi"/>
                <w:b w:val="0"/>
                <w:color w:val="000000"/>
                <w:sz w:val="16"/>
                <w:szCs w:val="16"/>
                <w:lang w:eastAsia="es-MX"/>
              </w:rPr>
            </w:pPr>
          </w:p>
        </w:tc>
        <w:tc>
          <w:tcPr>
            <w:tcW w:w="2493" w:type="pct"/>
            <w:gridSpan w:val="2"/>
            <w:tcBorders>
              <w:left w:val="single" w:sz="4" w:space="0" w:color="A8D08D" w:themeColor="accent6" w:themeTint="99"/>
              <w:bottom w:val="single" w:sz="4" w:space="0" w:color="A8D08D" w:themeColor="accent6" w:themeTint="99"/>
            </w:tcBorders>
            <w:shd w:val="clear" w:color="auto" w:fill="FFFFFF" w:themeFill="background1"/>
          </w:tcPr>
          <w:p w14:paraId="01AB590C" w14:textId="77777777" w:rsidR="001F16CE" w:rsidRDefault="001F16CE" w:rsidP="0055786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F15B86F" w14:textId="77777777" w:rsidR="00191F53" w:rsidRDefault="00981A63" w:rsidP="00981A63">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A5D4D">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8A5D4D">
              <w:rPr>
                <w:rFonts w:ascii="ITC Avant Garde" w:hAnsi="ITC Avant Garde"/>
                <w:sz w:val="16"/>
                <w:szCs w:val="16"/>
              </w:rPr>
              <w:t>para</w:t>
            </w:r>
            <w:r w:rsidRPr="008A5D4D">
              <w:rPr>
                <w:rFonts w:ascii="ITC Avant Garde" w:eastAsia="Calibri" w:hAnsi="ITC Avant Garde" w:cs="Arial"/>
                <w:sz w:val="16"/>
              </w:rPr>
              <w:t xml:space="preserve"> la </w:t>
            </w:r>
            <w:r w:rsidRPr="008A5D4D">
              <w:rPr>
                <w:rFonts w:ascii="ITC Avant Garde" w:hAnsi="ITC Avant Garde"/>
                <w:sz w:val="16"/>
                <w:szCs w:val="16"/>
              </w:rPr>
              <w:t>difusión</w:t>
            </w:r>
            <w:r w:rsidRPr="008A5D4D">
              <w:rPr>
                <w:rFonts w:ascii="ITC Avant Garde" w:eastAsia="Calibri" w:hAnsi="ITC Avant Garde" w:cs="Arial"/>
                <w:sz w:val="16"/>
              </w:rPr>
              <w:t xml:space="preserve"> de alertas</w:t>
            </w:r>
            <w:r w:rsidRPr="008A5D4D">
              <w:rPr>
                <w:rFonts w:ascii="ITC Avant Garde" w:hAnsi="ITC Avant Garde"/>
                <w:sz w:val="16"/>
                <w:szCs w:val="16"/>
              </w:rPr>
              <w:t xml:space="preserve"> tempranas</w:t>
            </w:r>
            <w:r w:rsidRPr="008A5D4D">
              <w:rPr>
                <w:rFonts w:ascii="ITC Avant Garde" w:eastAsia="Calibri" w:hAnsi="ITC Avant Garde" w:cs="Arial"/>
                <w:sz w:val="16"/>
              </w:rPr>
              <w:t>.</w:t>
            </w:r>
          </w:p>
          <w:p w14:paraId="72103338" w14:textId="16074FEF" w:rsidR="00191F53" w:rsidRDefault="00191F53" w:rsidP="00981A63">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49F79E6B" w14:textId="463CF07B" w:rsidR="00D97368" w:rsidRDefault="00713136" w:rsidP="00D9736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Pr>
                <w:rFonts w:ascii="ITC Avant Garde" w:eastAsia="Calibri" w:hAnsi="ITC Avant Garde" w:cs="Arial"/>
                <w:sz w:val="16"/>
              </w:rPr>
              <w:t>Si bien</w:t>
            </w:r>
            <w:r w:rsidR="00D97368" w:rsidRPr="00562846">
              <w:rPr>
                <w:rFonts w:ascii="ITC Avant Garde" w:eastAsia="Calibri" w:hAnsi="ITC Avant Garde" w:cs="Arial"/>
                <w:sz w:val="16"/>
              </w:rPr>
              <w:t xml:space="preserve"> el objeto de incluir los diversos sistemas de alertas tempranas en el Anteproyecto era proporcionar de manera general información sobre </w:t>
            </w:r>
            <w:r>
              <w:rPr>
                <w:rFonts w:ascii="ITC Avant Garde" w:eastAsia="Calibri" w:hAnsi="ITC Avant Garde" w:cs="Arial"/>
                <w:sz w:val="16"/>
              </w:rPr>
              <w:t>lo</w:t>
            </w:r>
            <w:r w:rsidR="00D97368" w:rsidRPr="00562846">
              <w:rPr>
                <w:rFonts w:ascii="ITC Avant Garde" w:eastAsia="Calibri" w:hAnsi="ITC Avant Garde" w:cs="Arial"/>
                <w:sz w:val="16"/>
              </w:rPr>
              <w:t xml:space="preserve">s </w:t>
            </w:r>
            <w:r>
              <w:rPr>
                <w:rFonts w:ascii="ITC Avant Garde" w:eastAsia="Calibri" w:hAnsi="ITC Avant Garde" w:cs="Arial"/>
                <w:sz w:val="16"/>
              </w:rPr>
              <w:t xml:space="preserve">distintos </w:t>
            </w:r>
            <w:r w:rsidR="00D97368" w:rsidRPr="00562846">
              <w:rPr>
                <w:rFonts w:ascii="ITC Avant Garde" w:eastAsia="Calibri" w:hAnsi="ITC Avant Garde" w:cs="Arial"/>
                <w:sz w:val="16"/>
              </w:rPr>
              <w:t>sistemas</w:t>
            </w:r>
            <w:r w:rsidR="00D97368">
              <w:rPr>
                <w:rFonts w:ascii="ITC Avant Garde" w:eastAsia="Calibri" w:hAnsi="ITC Avant Garde" w:cs="Arial"/>
                <w:sz w:val="16"/>
              </w:rPr>
              <w:t xml:space="preserve"> de difusión de alertas</w:t>
            </w:r>
            <w:r w:rsidR="00C02804">
              <w:rPr>
                <w:rFonts w:ascii="ITC Avant Garde" w:eastAsia="Calibri" w:hAnsi="ITC Avant Garde" w:cs="Arial"/>
                <w:sz w:val="16"/>
              </w:rPr>
              <w:t xml:space="preserve"> tempranas que existen al</w:t>
            </w:r>
            <w:r>
              <w:rPr>
                <w:rFonts w:ascii="ITC Avant Garde" w:eastAsia="Calibri" w:hAnsi="ITC Avant Garde" w:cs="Arial"/>
                <w:sz w:val="16"/>
              </w:rPr>
              <w:t>re</w:t>
            </w:r>
            <w:r w:rsidR="00C02804">
              <w:rPr>
                <w:rFonts w:ascii="ITC Avant Garde" w:eastAsia="Calibri" w:hAnsi="ITC Avant Garde" w:cs="Arial"/>
                <w:sz w:val="16"/>
              </w:rPr>
              <w:t>de</w:t>
            </w:r>
            <w:r>
              <w:rPr>
                <w:rFonts w:ascii="ITC Avant Garde" w:eastAsia="Calibri" w:hAnsi="ITC Avant Garde" w:cs="Arial"/>
                <w:sz w:val="16"/>
              </w:rPr>
              <w:t>dor del mundo, se atiende su comentario</w:t>
            </w:r>
            <w:r w:rsidR="00D97368" w:rsidRPr="00C02804">
              <w:rPr>
                <w:rFonts w:ascii="ITC Avant Garde" w:eastAsia="Calibri" w:hAnsi="ITC Avant Garde" w:cs="Arial"/>
                <w:sz w:val="16"/>
              </w:rPr>
              <w:t xml:space="preserve"> y</w:t>
            </w:r>
            <w:r w:rsidRPr="00C02804">
              <w:rPr>
                <w:rFonts w:ascii="ITC Avant Garde" w:eastAsia="Calibri" w:hAnsi="ITC Avant Garde" w:cs="Arial"/>
                <w:sz w:val="16"/>
              </w:rPr>
              <w:t>, por tanto,</w:t>
            </w:r>
            <w:r w:rsidR="00D97368" w:rsidRPr="00C02804">
              <w:rPr>
                <w:rFonts w:ascii="ITC Avant Garde" w:eastAsia="Calibri" w:hAnsi="ITC Avant Garde" w:cs="Arial"/>
                <w:sz w:val="16"/>
              </w:rPr>
              <w:t xml:space="preserve"> se eliminarán del documento de Anteproyecto los sistemas que no utilicen las frecuencias </w:t>
            </w:r>
            <w:r w:rsidR="00D97368" w:rsidRPr="00C02804">
              <w:rPr>
                <w:rFonts w:ascii="ITC Avant Garde" w:eastAsia="Times New Roman" w:hAnsi="ITC Avant Garde" w:cstheme="minorHAnsi"/>
                <w:sz w:val="16"/>
                <w:szCs w:val="16"/>
                <w:lang w:eastAsia="es-MX"/>
              </w:rPr>
              <w:t>162.400 MHz, 162.425 MHz, 162.450 MHz, 162.475 MHz, 162.500 MHz, 162.525 MHz y 162.550 MHz en VHF.</w:t>
            </w:r>
          </w:p>
          <w:p w14:paraId="3192459D" w14:textId="77777777" w:rsidR="00D97368" w:rsidRDefault="00D97368" w:rsidP="00981A63">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03D02A26" w14:textId="492A2A5B" w:rsidR="00E03B5F" w:rsidRDefault="00D97368" w:rsidP="00981A6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Pr>
                <w:rFonts w:ascii="ITC Avant Garde" w:eastAsia="Calibri" w:hAnsi="ITC Avant Garde" w:cs="Arial"/>
                <w:sz w:val="16"/>
              </w:rPr>
              <w:t>Ahora bien</w:t>
            </w:r>
            <w:r w:rsidR="00981A63">
              <w:rPr>
                <w:rFonts w:ascii="ITC Avant Garde" w:eastAsia="Calibri" w:hAnsi="ITC Avant Garde" w:cs="Arial"/>
                <w:sz w:val="16"/>
              </w:rPr>
              <w:t xml:space="preserve">, </w:t>
            </w:r>
            <w:r w:rsidR="00F843E7">
              <w:rPr>
                <w:rFonts w:ascii="ITC Avant Garde" w:eastAsia="Calibri" w:hAnsi="ITC Avant Garde" w:cs="Arial"/>
                <w:sz w:val="16"/>
              </w:rPr>
              <w:t xml:space="preserve">respecto de </w:t>
            </w:r>
            <w:r w:rsidR="0057143C" w:rsidRPr="0057143C">
              <w:rPr>
                <w:rFonts w:ascii="ITC Avant Garde" w:eastAsia="Times New Roman" w:hAnsi="ITC Avant Garde" w:cstheme="minorHAnsi"/>
                <w:color w:val="000000"/>
                <w:sz w:val="16"/>
                <w:szCs w:val="16"/>
                <w:lang w:eastAsia="es-MX"/>
              </w:rPr>
              <w:t xml:space="preserve">que las frecuencias 162.400 MHz, 162.425 MHz, 162.450 MHz, 162.475 MHz, 162.500 MHz, 162.525 MHz y 162.550 MHz </w:t>
            </w:r>
            <w:r w:rsidR="00043605">
              <w:rPr>
                <w:rFonts w:ascii="ITC Avant Garde" w:eastAsia="Times New Roman" w:hAnsi="ITC Avant Garde" w:cstheme="minorHAnsi"/>
                <w:color w:val="000000"/>
                <w:sz w:val="16"/>
                <w:szCs w:val="16"/>
                <w:lang w:eastAsia="es-MX"/>
              </w:rPr>
              <w:t xml:space="preserve">sean habilitadas para las terminales móviles, se </w:t>
            </w:r>
            <w:r w:rsidR="00981A63">
              <w:rPr>
                <w:rFonts w:ascii="ITC Avant Garde" w:eastAsia="Times New Roman" w:hAnsi="ITC Avant Garde" w:cstheme="minorHAnsi"/>
                <w:color w:val="000000"/>
                <w:sz w:val="16"/>
                <w:szCs w:val="16"/>
                <w:lang w:eastAsia="es-MX"/>
              </w:rPr>
              <w:t>considera</w:t>
            </w:r>
            <w:r w:rsidR="00043605">
              <w:rPr>
                <w:rFonts w:ascii="ITC Avant Garde" w:eastAsia="Times New Roman" w:hAnsi="ITC Avant Garde" w:cstheme="minorHAnsi"/>
                <w:color w:val="000000"/>
                <w:sz w:val="16"/>
                <w:szCs w:val="16"/>
                <w:lang w:eastAsia="es-MX"/>
              </w:rPr>
              <w:t xml:space="preserve"> que estas no serán incluidas en terminales móviles dado que no están identificadas para las IMT y no se encuentran en la agenda de la Conferencia Mundial de </w:t>
            </w:r>
            <w:r w:rsidR="002E056B">
              <w:rPr>
                <w:rFonts w:ascii="ITC Avant Garde" w:eastAsia="Times New Roman" w:hAnsi="ITC Avant Garde" w:cstheme="minorHAnsi"/>
                <w:color w:val="000000"/>
                <w:sz w:val="16"/>
                <w:szCs w:val="16"/>
                <w:lang w:eastAsia="es-MX"/>
              </w:rPr>
              <w:t xml:space="preserve">Radiocomunicaciones </w:t>
            </w:r>
            <w:r w:rsidR="00043605">
              <w:rPr>
                <w:rFonts w:ascii="ITC Avant Garde" w:eastAsia="Times New Roman" w:hAnsi="ITC Avant Garde" w:cstheme="minorHAnsi"/>
                <w:color w:val="000000"/>
                <w:sz w:val="16"/>
                <w:szCs w:val="16"/>
                <w:lang w:eastAsia="es-MX"/>
              </w:rPr>
              <w:t>del 2023 de la Unión Internacional de Telecomunicaciones</w:t>
            </w:r>
            <w:r w:rsidR="00425BB7">
              <w:rPr>
                <w:rFonts w:ascii="ITC Avant Garde" w:eastAsia="Times New Roman" w:hAnsi="ITC Avant Garde" w:cstheme="minorHAnsi"/>
                <w:color w:val="000000"/>
                <w:sz w:val="16"/>
                <w:szCs w:val="16"/>
                <w:lang w:eastAsia="es-MX"/>
              </w:rPr>
              <w:t xml:space="preserve"> </w:t>
            </w:r>
            <w:r w:rsidR="001D7043">
              <w:rPr>
                <w:rFonts w:ascii="ITC Avant Garde" w:eastAsia="Times New Roman" w:hAnsi="ITC Avant Garde" w:cstheme="minorHAnsi"/>
                <w:color w:val="000000"/>
                <w:sz w:val="16"/>
                <w:szCs w:val="16"/>
                <w:lang w:eastAsia="es-MX"/>
              </w:rPr>
              <w:t xml:space="preserve">para </w:t>
            </w:r>
            <w:r w:rsidR="00A63B97">
              <w:rPr>
                <w:rFonts w:ascii="ITC Avant Garde" w:eastAsia="Times New Roman" w:hAnsi="ITC Avant Garde" w:cstheme="minorHAnsi"/>
                <w:color w:val="000000"/>
                <w:sz w:val="16"/>
                <w:szCs w:val="16"/>
                <w:lang w:eastAsia="es-MX"/>
              </w:rPr>
              <w:t>una posible</w:t>
            </w:r>
            <w:r w:rsidR="00A63B97" w:rsidRPr="00A63B97">
              <w:rPr>
                <w:rFonts w:ascii="ITC Avant Garde" w:eastAsia="Times New Roman" w:hAnsi="ITC Avant Garde" w:cstheme="minorHAnsi"/>
                <w:color w:val="000000"/>
                <w:sz w:val="16"/>
                <w:szCs w:val="16"/>
                <w:lang w:eastAsia="es-MX"/>
              </w:rPr>
              <w:t xml:space="preserve"> identificación de bandas de frecuencias para el futuro despliegue de las Telecomunicaciones Móviles Internacionales (IMT)</w:t>
            </w:r>
            <w:r w:rsidR="00981A63">
              <w:rPr>
                <w:rFonts w:ascii="ITC Avant Garde" w:eastAsia="Times New Roman" w:hAnsi="ITC Avant Garde" w:cstheme="minorHAnsi"/>
                <w:color w:val="000000"/>
                <w:sz w:val="16"/>
                <w:szCs w:val="16"/>
                <w:lang w:eastAsia="es-MX"/>
              </w:rPr>
              <w:t>.</w:t>
            </w:r>
            <w:r w:rsidR="00043605">
              <w:rPr>
                <w:rFonts w:ascii="ITC Avant Garde" w:eastAsia="Times New Roman" w:hAnsi="ITC Avant Garde" w:cstheme="minorHAnsi"/>
                <w:color w:val="000000"/>
                <w:sz w:val="16"/>
                <w:szCs w:val="16"/>
                <w:lang w:eastAsia="es-MX"/>
              </w:rPr>
              <w:t xml:space="preserve"> Además, se observa que el ancho de banda disponible para esas frecuencias no las hace susceptibles de que sean consideradas para su inclusión en una terminal móvil de banda ancha. </w:t>
            </w:r>
            <w:r w:rsidR="00981A63">
              <w:rPr>
                <w:rFonts w:ascii="ITC Avant Garde" w:eastAsia="Times New Roman" w:hAnsi="ITC Avant Garde" w:cstheme="minorHAnsi"/>
                <w:color w:val="000000"/>
                <w:sz w:val="16"/>
                <w:szCs w:val="16"/>
                <w:lang w:eastAsia="es-MX"/>
              </w:rPr>
              <w:t xml:space="preserve"> </w:t>
            </w:r>
          </w:p>
          <w:p w14:paraId="0CF90EDF" w14:textId="71F29D89" w:rsidR="00AF61BE" w:rsidRDefault="00AF61BE" w:rsidP="00981A6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A944095" w14:textId="1F0A937E" w:rsidR="00E03B5F" w:rsidRPr="00981A63" w:rsidRDefault="00E03B5F" w:rsidP="00981A6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0956BD" w:rsidRPr="00554147" w14:paraId="0D7108D6" w14:textId="77777777" w:rsidTr="00095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297672CE" w14:textId="77777777" w:rsidR="000956BD" w:rsidRPr="00554147" w:rsidRDefault="000956BD" w:rsidP="000956BD">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401F13D7" w14:textId="77777777" w:rsidR="000956BD" w:rsidRPr="00554147" w:rsidRDefault="000956BD" w:rsidP="000956B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0348F221" w14:textId="77777777" w:rsidR="000956BD" w:rsidRPr="00554147" w:rsidRDefault="000956BD" w:rsidP="000956B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207D995B" w14:textId="18E9F0AC" w:rsidR="000956BD" w:rsidRPr="00554147" w:rsidRDefault="00DF5B63" w:rsidP="000956B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Cuarto.</w:t>
            </w:r>
            <w:r w:rsidR="00C02804">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 Uso de las frecuencias 162.400 MHz, 162.425 MHz, 162.450 MHz, 162.475 MHz, 162.500 MHz, 162.525 MHz y 162.550 MHz, párrafo 3</w:t>
            </w:r>
          </w:p>
        </w:tc>
      </w:tr>
      <w:tr w:rsidR="000956BD" w:rsidRPr="003347AE" w14:paraId="2E1004BA" w14:textId="77777777" w:rsidTr="0039644E">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E30E196" w14:textId="77777777" w:rsidR="00191F53" w:rsidRDefault="00191F53" w:rsidP="000956BD">
            <w:pPr>
              <w:jc w:val="both"/>
              <w:rPr>
                <w:rFonts w:ascii="ITC Avant Garde" w:eastAsia="Calibri" w:hAnsi="ITC Avant Garde" w:cs="Arial"/>
                <w:b w:val="0"/>
                <w:sz w:val="16"/>
                <w:szCs w:val="16"/>
              </w:rPr>
            </w:pPr>
          </w:p>
          <w:p w14:paraId="68E85388" w14:textId="77777777" w:rsidR="000956BD" w:rsidRPr="00FB3CE1" w:rsidRDefault="000956BD" w:rsidP="000956BD">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Así mismo, destaca que en el caso particular del rango de frecuencias 162.300-162.600 MHz, el Sistema Integral de Administración del Espectro Radioeléctrico (SIAER) cuenta con un total de 2462 registros de sistemas de radiocomunicaciones, entre los cuales destacan las estaciones base, los repetidores, los equipos terminales móviles y portátiles, así como las flotillas móviles de diversas entidades gubernamentales, empresas paraestatales y usuarios privados; sin embargo, la mayoría de los terminales móviles que actualmente se comercializan en México no incluyen esta banda, ni el resto de las que por el presente se busca clasificar como espectro protegido para la difusión de alertas tempranas.</w:t>
            </w:r>
          </w:p>
          <w:p w14:paraId="33D9773A" w14:textId="77777777" w:rsidR="000956BD" w:rsidRPr="003347AE" w:rsidRDefault="000956BD" w:rsidP="000956BD">
            <w:pPr>
              <w:jc w:val="both"/>
              <w:rPr>
                <w:rFonts w:ascii="ITC Avant Garde" w:eastAsia="Times New Roman" w:hAnsi="ITC Avant Garde" w:cstheme="minorHAnsi"/>
                <w:b w:val="0"/>
                <w:bCs w:val="0"/>
                <w:color w:val="000000"/>
                <w:sz w:val="16"/>
                <w:szCs w:val="16"/>
                <w:lang w:eastAsia="es-MX"/>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69A0AE19" w14:textId="77777777" w:rsidR="000956BD" w:rsidRDefault="000956BD" w:rsidP="000956B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5443EB65" w14:textId="77777777" w:rsidR="00191F53" w:rsidRDefault="00191F53" w:rsidP="00191F53">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8A5D4D">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8A5D4D">
              <w:rPr>
                <w:rFonts w:ascii="ITC Avant Garde" w:hAnsi="ITC Avant Garde"/>
                <w:sz w:val="16"/>
                <w:szCs w:val="16"/>
              </w:rPr>
              <w:t>para</w:t>
            </w:r>
            <w:r w:rsidRPr="008A5D4D">
              <w:rPr>
                <w:rFonts w:ascii="ITC Avant Garde" w:eastAsia="Calibri" w:hAnsi="ITC Avant Garde" w:cs="Arial"/>
                <w:sz w:val="16"/>
              </w:rPr>
              <w:t xml:space="preserve"> la </w:t>
            </w:r>
            <w:r w:rsidRPr="008A5D4D">
              <w:rPr>
                <w:rFonts w:ascii="ITC Avant Garde" w:hAnsi="ITC Avant Garde"/>
                <w:sz w:val="16"/>
                <w:szCs w:val="16"/>
              </w:rPr>
              <w:t>difusión</w:t>
            </w:r>
            <w:r w:rsidRPr="008A5D4D">
              <w:rPr>
                <w:rFonts w:ascii="ITC Avant Garde" w:eastAsia="Calibri" w:hAnsi="ITC Avant Garde" w:cs="Arial"/>
                <w:sz w:val="16"/>
              </w:rPr>
              <w:t xml:space="preserve"> de alertas</w:t>
            </w:r>
            <w:r w:rsidRPr="008A5D4D">
              <w:rPr>
                <w:rFonts w:ascii="ITC Avant Garde" w:hAnsi="ITC Avant Garde"/>
                <w:sz w:val="16"/>
                <w:szCs w:val="16"/>
              </w:rPr>
              <w:t xml:space="preserve"> tempranas</w:t>
            </w:r>
            <w:r w:rsidRPr="008A5D4D">
              <w:rPr>
                <w:rFonts w:ascii="ITC Avant Garde" w:eastAsia="Calibri" w:hAnsi="ITC Avant Garde" w:cs="Arial"/>
                <w:sz w:val="16"/>
              </w:rPr>
              <w:t>.</w:t>
            </w:r>
          </w:p>
          <w:p w14:paraId="593C663E" w14:textId="77777777" w:rsidR="00191F53" w:rsidRDefault="00191F53" w:rsidP="000956B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5DA6E324" w14:textId="340AAF0A" w:rsidR="00596792" w:rsidRDefault="00596792" w:rsidP="00596792">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Pr>
                <w:rFonts w:ascii="ITC Avant Garde" w:eastAsia="Calibri" w:hAnsi="ITC Avant Garde" w:cs="Arial"/>
                <w:sz w:val="16"/>
              </w:rPr>
              <w:t>Si bien</w:t>
            </w:r>
            <w:r w:rsidRPr="00562846">
              <w:rPr>
                <w:rFonts w:ascii="ITC Avant Garde" w:eastAsia="Calibri" w:hAnsi="ITC Avant Garde" w:cs="Arial"/>
                <w:sz w:val="16"/>
              </w:rPr>
              <w:t xml:space="preserve"> el objeto de incluir los diversos sistemas de alertas tempranas en el Anteproyecto era proporcionar de manera general información sobre </w:t>
            </w:r>
            <w:r>
              <w:rPr>
                <w:rFonts w:ascii="ITC Avant Garde" w:eastAsia="Calibri" w:hAnsi="ITC Avant Garde" w:cs="Arial"/>
                <w:sz w:val="16"/>
              </w:rPr>
              <w:t>lo</w:t>
            </w:r>
            <w:r w:rsidRPr="00562846">
              <w:rPr>
                <w:rFonts w:ascii="ITC Avant Garde" w:eastAsia="Calibri" w:hAnsi="ITC Avant Garde" w:cs="Arial"/>
                <w:sz w:val="16"/>
              </w:rPr>
              <w:t xml:space="preserve">s </w:t>
            </w:r>
            <w:r>
              <w:rPr>
                <w:rFonts w:ascii="ITC Avant Garde" w:eastAsia="Calibri" w:hAnsi="ITC Avant Garde" w:cs="Arial"/>
                <w:sz w:val="16"/>
              </w:rPr>
              <w:t xml:space="preserve">distintos </w:t>
            </w:r>
            <w:r w:rsidRPr="00562846">
              <w:rPr>
                <w:rFonts w:ascii="ITC Avant Garde" w:eastAsia="Calibri" w:hAnsi="ITC Avant Garde" w:cs="Arial"/>
                <w:sz w:val="16"/>
              </w:rPr>
              <w:t>sistemas</w:t>
            </w:r>
            <w:r>
              <w:rPr>
                <w:rFonts w:ascii="ITC Avant Garde" w:eastAsia="Calibri" w:hAnsi="ITC Avant Garde" w:cs="Arial"/>
                <w:sz w:val="16"/>
              </w:rPr>
              <w:t xml:space="preserve"> de difusión de alertas tempranas que existen alre</w:t>
            </w:r>
            <w:r w:rsidR="00C02804">
              <w:rPr>
                <w:rFonts w:ascii="ITC Avant Garde" w:eastAsia="Calibri" w:hAnsi="ITC Avant Garde" w:cs="Arial"/>
                <w:sz w:val="16"/>
              </w:rPr>
              <w:t>de</w:t>
            </w:r>
            <w:r>
              <w:rPr>
                <w:rFonts w:ascii="ITC Avant Garde" w:eastAsia="Calibri" w:hAnsi="ITC Avant Garde" w:cs="Arial"/>
                <w:sz w:val="16"/>
              </w:rPr>
              <w:t>dor del mundo, se atiende su comentario</w:t>
            </w:r>
            <w:r w:rsidRPr="00C02804">
              <w:rPr>
                <w:rFonts w:ascii="ITC Avant Garde" w:eastAsia="Calibri" w:hAnsi="ITC Avant Garde" w:cs="Arial"/>
                <w:sz w:val="16"/>
              </w:rPr>
              <w:t xml:space="preserve"> y, por tanto, se eliminarán del documento de Anteproyecto los sistemas que no utilicen las frecuencias </w:t>
            </w:r>
            <w:r w:rsidRPr="00C02804">
              <w:rPr>
                <w:rFonts w:ascii="ITC Avant Garde" w:eastAsia="Times New Roman" w:hAnsi="ITC Avant Garde" w:cstheme="minorHAnsi"/>
                <w:sz w:val="16"/>
                <w:szCs w:val="16"/>
                <w:lang w:eastAsia="es-MX"/>
              </w:rPr>
              <w:t>162.400 MHz, 162.425 MHz, 162.450 MHz, 162.475 MHz, 162.500 MHz, 162.525 MHz y 162.550 MHz en VHF.</w:t>
            </w:r>
          </w:p>
          <w:p w14:paraId="5BADE825" w14:textId="4379C38B" w:rsidR="00D97368" w:rsidRDefault="00D97368" w:rsidP="000956B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1242711" w14:textId="3BD4B435" w:rsidR="00596792" w:rsidRDefault="00596792" w:rsidP="0059679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Pr>
                <w:rFonts w:ascii="ITC Avant Garde" w:eastAsia="Calibri" w:hAnsi="ITC Avant Garde" w:cs="Arial"/>
                <w:sz w:val="16"/>
              </w:rPr>
              <w:t xml:space="preserve">Ahora bien, respecto de </w:t>
            </w:r>
            <w:r w:rsidRPr="0057143C">
              <w:rPr>
                <w:rFonts w:ascii="ITC Avant Garde" w:eastAsia="Times New Roman" w:hAnsi="ITC Avant Garde" w:cstheme="minorHAnsi"/>
                <w:color w:val="000000"/>
                <w:sz w:val="16"/>
                <w:szCs w:val="16"/>
                <w:lang w:eastAsia="es-MX"/>
              </w:rPr>
              <w:t xml:space="preserve">que las frecuencias 162.400 MHz, 162.425 MHz, 162.450 MHz, 162.475 MHz, 162.500 MHz, 162.525 MHz y 162.550 MHz </w:t>
            </w:r>
            <w:r>
              <w:rPr>
                <w:rFonts w:ascii="ITC Avant Garde" w:eastAsia="Times New Roman" w:hAnsi="ITC Avant Garde" w:cstheme="minorHAnsi"/>
                <w:color w:val="000000"/>
                <w:sz w:val="16"/>
                <w:szCs w:val="16"/>
                <w:lang w:eastAsia="es-MX"/>
              </w:rPr>
              <w:t xml:space="preserve">sean habilitadas para las terminales móviles, se considera que estas no serán incluidas en terminales móviles dado que no están identificadas para las IMT y no se encuentran en la agenda de la Conferencia Mundial de </w:t>
            </w:r>
            <w:r w:rsidR="004938B8">
              <w:rPr>
                <w:rFonts w:ascii="ITC Avant Garde" w:eastAsia="Times New Roman" w:hAnsi="ITC Avant Garde" w:cstheme="minorHAnsi"/>
                <w:color w:val="000000"/>
                <w:sz w:val="16"/>
                <w:szCs w:val="16"/>
                <w:lang w:eastAsia="es-MX"/>
              </w:rPr>
              <w:t>Radiocomunicaciones</w:t>
            </w:r>
            <w:r>
              <w:rPr>
                <w:rFonts w:ascii="ITC Avant Garde" w:eastAsia="Times New Roman" w:hAnsi="ITC Avant Garde" w:cstheme="minorHAnsi"/>
                <w:color w:val="000000"/>
                <w:sz w:val="16"/>
                <w:szCs w:val="16"/>
                <w:lang w:eastAsia="es-MX"/>
              </w:rPr>
              <w:t xml:space="preserve"> del 2023 de la Unión Internacional de Telecomunicaciones</w:t>
            </w:r>
            <w:r w:rsidR="00425BB7">
              <w:rPr>
                <w:rFonts w:ascii="ITC Avant Garde" w:eastAsia="Times New Roman" w:hAnsi="ITC Avant Garde" w:cstheme="minorHAnsi"/>
                <w:color w:val="000000"/>
                <w:sz w:val="16"/>
                <w:szCs w:val="16"/>
                <w:lang w:eastAsia="es-MX"/>
              </w:rPr>
              <w:t xml:space="preserve"> </w:t>
            </w:r>
            <w:r>
              <w:rPr>
                <w:rFonts w:ascii="ITC Avant Garde" w:eastAsia="Times New Roman" w:hAnsi="ITC Avant Garde" w:cstheme="minorHAnsi"/>
                <w:color w:val="000000"/>
                <w:sz w:val="16"/>
                <w:szCs w:val="16"/>
                <w:lang w:eastAsia="es-MX"/>
              </w:rPr>
              <w:t xml:space="preserve">para </w:t>
            </w:r>
            <w:r w:rsidR="00821BF6" w:rsidRPr="00A63B97">
              <w:rPr>
                <w:rFonts w:ascii="ITC Avant Garde" w:eastAsia="Times New Roman" w:hAnsi="ITC Avant Garde" w:cstheme="minorHAnsi"/>
                <w:color w:val="000000"/>
                <w:sz w:val="16"/>
                <w:szCs w:val="16"/>
                <w:lang w:eastAsia="es-MX"/>
              </w:rPr>
              <w:t xml:space="preserve"> </w:t>
            </w:r>
            <w:r w:rsidR="00821BF6">
              <w:rPr>
                <w:rFonts w:ascii="ITC Avant Garde" w:eastAsia="Times New Roman" w:hAnsi="ITC Avant Garde" w:cstheme="minorHAnsi"/>
                <w:color w:val="000000"/>
                <w:sz w:val="16"/>
                <w:szCs w:val="16"/>
                <w:lang w:eastAsia="es-MX"/>
              </w:rPr>
              <w:t xml:space="preserve">una posible </w:t>
            </w:r>
            <w:r w:rsidR="00821BF6" w:rsidRPr="00A63B97">
              <w:rPr>
                <w:rFonts w:ascii="ITC Avant Garde" w:eastAsia="Times New Roman" w:hAnsi="ITC Avant Garde" w:cstheme="minorHAnsi"/>
                <w:color w:val="000000"/>
                <w:sz w:val="16"/>
                <w:szCs w:val="16"/>
                <w:lang w:eastAsia="es-MX"/>
              </w:rPr>
              <w:t>identificación de bandas de frecuencias para el futuro despliegue de las Telecomunicaciones Móviles Internacionales (IMT)</w:t>
            </w:r>
            <w:r>
              <w:rPr>
                <w:rFonts w:ascii="ITC Avant Garde" w:eastAsia="Times New Roman" w:hAnsi="ITC Avant Garde" w:cstheme="minorHAnsi"/>
                <w:color w:val="000000"/>
                <w:sz w:val="16"/>
                <w:szCs w:val="16"/>
                <w:lang w:eastAsia="es-MX"/>
              </w:rPr>
              <w:t xml:space="preserve">. Además, se observa que el ancho de banda disponible para esas frecuencias no las hace susceptibles de que sean consideradas para su inclusión en una terminal móvil de banda ancha.  </w:t>
            </w:r>
          </w:p>
          <w:p w14:paraId="38BFB859" w14:textId="19EEE576" w:rsidR="00562846" w:rsidRPr="003347AE" w:rsidRDefault="00562846" w:rsidP="000956B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bl>
    <w:p w14:paraId="09029AF7" w14:textId="7C7A3BF9" w:rsidR="003347AE" w:rsidRDefault="003347AE" w:rsidP="009A3710">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4B0FC6" w:rsidRPr="003347AE" w14:paraId="5D5F776C" w14:textId="77777777" w:rsidTr="00411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6FEEE981" w14:textId="77777777" w:rsidR="000029B9" w:rsidRPr="00554147" w:rsidRDefault="000029B9" w:rsidP="00903A91">
            <w:pPr>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Folio: </w:t>
            </w:r>
          </w:p>
        </w:tc>
        <w:tc>
          <w:tcPr>
            <w:tcW w:w="4361" w:type="pct"/>
            <w:gridSpan w:val="4"/>
            <w:shd w:val="clear" w:color="auto" w:fill="E2EFD9" w:themeFill="accent6" w:themeFillTint="33"/>
          </w:tcPr>
          <w:p w14:paraId="3B80F5B8" w14:textId="0049D9C9" w:rsidR="000029B9" w:rsidRPr="00554147" w:rsidRDefault="00FB3CE1" w:rsidP="00406F01">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Pr>
                <w:rFonts w:ascii="ITC Avant Garde" w:eastAsia="Times New Roman" w:hAnsi="ITC Avant Garde" w:cstheme="minorHAnsi"/>
                <w:color w:val="auto"/>
                <w:sz w:val="16"/>
                <w:szCs w:val="16"/>
                <w:lang w:eastAsia="es-MX"/>
              </w:rPr>
              <w:t>20200902-EspectroProtegido-004</w:t>
            </w:r>
          </w:p>
        </w:tc>
      </w:tr>
      <w:tr w:rsidR="00903A91" w:rsidRPr="003347AE" w14:paraId="7EB8D260" w14:textId="77777777" w:rsidTr="0090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tcPr>
          <w:p w14:paraId="3275536F" w14:textId="77777777" w:rsidR="000029B9" w:rsidRPr="00554147" w:rsidRDefault="000029B9" w:rsidP="00903A91">
            <w:pPr>
              <w:rPr>
                <w:rFonts w:ascii="ITC Avant Garde" w:eastAsia="Times New Roman" w:hAnsi="ITC Avant Garde" w:cs="Calibri"/>
                <w:bCs w:val="0"/>
                <w:color w:val="FFFFFF"/>
                <w:sz w:val="16"/>
                <w:szCs w:val="16"/>
                <w:lang w:eastAsia="es-MX"/>
              </w:rPr>
            </w:pPr>
            <w:r w:rsidRPr="00554147">
              <w:rPr>
                <w:rFonts w:ascii="ITC Avant Garde" w:eastAsia="Times New Roman" w:hAnsi="ITC Avant Garde" w:cs="Calibri"/>
                <w:bCs w:val="0"/>
                <w:color w:val="FFFFFF"/>
                <w:sz w:val="16"/>
                <w:szCs w:val="16"/>
                <w:lang w:eastAsia="es-MX"/>
              </w:rPr>
              <w:t>Participante:</w:t>
            </w:r>
          </w:p>
        </w:tc>
        <w:tc>
          <w:tcPr>
            <w:tcW w:w="4361" w:type="pct"/>
            <w:gridSpan w:val="4"/>
          </w:tcPr>
          <w:p w14:paraId="5A0EA410" w14:textId="4B64DE92" w:rsidR="000029B9" w:rsidRPr="00554147" w:rsidRDefault="00FB3CE1" w:rsidP="00406F01">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Pr>
                <w:rFonts w:ascii="ITC Avant Garde" w:eastAsia="Times New Roman" w:hAnsi="ITC Avant Garde" w:cstheme="minorHAnsi"/>
                <w:b/>
                <w:color w:val="000000"/>
                <w:sz w:val="16"/>
                <w:szCs w:val="16"/>
                <w:lang w:eastAsia="es-MX"/>
              </w:rPr>
              <w:t>Instituto de Investigaciones y de Estudios sobre Alertas y Riesgos A.C.</w:t>
            </w:r>
          </w:p>
        </w:tc>
      </w:tr>
      <w:tr w:rsidR="000029B9" w:rsidRPr="003347AE" w14:paraId="60EA6967" w14:textId="77777777" w:rsidTr="00FB3CE1">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hideMark/>
          </w:tcPr>
          <w:p w14:paraId="136BA18B" w14:textId="6752990F" w:rsidR="000029B9" w:rsidRPr="000029B9" w:rsidRDefault="000029B9" w:rsidP="00903A91">
            <w:pPr>
              <w:rPr>
                <w:rFonts w:ascii="ITC Avant Garde" w:eastAsia="Times New Roman" w:hAnsi="ITC Avant Garde" w:cstheme="minorHAnsi"/>
                <w:sz w:val="16"/>
                <w:szCs w:val="16"/>
                <w:lang w:eastAsia="es-MX"/>
              </w:rPr>
            </w:pPr>
            <w:r w:rsidRPr="000029B9">
              <w:rPr>
                <w:rFonts w:ascii="ITC Avant Garde" w:eastAsia="Times New Roman" w:hAnsi="ITC Avant Garde" w:cstheme="minorHAnsi"/>
                <w:color w:val="FFFFFF" w:themeColor="background1"/>
                <w:sz w:val="16"/>
                <w:szCs w:val="16"/>
                <w:lang w:eastAsia="es-MX"/>
              </w:rPr>
              <w:t>Documento</w:t>
            </w:r>
            <w:r w:rsidR="00903A91">
              <w:rPr>
                <w:rFonts w:ascii="ITC Avant Garde" w:eastAsia="Times New Roman" w:hAnsi="ITC Avant Garde" w:cstheme="minorHAnsi"/>
                <w:color w:val="FFFFFF" w:themeColor="background1"/>
                <w:sz w:val="16"/>
                <w:szCs w:val="16"/>
                <w:lang w:eastAsia="es-MX"/>
              </w:rPr>
              <w:t xml:space="preserve"> en consulta pública</w:t>
            </w:r>
            <w:r w:rsidRPr="000029B9">
              <w:rPr>
                <w:rFonts w:ascii="ITC Avant Garde" w:eastAsia="Times New Roman" w:hAnsi="ITC Avant Garde" w:cstheme="minorHAnsi"/>
                <w:color w:val="FFFFFF" w:themeColor="background1"/>
                <w:sz w:val="16"/>
                <w:szCs w:val="16"/>
                <w:lang w:eastAsia="es-MX"/>
              </w:rPr>
              <w:t>:</w:t>
            </w:r>
          </w:p>
        </w:tc>
        <w:tc>
          <w:tcPr>
            <w:tcW w:w="1295" w:type="pct"/>
            <w:shd w:val="clear" w:color="auto" w:fill="auto"/>
            <w:vAlign w:val="center"/>
          </w:tcPr>
          <w:p w14:paraId="2320FDEE" w14:textId="1CD5FE19" w:rsidR="000029B9" w:rsidRPr="00115250" w:rsidRDefault="000C4B20"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Anexo I - Anteproyecto</w:t>
            </w:r>
          </w:p>
        </w:tc>
        <w:tc>
          <w:tcPr>
            <w:tcW w:w="724" w:type="pct"/>
            <w:gridSpan w:val="2"/>
            <w:shd w:val="clear" w:color="auto" w:fill="70AD47" w:themeFill="accent6"/>
            <w:vAlign w:val="center"/>
          </w:tcPr>
          <w:p w14:paraId="43BA6249" w14:textId="77777777" w:rsidR="000029B9" w:rsidRPr="000029B9" w:rsidRDefault="000029B9"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0029B9">
              <w:rPr>
                <w:rFonts w:ascii="ITC Avant Garde" w:eastAsia="Times New Roman" w:hAnsi="ITC Avant Garde" w:cstheme="minorHAnsi"/>
                <w:b/>
                <w:color w:val="FFFFFF" w:themeColor="background1"/>
                <w:sz w:val="16"/>
                <w:szCs w:val="16"/>
                <w:lang w:eastAsia="es-MX"/>
              </w:rPr>
              <w:t>Artículo o apartado</w:t>
            </w:r>
          </w:p>
        </w:tc>
        <w:tc>
          <w:tcPr>
            <w:tcW w:w="2342" w:type="pct"/>
            <w:shd w:val="clear" w:color="auto" w:fill="auto"/>
            <w:vAlign w:val="center"/>
          </w:tcPr>
          <w:p w14:paraId="0F3090D2" w14:textId="5FE9ED51" w:rsidR="00840EEA" w:rsidRDefault="00840EEA"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C02804">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 Sistemas de alerta temprana,</w:t>
            </w:r>
          </w:p>
          <w:p w14:paraId="605967A7" w14:textId="5D398D9A" w:rsidR="000029B9" w:rsidRPr="00115250" w:rsidRDefault="00840EEA"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15</w:t>
            </w:r>
          </w:p>
        </w:tc>
      </w:tr>
      <w:tr w:rsidR="004B0FC6" w:rsidRPr="000029B9" w14:paraId="7E24D547" w14:textId="77777777" w:rsidTr="002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tcPr>
          <w:p w14:paraId="2116881A" w14:textId="6BB49617" w:rsidR="004B0FC6" w:rsidRPr="000029B9" w:rsidRDefault="004C67D3" w:rsidP="00406F01">
            <w:pPr>
              <w:jc w:val="center"/>
              <w:rPr>
                <w:rFonts w:ascii="ITC Avant Garde" w:eastAsia="Times New Roman" w:hAnsi="ITC Avant Garde" w:cstheme="minorHAnsi"/>
                <w:color w:val="FFFFFF" w:themeColor="background1"/>
                <w:sz w:val="16"/>
                <w:szCs w:val="16"/>
                <w:lang w:eastAsia="es-MX"/>
              </w:rPr>
            </w:pPr>
            <w:r w:rsidRPr="00411175">
              <w:rPr>
                <w:rFonts w:ascii="ITC Avant Garde" w:eastAsia="Times New Roman" w:hAnsi="ITC Avant Garde" w:cstheme="minorHAnsi"/>
                <w:color w:val="FFFFFF" w:themeColor="background1"/>
                <w:sz w:val="16"/>
                <w:szCs w:val="16"/>
                <w:lang w:eastAsia="es-MX"/>
              </w:rPr>
              <w:t xml:space="preserve">Comentarios, </w:t>
            </w:r>
            <w:r>
              <w:rPr>
                <w:rFonts w:ascii="ITC Avant Garde" w:eastAsia="Times New Roman" w:hAnsi="ITC Avant Garde" w:cstheme="minorHAnsi"/>
                <w:color w:val="FFFFFF" w:themeColor="background1"/>
                <w:sz w:val="16"/>
                <w:szCs w:val="16"/>
                <w:lang w:eastAsia="es-MX"/>
              </w:rPr>
              <w:t xml:space="preserve">observaciones, propuestas </w:t>
            </w:r>
            <w:r w:rsidRPr="00411175">
              <w:rPr>
                <w:rFonts w:ascii="ITC Avant Garde" w:eastAsia="Times New Roman" w:hAnsi="ITC Avant Garde" w:cstheme="minorHAnsi"/>
                <w:color w:val="FFFFFF" w:themeColor="background1"/>
                <w:sz w:val="16"/>
                <w:szCs w:val="16"/>
                <w:lang w:eastAsia="es-MX"/>
              </w:rPr>
              <w:t>y</w:t>
            </w:r>
            <w:r>
              <w:rPr>
                <w:rFonts w:ascii="ITC Avant Garde" w:eastAsia="Times New Roman" w:hAnsi="ITC Avant Garde" w:cstheme="minorHAnsi"/>
                <w:color w:val="FFFFFF" w:themeColor="background1"/>
                <w:sz w:val="16"/>
                <w:szCs w:val="16"/>
                <w:lang w:eastAsia="es-MX"/>
              </w:rPr>
              <w:t>/o</w:t>
            </w:r>
            <w:r w:rsidRPr="00411175">
              <w:rPr>
                <w:rFonts w:ascii="ITC Avant Garde" w:eastAsia="Times New Roman" w:hAnsi="ITC Avant Garde" w:cstheme="minorHAnsi"/>
                <w:color w:val="FFFFFF" w:themeColor="background1"/>
                <w:sz w:val="16"/>
                <w:szCs w:val="16"/>
                <w:lang w:eastAsia="es-MX"/>
              </w:rPr>
              <w:t xml:space="preserve"> aportaciones específicas</w:t>
            </w:r>
            <w:r>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tcBorders>
            <w:shd w:val="clear" w:color="auto" w:fill="70AD47" w:themeFill="accent6"/>
            <w:vAlign w:val="center"/>
          </w:tcPr>
          <w:p w14:paraId="7870100E" w14:textId="48BC4530" w:rsidR="004B0FC6" w:rsidRPr="000029B9" w:rsidRDefault="004B0FC6" w:rsidP="0028292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0029B9">
              <w:rPr>
                <w:rFonts w:ascii="ITC Avant Garde" w:eastAsia="Times New Roman" w:hAnsi="ITC Avant Garde" w:cstheme="minorHAnsi"/>
                <w:b/>
                <w:color w:val="FFFFFF" w:themeColor="background1"/>
                <w:sz w:val="16"/>
                <w:szCs w:val="16"/>
                <w:lang w:eastAsia="es-MX"/>
              </w:rPr>
              <w:t>Respuesta</w:t>
            </w:r>
            <w:r w:rsidR="00DA55D3">
              <w:rPr>
                <w:rFonts w:ascii="ITC Avant Garde" w:eastAsia="Times New Roman" w:hAnsi="ITC Avant Garde" w:cstheme="minorHAnsi"/>
                <w:b/>
                <w:color w:val="FFFFFF" w:themeColor="background1"/>
                <w:sz w:val="16"/>
                <w:szCs w:val="16"/>
                <w:lang w:eastAsia="es-MX"/>
              </w:rPr>
              <w:t xml:space="preserve"> </w:t>
            </w:r>
            <w:r w:rsidR="002A67DB">
              <w:rPr>
                <w:rFonts w:ascii="ITC Avant Garde" w:eastAsia="Times New Roman" w:hAnsi="ITC Avant Garde" w:cstheme="minorHAnsi"/>
                <w:b/>
                <w:color w:val="FFFFFF" w:themeColor="background1"/>
                <w:sz w:val="16"/>
                <w:szCs w:val="16"/>
                <w:lang w:eastAsia="es-MX"/>
              </w:rPr>
              <w:t>del Instituto</w:t>
            </w:r>
          </w:p>
        </w:tc>
      </w:tr>
      <w:tr w:rsidR="004B0FC6" w:rsidRPr="003347AE" w14:paraId="7290D3C6"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E2EFD9" w:themeFill="accent6" w:themeFillTint="33"/>
          </w:tcPr>
          <w:p w14:paraId="0165A090" w14:textId="77777777" w:rsidR="009C7BCF" w:rsidRDefault="009C7BCF" w:rsidP="00FB3CE1">
            <w:pPr>
              <w:jc w:val="both"/>
              <w:rPr>
                <w:rFonts w:ascii="ITC Avant Garde" w:eastAsia="Calibri" w:hAnsi="ITC Avant Garde" w:cs="Arial"/>
                <w:b w:val="0"/>
                <w:sz w:val="16"/>
                <w:szCs w:val="16"/>
              </w:rPr>
            </w:pPr>
          </w:p>
          <w:p w14:paraId="3E7FF275" w14:textId="77777777" w:rsidR="00FB3CE1" w:rsidRPr="00FB3CE1" w:rsidRDefault="00FB3CE1" w:rsidP="00FB3CE1">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 xml:space="preserve">El participante indica que los Sistemas de Alerta Temprana tienen directrices que establecen cuatro elementos orientados y centrados en la población, tal como lo establece la Estrategia Internacional de Reducción de Riesgo de Desastre de las Naciones Unidas, y cuya información se puede encontrar desglosada en el último documento “Sistemas de Alerta Temprana </w:t>
            </w:r>
            <w:proofErr w:type="spellStart"/>
            <w:r w:rsidRPr="00FB3CE1">
              <w:rPr>
                <w:rFonts w:ascii="ITC Avant Garde" w:eastAsia="Calibri" w:hAnsi="ITC Avant Garde" w:cs="Arial"/>
                <w:b w:val="0"/>
                <w:sz w:val="16"/>
                <w:szCs w:val="16"/>
              </w:rPr>
              <w:t>Multirriesgo</w:t>
            </w:r>
            <w:proofErr w:type="spellEnd"/>
            <w:r w:rsidRPr="00FB3CE1">
              <w:rPr>
                <w:rFonts w:ascii="ITC Avant Garde" w:eastAsia="Calibri" w:hAnsi="ITC Avant Garde" w:cs="Arial"/>
                <w:b w:val="0"/>
                <w:sz w:val="16"/>
                <w:szCs w:val="16"/>
              </w:rPr>
              <w:t>”.</w:t>
            </w:r>
          </w:p>
          <w:p w14:paraId="66171015" w14:textId="783B7541" w:rsidR="004B0FC6" w:rsidRPr="00903A91" w:rsidRDefault="004B0FC6" w:rsidP="00903A91">
            <w:pPr>
              <w:jc w:val="both"/>
              <w:rPr>
                <w:rFonts w:ascii="ITC Avant Garde" w:eastAsia="Times New Roman" w:hAnsi="ITC Avant Garde" w:cstheme="minorHAnsi"/>
                <w:b w:val="0"/>
                <w:color w:val="000000"/>
                <w:sz w:val="16"/>
                <w:szCs w:val="16"/>
                <w:lang w:eastAsia="es-MX"/>
              </w:rPr>
            </w:pPr>
          </w:p>
        </w:tc>
        <w:tc>
          <w:tcPr>
            <w:tcW w:w="2493" w:type="pct"/>
            <w:gridSpan w:val="2"/>
            <w:tcBorders>
              <w:left w:val="single" w:sz="4" w:space="0" w:color="A8D08D" w:themeColor="accent6" w:themeTint="99"/>
              <w:bottom w:val="single" w:sz="4" w:space="0" w:color="A8D08D" w:themeColor="accent6" w:themeTint="99"/>
            </w:tcBorders>
            <w:shd w:val="clear" w:color="auto" w:fill="E2EFD9" w:themeFill="accent6" w:themeFillTint="33"/>
          </w:tcPr>
          <w:p w14:paraId="72FE0DE3" w14:textId="77777777" w:rsidR="009C7BCF" w:rsidRDefault="009C7BCF" w:rsidP="009C7BC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1D58A5F8" w14:textId="57A85A31" w:rsidR="00B627CE" w:rsidRPr="00C64E9F" w:rsidRDefault="009C7BCF" w:rsidP="00B627C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w:t>
            </w:r>
            <w:r w:rsidR="00B627CE" w:rsidRPr="00C64E9F">
              <w:rPr>
                <w:rFonts w:ascii="ITC Avant Garde" w:eastAsia="Calibri" w:hAnsi="ITC Avant Garde" w:cs="Arial"/>
                <w:sz w:val="16"/>
              </w:rPr>
              <w:t xml:space="preserve">Cabe mencionar, que el Anteproyecto versa, en particular, sobre la clasificación de las frecuencias 162.400 MHz, 162.425 MHz, 162.450 MHz, 162.475 MHz, 162.500 MHz, 162.525 MHz y 162.550 MHz como espectro protegido </w:t>
            </w:r>
            <w:r w:rsidR="00B627CE" w:rsidRPr="00C64E9F">
              <w:rPr>
                <w:rFonts w:ascii="ITC Avant Garde" w:hAnsi="ITC Avant Garde"/>
                <w:sz w:val="16"/>
                <w:szCs w:val="16"/>
              </w:rPr>
              <w:t>para</w:t>
            </w:r>
            <w:r w:rsidR="00B627CE" w:rsidRPr="00C64E9F">
              <w:rPr>
                <w:rFonts w:ascii="ITC Avant Garde" w:eastAsia="Calibri" w:hAnsi="ITC Avant Garde" w:cs="Arial"/>
                <w:sz w:val="16"/>
              </w:rPr>
              <w:t xml:space="preserve"> la </w:t>
            </w:r>
            <w:r w:rsidR="00B627CE" w:rsidRPr="00C64E9F">
              <w:rPr>
                <w:rFonts w:ascii="ITC Avant Garde" w:hAnsi="ITC Avant Garde"/>
                <w:sz w:val="16"/>
                <w:szCs w:val="16"/>
              </w:rPr>
              <w:t>difusión</w:t>
            </w:r>
            <w:r w:rsidR="00B627CE" w:rsidRPr="00C64E9F">
              <w:rPr>
                <w:rFonts w:ascii="ITC Avant Garde" w:eastAsia="Calibri" w:hAnsi="ITC Avant Garde" w:cs="Arial"/>
                <w:sz w:val="16"/>
              </w:rPr>
              <w:t xml:space="preserve"> de alertas</w:t>
            </w:r>
            <w:r w:rsidR="00B627CE" w:rsidRPr="00C64E9F">
              <w:rPr>
                <w:rFonts w:ascii="ITC Avant Garde" w:hAnsi="ITC Avant Garde"/>
                <w:sz w:val="16"/>
                <w:szCs w:val="16"/>
              </w:rPr>
              <w:t xml:space="preserve"> tempranas</w:t>
            </w:r>
            <w:r w:rsidR="00B627CE" w:rsidRPr="00C64E9F">
              <w:rPr>
                <w:rFonts w:ascii="ITC Avant Garde" w:eastAsia="Calibri" w:hAnsi="ITC Avant Garde" w:cs="Arial"/>
                <w:sz w:val="16"/>
              </w:rPr>
              <w:t xml:space="preserve">. </w:t>
            </w:r>
          </w:p>
          <w:p w14:paraId="7098EAAE" w14:textId="77777777" w:rsidR="00B627CE" w:rsidRDefault="00B627CE" w:rsidP="00B627C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4AD5D07E" w14:textId="006726B4" w:rsidR="009C7BCF" w:rsidRDefault="009C7BCF" w:rsidP="009C7BCF">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Pr>
                <w:rFonts w:ascii="ITC Avant Garde" w:eastAsia="Calibri" w:hAnsi="ITC Avant Garde" w:cs="Arial"/>
                <w:sz w:val="16"/>
              </w:rPr>
              <w:t>Asimismo, se atiende el comentario del participante y se añade lo correspondiente al Anteproyecto de Acuerdo</w:t>
            </w:r>
            <w:r w:rsidR="00E57419">
              <w:rPr>
                <w:rFonts w:ascii="ITC Avant Garde" w:eastAsia="Calibri" w:hAnsi="ITC Avant Garde" w:cs="Arial"/>
                <w:sz w:val="16"/>
              </w:rPr>
              <w:t xml:space="preserve"> </w:t>
            </w:r>
            <w:r w:rsidR="00E57419" w:rsidRPr="00E57419">
              <w:rPr>
                <w:rFonts w:ascii="ITC Avant Garde" w:eastAsia="Calibri" w:hAnsi="ITC Avant Garde" w:cs="Arial"/>
                <w:sz w:val="16"/>
              </w:rPr>
              <w:t xml:space="preserve">mediante el cual </w:t>
            </w:r>
            <w:r w:rsidR="00E57419">
              <w:rPr>
                <w:rFonts w:ascii="ITC Avant Garde" w:eastAsia="Calibri" w:hAnsi="ITC Avant Garde" w:cs="Arial"/>
                <w:sz w:val="16"/>
              </w:rPr>
              <w:t>el Pleno del Instituto Federal de T</w:t>
            </w:r>
            <w:r w:rsidR="00E57419" w:rsidRPr="00E57419">
              <w:rPr>
                <w:rFonts w:ascii="ITC Avant Garde" w:eastAsia="Calibri" w:hAnsi="ITC Avant Garde" w:cs="Arial"/>
                <w:sz w:val="16"/>
              </w:rPr>
              <w:t xml:space="preserve">elecomunicaciones clasifica las frecuencias 162.400, 162.425, 162.450, 162.475, 162.500, 162.525 y 162.550 </w:t>
            </w:r>
            <w:r w:rsidR="00E3742D">
              <w:rPr>
                <w:rFonts w:ascii="ITC Avant Garde" w:eastAsia="Calibri" w:hAnsi="ITC Avant Garde" w:cs="Arial"/>
                <w:sz w:val="16"/>
              </w:rPr>
              <w:t>MHz</w:t>
            </w:r>
            <w:r w:rsidR="00E57419" w:rsidRPr="00E57419">
              <w:rPr>
                <w:rFonts w:ascii="ITC Avant Garde" w:eastAsia="Calibri" w:hAnsi="ITC Avant Garde" w:cs="Arial"/>
                <w:sz w:val="16"/>
              </w:rPr>
              <w:t>, como espectro protegido para la difusión de alertas tempranas</w:t>
            </w:r>
            <w:r>
              <w:rPr>
                <w:rFonts w:ascii="ITC Avant Garde" w:eastAsia="Calibri" w:hAnsi="ITC Avant Garde" w:cs="Arial"/>
                <w:sz w:val="16"/>
              </w:rPr>
              <w:t>.</w:t>
            </w:r>
          </w:p>
          <w:p w14:paraId="1DD0E93F" w14:textId="10BE9356" w:rsidR="004D176C" w:rsidRPr="0057143C" w:rsidRDefault="004D176C" w:rsidP="005548E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8D2766" w:rsidRPr="00554147" w14:paraId="0B7B9772" w14:textId="77777777" w:rsidTr="008D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1C4288B6" w14:textId="77777777" w:rsidR="008D2766" w:rsidRPr="00554147" w:rsidRDefault="008D2766" w:rsidP="008D2766">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3F8368F0"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2F5D8938"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69025F74" w14:textId="5E3478B6" w:rsidR="00741353" w:rsidRDefault="00741353" w:rsidP="0074135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9F2D20">
              <w:rPr>
                <w:rFonts w:ascii="ITC Avant Garde" w:eastAsia="Times New Roman" w:hAnsi="ITC Avant Garde" w:cstheme="minorHAnsi"/>
                <w:sz w:val="16"/>
                <w:szCs w:val="16"/>
                <w:lang w:eastAsia="es-MX"/>
              </w:rPr>
              <w:t>.</w:t>
            </w:r>
            <w:r w:rsidR="00C02804">
              <w:rPr>
                <w:rFonts w:ascii="ITC Avant Garde" w:eastAsia="Times New Roman" w:hAnsi="ITC Avant Garde" w:cstheme="minorHAnsi"/>
                <w:sz w:val="16"/>
                <w:szCs w:val="16"/>
                <w:lang w:eastAsia="es-MX"/>
              </w:rPr>
              <w:t xml:space="preserve"> </w:t>
            </w:r>
            <w:r w:rsidR="00B627CE">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3265EE81" w14:textId="2AAD3F08" w:rsidR="008D2766" w:rsidRPr="00554147" w:rsidRDefault="00741353"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15</w:t>
            </w:r>
          </w:p>
        </w:tc>
      </w:tr>
      <w:tr w:rsidR="008D2766" w:rsidRPr="003347AE" w14:paraId="5E871722"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38AB6F7" w14:textId="77777777" w:rsidR="00AA3763" w:rsidRDefault="00AA3763" w:rsidP="008D2766">
            <w:pPr>
              <w:jc w:val="both"/>
              <w:rPr>
                <w:rFonts w:ascii="ITC Avant Garde" w:eastAsia="Calibri" w:hAnsi="ITC Avant Garde" w:cs="Arial"/>
                <w:b w:val="0"/>
                <w:sz w:val="16"/>
                <w:szCs w:val="16"/>
              </w:rPr>
            </w:pPr>
          </w:p>
          <w:p w14:paraId="5C1CB029" w14:textId="269F97AE" w:rsidR="008D2766" w:rsidRPr="00FB3CE1" w:rsidRDefault="008D2766" w:rsidP="008D2766">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Así mismo, indican que la Figura 1 del Anteproyecto (“Diagrama de bloques de Sistema de Alerta Temprana”) debería complementarse con el cuarto elemento, que refiere a las capacidades de preparación y respuesta, ya que con esto se cumpliría con lo que establecen las referencias internacionales y se representaría gráficamente a quien están dirigidos los mensajes (usuarios) y la relación que existen entre los medios de difusión y comunicación.</w:t>
            </w:r>
          </w:p>
          <w:p w14:paraId="539EFB3F" w14:textId="77777777" w:rsidR="008D2766" w:rsidRPr="00FB3CE1" w:rsidRDefault="008D2766" w:rsidP="008D2766">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auto"/>
          </w:tcPr>
          <w:p w14:paraId="2E748189" w14:textId="010FA9F4" w:rsidR="009C7BCF" w:rsidRDefault="009C7BCF" w:rsidP="008D2766">
            <w:pP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50F7B2B5" w14:textId="30C22ECB" w:rsidR="009C7BCF" w:rsidRDefault="00955F68" w:rsidP="00B27F00">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Pr>
                <w:rFonts w:ascii="ITC Avant Garde" w:eastAsia="Calibri" w:hAnsi="ITC Avant Garde" w:cs="Arial"/>
                <w:sz w:val="16"/>
              </w:rPr>
              <w:t>S</w:t>
            </w:r>
            <w:r w:rsidR="009C7BCF" w:rsidRPr="00543951">
              <w:rPr>
                <w:rFonts w:ascii="ITC Avant Garde" w:eastAsia="Calibri" w:hAnsi="ITC Avant Garde" w:cs="Arial"/>
                <w:sz w:val="16"/>
              </w:rPr>
              <w:t xml:space="preserve">e atiende </w:t>
            </w:r>
            <w:r w:rsidR="000111D0">
              <w:rPr>
                <w:rFonts w:ascii="ITC Avant Garde" w:eastAsia="Calibri" w:hAnsi="ITC Avant Garde" w:cs="Arial"/>
                <w:sz w:val="16"/>
              </w:rPr>
              <w:t xml:space="preserve">el comentario del participante y se incluyen las consideraciones </w:t>
            </w:r>
            <w:r w:rsidR="004938B8">
              <w:rPr>
                <w:rFonts w:ascii="ITC Avant Garde" w:eastAsia="Calibri" w:hAnsi="ITC Avant Garde" w:cs="Arial"/>
                <w:sz w:val="16"/>
              </w:rPr>
              <w:t>proporcionadas</w:t>
            </w:r>
            <w:r w:rsidR="000111D0">
              <w:rPr>
                <w:rFonts w:ascii="ITC Avant Garde" w:eastAsia="Calibri" w:hAnsi="ITC Avant Garde" w:cs="Arial"/>
                <w:sz w:val="16"/>
              </w:rPr>
              <w:t xml:space="preserve"> en el proyecto.</w:t>
            </w:r>
          </w:p>
          <w:p w14:paraId="0E11DE3A" w14:textId="77777777" w:rsidR="008D2766" w:rsidRPr="003347AE" w:rsidRDefault="008D2766" w:rsidP="009C7BCF">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8D2766" w:rsidRPr="00554147" w14:paraId="65CD6605" w14:textId="77777777" w:rsidTr="008D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50DB709E" w14:textId="77777777" w:rsidR="008D2766" w:rsidRPr="00554147" w:rsidRDefault="008D2766" w:rsidP="008D2766">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0D7C30A6"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7062FC36"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32393DFC" w14:textId="0B7E2A99" w:rsidR="00741353" w:rsidRDefault="00741353" w:rsidP="0074135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9F2D20">
              <w:rPr>
                <w:rFonts w:ascii="ITC Avant Garde" w:eastAsia="Times New Roman" w:hAnsi="ITC Avant Garde" w:cstheme="minorHAnsi"/>
                <w:sz w:val="16"/>
                <w:szCs w:val="16"/>
                <w:lang w:eastAsia="es-MX"/>
              </w:rPr>
              <w:t>.</w:t>
            </w:r>
            <w:r w:rsidR="00C02804">
              <w:rPr>
                <w:rFonts w:ascii="ITC Avant Garde" w:eastAsia="Times New Roman" w:hAnsi="ITC Avant Garde" w:cstheme="minorHAnsi"/>
                <w:sz w:val="16"/>
                <w:szCs w:val="16"/>
                <w:lang w:eastAsia="es-MX"/>
              </w:rPr>
              <w:t xml:space="preserve"> </w:t>
            </w:r>
            <w:r w:rsidR="00B627CE">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20728E64" w14:textId="590BAFFB" w:rsidR="008D2766" w:rsidRPr="00554147" w:rsidRDefault="00741353"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15</w:t>
            </w:r>
          </w:p>
        </w:tc>
      </w:tr>
      <w:tr w:rsidR="008D2766" w14:paraId="2B050A7D"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right w:val="single" w:sz="4" w:space="0" w:color="A8D08D" w:themeColor="accent6" w:themeTint="99"/>
            </w:tcBorders>
            <w:shd w:val="clear" w:color="auto" w:fill="E2EFD9" w:themeFill="accent6" w:themeFillTint="33"/>
          </w:tcPr>
          <w:p w14:paraId="547B4709" w14:textId="77777777" w:rsidR="009C7BCF" w:rsidRDefault="009C7BCF" w:rsidP="008D2766">
            <w:pPr>
              <w:jc w:val="both"/>
              <w:rPr>
                <w:rFonts w:ascii="ITC Avant Garde" w:eastAsia="Calibri" w:hAnsi="ITC Avant Garde" w:cs="Arial"/>
                <w:b w:val="0"/>
                <w:sz w:val="16"/>
                <w:szCs w:val="16"/>
              </w:rPr>
            </w:pPr>
          </w:p>
          <w:p w14:paraId="4C12F99E" w14:textId="77777777" w:rsidR="008D2766" w:rsidRPr="00FB3CE1" w:rsidRDefault="008D2766" w:rsidP="008D2766">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Adicionalmente, expresan que en los ejemplos se mencionan algunos sistemas de alerta que actualmente operan en el país, por lo que es importante verificar que cada uno de ellos cuente con un formato para la emisión de alertas de emergencia y avisos públicos, el Protocolo de Alerta Común (CAP) adoptado por el IFT y publicado el 30 de enero del 2020 es un formato normalizado a nivel internacional que debe mencionarse en el documento y promover su aplicación para futuros proyectos en el país.</w:t>
            </w:r>
          </w:p>
          <w:p w14:paraId="0EFEFE7D" w14:textId="77777777" w:rsidR="008D2766" w:rsidRPr="00FB3CE1" w:rsidRDefault="008D2766" w:rsidP="008D2766">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E2EFD9" w:themeFill="accent6" w:themeFillTint="33"/>
          </w:tcPr>
          <w:p w14:paraId="704B2A3E" w14:textId="77777777" w:rsidR="008D2766" w:rsidRDefault="008D2766" w:rsidP="008D276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DA0DB33" w14:textId="77777777" w:rsidR="00550914" w:rsidRDefault="009C7BCF" w:rsidP="009C7BCF">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w:t>
            </w:r>
          </w:p>
          <w:p w14:paraId="45258FC5" w14:textId="77777777" w:rsidR="00550914" w:rsidRDefault="00550914" w:rsidP="009C7BCF">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3E61D1FB" w14:textId="7A323356" w:rsidR="009C7BCF" w:rsidRPr="00C64E9F" w:rsidRDefault="00050DF7" w:rsidP="009C7BCF">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02804">
              <w:rPr>
                <w:rFonts w:ascii="ITC Avant Garde" w:eastAsia="Calibri" w:hAnsi="ITC Avant Garde" w:cs="Arial"/>
                <w:sz w:val="16"/>
              </w:rPr>
              <w:t xml:space="preserve">Dado que el alcance del proyecto es únicamente la clasificación de las frecuencias 162.400 MHz, 162.425 MHz, 162.450 MHz, 162.475 MHz, 162.500 MHz, 162.525 MHz y 162.550 MHz como espectro protegido </w:t>
            </w:r>
            <w:r w:rsidRPr="00C02804">
              <w:rPr>
                <w:rFonts w:ascii="ITC Avant Garde" w:hAnsi="ITC Avant Garde"/>
                <w:sz w:val="16"/>
                <w:szCs w:val="16"/>
              </w:rPr>
              <w:t>para</w:t>
            </w:r>
            <w:r w:rsidRPr="00C02804">
              <w:rPr>
                <w:rFonts w:ascii="ITC Avant Garde" w:eastAsia="Calibri" w:hAnsi="ITC Avant Garde" w:cs="Arial"/>
                <w:sz w:val="16"/>
              </w:rPr>
              <w:t xml:space="preserve"> la </w:t>
            </w:r>
            <w:r w:rsidRPr="00C02804">
              <w:rPr>
                <w:rFonts w:ascii="ITC Avant Garde" w:hAnsi="ITC Avant Garde"/>
                <w:sz w:val="16"/>
                <w:szCs w:val="16"/>
              </w:rPr>
              <w:t>difusión</w:t>
            </w:r>
            <w:r w:rsidRPr="00C02804">
              <w:rPr>
                <w:rFonts w:ascii="ITC Avant Garde" w:eastAsia="Calibri" w:hAnsi="ITC Avant Garde" w:cs="Arial"/>
                <w:sz w:val="16"/>
              </w:rPr>
              <w:t xml:space="preserve"> de alertas</w:t>
            </w:r>
            <w:r w:rsidRPr="00C02804">
              <w:rPr>
                <w:rFonts w:ascii="ITC Avant Garde" w:hAnsi="ITC Avant Garde"/>
                <w:sz w:val="16"/>
                <w:szCs w:val="16"/>
              </w:rPr>
              <w:t xml:space="preserve"> tempranas</w:t>
            </w:r>
            <w:r w:rsidR="009C7BCF" w:rsidRPr="00C02804">
              <w:rPr>
                <w:rFonts w:ascii="ITC Avant Garde" w:eastAsia="Calibri" w:hAnsi="ITC Avant Garde" w:cs="Arial"/>
                <w:sz w:val="16"/>
              </w:rPr>
              <w:t>,</w:t>
            </w:r>
            <w:r w:rsidR="009C7BCF" w:rsidRPr="00B627CE">
              <w:rPr>
                <w:rFonts w:ascii="ITC Avant Garde" w:eastAsia="Calibri" w:hAnsi="ITC Avant Garde" w:cs="Arial"/>
                <w:sz w:val="16"/>
              </w:rPr>
              <w:t xml:space="preserve"> las particularidades referentes al uso de protocolos para los sistemas de alertas tempranas se encuentran fuera del alcance del proyecto.</w:t>
            </w:r>
          </w:p>
          <w:p w14:paraId="49C16EE3" w14:textId="77777777" w:rsidR="009C7BCF" w:rsidRPr="00826042" w:rsidRDefault="009C7BCF" w:rsidP="009C7BCF">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27CF120A" w14:textId="77777777" w:rsidR="0055435C" w:rsidRDefault="0055435C" w:rsidP="0055435C">
            <w:pPr>
              <w:shd w:val="clear" w:color="auto" w:fill="E2EFD9" w:themeFill="accent6" w:themeFillTint="33"/>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No obstante, el Instituto está desarrollando el proyecto de </w:t>
            </w:r>
            <w:r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6775BDF3" w14:textId="4DF3E0B3" w:rsidR="009C7BCF" w:rsidRDefault="0055435C" w:rsidP="008D276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Pr>
                <w:rFonts w:ascii="ITC Avant Garde" w:eastAsia="Times New Roman" w:hAnsi="ITC Avant Garde" w:cstheme="minorHAnsi"/>
                <w:color w:val="000000"/>
                <w:sz w:val="16"/>
                <w:szCs w:val="16"/>
                <w:lang w:eastAsia="es-MX"/>
              </w:rPr>
              <w:t xml:space="preserve"> </w:t>
            </w:r>
          </w:p>
        </w:tc>
      </w:tr>
      <w:tr w:rsidR="008D2766" w:rsidRPr="00554147" w14:paraId="0F3AAD0F" w14:textId="77777777" w:rsidTr="008D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67C42D0E" w14:textId="77777777" w:rsidR="008D2766" w:rsidRPr="00554147" w:rsidRDefault="008D2766" w:rsidP="008D2766">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lastRenderedPageBreak/>
              <w:t>Documento en consulta pública:</w:t>
            </w:r>
          </w:p>
        </w:tc>
        <w:tc>
          <w:tcPr>
            <w:tcW w:w="1295" w:type="pct"/>
            <w:tcBorders>
              <w:bottom w:val="single" w:sz="4" w:space="0" w:color="A8D08D" w:themeColor="accent6" w:themeTint="99"/>
            </w:tcBorders>
            <w:shd w:val="clear" w:color="auto" w:fill="FFFFFF" w:themeFill="background1"/>
            <w:vAlign w:val="center"/>
          </w:tcPr>
          <w:p w14:paraId="6C015CDB"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0B54378C"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17C78F32" w14:textId="0674FD14" w:rsidR="00741353" w:rsidRDefault="00741353" w:rsidP="0074135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9F2D20">
              <w:rPr>
                <w:rFonts w:ascii="ITC Avant Garde" w:eastAsia="Times New Roman" w:hAnsi="ITC Avant Garde" w:cstheme="minorHAnsi"/>
                <w:sz w:val="16"/>
                <w:szCs w:val="16"/>
                <w:lang w:eastAsia="es-MX"/>
              </w:rPr>
              <w:t>.</w:t>
            </w:r>
            <w:r w:rsidR="00AA3763">
              <w:rPr>
                <w:rFonts w:ascii="ITC Avant Garde" w:eastAsia="Times New Roman" w:hAnsi="ITC Avant Garde" w:cstheme="minorHAnsi"/>
                <w:sz w:val="16"/>
                <w:szCs w:val="16"/>
                <w:lang w:eastAsia="es-MX"/>
              </w:rPr>
              <w:t xml:space="preserve"> </w:t>
            </w:r>
            <w:r w:rsidR="0055435C">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38E39E3F" w14:textId="6D8EEECB" w:rsidR="008D2766" w:rsidRPr="00554147" w:rsidRDefault="00741353"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16</w:t>
            </w:r>
          </w:p>
        </w:tc>
      </w:tr>
      <w:tr w:rsidR="008D2766" w:rsidRPr="003347AE" w14:paraId="309625C0"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56B0545" w14:textId="77777777" w:rsidR="00265B5E" w:rsidRDefault="00265B5E" w:rsidP="008D2766">
            <w:pPr>
              <w:jc w:val="both"/>
              <w:rPr>
                <w:rFonts w:ascii="ITC Avant Garde" w:eastAsia="Calibri" w:hAnsi="ITC Avant Garde" w:cs="Arial"/>
                <w:b w:val="0"/>
                <w:sz w:val="16"/>
                <w:szCs w:val="16"/>
              </w:rPr>
            </w:pPr>
          </w:p>
          <w:p w14:paraId="7A304882" w14:textId="21B91788" w:rsidR="008D2766" w:rsidRPr="00FB3CE1" w:rsidRDefault="008D2766" w:rsidP="008D2766">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 xml:space="preserve">El participante sugiere, para la alternativa de difusión de alertas sísmicas, evaluar los medios que se detallan, ya que el primero (mensajes SMS) requiere de un sistema </w:t>
            </w:r>
            <w:proofErr w:type="spellStart"/>
            <w:r w:rsidRPr="00FB3CE1">
              <w:rPr>
                <w:rFonts w:ascii="ITC Avant Garde" w:eastAsia="Calibri" w:hAnsi="ITC Avant Garde" w:cs="Arial"/>
                <w:b w:val="0"/>
                <w:sz w:val="16"/>
                <w:szCs w:val="16"/>
              </w:rPr>
              <w:t>Cell</w:t>
            </w:r>
            <w:proofErr w:type="spellEnd"/>
            <w:r w:rsidRPr="00FB3CE1">
              <w:rPr>
                <w:rFonts w:ascii="ITC Avant Garde" w:eastAsia="Calibri" w:hAnsi="ITC Avant Garde" w:cs="Arial"/>
                <w:b w:val="0"/>
                <w:sz w:val="16"/>
                <w:szCs w:val="16"/>
              </w:rPr>
              <w:t xml:space="preserve"> </w:t>
            </w:r>
            <w:proofErr w:type="spellStart"/>
            <w:r w:rsidRPr="00FB3CE1">
              <w:rPr>
                <w:rFonts w:ascii="ITC Avant Garde" w:eastAsia="Calibri" w:hAnsi="ITC Avant Garde" w:cs="Arial"/>
                <w:b w:val="0"/>
                <w:sz w:val="16"/>
                <w:szCs w:val="16"/>
              </w:rPr>
              <w:t>Broadcast</w:t>
            </w:r>
            <w:proofErr w:type="spellEnd"/>
            <w:r w:rsidRPr="00FB3CE1">
              <w:rPr>
                <w:rFonts w:ascii="ITC Avant Garde" w:eastAsia="Calibri" w:hAnsi="ITC Avant Garde" w:cs="Arial"/>
                <w:b w:val="0"/>
                <w:sz w:val="16"/>
                <w:szCs w:val="16"/>
              </w:rPr>
              <w:t xml:space="preserve"> para su operación, el cual en México se encuentra en proceso de adopción, por lo que sería un medio viable para el envío de alertas; en el segundo caso (aplicaciones móviles) depende de una infraestructura que en el país tiene las siguientes deficiencias: cobertura</w:t>
            </w:r>
            <w:r w:rsidR="00265B5E">
              <w:rPr>
                <w:rFonts w:ascii="ITC Avant Garde" w:eastAsia="Calibri" w:hAnsi="ITC Avant Garde" w:cs="Arial"/>
                <w:b w:val="0"/>
                <w:sz w:val="16"/>
                <w:szCs w:val="16"/>
              </w:rPr>
              <w:t xml:space="preserve"> </w:t>
            </w:r>
            <w:r w:rsidRPr="00FB3CE1">
              <w:rPr>
                <w:rFonts w:ascii="ITC Avant Garde" w:eastAsia="Calibri" w:hAnsi="ITC Avant Garde" w:cs="Arial"/>
                <w:b w:val="0"/>
                <w:sz w:val="16"/>
                <w:szCs w:val="16"/>
              </w:rPr>
              <w:t xml:space="preserve">(83.2% del país1), velocidades de transmisión, dependencia de servicio de paga, capacidad de envío de información y la triangulación para la indicación y autorización del envío de mensajes de </w:t>
            </w:r>
            <w:proofErr w:type="spellStart"/>
            <w:r w:rsidRPr="00FB3CE1">
              <w:rPr>
                <w:rFonts w:ascii="ITC Avant Garde" w:eastAsia="Calibri" w:hAnsi="ITC Avant Garde" w:cs="Arial"/>
                <w:b w:val="0"/>
                <w:sz w:val="16"/>
                <w:szCs w:val="16"/>
              </w:rPr>
              <w:t>alertamiento</w:t>
            </w:r>
            <w:proofErr w:type="spellEnd"/>
            <w:r w:rsidRPr="00FB3CE1">
              <w:rPr>
                <w:rFonts w:ascii="ITC Avant Garde" w:eastAsia="Calibri" w:hAnsi="ITC Avant Garde" w:cs="Arial"/>
                <w:b w:val="0"/>
                <w:sz w:val="16"/>
                <w:szCs w:val="16"/>
              </w:rPr>
              <w:t>, que han generado incertidumbre entre la población.</w:t>
            </w:r>
          </w:p>
          <w:p w14:paraId="295A9352" w14:textId="77777777" w:rsidR="008D2766" w:rsidRPr="00FB3CE1" w:rsidRDefault="008D2766" w:rsidP="008D2766">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auto"/>
          </w:tcPr>
          <w:p w14:paraId="3E862355" w14:textId="77777777" w:rsidR="00265B5E" w:rsidRDefault="00265B5E"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6C47BB58" w14:textId="77777777" w:rsidR="00550914" w:rsidRDefault="00265B5E"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w:t>
            </w:r>
          </w:p>
          <w:p w14:paraId="09109C0A" w14:textId="77777777" w:rsidR="00550914" w:rsidRDefault="00550914"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60AC6DE8" w14:textId="5099CA26" w:rsidR="00265B5E" w:rsidRPr="00550914" w:rsidRDefault="00050DF7"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FF0000"/>
                <w:sz w:val="16"/>
              </w:rPr>
            </w:pPr>
            <w:r w:rsidRPr="00AA3763">
              <w:rPr>
                <w:rFonts w:ascii="ITC Avant Garde" w:eastAsia="Calibri" w:hAnsi="ITC Avant Garde" w:cs="Arial"/>
                <w:sz w:val="16"/>
              </w:rPr>
              <w:t xml:space="preserve">Dado que el alcance del proyecto es únicamente la clasificación de las frecuencias 162.400 MHz, 162.425 MHz, 162.450 MHz, 162.475 MHz, 162.500 MHz, 162.525 MHz y 162.550 MHz como espectro protegido </w:t>
            </w:r>
            <w:r w:rsidRPr="00AA3763">
              <w:rPr>
                <w:rFonts w:ascii="ITC Avant Garde" w:hAnsi="ITC Avant Garde"/>
                <w:sz w:val="16"/>
                <w:szCs w:val="16"/>
              </w:rPr>
              <w:t>para</w:t>
            </w:r>
            <w:r w:rsidRPr="00AA3763">
              <w:rPr>
                <w:rFonts w:ascii="ITC Avant Garde" w:eastAsia="Calibri" w:hAnsi="ITC Avant Garde" w:cs="Arial"/>
                <w:sz w:val="16"/>
              </w:rPr>
              <w:t xml:space="preserve"> la </w:t>
            </w:r>
            <w:r w:rsidRPr="00AA3763">
              <w:rPr>
                <w:rFonts w:ascii="ITC Avant Garde" w:hAnsi="ITC Avant Garde"/>
                <w:sz w:val="16"/>
                <w:szCs w:val="16"/>
              </w:rPr>
              <w:t>difusión</w:t>
            </w:r>
            <w:r w:rsidRPr="00AA3763">
              <w:rPr>
                <w:rFonts w:ascii="ITC Avant Garde" w:eastAsia="Calibri" w:hAnsi="ITC Avant Garde" w:cs="Arial"/>
                <w:sz w:val="16"/>
              </w:rPr>
              <w:t xml:space="preserve"> de alertas</w:t>
            </w:r>
            <w:r w:rsidRPr="00AA3763">
              <w:rPr>
                <w:rFonts w:ascii="ITC Avant Garde" w:hAnsi="ITC Avant Garde"/>
                <w:sz w:val="16"/>
                <w:szCs w:val="16"/>
              </w:rPr>
              <w:t xml:space="preserve"> tempranas</w:t>
            </w:r>
            <w:r w:rsidR="00265B5E" w:rsidRPr="00AA3763">
              <w:rPr>
                <w:rFonts w:ascii="ITC Avant Garde" w:eastAsia="Calibri" w:hAnsi="ITC Avant Garde" w:cs="Arial"/>
                <w:sz w:val="16"/>
              </w:rPr>
              <w:t>, las particularidades referentes a las alternativas de difusión de alertas sísmicas se encuentran fuera del alcance del proyecto.</w:t>
            </w:r>
          </w:p>
          <w:p w14:paraId="52015338" w14:textId="77777777" w:rsidR="00265B5E" w:rsidRPr="00826042" w:rsidRDefault="00265B5E"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3980EDD7" w14:textId="77777777" w:rsidR="00303B78" w:rsidRDefault="00303B78" w:rsidP="00C64E9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No obstante, el Instituto está desarrollando el proyecto de </w:t>
            </w:r>
            <w:r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7CDEC208" w14:textId="77777777" w:rsidR="00265B5E" w:rsidRDefault="00265B5E"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01CC2D1C" w14:textId="59D96CC0" w:rsidR="00265B5E" w:rsidRDefault="00265B5E"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Pr>
                <w:rFonts w:ascii="ITC Avant Garde" w:eastAsia="Calibri" w:hAnsi="ITC Avant Garde" w:cs="Arial"/>
                <w:sz w:val="16"/>
              </w:rPr>
              <w:t xml:space="preserve">En este sentido, </w:t>
            </w:r>
            <w:r w:rsidRPr="00AA3763">
              <w:rPr>
                <w:rFonts w:ascii="ITC Avant Garde" w:eastAsia="Calibri" w:hAnsi="ITC Avant Garde" w:cs="Arial"/>
                <w:sz w:val="16"/>
              </w:rPr>
              <w:t xml:space="preserve">se atiende su comentario y se eliminarán del documento de Anteproyecto los sistemas que no utilicen las frecuencias </w:t>
            </w:r>
            <w:r w:rsidRPr="00AA3763">
              <w:rPr>
                <w:rFonts w:ascii="ITC Avant Garde" w:eastAsia="Times New Roman" w:hAnsi="ITC Avant Garde" w:cstheme="minorHAnsi"/>
                <w:sz w:val="16"/>
                <w:szCs w:val="16"/>
                <w:lang w:eastAsia="es-MX"/>
              </w:rPr>
              <w:t>162.400 MHz, 162.425 MHz, 162.450 MHz, 162.475 MHz, 162.500 MHz, 162.525 MHz y 162.550 MHz en VHF.</w:t>
            </w:r>
          </w:p>
          <w:p w14:paraId="12D28071" w14:textId="77777777" w:rsidR="008D2766" w:rsidRPr="003347AE" w:rsidRDefault="008D2766"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8D2766" w:rsidRPr="00554147" w14:paraId="01F78B8F" w14:textId="77777777" w:rsidTr="008D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70B538AE" w14:textId="77777777" w:rsidR="008D2766" w:rsidRPr="00554147" w:rsidRDefault="008D2766" w:rsidP="008D2766">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734C5E86"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53D3297F"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0FFD945C" w14:textId="74181091" w:rsidR="00741353" w:rsidRDefault="00741353" w:rsidP="0074135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Considerando </w:t>
            </w:r>
            <w:r w:rsidR="00CD3B43">
              <w:rPr>
                <w:rFonts w:ascii="ITC Avant Garde" w:eastAsia="Times New Roman" w:hAnsi="ITC Avant Garde" w:cstheme="minorHAnsi"/>
                <w:sz w:val="16"/>
                <w:szCs w:val="16"/>
                <w:lang w:eastAsia="es-MX"/>
              </w:rPr>
              <w:t>Tercero</w:t>
            </w:r>
            <w:r w:rsidR="009F2D20">
              <w:rPr>
                <w:rFonts w:ascii="ITC Avant Garde" w:eastAsia="Times New Roman" w:hAnsi="ITC Avant Garde" w:cstheme="minorHAnsi"/>
                <w:sz w:val="16"/>
                <w:szCs w:val="16"/>
                <w:lang w:eastAsia="es-MX"/>
              </w:rPr>
              <w:t>.</w:t>
            </w:r>
            <w:r w:rsidR="00AA3763">
              <w:rPr>
                <w:rFonts w:ascii="ITC Avant Garde" w:eastAsia="Times New Roman" w:hAnsi="ITC Avant Garde" w:cstheme="minorHAnsi"/>
                <w:sz w:val="16"/>
                <w:szCs w:val="16"/>
                <w:lang w:eastAsia="es-MX"/>
              </w:rPr>
              <w:t xml:space="preserve"> </w:t>
            </w:r>
            <w:r w:rsidR="009F2D20">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66EBDFDA" w14:textId="0E3137D6" w:rsidR="008D2766" w:rsidRPr="00554147" w:rsidRDefault="00741353"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16</w:t>
            </w:r>
          </w:p>
        </w:tc>
      </w:tr>
      <w:tr w:rsidR="008D2766" w14:paraId="264C2007"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60316845" w14:textId="77777777" w:rsidR="00265B5E" w:rsidRDefault="00265B5E" w:rsidP="008D2766">
            <w:pPr>
              <w:jc w:val="both"/>
              <w:rPr>
                <w:rFonts w:ascii="ITC Avant Garde" w:eastAsia="Calibri" w:hAnsi="ITC Avant Garde" w:cs="Arial"/>
                <w:b w:val="0"/>
                <w:sz w:val="16"/>
                <w:szCs w:val="16"/>
              </w:rPr>
            </w:pPr>
          </w:p>
          <w:p w14:paraId="0BDC5836" w14:textId="6F75EC19" w:rsidR="008D2766" w:rsidRPr="00FB3CE1" w:rsidRDefault="00265B5E" w:rsidP="008D2766">
            <w:pPr>
              <w:jc w:val="both"/>
              <w:rPr>
                <w:rFonts w:ascii="ITC Avant Garde" w:eastAsia="Calibri" w:hAnsi="ITC Avant Garde" w:cs="Arial"/>
                <w:b w:val="0"/>
                <w:sz w:val="16"/>
                <w:szCs w:val="16"/>
              </w:rPr>
            </w:pPr>
            <w:r>
              <w:rPr>
                <w:rFonts w:ascii="ITC Avant Garde" w:eastAsia="Calibri" w:hAnsi="ITC Avant Garde" w:cs="Arial"/>
                <w:b w:val="0"/>
                <w:sz w:val="16"/>
                <w:szCs w:val="16"/>
              </w:rPr>
              <w:t>El participante</w:t>
            </w:r>
            <w:r w:rsidR="008D2766" w:rsidRPr="00FB3CE1">
              <w:rPr>
                <w:rFonts w:ascii="ITC Avant Garde" w:eastAsia="Calibri" w:hAnsi="ITC Avant Garde" w:cs="Arial"/>
                <w:b w:val="0"/>
                <w:sz w:val="16"/>
                <w:szCs w:val="16"/>
              </w:rPr>
              <w:t xml:space="preserve"> indica que la inclusión de servicios de radiodifusión sonora y de televisión es una excelente alternativa que complementaria los medios existentes de difusión, ya que la cobertura de estos sistemas está disponible en 92.9 %2 del total del país, convirtiéndolo en una alternativa complementaria a los sistemas de recepción de alertas.</w:t>
            </w:r>
          </w:p>
          <w:p w14:paraId="1F30D980" w14:textId="77777777" w:rsidR="008D2766" w:rsidRPr="00FB3CE1" w:rsidRDefault="008D2766" w:rsidP="008D2766">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45A2C36D" w14:textId="77777777" w:rsidR="008D2766" w:rsidRDefault="008D2766" w:rsidP="008D276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576CD96" w14:textId="7758CAC9" w:rsidR="0055435C" w:rsidRDefault="00265B5E" w:rsidP="006C1C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w:t>
            </w:r>
            <w:r>
              <w:rPr>
                <w:rFonts w:ascii="ITC Avant Garde" w:eastAsia="Calibri" w:hAnsi="ITC Avant Garde" w:cs="Arial"/>
                <w:sz w:val="16"/>
              </w:rPr>
              <w:t xml:space="preserve">Por lo tanto, </w:t>
            </w:r>
            <w:r w:rsidRPr="000E447E">
              <w:rPr>
                <w:rFonts w:ascii="ITC Avant Garde" w:eastAsia="Calibri" w:hAnsi="ITC Avant Garde" w:cs="Arial"/>
                <w:sz w:val="16"/>
              </w:rPr>
              <w:t xml:space="preserve">las particularidades </w:t>
            </w:r>
            <w:r>
              <w:rPr>
                <w:rFonts w:ascii="ITC Avant Garde" w:eastAsia="Calibri" w:hAnsi="ITC Avant Garde" w:cs="Arial"/>
                <w:sz w:val="16"/>
              </w:rPr>
              <w:t>referentes a las alternativas de difusión de alertas sísmicas se</w:t>
            </w:r>
            <w:r w:rsidRPr="000E447E">
              <w:rPr>
                <w:rFonts w:ascii="ITC Avant Garde" w:eastAsia="Calibri" w:hAnsi="ITC Avant Garde" w:cs="Arial"/>
                <w:sz w:val="16"/>
              </w:rPr>
              <w:t xml:space="preserve"> encuentra</w:t>
            </w:r>
            <w:r>
              <w:rPr>
                <w:rFonts w:ascii="ITC Avant Garde" w:eastAsia="Calibri" w:hAnsi="ITC Avant Garde" w:cs="Arial"/>
                <w:sz w:val="16"/>
              </w:rPr>
              <w:t>n</w:t>
            </w:r>
            <w:r w:rsidRPr="000E447E">
              <w:rPr>
                <w:rFonts w:ascii="ITC Avant Garde" w:eastAsia="Calibri" w:hAnsi="ITC Avant Garde" w:cs="Arial"/>
                <w:sz w:val="16"/>
              </w:rPr>
              <w:t xml:space="preserve"> fuera del alcance del proyecto.</w:t>
            </w:r>
            <w:r w:rsidR="006C1C7A">
              <w:rPr>
                <w:rFonts w:ascii="ITC Avant Garde" w:eastAsia="Calibri" w:hAnsi="ITC Avant Garde" w:cs="Arial"/>
                <w:sz w:val="16"/>
              </w:rPr>
              <w:t xml:space="preserve"> </w:t>
            </w:r>
            <w:r w:rsidR="0055435C" w:rsidRPr="00C64E9F">
              <w:rPr>
                <w:rFonts w:ascii="ITC Avant Garde" w:eastAsia="Calibri" w:hAnsi="ITC Avant Garde" w:cs="Arial"/>
                <w:sz w:val="16"/>
              </w:rPr>
              <w:t xml:space="preserve">No obstante, el Instituto está desarrollando el proyecto de </w:t>
            </w:r>
            <w:r w:rsidR="0055435C"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55435C"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3014BAB9" w14:textId="29B9B5E1" w:rsidR="00265B5E" w:rsidRDefault="0055435C" w:rsidP="008D276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Pr>
                <w:rFonts w:ascii="ITC Avant Garde" w:eastAsia="Times New Roman" w:hAnsi="ITC Avant Garde" w:cstheme="minorHAnsi"/>
                <w:color w:val="000000"/>
                <w:sz w:val="16"/>
                <w:szCs w:val="16"/>
                <w:lang w:eastAsia="es-MX"/>
              </w:rPr>
              <w:t xml:space="preserve"> </w:t>
            </w:r>
          </w:p>
        </w:tc>
      </w:tr>
      <w:tr w:rsidR="008D2766" w:rsidRPr="00554147" w14:paraId="6F52D575" w14:textId="77777777" w:rsidTr="008D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294649D4" w14:textId="77777777" w:rsidR="008D2766" w:rsidRPr="00554147" w:rsidRDefault="008D2766" w:rsidP="008D2766">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088B2355"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5CD73B22" w14:textId="77777777" w:rsidR="008D2766" w:rsidRPr="00554147" w:rsidRDefault="008D2766"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48047D97" w14:textId="660C6C04" w:rsidR="008D2766" w:rsidRPr="00554147" w:rsidRDefault="00741353" w:rsidP="008D27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13324">
              <w:rPr>
                <w:rFonts w:ascii="ITC Avant Garde" w:eastAsia="Times New Roman" w:hAnsi="ITC Avant Garde" w:cstheme="minorHAnsi"/>
                <w:sz w:val="16"/>
                <w:szCs w:val="16"/>
                <w:lang w:eastAsia="es-MX"/>
              </w:rPr>
              <w:t>Comentarios, opiniones y aportaciones generales del participante sobre el asunto en consulta pública</w:t>
            </w:r>
          </w:p>
        </w:tc>
      </w:tr>
      <w:tr w:rsidR="008D2766" w14:paraId="1AA9B13F"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3"/>
            <w:tcBorders>
              <w:top w:val="single" w:sz="4" w:space="0" w:color="A8D08D" w:themeColor="accent6" w:themeTint="99"/>
              <w:right w:val="single" w:sz="4" w:space="0" w:color="A8D08D" w:themeColor="accent6" w:themeTint="99"/>
            </w:tcBorders>
            <w:shd w:val="clear" w:color="auto" w:fill="auto"/>
          </w:tcPr>
          <w:p w14:paraId="0E8848D3" w14:textId="77777777" w:rsidR="00265B5E" w:rsidRDefault="00265B5E" w:rsidP="008D2766">
            <w:pPr>
              <w:jc w:val="both"/>
              <w:rPr>
                <w:rFonts w:ascii="ITC Avant Garde" w:eastAsia="Calibri" w:hAnsi="ITC Avant Garde" w:cs="Arial"/>
                <w:b w:val="0"/>
                <w:sz w:val="16"/>
              </w:rPr>
            </w:pPr>
          </w:p>
          <w:p w14:paraId="0EC3C4BA" w14:textId="77777777" w:rsidR="008D2766" w:rsidRPr="0057143C" w:rsidRDefault="008D2766" w:rsidP="008D2766">
            <w:pPr>
              <w:jc w:val="both"/>
              <w:rPr>
                <w:rFonts w:ascii="ITC Avant Garde" w:eastAsia="Calibri" w:hAnsi="ITC Avant Garde" w:cs="Arial"/>
                <w:b w:val="0"/>
                <w:sz w:val="16"/>
              </w:rPr>
            </w:pPr>
            <w:r w:rsidRPr="0057143C">
              <w:rPr>
                <w:rFonts w:ascii="ITC Avant Garde" w:eastAsia="Calibri" w:hAnsi="ITC Avant Garde" w:cs="Arial"/>
                <w:b w:val="0"/>
                <w:sz w:val="16"/>
              </w:rPr>
              <w:t>La participación de las autoridades, sector privado y población es fundamental ya que cada uno de estos sectores permite aportar experiencias que complementan proyectos de este tipo. Este instituto de investigaciones fomenta y celebra este tipo de consultas ya que permiten aportar ideas para mejorar un tema tan sensible e importante para el país cómo es la difusión de Alertas Tempranas, y que debe estar regulado a fin de evitar un uso indebido de este tipo de medios. Al formar parte de dos temas que este instituto estudia, investiga y desarrolla (alertas y riesgos) ratificamos nuestro apoyo y quedamos atentos a las acciones que lleve a cabo el IFT.</w:t>
            </w:r>
          </w:p>
          <w:p w14:paraId="075ED789" w14:textId="77777777" w:rsidR="008D2766" w:rsidRPr="00FB3CE1" w:rsidRDefault="008D2766" w:rsidP="008D2766">
            <w:pPr>
              <w:jc w:val="both"/>
              <w:rPr>
                <w:rFonts w:ascii="ITC Avant Garde" w:eastAsia="Calibri" w:hAnsi="ITC Avant Garde" w:cs="Arial"/>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auto"/>
          </w:tcPr>
          <w:p w14:paraId="6408698F" w14:textId="77777777" w:rsidR="00265B5E" w:rsidRDefault="00265B5E" w:rsidP="009C7BCF">
            <w:pP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7BCAEDC9" w14:textId="2F234A91" w:rsidR="009C7BCF" w:rsidRPr="0057143C" w:rsidRDefault="00265B5E" w:rsidP="00265B5E">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El Instituto agradece los comentarios realizados por el participante,</w:t>
            </w:r>
            <w:r w:rsidRPr="00265B5E">
              <w:rPr>
                <w:rFonts w:ascii="ITC Avant Garde" w:eastAsia="Calibri" w:hAnsi="ITC Avant Garde" w:cs="Arial"/>
                <w:sz w:val="16"/>
              </w:rPr>
              <w:t xml:space="preserve"> asimismo</w:t>
            </w:r>
            <w:r w:rsidR="009C7BCF" w:rsidRPr="0057143C">
              <w:rPr>
                <w:rFonts w:ascii="ITC Avant Garde" w:eastAsia="Calibri" w:hAnsi="ITC Avant Garde" w:cs="Arial"/>
                <w:sz w:val="16"/>
              </w:rPr>
              <w:t xml:space="preserve"> reitera su compromiso en continuar con las acciones alineadas a la Estrategia 1.3 del Instituto, la cual versa sobre administrar y fomentar el uso eficiente del espectro radioeléctrico en los sectores de las </w:t>
            </w:r>
            <w:proofErr w:type="spellStart"/>
            <w:r w:rsidR="009C7BCF" w:rsidRPr="0057143C">
              <w:rPr>
                <w:rFonts w:ascii="ITC Avant Garde" w:eastAsia="Calibri" w:hAnsi="ITC Avant Garde" w:cs="Arial"/>
                <w:sz w:val="16"/>
              </w:rPr>
              <w:t>TyR</w:t>
            </w:r>
            <w:proofErr w:type="spellEnd"/>
            <w:r w:rsidR="009C7BCF" w:rsidRPr="0057143C">
              <w:rPr>
                <w:rFonts w:ascii="ITC Avant Garde" w:eastAsia="Calibri" w:hAnsi="ITC Avant Garde" w:cs="Arial"/>
                <w:sz w:val="16"/>
              </w:rPr>
              <w:t>.</w:t>
            </w:r>
          </w:p>
          <w:p w14:paraId="5C7F4C94" w14:textId="77777777" w:rsidR="008D2766" w:rsidRDefault="008D2766" w:rsidP="008D276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bl>
    <w:p w14:paraId="08161A85" w14:textId="5F6A8D04" w:rsidR="000029B9" w:rsidRDefault="000029B9" w:rsidP="00B15F21">
      <w:pPr>
        <w:jc w:val="both"/>
        <w:rPr>
          <w:rFonts w:ascii="ITC Avant Garde" w:hAnsi="ITC Avant Garde"/>
          <w:color w:val="000000"/>
          <w:sz w:val="20"/>
          <w:szCs w:val="20"/>
          <w:shd w:val="clear" w:color="auto" w:fill="FFFFFF"/>
        </w:rPr>
      </w:pPr>
    </w:p>
    <w:p w14:paraId="15B0B31D" w14:textId="733B42D3" w:rsidR="00785ADE" w:rsidRDefault="00785ADE" w:rsidP="00B15F21">
      <w:pPr>
        <w:jc w:val="both"/>
        <w:rPr>
          <w:rFonts w:ascii="ITC Avant Garde" w:hAnsi="ITC Avant Garde"/>
          <w:color w:val="000000"/>
          <w:sz w:val="20"/>
          <w:szCs w:val="20"/>
          <w:shd w:val="clear" w:color="auto" w:fill="FFFFFF"/>
        </w:rPr>
      </w:pPr>
    </w:p>
    <w:p w14:paraId="437F81B4" w14:textId="77777777" w:rsidR="00785ADE" w:rsidRDefault="00785ADE" w:rsidP="00B15F21">
      <w:pPr>
        <w:jc w:val="both"/>
        <w:rPr>
          <w:rFonts w:ascii="ITC Avant Garde" w:hAnsi="ITC Avant Garde"/>
          <w:color w:val="000000"/>
          <w:sz w:val="20"/>
          <w:szCs w:val="20"/>
          <w:shd w:val="clear" w:color="auto" w:fill="FFFFFF"/>
        </w:rPr>
      </w:pPr>
      <w:bookmarkStart w:id="0" w:name="_GoBack"/>
      <w:bookmarkEnd w:id="0"/>
    </w:p>
    <w:p w14:paraId="7CEFB381" w14:textId="2DB5FF8A" w:rsidR="00785ADE" w:rsidRDefault="00785ADE" w:rsidP="00B15F21">
      <w:pPr>
        <w:jc w:val="both"/>
        <w:rPr>
          <w:rFonts w:ascii="ITC Avant Garde" w:hAnsi="ITC Avant Garde"/>
          <w:color w:val="000000"/>
          <w:sz w:val="20"/>
          <w:szCs w:val="20"/>
          <w:shd w:val="clear" w:color="auto" w:fill="FFFFFF"/>
        </w:rPr>
      </w:pPr>
    </w:p>
    <w:p w14:paraId="3A191A6A" w14:textId="77777777" w:rsidR="00785ADE" w:rsidRDefault="00785ADE" w:rsidP="00B15F21">
      <w:pPr>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214"/>
        <w:gridCol w:w="483"/>
        <w:gridCol w:w="3439"/>
        <w:gridCol w:w="1522"/>
        <w:gridCol w:w="401"/>
        <w:gridCol w:w="6220"/>
      </w:tblGrid>
      <w:tr w:rsidR="004B0FC6" w:rsidRPr="003347AE" w14:paraId="334B1DD1" w14:textId="77777777" w:rsidTr="0040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tcPr>
          <w:p w14:paraId="09230DB8" w14:textId="77777777" w:rsidR="000029B9" w:rsidRPr="00554147" w:rsidRDefault="000029B9" w:rsidP="00406F01">
            <w:pPr>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Folio: </w:t>
            </w:r>
          </w:p>
        </w:tc>
        <w:tc>
          <w:tcPr>
            <w:tcW w:w="4543" w:type="pct"/>
            <w:gridSpan w:val="5"/>
            <w:shd w:val="clear" w:color="auto" w:fill="FFFFFF" w:themeFill="background1"/>
          </w:tcPr>
          <w:p w14:paraId="20D1FFB2" w14:textId="4D2C9385" w:rsidR="000029B9" w:rsidRPr="00554147" w:rsidRDefault="00FB3CE1" w:rsidP="000029B9">
            <w:pPr>
              <w:tabs>
                <w:tab w:val="left" w:pos="2078"/>
              </w:tabs>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Pr>
                <w:rFonts w:ascii="ITC Avant Garde" w:eastAsia="Times New Roman" w:hAnsi="ITC Avant Garde" w:cstheme="minorHAnsi"/>
                <w:color w:val="auto"/>
                <w:sz w:val="16"/>
                <w:szCs w:val="16"/>
                <w:lang w:eastAsia="es-MX"/>
              </w:rPr>
              <w:t>20200902-EspectroProtegido-005</w:t>
            </w:r>
          </w:p>
        </w:tc>
      </w:tr>
      <w:tr w:rsidR="000029B9" w:rsidRPr="003347AE" w14:paraId="4DE3F37D" w14:textId="77777777" w:rsidTr="0040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shd w:val="clear" w:color="auto" w:fill="70AD47" w:themeFill="accent6"/>
          </w:tcPr>
          <w:p w14:paraId="63C39FB5" w14:textId="77777777" w:rsidR="000029B9" w:rsidRPr="00554147" w:rsidRDefault="000029B9" w:rsidP="00406F01">
            <w:pPr>
              <w:jc w:val="center"/>
              <w:rPr>
                <w:rFonts w:ascii="ITC Avant Garde" w:eastAsia="Times New Roman" w:hAnsi="ITC Avant Garde" w:cs="Calibri"/>
                <w:bCs w:val="0"/>
                <w:color w:val="FFFFFF"/>
                <w:sz w:val="16"/>
                <w:szCs w:val="16"/>
                <w:lang w:eastAsia="es-MX"/>
              </w:rPr>
            </w:pPr>
            <w:r w:rsidRPr="00554147">
              <w:rPr>
                <w:rFonts w:ascii="ITC Avant Garde" w:eastAsia="Times New Roman" w:hAnsi="ITC Avant Garde" w:cs="Calibri"/>
                <w:bCs w:val="0"/>
                <w:color w:val="FFFFFF"/>
                <w:sz w:val="16"/>
                <w:szCs w:val="16"/>
                <w:lang w:eastAsia="es-MX"/>
              </w:rPr>
              <w:t>Participante:</w:t>
            </w:r>
          </w:p>
        </w:tc>
        <w:tc>
          <w:tcPr>
            <w:tcW w:w="4543" w:type="pct"/>
            <w:gridSpan w:val="5"/>
          </w:tcPr>
          <w:p w14:paraId="62D2D937" w14:textId="42FCD728" w:rsidR="000029B9" w:rsidRPr="00554147" w:rsidRDefault="00FB3CE1" w:rsidP="00406F01">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Pr>
                <w:rFonts w:ascii="ITC Avant Garde" w:eastAsia="Times New Roman" w:hAnsi="ITC Avant Garde" w:cstheme="minorHAnsi"/>
                <w:b/>
                <w:color w:val="000000"/>
                <w:sz w:val="16"/>
                <w:szCs w:val="16"/>
                <w:lang w:eastAsia="es-MX"/>
              </w:rPr>
              <w:t>Enrique Guevara Ortiz, Director General de CENAPRED</w:t>
            </w:r>
          </w:p>
        </w:tc>
      </w:tr>
      <w:tr w:rsidR="00190E74" w:rsidRPr="003347AE" w14:paraId="4F91AE17" w14:textId="77777777" w:rsidTr="00B70D41">
        <w:tc>
          <w:tcPr>
            <w:cnfStyle w:val="001000000000" w:firstRow="0" w:lastRow="0" w:firstColumn="1" w:lastColumn="0" w:oddVBand="0" w:evenVBand="0" w:oddHBand="0" w:evenHBand="0" w:firstRowFirstColumn="0" w:firstRowLastColumn="0" w:lastRowFirstColumn="0" w:lastRowLastColumn="0"/>
            <w:tcW w:w="457" w:type="pct"/>
            <w:shd w:val="clear" w:color="auto" w:fill="70AD47" w:themeFill="accent6"/>
            <w:hideMark/>
          </w:tcPr>
          <w:p w14:paraId="3D00DA74" w14:textId="77777777" w:rsidR="00190E74" w:rsidRPr="000029B9" w:rsidRDefault="00190E74" w:rsidP="00190E74">
            <w:pPr>
              <w:jc w:val="center"/>
              <w:rPr>
                <w:rFonts w:ascii="ITC Avant Garde" w:eastAsia="Times New Roman" w:hAnsi="ITC Avant Garde" w:cstheme="minorHAnsi"/>
                <w:sz w:val="16"/>
                <w:szCs w:val="16"/>
                <w:lang w:eastAsia="es-MX"/>
              </w:rPr>
            </w:pPr>
            <w:r w:rsidRPr="000029B9">
              <w:rPr>
                <w:rFonts w:ascii="ITC Avant Garde" w:eastAsia="Times New Roman" w:hAnsi="ITC Avant Garde" w:cstheme="minorHAnsi"/>
                <w:color w:val="FFFFFF" w:themeColor="background1"/>
                <w:sz w:val="16"/>
                <w:szCs w:val="16"/>
                <w:lang w:eastAsia="es-MX"/>
              </w:rPr>
              <w:t>Documento:</w:t>
            </w:r>
          </w:p>
        </w:tc>
        <w:tc>
          <w:tcPr>
            <w:tcW w:w="1477" w:type="pct"/>
            <w:gridSpan w:val="2"/>
          </w:tcPr>
          <w:p w14:paraId="64C95806" w14:textId="4A48820C" w:rsidR="00190E74" w:rsidRPr="00115250" w:rsidRDefault="00190E74" w:rsidP="000C4B20">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Anexo </w:t>
            </w:r>
            <w:r w:rsidR="00B70D41">
              <w:rPr>
                <w:rFonts w:ascii="ITC Avant Garde" w:eastAsia="Times New Roman" w:hAnsi="ITC Avant Garde" w:cstheme="minorHAnsi"/>
                <w:sz w:val="16"/>
                <w:szCs w:val="16"/>
                <w:lang w:eastAsia="es-MX"/>
              </w:rPr>
              <w:t>Único</w:t>
            </w:r>
            <w:r>
              <w:rPr>
                <w:rFonts w:ascii="ITC Avant Garde" w:eastAsia="Times New Roman" w:hAnsi="ITC Avant Garde" w:cstheme="minorHAnsi"/>
                <w:sz w:val="16"/>
                <w:szCs w:val="16"/>
                <w:lang w:eastAsia="es-MX"/>
              </w:rPr>
              <w:t xml:space="preserve"> –</w:t>
            </w:r>
            <w:r w:rsidR="00FB3CE1">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Anteproyecto</w:t>
            </w:r>
          </w:p>
        </w:tc>
        <w:tc>
          <w:tcPr>
            <w:tcW w:w="724" w:type="pct"/>
            <w:gridSpan w:val="2"/>
            <w:shd w:val="clear" w:color="auto" w:fill="70AD47" w:themeFill="accent6"/>
          </w:tcPr>
          <w:p w14:paraId="1B42CDC0" w14:textId="77777777" w:rsidR="00190E74" w:rsidRPr="000029B9" w:rsidRDefault="00190E74" w:rsidP="00190E74">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0029B9">
              <w:rPr>
                <w:rFonts w:ascii="ITC Avant Garde" w:eastAsia="Times New Roman" w:hAnsi="ITC Avant Garde" w:cstheme="minorHAnsi"/>
                <w:b/>
                <w:color w:val="FFFFFF" w:themeColor="background1"/>
                <w:sz w:val="16"/>
                <w:szCs w:val="16"/>
                <w:lang w:eastAsia="es-MX"/>
              </w:rPr>
              <w:t>Artículo o apartado</w:t>
            </w:r>
          </w:p>
        </w:tc>
        <w:tc>
          <w:tcPr>
            <w:tcW w:w="2342" w:type="pct"/>
            <w:vAlign w:val="center"/>
          </w:tcPr>
          <w:p w14:paraId="6CDC03FB" w14:textId="70D88B74" w:rsidR="00190E74" w:rsidRPr="00115250" w:rsidRDefault="00B70D41" w:rsidP="00190E74">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No especifica</w:t>
            </w:r>
          </w:p>
        </w:tc>
      </w:tr>
      <w:tr w:rsidR="00190E74" w:rsidRPr="000029B9" w14:paraId="597332EC" w14:textId="77777777" w:rsidTr="002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4"/>
            <w:tcBorders>
              <w:right w:val="single" w:sz="4" w:space="0" w:color="A8D08D" w:themeColor="accent6" w:themeTint="99"/>
            </w:tcBorders>
            <w:shd w:val="clear" w:color="auto" w:fill="70AD47" w:themeFill="accent6"/>
          </w:tcPr>
          <w:p w14:paraId="2A46CC10" w14:textId="27B0D4CC" w:rsidR="00190E74" w:rsidRPr="000029B9" w:rsidRDefault="004C67D3" w:rsidP="00190E74">
            <w:pPr>
              <w:jc w:val="center"/>
              <w:rPr>
                <w:rFonts w:ascii="ITC Avant Garde" w:eastAsia="Times New Roman" w:hAnsi="ITC Avant Garde" w:cstheme="minorHAnsi"/>
                <w:color w:val="FFFFFF" w:themeColor="background1"/>
                <w:sz w:val="16"/>
                <w:szCs w:val="16"/>
                <w:lang w:eastAsia="es-MX"/>
              </w:rPr>
            </w:pPr>
            <w:r w:rsidRPr="00411175">
              <w:rPr>
                <w:rFonts w:ascii="ITC Avant Garde" w:eastAsia="Times New Roman" w:hAnsi="ITC Avant Garde" w:cstheme="minorHAnsi"/>
                <w:color w:val="FFFFFF" w:themeColor="background1"/>
                <w:sz w:val="16"/>
                <w:szCs w:val="16"/>
                <w:lang w:eastAsia="es-MX"/>
              </w:rPr>
              <w:t xml:space="preserve">Comentarios, </w:t>
            </w:r>
            <w:r>
              <w:rPr>
                <w:rFonts w:ascii="ITC Avant Garde" w:eastAsia="Times New Roman" w:hAnsi="ITC Avant Garde" w:cstheme="minorHAnsi"/>
                <w:color w:val="FFFFFF" w:themeColor="background1"/>
                <w:sz w:val="16"/>
                <w:szCs w:val="16"/>
                <w:lang w:eastAsia="es-MX"/>
              </w:rPr>
              <w:t xml:space="preserve">observaciones, propuestas </w:t>
            </w:r>
            <w:r w:rsidRPr="00411175">
              <w:rPr>
                <w:rFonts w:ascii="ITC Avant Garde" w:eastAsia="Times New Roman" w:hAnsi="ITC Avant Garde" w:cstheme="minorHAnsi"/>
                <w:color w:val="FFFFFF" w:themeColor="background1"/>
                <w:sz w:val="16"/>
                <w:szCs w:val="16"/>
                <w:lang w:eastAsia="es-MX"/>
              </w:rPr>
              <w:t>y</w:t>
            </w:r>
            <w:r>
              <w:rPr>
                <w:rFonts w:ascii="ITC Avant Garde" w:eastAsia="Times New Roman" w:hAnsi="ITC Avant Garde" w:cstheme="minorHAnsi"/>
                <w:color w:val="FFFFFF" w:themeColor="background1"/>
                <w:sz w:val="16"/>
                <w:szCs w:val="16"/>
                <w:lang w:eastAsia="es-MX"/>
              </w:rPr>
              <w:t>/o</w:t>
            </w:r>
            <w:r w:rsidRPr="00411175">
              <w:rPr>
                <w:rFonts w:ascii="ITC Avant Garde" w:eastAsia="Times New Roman" w:hAnsi="ITC Avant Garde" w:cstheme="minorHAnsi"/>
                <w:color w:val="FFFFFF" w:themeColor="background1"/>
                <w:sz w:val="16"/>
                <w:szCs w:val="16"/>
                <w:lang w:eastAsia="es-MX"/>
              </w:rPr>
              <w:t xml:space="preserve"> aportaciones específicas</w:t>
            </w:r>
            <w:r>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tcBorders>
            <w:shd w:val="clear" w:color="auto" w:fill="70AD47" w:themeFill="accent6"/>
            <w:vAlign w:val="center"/>
          </w:tcPr>
          <w:p w14:paraId="790F4266" w14:textId="1508C7A3" w:rsidR="00190E74" w:rsidRPr="000029B9" w:rsidRDefault="00190E74" w:rsidP="0028292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0029B9">
              <w:rPr>
                <w:rFonts w:ascii="ITC Avant Garde" w:eastAsia="Times New Roman" w:hAnsi="ITC Avant Garde" w:cstheme="minorHAnsi"/>
                <w:b/>
                <w:color w:val="FFFFFF" w:themeColor="background1"/>
                <w:sz w:val="16"/>
                <w:szCs w:val="16"/>
                <w:lang w:eastAsia="es-MX"/>
              </w:rPr>
              <w:t>Respuesta</w:t>
            </w:r>
            <w:r>
              <w:rPr>
                <w:rFonts w:ascii="ITC Avant Garde" w:eastAsia="Times New Roman" w:hAnsi="ITC Avant Garde" w:cstheme="minorHAnsi"/>
                <w:b/>
                <w:color w:val="FFFFFF" w:themeColor="background1"/>
                <w:sz w:val="16"/>
                <w:szCs w:val="16"/>
                <w:lang w:eastAsia="es-MX"/>
              </w:rPr>
              <w:t xml:space="preserve"> del Instituto</w:t>
            </w:r>
          </w:p>
        </w:tc>
      </w:tr>
      <w:tr w:rsidR="00190E74" w:rsidRPr="003347AE" w14:paraId="48A93994"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4"/>
            <w:tcBorders>
              <w:bottom w:val="single" w:sz="4" w:space="0" w:color="A8D08D" w:themeColor="accent6" w:themeTint="99"/>
              <w:right w:val="single" w:sz="4" w:space="0" w:color="A8D08D" w:themeColor="accent6" w:themeTint="99"/>
            </w:tcBorders>
            <w:shd w:val="clear" w:color="auto" w:fill="E2EFD9" w:themeFill="accent6" w:themeFillTint="33"/>
          </w:tcPr>
          <w:p w14:paraId="082BACBC" w14:textId="77777777" w:rsidR="00BD2265" w:rsidRDefault="00BD2265" w:rsidP="00FB3CE1">
            <w:pPr>
              <w:jc w:val="both"/>
              <w:rPr>
                <w:rFonts w:ascii="ITC Avant Garde" w:eastAsia="Calibri" w:hAnsi="ITC Avant Garde" w:cs="Arial"/>
                <w:b w:val="0"/>
                <w:sz w:val="16"/>
                <w:szCs w:val="16"/>
              </w:rPr>
            </w:pPr>
          </w:p>
          <w:p w14:paraId="5BF3C259" w14:textId="47183EBD" w:rsidR="00FB3CE1" w:rsidRPr="00FB3CE1" w:rsidRDefault="00FB3CE1" w:rsidP="00FB3CE1">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El participante expresa el estar de acuerdo en lo general, es decir, en proteger un segmento del Espectro Radioeléctrico de frecuencias (162.400 - 162.550) para la difusión de mensajes de alerta que brinde salvar la vida de la población en riesgo.</w:t>
            </w:r>
          </w:p>
          <w:p w14:paraId="337568EB" w14:textId="4B56DD9B" w:rsidR="00190E74" w:rsidRPr="00FB3CE1" w:rsidRDefault="00190E74" w:rsidP="00190E74">
            <w:pPr>
              <w:jc w:val="both"/>
              <w:rPr>
                <w:rFonts w:ascii="ITC Avant Garde" w:eastAsia="Calibri" w:hAnsi="ITC Avant Garde" w:cs="Arial"/>
                <w:b w:val="0"/>
                <w:sz w:val="16"/>
                <w:szCs w:val="16"/>
              </w:rPr>
            </w:pPr>
          </w:p>
        </w:tc>
        <w:tc>
          <w:tcPr>
            <w:tcW w:w="2493" w:type="pct"/>
            <w:gridSpan w:val="2"/>
            <w:tcBorders>
              <w:left w:val="single" w:sz="4" w:space="0" w:color="A8D08D" w:themeColor="accent6" w:themeTint="99"/>
              <w:bottom w:val="single" w:sz="4" w:space="0" w:color="A8D08D" w:themeColor="accent6" w:themeTint="99"/>
            </w:tcBorders>
            <w:shd w:val="clear" w:color="auto" w:fill="E2EFD9" w:themeFill="accent6" w:themeFillTint="33"/>
          </w:tcPr>
          <w:p w14:paraId="498025A7" w14:textId="77777777" w:rsidR="0038731A" w:rsidRDefault="0038731A" w:rsidP="0038731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54316716" w14:textId="4FE5E86C" w:rsidR="00BD2265" w:rsidRPr="0057143C" w:rsidRDefault="00BD2265" w:rsidP="00BD2265">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El Instituto agradece los comentarios realizados por el participante</w:t>
            </w:r>
            <w:r w:rsidR="00B627CE" w:rsidRPr="00C64E9F">
              <w:rPr>
                <w:rFonts w:ascii="ITC Avant Garde" w:eastAsia="Calibri" w:hAnsi="ITC Avant Garde" w:cs="Arial"/>
                <w:sz w:val="16"/>
              </w:rPr>
              <w:t xml:space="preserve">. Cabe mencionar, que el Anteproyecto versa, en particular, sobre la clasificación de las frecuencias 162.400 MHz, 162.425 MHz, 162.450 MHz, 162.475 MHz, 162.500 MHz, 162.525 MHz y 162.550 MHz como espectro protegido </w:t>
            </w:r>
            <w:r w:rsidR="00B627CE" w:rsidRPr="00C64E9F">
              <w:rPr>
                <w:rFonts w:ascii="ITC Avant Garde" w:hAnsi="ITC Avant Garde"/>
                <w:sz w:val="16"/>
                <w:szCs w:val="16"/>
              </w:rPr>
              <w:t>para</w:t>
            </w:r>
            <w:r w:rsidR="00B627CE" w:rsidRPr="00C64E9F">
              <w:rPr>
                <w:rFonts w:ascii="ITC Avant Garde" w:eastAsia="Calibri" w:hAnsi="ITC Avant Garde" w:cs="Arial"/>
                <w:sz w:val="16"/>
              </w:rPr>
              <w:t xml:space="preserve"> la </w:t>
            </w:r>
            <w:r w:rsidR="00B627CE" w:rsidRPr="00C64E9F">
              <w:rPr>
                <w:rFonts w:ascii="ITC Avant Garde" w:hAnsi="ITC Avant Garde"/>
                <w:sz w:val="16"/>
                <w:szCs w:val="16"/>
              </w:rPr>
              <w:t>difusión</w:t>
            </w:r>
            <w:r w:rsidR="00B627CE" w:rsidRPr="00C64E9F">
              <w:rPr>
                <w:rFonts w:ascii="ITC Avant Garde" w:eastAsia="Calibri" w:hAnsi="ITC Avant Garde" w:cs="Arial"/>
                <w:sz w:val="16"/>
              </w:rPr>
              <w:t xml:space="preserve"> de alertas</w:t>
            </w:r>
            <w:r w:rsidR="00B627CE" w:rsidRPr="00C64E9F">
              <w:rPr>
                <w:rFonts w:ascii="ITC Avant Garde" w:hAnsi="ITC Avant Garde"/>
                <w:sz w:val="16"/>
                <w:szCs w:val="16"/>
              </w:rPr>
              <w:t xml:space="preserve"> tempranas</w:t>
            </w:r>
            <w:r w:rsidRPr="00C64E9F">
              <w:rPr>
                <w:rFonts w:ascii="ITC Avant Garde" w:eastAsia="Calibri" w:hAnsi="ITC Avant Garde" w:cs="Arial"/>
                <w:sz w:val="16"/>
              </w:rPr>
              <w:t>,</w:t>
            </w:r>
            <w:r w:rsidRPr="00265B5E">
              <w:rPr>
                <w:rFonts w:ascii="ITC Avant Garde" w:eastAsia="Calibri" w:hAnsi="ITC Avant Garde" w:cs="Arial"/>
                <w:sz w:val="16"/>
              </w:rPr>
              <w:t xml:space="preserve"> asimismo</w:t>
            </w:r>
            <w:r w:rsidRPr="0057143C">
              <w:rPr>
                <w:rFonts w:ascii="ITC Avant Garde" w:eastAsia="Calibri" w:hAnsi="ITC Avant Garde" w:cs="Arial"/>
                <w:sz w:val="16"/>
              </w:rPr>
              <w:t xml:space="preserve"> reitera su compromiso en continuar con las acciones alineadas a la Estrategia 1.3 del Instituto, la cual versa sobre administrar y fomentar el uso eficiente del espectro radioeléctrico en los sectores de las </w:t>
            </w:r>
            <w:proofErr w:type="spellStart"/>
            <w:r w:rsidRPr="0057143C">
              <w:rPr>
                <w:rFonts w:ascii="ITC Avant Garde" w:eastAsia="Calibri" w:hAnsi="ITC Avant Garde" w:cs="Arial"/>
                <w:sz w:val="16"/>
              </w:rPr>
              <w:t>TyR</w:t>
            </w:r>
            <w:proofErr w:type="spellEnd"/>
            <w:r w:rsidRPr="0057143C">
              <w:rPr>
                <w:rFonts w:ascii="ITC Avant Garde" w:eastAsia="Calibri" w:hAnsi="ITC Avant Garde" w:cs="Arial"/>
                <w:sz w:val="16"/>
              </w:rPr>
              <w:t>.</w:t>
            </w:r>
          </w:p>
          <w:p w14:paraId="3A46C967" w14:textId="737ACFBB" w:rsidR="00BD2265" w:rsidRPr="003347AE" w:rsidRDefault="00BD2265" w:rsidP="0038731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B70D41" w:rsidRPr="00554147" w14:paraId="1414792C" w14:textId="77777777" w:rsidTr="00410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419B5751" w14:textId="77777777" w:rsidR="00B70D41" w:rsidRPr="00554147" w:rsidRDefault="00B70D41" w:rsidP="00410777">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7F71A5C0" w14:textId="77777777" w:rsidR="00B70D41" w:rsidRPr="00554147" w:rsidRDefault="00B70D41" w:rsidP="00410777">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45F0A319" w14:textId="77777777" w:rsidR="00B70D41" w:rsidRPr="00554147" w:rsidRDefault="00B70D41" w:rsidP="00410777">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3BADC2BC" w14:textId="659B9028" w:rsidR="00B70D41" w:rsidRPr="00554147" w:rsidRDefault="00B70D41" w:rsidP="00410777">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No especifica</w:t>
            </w:r>
          </w:p>
        </w:tc>
      </w:tr>
      <w:tr w:rsidR="00BD2265" w14:paraId="28255376"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4"/>
            <w:tcBorders>
              <w:bottom w:val="single" w:sz="4" w:space="0" w:color="A8D08D" w:themeColor="accent6" w:themeTint="99"/>
              <w:right w:val="single" w:sz="4" w:space="0" w:color="A8D08D" w:themeColor="accent6" w:themeTint="99"/>
            </w:tcBorders>
            <w:shd w:val="clear" w:color="auto" w:fill="auto"/>
          </w:tcPr>
          <w:p w14:paraId="4A95721A" w14:textId="77777777" w:rsidR="00BD2265" w:rsidRDefault="00BD2265" w:rsidP="00BD2265">
            <w:pPr>
              <w:jc w:val="both"/>
              <w:rPr>
                <w:rFonts w:ascii="ITC Avant Garde" w:eastAsia="Calibri" w:hAnsi="ITC Avant Garde" w:cs="Arial"/>
                <w:b w:val="0"/>
                <w:sz w:val="16"/>
                <w:szCs w:val="16"/>
              </w:rPr>
            </w:pPr>
          </w:p>
          <w:p w14:paraId="046EC513" w14:textId="10C83CE1" w:rsidR="00BD2265" w:rsidRPr="00FB3CE1" w:rsidRDefault="00BD2265" w:rsidP="00BD2265">
            <w:pPr>
              <w:jc w:val="both"/>
              <w:rPr>
                <w:rFonts w:ascii="ITC Avant Garde" w:eastAsia="Calibri" w:hAnsi="ITC Avant Garde" w:cs="Arial"/>
                <w:b w:val="0"/>
                <w:sz w:val="16"/>
                <w:szCs w:val="16"/>
              </w:rPr>
            </w:pPr>
            <w:r>
              <w:rPr>
                <w:rFonts w:ascii="ITC Avant Garde" w:eastAsia="Calibri" w:hAnsi="ITC Avant Garde" w:cs="Arial"/>
                <w:b w:val="0"/>
                <w:sz w:val="16"/>
                <w:szCs w:val="16"/>
              </w:rPr>
              <w:t>El participante sug</w:t>
            </w:r>
            <w:r w:rsidR="00AA3763">
              <w:rPr>
                <w:rFonts w:ascii="ITC Avant Garde" w:eastAsia="Calibri" w:hAnsi="ITC Avant Garde" w:cs="Arial"/>
                <w:b w:val="0"/>
                <w:sz w:val="16"/>
                <w:szCs w:val="16"/>
              </w:rPr>
              <w:t>i</w:t>
            </w:r>
            <w:r>
              <w:rPr>
                <w:rFonts w:ascii="ITC Avant Garde" w:eastAsia="Calibri" w:hAnsi="ITC Avant Garde" w:cs="Arial"/>
                <w:b w:val="0"/>
                <w:sz w:val="16"/>
                <w:szCs w:val="16"/>
              </w:rPr>
              <w:t>ere c</w:t>
            </w:r>
            <w:r w:rsidRPr="00FB3CE1">
              <w:rPr>
                <w:rFonts w:ascii="ITC Avant Garde" w:eastAsia="Calibri" w:hAnsi="ITC Avant Garde" w:cs="Arial"/>
                <w:b w:val="0"/>
                <w:sz w:val="16"/>
                <w:szCs w:val="16"/>
              </w:rPr>
              <w:t xml:space="preserve">onsiderar dentro de los instrumentos normativos a la Ley General de Protección Civil, específicamente su Art. 24: “Artículo 24. El Centro Nacional de Comunicación y Operación de Protección Civil, es la instancia operativa de comunicación, </w:t>
            </w:r>
            <w:proofErr w:type="spellStart"/>
            <w:r w:rsidRPr="00FB3CE1">
              <w:rPr>
                <w:rFonts w:ascii="ITC Avant Garde" w:eastAsia="Calibri" w:hAnsi="ITC Avant Garde" w:cs="Arial"/>
                <w:b w:val="0"/>
                <w:sz w:val="16"/>
                <w:szCs w:val="16"/>
              </w:rPr>
              <w:t>alertamiento</w:t>
            </w:r>
            <w:proofErr w:type="spellEnd"/>
            <w:r w:rsidRPr="00FB3CE1">
              <w:rPr>
                <w:rFonts w:ascii="ITC Avant Garde" w:eastAsia="Calibri" w:hAnsi="ITC Avant Garde" w:cs="Arial"/>
                <w:b w:val="0"/>
                <w:sz w:val="16"/>
                <w:szCs w:val="16"/>
              </w:rPr>
              <w:t>, información, apoyo permanente y enlace entre los integrantes del Sistema Nacional, en las tareas de preparación, auxilio y recuperación; asimismo, está encargada de integrar sistemas, equipos, documentos y demás instrumentos que contribuyan a facilitar a los integrantes del Sistema Nacional, la oportuna y adecuada toma de decisiones.”</w:t>
            </w:r>
          </w:p>
          <w:p w14:paraId="288B2134" w14:textId="77777777" w:rsidR="00BD2265" w:rsidRPr="00FB3CE1" w:rsidRDefault="00BD2265" w:rsidP="00BD2265">
            <w:pPr>
              <w:jc w:val="both"/>
              <w:rPr>
                <w:rFonts w:ascii="ITC Avant Garde" w:eastAsia="Calibri" w:hAnsi="ITC Avant Garde" w:cs="Arial"/>
                <w:b w:val="0"/>
                <w:sz w:val="16"/>
                <w:szCs w:val="16"/>
              </w:rPr>
            </w:pPr>
          </w:p>
        </w:tc>
        <w:tc>
          <w:tcPr>
            <w:tcW w:w="2493" w:type="pct"/>
            <w:gridSpan w:val="2"/>
            <w:tcBorders>
              <w:left w:val="single" w:sz="4" w:space="0" w:color="A8D08D" w:themeColor="accent6" w:themeTint="99"/>
              <w:bottom w:val="single" w:sz="4" w:space="0" w:color="A8D08D" w:themeColor="accent6" w:themeTint="99"/>
            </w:tcBorders>
            <w:shd w:val="clear" w:color="auto" w:fill="auto"/>
          </w:tcPr>
          <w:p w14:paraId="1C78FF8F" w14:textId="77777777" w:rsidR="00BD2265" w:rsidRDefault="00BD2265" w:rsidP="00BD2265">
            <w:pP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7A6DA73A" w14:textId="78EDFE25" w:rsidR="0055435C" w:rsidRDefault="008E03FD" w:rsidP="006C1C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w:t>
            </w:r>
            <w:r>
              <w:rPr>
                <w:rFonts w:ascii="ITC Avant Garde" w:eastAsia="Calibri" w:hAnsi="ITC Avant Garde" w:cs="Arial"/>
                <w:sz w:val="16"/>
              </w:rPr>
              <w:t xml:space="preserve">Por lo tanto, </w:t>
            </w:r>
            <w:r w:rsidRPr="000E447E">
              <w:rPr>
                <w:rFonts w:ascii="ITC Avant Garde" w:eastAsia="Calibri" w:hAnsi="ITC Avant Garde" w:cs="Arial"/>
                <w:sz w:val="16"/>
              </w:rPr>
              <w:t xml:space="preserve">las particularidades </w:t>
            </w:r>
            <w:r>
              <w:rPr>
                <w:rFonts w:ascii="ITC Avant Garde" w:eastAsia="Calibri" w:hAnsi="ITC Avant Garde" w:cs="Arial"/>
                <w:sz w:val="16"/>
              </w:rPr>
              <w:t>referentes a la autoridad encargada de integrar los sistemas, equipos, documentos y demás instrumentos para el funcionamiento de las alertas tempranas se</w:t>
            </w:r>
            <w:r w:rsidRPr="000E447E">
              <w:rPr>
                <w:rFonts w:ascii="ITC Avant Garde" w:eastAsia="Calibri" w:hAnsi="ITC Avant Garde" w:cs="Arial"/>
                <w:sz w:val="16"/>
              </w:rPr>
              <w:t xml:space="preserve"> encuentra</w:t>
            </w:r>
            <w:r>
              <w:rPr>
                <w:rFonts w:ascii="ITC Avant Garde" w:eastAsia="Calibri" w:hAnsi="ITC Avant Garde" w:cs="Arial"/>
                <w:sz w:val="16"/>
              </w:rPr>
              <w:t>n</w:t>
            </w:r>
            <w:r w:rsidRPr="000E447E">
              <w:rPr>
                <w:rFonts w:ascii="ITC Avant Garde" w:eastAsia="Calibri" w:hAnsi="ITC Avant Garde" w:cs="Arial"/>
                <w:sz w:val="16"/>
              </w:rPr>
              <w:t xml:space="preserve"> fuera del alcance del proyecto.</w:t>
            </w:r>
            <w:r w:rsidR="006C1C7A">
              <w:rPr>
                <w:rFonts w:ascii="ITC Avant Garde" w:eastAsia="Calibri" w:hAnsi="ITC Avant Garde" w:cs="Arial"/>
                <w:sz w:val="16"/>
              </w:rPr>
              <w:t xml:space="preserve"> </w:t>
            </w:r>
            <w:r w:rsidR="0055435C" w:rsidRPr="00C64E9F">
              <w:rPr>
                <w:rFonts w:ascii="ITC Avant Garde" w:eastAsia="Calibri" w:hAnsi="ITC Avant Garde" w:cs="Arial"/>
                <w:sz w:val="16"/>
              </w:rPr>
              <w:t xml:space="preserve">No obstante, el Instituto está desarrollando el proyecto de </w:t>
            </w:r>
            <w:r w:rsidR="0055435C"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55435C"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7C857D50" w14:textId="5BB54891" w:rsidR="00BD2265" w:rsidRDefault="0055435C" w:rsidP="00BD226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Pr>
                <w:rFonts w:ascii="ITC Avant Garde" w:eastAsia="Times New Roman" w:hAnsi="ITC Avant Garde" w:cstheme="minorHAnsi"/>
                <w:color w:val="000000"/>
                <w:sz w:val="16"/>
                <w:szCs w:val="16"/>
                <w:lang w:eastAsia="es-MX"/>
              </w:rPr>
              <w:t xml:space="preserve"> </w:t>
            </w:r>
          </w:p>
        </w:tc>
      </w:tr>
      <w:tr w:rsidR="00BD2265" w:rsidRPr="00554147" w14:paraId="055487BC" w14:textId="77777777" w:rsidTr="00410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2E2F9978" w14:textId="77777777" w:rsidR="00BD2265" w:rsidRPr="00554147" w:rsidRDefault="00BD2265" w:rsidP="00BD2265">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731F5E97" w14:textId="77777777" w:rsidR="00BD2265" w:rsidRPr="00554147" w:rsidRDefault="00BD2265" w:rsidP="00BD22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157CCA6F" w14:textId="77777777" w:rsidR="00BD2265" w:rsidRPr="00554147" w:rsidRDefault="00BD2265" w:rsidP="00BD22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6F6EB64C" w14:textId="10FECFE3" w:rsidR="00BD2265" w:rsidRPr="00554147" w:rsidRDefault="00BD2265" w:rsidP="00BD22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No especifica</w:t>
            </w:r>
          </w:p>
        </w:tc>
      </w:tr>
      <w:tr w:rsidR="00BD2265" w:rsidRPr="003347AE" w14:paraId="695BAEE4"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4"/>
            <w:tcBorders>
              <w:bottom w:val="single" w:sz="4" w:space="0" w:color="A8D08D" w:themeColor="accent6" w:themeTint="99"/>
              <w:right w:val="single" w:sz="4" w:space="0" w:color="A8D08D" w:themeColor="accent6" w:themeTint="99"/>
            </w:tcBorders>
            <w:shd w:val="clear" w:color="auto" w:fill="E2EFD9" w:themeFill="accent6" w:themeFillTint="33"/>
          </w:tcPr>
          <w:p w14:paraId="1935128E" w14:textId="77777777" w:rsidR="008E03FD" w:rsidRDefault="008E03FD" w:rsidP="00BD2265">
            <w:pPr>
              <w:jc w:val="both"/>
              <w:rPr>
                <w:rFonts w:ascii="ITC Avant Garde" w:eastAsia="Calibri" w:hAnsi="ITC Avant Garde" w:cs="Arial"/>
                <w:b w:val="0"/>
                <w:sz w:val="16"/>
                <w:szCs w:val="16"/>
              </w:rPr>
            </w:pPr>
          </w:p>
          <w:p w14:paraId="0FBE28CA" w14:textId="224DAEBB" w:rsidR="00BD2265" w:rsidRPr="00FB3CE1" w:rsidRDefault="008E03FD" w:rsidP="00BD2265">
            <w:pPr>
              <w:jc w:val="both"/>
              <w:rPr>
                <w:rFonts w:ascii="ITC Avant Garde" w:eastAsia="Calibri" w:hAnsi="ITC Avant Garde" w:cs="Arial"/>
                <w:b w:val="0"/>
                <w:sz w:val="16"/>
                <w:szCs w:val="16"/>
              </w:rPr>
            </w:pPr>
            <w:r>
              <w:rPr>
                <w:rFonts w:ascii="ITC Avant Garde" w:eastAsia="Calibri" w:hAnsi="ITC Avant Garde" w:cs="Arial"/>
                <w:b w:val="0"/>
                <w:sz w:val="16"/>
                <w:szCs w:val="16"/>
              </w:rPr>
              <w:t>El participante plantea la duda sobre qué</w:t>
            </w:r>
            <w:r w:rsidR="00BD2265" w:rsidRPr="00FB3CE1">
              <w:rPr>
                <w:rFonts w:ascii="ITC Avant Garde" w:eastAsia="Calibri" w:hAnsi="ITC Avant Garde" w:cs="Arial"/>
                <w:b w:val="0"/>
                <w:sz w:val="16"/>
                <w:szCs w:val="16"/>
              </w:rPr>
              <w:t xml:space="preserve"> institución realizará la administración del uso del segmento de frecuencias en comento</w:t>
            </w:r>
            <w:r>
              <w:rPr>
                <w:rFonts w:ascii="ITC Avant Garde" w:eastAsia="Calibri" w:hAnsi="ITC Avant Garde" w:cs="Arial"/>
                <w:b w:val="0"/>
                <w:sz w:val="16"/>
                <w:szCs w:val="16"/>
              </w:rPr>
              <w:t>. El participante comenta que p</w:t>
            </w:r>
            <w:r w:rsidR="00BD2265" w:rsidRPr="00FB3CE1">
              <w:rPr>
                <w:rFonts w:ascii="ITC Avant Garde" w:eastAsia="Calibri" w:hAnsi="ITC Avant Garde" w:cs="Arial"/>
                <w:b w:val="0"/>
                <w:sz w:val="16"/>
                <w:szCs w:val="16"/>
              </w:rPr>
              <w:t>odría ser la Coordinación Nacional de Protección Civil (CNPC) la que, de acuerdo a sus atribuciones conferidas en la LGPC, la encargada de definir los procedimientos de asignación y uso del operador de las frecuencias destinadas para la difusión de alertas tempranas conjuntamente con autoridades del Instituto Federal de Telecomunicaciones (IFT).</w:t>
            </w:r>
          </w:p>
          <w:p w14:paraId="0D2F8834" w14:textId="77777777" w:rsidR="00BD2265" w:rsidRPr="00FB3CE1" w:rsidRDefault="00BD2265" w:rsidP="00BD2265">
            <w:pPr>
              <w:jc w:val="both"/>
              <w:rPr>
                <w:rFonts w:ascii="ITC Avant Garde" w:eastAsia="Calibri" w:hAnsi="ITC Avant Garde" w:cs="Arial"/>
                <w:b w:val="0"/>
                <w:sz w:val="16"/>
                <w:szCs w:val="16"/>
              </w:rPr>
            </w:pPr>
          </w:p>
        </w:tc>
        <w:tc>
          <w:tcPr>
            <w:tcW w:w="2493" w:type="pct"/>
            <w:gridSpan w:val="2"/>
            <w:tcBorders>
              <w:left w:val="single" w:sz="4" w:space="0" w:color="A8D08D" w:themeColor="accent6" w:themeTint="99"/>
              <w:bottom w:val="single" w:sz="4" w:space="0" w:color="A8D08D" w:themeColor="accent6" w:themeTint="99"/>
            </w:tcBorders>
            <w:shd w:val="clear" w:color="auto" w:fill="E2EFD9" w:themeFill="accent6" w:themeFillTint="33"/>
          </w:tcPr>
          <w:p w14:paraId="5A3EC5F5" w14:textId="77777777" w:rsidR="00BD2265" w:rsidRDefault="00BD2265" w:rsidP="00BD226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132FB260" w14:textId="7C6828EB" w:rsidR="0055435C" w:rsidRDefault="00452B2D" w:rsidP="006C1C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w:t>
            </w:r>
            <w:r>
              <w:rPr>
                <w:rFonts w:ascii="ITC Avant Garde" w:eastAsia="Calibri" w:hAnsi="ITC Avant Garde" w:cs="Arial"/>
                <w:sz w:val="16"/>
              </w:rPr>
              <w:t xml:space="preserve">Por lo tanto, </w:t>
            </w:r>
            <w:r w:rsidRPr="000E447E">
              <w:rPr>
                <w:rFonts w:ascii="ITC Avant Garde" w:eastAsia="Calibri" w:hAnsi="ITC Avant Garde" w:cs="Arial"/>
                <w:sz w:val="16"/>
              </w:rPr>
              <w:t xml:space="preserve">las particularidades </w:t>
            </w:r>
            <w:r>
              <w:rPr>
                <w:rFonts w:ascii="ITC Avant Garde" w:eastAsia="Calibri" w:hAnsi="ITC Avant Garde" w:cs="Arial"/>
                <w:sz w:val="16"/>
              </w:rPr>
              <w:t xml:space="preserve">referentes a la autoridad encargada </w:t>
            </w:r>
            <w:r w:rsidRPr="00452B2D">
              <w:rPr>
                <w:rFonts w:ascii="ITC Avant Garde" w:eastAsia="Calibri" w:hAnsi="ITC Avant Garde" w:cs="Arial"/>
                <w:sz w:val="16"/>
              </w:rPr>
              <w:t xml:space="preserve">de </w:t>
            </w:r>
            <w:r w:rsidRPr="00452B2D">
              <w:rPr>
                <w:rFonts w:ascii="ITC Avant Garde" w:eastAsia="Calibri" w:hAnsi="ITC Avant Garde" w:cs="Arial"/>
                <w:sz w:val="16"/>
                <w:szCs w:val="16"/>
              </w:rPr>
              <w:t>la administración del uso del segmento de frecuencias</w:t>
            </w:r>
            <w:r w:rsidRPr="00452B2D">
              <w:rPr>
                <w:rFonts w:ascii="ITC Avant Garde" w:eastAsia="Calibri" w:hAnsi="ITC Avant Garde" w:cs="Arial"/>
                <w:sz w:val="16"/>
              </w:rPr>
              <w:t xml:space="preserve"> se</w:t>
            </w:r>
            <w:r w:rsidRPr="000E447E">
              <w:rPr>
                <w:rFonts w:ascii="ITC Avant Garde" w:eastAsia="Calibri" w:hAnsi="ITC Avant Garde" w:cs="Arial"/>
                <w:sz w:val="16"/>
              </w:rPr>
              <w:t xml:space="preserve"> encuentra</w:t>
            </w:r>
            <w:r>
              <w:rPr>
                <w:rFonts w:ascii="ITC Avant Garde" w:eastAsia="Calibri" w:hAnsi="ITC Avant Garde" w:cs="Arial"/>
                <w:sz w:val="16"/>
              </w:rPr>
              <w:t>n</w:t>
            </w:r>
            <w:r w:rsidRPr="000E447E">
              <w:rPr>
                <w:rFonts w:ascii="ITC Avant Garde" w:eastAsia="Calibri" w:hAnsi="ITC Avant Garde" w:cs="Arial"/>
                <w:sz w:val="16"/>
              </w:rPr>
              <w:t xml:space="preserve"> fuera del alcance del proyecto.</w:t>
            </w:r>
            <w:r w:rsidR="006C1C7A">
              <w:rPr>
                <w:rFonts w:ascii="ITC Avant Garde" w:eastAsia="Calibri" w:hAnsi="ITC Avant Garde" w:cs="Arial"/>
                <w:sz w:val="16"/>
              </w:rPr>
              <w:t xml:space="preserve">  </w:t>
            </w:r>
            <w:r w:rsidR="00A34674" w:rsidRPr="00C64E9F">
              <w:rPr>
                <w:rFonts w:ascii="ITC Avant Garde" w:eastAsia="Calibri" w:hAnsi="ITC Avant Garde" w:cs="Arial"/>
                <w:sz w:val="16"/>
              </w:rPr>
              <w:t xml:space="preserve">No obstante, el Instituto está </w:t>
            </w:r>
            <w:r w:rsidR="0055435C" w:rsidRPr="00C64E9F">
              <w:rPr>
                <w:rFonts w:ascii="ITC Avant Garde" w:eastAsia="Calibri" w:hAnsi="ITC Avant Garde" w:cs="Arial"/>
                <w:sz w:val="16"/>
              </w:rPr>
              <w:t xml:space="preserve">desarrollando el proyecto de </w:t>
            </w:r>
            <w:r w:rsidR="0055435C"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55435C"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7388FCEB" w14:textId="27DAC79F" w:rsidR="00452B2D" w:rsidRPr="003347AE" w:rsidRDefault="0055435C" w:rsidP="00BD226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3347AE">
              <w:rPr>
                <w:rFonts w:ascii="ITC Avant Garde" w:eastAsia="Times New Roman" w:hAnsi="ITC Avant Garde" w:cstheme="minorHAnsi"/>
                <w:color w:val="000000"/>
                <w:sz w:val="16"/>
                <w:szCs w:val="16"/>
                <w:lang w:eastAsia="es-MX"/>
              </w:rPr>
              <w:t xml:space="preserve"> </w:t>
            </w:r>
          </w:p>
        </w:tc>
      </w:tr>
      <w:tr w:rsidR="00BD2265" w:rsidRPr="00554147" w14:paraId="46993A08" w14:textId="77777777" w:rsidTr="00410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5CB74C47" w14:textId="77777777" w:rsidR="00BD2265" w:rsidRPr="00554147" w:rsidRDefault="00BD2265" w:rsidP="00BD2265">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7EF6368D" w14:textId="77777777" w:rsidR="00BD2265" w:rsidRPr="00554147" w:rsidRDefault="00BD2265" w:rsidP="00BD22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4697BB9B" w14:textId="77777777" w:rsidR="00BD2265" w:rsidRPr="00554147" w:rsidRDefault="00BD2265" w:rsidP="00BD22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4604F0DD" w14:textId="54FFD126" w:rsidR="00BD2265" w:rsidRPr="00554147" w:rsidRDefault="00BD2265" w:rsidP="00BD22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No especifica</w:t>
            </w:r>
          </w:p>
        </w:tc>
      </w:tr>
      <w:tr w:rsidR="00BD2265" w14:paraId="79C24880" w14:textId="77777777" w:rsidTr="00DA012A">
        <w:tc>
          <w:tcPr>
            <w:cnfStyle w:val="001000000000" w:firstRow="0" w:lastRow="0" w:firstColumn="1" w:lastColumn="0" w:oddVBand="0" w:evenVBand="0" w:oddHBand="0" w:evenHBand="0" w:firstRowFirstColumn="0" w:firstRowLastColumn="0" w:lastRowFirstColumn="0" w:lastRowLastColumn="0"/>
            <w:tcW w:w="2507" w:type="pct"/>
            <w:gridSpan w:val="4"/>
            <w:tcBorders>
              <w:bottom w:val="single" w:sz="4" w:space="0" w:color="A8D08D" w:themeColor="accent6" w:themeTint="99"/>
              <w:right w:val="single" w:sz="4" w:space="0" w:color="A8D08D" w:themeColor="accent6" w:themeTint="99"/>
            </w:tcBorders>
            <w:shd w:val="clear" w:color="auto" w:fill="auto"/>
          </w:tcPr>
          <w:p w14:paraId="71A35F65" w14:textId="77777777" w:rsidR="001700A5" w:rsidRDefault="001700A5" w:rsidP="00BD2265">
            <w:pPr>
              <w:jc w:val="both"/>
              <w:rPr>
                <w:rFonts w:ascii="ITC Avant Garde" w:eastAsia="Calibri" w:hAnsi="ITC Avant Garde" w:cs="Arial"/>
                <w:b w:val="0"/>
                <w:sz w:val="16"/>
                <w:szCs w:val="16"/>
              </w:rPr>
            </w:pPr>
          </w:p>
          <w:p w14:paraId="5830AACE" w14:textId="7DA95DF0" w:rsidR="00763B58" w:rsidRPr="00FB3CE1" w:rsidRDefault="001700A5" w:rsidP="00BD2265">
            <w:pPr>
              <w:jc w:val="both"/>
              <w:rPr>
                <w:rFonts w:ascii="ITC Avant Garde" w:eastAsia="Calibri" w:hAnsi="ITC Avant Garde" w:cs="Arial"/>
                <w:b w:val="0"/>
                <w:sz w:val="16"/>
                <w:szCs w:val="16"/>
              </w:rPr>
            </w:pPr>
            <w:r>
              <w:rPr>
                <w:rFonts w:ascii="ITC Avant Garde" w:eastAsia="Calibri" w:hAnsi="ITC Avant Garde" w:cs="Arial"/>
                <w:b w:val="0"/>
                <w:sz w:val="16"/>
                <w:szCs w:val="16"/>
              </w:rPr>
              <w:t>El participante</w:t>
            </w:r>
            <w:r w:rsidR="00BD2265" w:rsidRPr="00FB3CE1">
              <w:rPr>
                <w:rFonts w:ascii="ITC Avant Garde" w:eastAsia="Calibri" w:hAnsi="ITC Avant Garde" w:cs="Arial"/>
                <w:b w:val="0"/>
                <w:sz w:val="16"/>
                <w:szCs w:val="16"/>
              </w:rPr>
              <w:t xml:space="preserve"> sugiere modificar o adecuar el formato de la Figura 1. Diagrama de bloques de sistemas de alerta temprana de acuerdo a la infografía de Sistemas de Alerta Temprana disponible para su visualización y descarga en el siguiente enlace: </w:t>
            </w:r>
            <w:hyperlink r:id="rId18" w:history="1">
              <w:r w:rsidR="00BD2265" w:rsidRPr="00FB3CE1">
                <w:rPr>
                  <w:rFonts w:ascii="ITC Avant Garde" w:hAnsi="ITC Avant Garde"/>
                  <w:b w:val="0"/>
                  <w:sz w:val="16"/>
                  <w:szCs w:val="16"/>
                </w:rPr>
                <w:t>http://cenapred.gob.mx/es/Publicaciones/archivos/298-INFOGRAFASISTEMASDEALERTATEMPRANA.PDF</w:t>
              </w:r>
            </w:hyperlink>
          </w:p>
        </w:tc>
        <w:tc>
          <w:tcPr>
            <w:tcW w:w="2493" w:type="pct"/>
            <w:gridSpan w:val="2"/>
            <w:tcBorders>
              <w:left w:val="single" w:sz="4" w:space="0" w:color="A8D08D" w:themeColor="accent6" w:themeTint="99"/>
              <w:bottom w:val="single" w:sz="4" w:space="0" w:color="A8D08D" w:themeColor="accent6" w:themeTint="99"/>
            </w:tcBorders>
            <w:shd w:val="clear" w:color="auto" w:fill="auto"/>
          </w:tcPr>
          <w:p w14:paraId="55A318FB" w14:textId="77777777" w:rsidR="00BD2265" w:rsidRDefault="00BD2265" w:rsidP="00BD226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46983DD5" w14:textId="416E40D7" w:rsidR="008768A0" w:rsidRDefault="008768A0" w:rsidP="008768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006C1C7A">
              <w:rPr>
                <w:rFonts w:ascii="ITC Avant Garde" w:eastAsia="Calibri" w:hAnsi="ITC Avant Garde" w:cs="Arial"/>
                <w:sz w:val="16"/>
              </w:rPr>
              <w:t xml:space="preserve">. </w:t>
            </w:r>
            <w:r w:rsidRPr="00C64E9F">
              <w:rPr>
                <w:rFonts w:ascii="ITC Avant Garde" w:eastAsia="Calibri" w:hAnsi="ITC Avant Garde" w:cs="Arial"/>
                <w:sz w:val="16"/>
              </w:rPr>
              <w:t xml:space="preserve">No obstante, el Instituto </w:t>
            </w:r>
            <w:r w:rsidR="00A34674" w:rsidRPr="00C64E9F">
              <w:rPr>
                <w:rFonts w:ascii="ITC Avant Garde" w:eastAsia="Calibri" w:hAnsi="ITC Avant Garde" w:cs="Arial"/>
                <w:sz w:val="16"/>
              </w:rPr>
              <w:t>está</w:t>
            </w:r>
            <w:r w:rsidRPr="00C64E9F">
              <w:rPr>
                <w:rFonts w:ascii="ITC Avant Garde" w:eastAsia="Calibri" w:hAnsi="ITC Avant Garde" w:cs="Arial"/>
                <w:sz w:val="16"/>
              </w:rPr>
              <w:t xml:space="preserve"> desarrollando el proyecto de </w:t>
            </w:r>
            <w:r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5E157F52" w14:textId="4DFE0AD5" w:rsidR="001700A5" w:rsidRDefault="001700A5" w:rsidP="00BD226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bl>
    <w:p w14:paraId="6831031D" w14:textId="3DFE8924" w:rsidR="003347AE" w:rsidRDefault="003347AE" w:rsidP="00B15F21">
      <w:pPr>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214"/>
        <w:gridCol w:w="483"/>
        <w:gridCol w:w="3439"/>
        <w:gridCol w:w="1522"/>
        <w:gridCol w:w="401"/>
        <w:gridCol w:w="6220"/>
      </w:tblGrid>
      <w:tr w:rsidR="004B0FC6" w:rsidRPr="003347AE" w14:paraId="41FCB92A" w14:textId="77777777" w:rsidTr="0040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tcPr>
          <w:p w14:paraId="751CFEE0" w14:textId="77777777" w:rsidR="000029B9" w:rsidRPr="00554147" w:rsidRDefault="000029B9" w:rsidP="00406F01">
            <w:pPr>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Folio: </w:t>
            </w:r>
          </w:p>
        </w:tc>
        <w:tc>
          <w:tcPr>
            <w:tcW w:w="4543" w:type="pct"/>
            <w:gridSpan w:val="5"/>
            <w:shd w:val="clear" w:color="auto" w:fill="FFFFFF" w:themeFill="background1"/>
          </w:tcPr>
          <w:p w14:paraId="746AD866" w14:textId="3E1C10D6" w:rsidR="000029B9" w:rsidRPr="00554147" w:rsidRDefault="00FB3CE1" w:rsidP="00406F01">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Pr>
                <w:rFonts w:ascii="ITC Avant Garde" w:eastAsia="Times New Roman" w:hAnsi="ITC Avant Garde" w:cstheme="minorHAnsi"/>
                <w:color w:val="auto"/>
                <w:sz w:val="16"/>
                <w:szCs w:val="16"/>
                <w:lang w:eastAsia="es-MX"/>
              </w:rPr>
              <w:t>20200902-EspectroProtegido-006</w:t>
            </w:r>
          </w:p>
        </w:tc>
      </w:tr>
      <w:tr w:rsidR="000029B9" w:rsidRPr="003347AE" w14:paraId="029325E3" w14:textId="77777777" w:rsidTr="0040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shd w:val="clear" w:color="auto" w:fill="70AD47" w:themeFill="accent6"/>
          </w:tcPr>
          <w:p w14:paraId="175860B1" w14:textId="77777777" w:rsidR="000029B9" w:rsidRPr="00554147" w:rsidRDefault="000029B9" w:rsidP="00406F01">
            <w:pPr>
              <w:jc w:val="center"/>
              <w:rPr>
                <w:rFonts w:ascii="ITC Avant Garde" w:eastAsia="Times New Roman" w:hAnsi="ITC Avant Garde" w:cs="Calibri"/>
                <w:bCs w:val="0"/>
                <w:color w:val="FFFFFF"/>
                <w:sz w:val="16"/>
                <w:szCs w:val="16"/>
                <w:lang w:eastAsia="es-MX"/>
              </w:rPr>
            </w:pPr>
            <w:r w:rsidRPr="00554147">
              <w:rPr>
                <w:rFonts w:ascii="ITC Avant Garde" w:eastAsia="Times New Roman" w:hAnsi="ITC Avant Garde" w:cs="Calibri"/>
                <w:bCs w:val="0"/>
                <w:color w:val="FFFFFF"/>
                <w:sz w:val="16"/>
                <w:szCs w:val="16"/>
                <w:lang w:eastAsia="es-MX"/>
              </w:rPr>
              <w:t>Participante:</w:t>
            </w:r>
          </w:p>
        </w:tc>
        <w:tc>
          <w:tcPr>
            <w:tcW w:w="4543" w:type="pct"/>
            <w:gridSpan w:val="5"/>
          </w:tcPr>
          <w:p w14:paraId="34823760" w14:textId="4716402A" w:rsidR="000029B9" w:rsidRPr="00554147" w:rsidRDefault="00FB3CE1" w:rsidP="00406F01">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Pr>
                <w:rFonts w:ascii="ITC Avant Garde" w:eastAsia="Times New Roman" w:hAnsi="ITC Avant Garde" w:cstheme="minorHAnsi"/>
                <w:b/>
                <w:color w:val="000000"/>
                <w:sz w:val="16"/>
                <w:szCs w:val="16"/>
                <w:lang w:eastAsia="es-MX"/>
              </w:rPr>
              <w:t>Colegio Mexicano de Profesionales en Gestión de Riesgos y Protección Civil, A.C.</w:t>
            </w:r>
          </w:p>
        </w:tc>
      </w:tr>
      <w:tr w:rsidR="000029B9" w:rsidRPr="003347AE" w14:paraId="2151B620" w14:textId="77777777" w:rsidTr="0030509C">
        <w:trPr>
          <w:trHeight w:val="118"/>
        </w:trPr>
        <w:tc>
          <w:tcPr>
            <w:cnfStyle w:val="001000000000" w:firstRow="0" w:lastRow="0" w:firstColumn="1" w:lastColumn="0" w:oddVBand="0" w:evenVBand="0" w:oddHBand="0" w:evenHBand="0" w:firstRowFirstColumn="0" w:firstRowLastColumn="0" w:lastRowFirstColumn="0" w:lastRowLastColumn="0"/>
            <w:tcW w:w="457" w:type="pct"/>
            <w:shd w:val="clear" w:color="auto" w:fill="70AD47" w:themeFill="accent6"/>
            <w:hideMark/>
          </w:tcPr>
          <w:p w14:paraId="622117EE" w14:textId="77777777" w:rsidR="000029B9" w:rsidRPr="000029B9" w:rsidRDefault="000029B9" w:rsidP="00406F01">
            <w:pPr>
              <w:jc w:val="center"/>
              <w:rPr>
                <w:rFonts w:ascii="ITC Avant Garde" w:eastAsia="Times New Roman" w:hAnsi="ITC Avant Garde" w:cstheme="minorHAnsi"/>
                <w:sz w:val="16"/>
                <w:szCs w:val="16"/>
                <w:lang w:eastAsia="es-MX"/>
              </w:rPr>
            </w:pPr>
            <w:r w:rsidRPr="000029B9">
              <w:rPr>
                <w:rFonts w:ascii="ITC Avant Garde" w:eastAsia="Times New Roman" w:hAnsi="ITC Avant Garde" w:cstheme="minorHAnsi"/>
                <w:color w:val="FFFFFF" w:themeColor="background1"/>
                <w:sz w:val="16"/>
                <w:szCs w:val="16"/>
                <w:lang w:eastAsia="es-MX"/>
              </w:rPr>
              <w:t>Documento:</w:t>
            </w:r>
          </w:p>
        </w:tc>
        <w:tc>
          <w:tcPr>
            <w:tcW w:w="1477" w:type="pct"/>
            <w:gridSpan w:val="2"/>
            <w:vAlign w:val="center"/>
          </w:tcPr>
          <w:p w14:paraId="2A9FF495" w14:textId="16514359" w:rsidR="000029B9" w:rsidRPr="00115250" w:rsidRDefault="0030509C"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shd w:val="clear" w:color="auto" w:fill="70AD47" w:themeFill="accent6"/>
          </w:tcPr>
          <w:p w14:paraId="5576D0EB" w14:textId="77777777" w:rsidR="000029B9" w:rsidRPr="000029B9" w:rsidRDefault="000029B9"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0029B9">
              <w:rPr>
                <w:rFonts w:ascii="ITC Avant Garde" w:eastAsia="Times New Roman" w:hAnsi="ITC Avant Garde" w:cstheme="minorHAnsi"/>
                <w:b/>
                <w:color w:val="FFFFFF" w:themeColor="background1"/>
                <w:sz w:val="16"/>
                <w:szCs w:val="16"/>
                <w:lang w:eastAsia="es-MX"/>
              </w:rPr>
              <w:t>Artículo o apartado</w:t>
            </w:r>
          </w:p>
        </w:tc>
        <w:tc>
          <w:tcPr>
            <w:tcW w:w="2342" w:type="pct"/>
          </w:tcPr>
          <w:p w14:paraId="7C571A0D" w14:textId="423916B8" w:rsidR="0030509C" w:rsidRDefault="0030509C" w:rsidP="0030509C">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Considerando </w:t>
            </w:r>
            <w:r w:rsidR="00CD3B43">
              <w:rPr>
                <w:rFonts w:ascii="ITC Avant Garde" w:eastAsia="Times New Roman" w:hAnsi="ITC Avant Garde" w:cstheme="minorHAnsi"/>
                <w:sz w:val="16"/>
                <w:szCs w:val="16"/>
                <w:lang w:eastAsia="es-MX"/>
              </w:rPr>
              <w:t>Tercero</w:t>
            </w:r>
            <w:r w:rsidR="009F2D20">
              <w:rPr>
                <w:rFonts w:ascii="ITC Avant Garde" w:eastAsia="Times New Roman" w:hAnsi="ITC Avant Garde" w:cstheme="minorHAnsi"/>
                <w:sz w:val="16"/>
                <w:szCs w:val="16"/>
                <w:lang w:eastAsia="es-MX"/>
              </w:rPr>
              <w:t>.</w:t>
            </w:r>
            <w:r w:rsidR="00AA3763">
              <w:rPr>
                <w:rFonts w:ascii="ITC Avant Garde" w:eastAsia="Times New Roman" w:hAnsi="ITC Avant Garde" w:cstheme="minorHAnsi"/>
                <w:sz w:val="16"/>
                <w:szCs w:val="16"/>
                <w:lang w:eastAsia="es-MX"/>
              </w:rPr>
              <w:t xml:space="preserve"> </w:t>
            </w:r>
            <w:r w:rsidR="009F2D20">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4A39AA93" w14:textId="348F4EBF" w:rsidR="000029B9" w:rsidRPr="00115250" w:rsidRDefault="0030509C"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15</w:t>
            </w:r>
          </w:p>
        </w:tc>
      </w:tr>
      <w:tr w:rsidR="004B0FC6" w:rsidRPr="000029B9" w14:paraId="469E47B0" w14:textId="77777777" w:rsidTr="002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4"/>
            <w:tcBorders>
              <w:right w:val="single" w:sz="4" w:space="0" w:color="A8D08D" w:themeColor="accent6" w:themeTint="99"/>
            </w:tcBorders>
            <w:shd w:val="clear" w:color="auto" w:fill="70AD47" w:themeFill="accent6"/>
          </w:tcPr>
          <w:p w14:paraId="5513880B" w14:textId="3ACF1B72" w:rsidR="004B0FC6" w:rsidRPr="000029B9" w:rsidRDefault="004C67D3" w:rsidP="002A67DB">
            <w:pPr>
              <w:jc w:val="center"/>
              <w:rPr>
                <w:rFonts w:ascii="ITC Avant Garde" w:eastAsia="Times New Roman" w:hAnsi="ITC Avant Garde" w:cstheme="minorHAnsi"/>
                <w:color w:val="FFFFFF" w:themeColor="background1"/>
                <w:sz w:val="16"/>
                <w:szCs w:val="16"/>
                <w:lang w:eastAsia="es-MX"/>
              </w:rPr>
            </w:pPr>
            <w:r w:rsidRPr="00411175">
              <w:rPr>
                <w:rFonts w:ascii="ITC Avant Garde" w:eastAsia="Times New Roman" w:hAnsi="ITC Avant Garde" w:cstheme="minorHAnsi"/>
                <w:color w:val="FFFFFF" w:themeColor="background1"/>
                <w:sz w:val="16"/>
                <w:szCs w:val="16"/>
                <w:lang w:eastAsia="es-MX"/>
              </w:rPr>
              <w:t xml:space="preserve">Comentarios, </w:t>
            </w:r>
            <w:r>
              <w:rPr>
                <w:rFonts w:ascii="ITC Avant Garde" w:eastAsia="Times New Roman" w:hAnsi="ITC Avant Garde" w:cstheme="minorHAnsi"/>
                <w:color w:val="FFFFFF" w:themeColor="background1"/>
                <w:sz w:val="16"/>
                <w:szCs w:val="16"/>
                <w:lang w:eastAsia="es-MX"/>
              </w:rPr>
              <w:t xml:space="preserve">observaciones, propuestas </w:t>
            </w:r>
            <w:r w:rsidRPr="00411175">
              <w:rPr>
                <w:rFonts w:ascii="ITC Avant Garde" w:eastAsia="Times New Roman" w:hAnsi="ITC Avant Garde" w:cstheme="minorHAnsi"/>
                <w:color w:val="FFFFFF" w:themeColor="background1"/>
                <w:sz w:val="16"/>
                <w:szCs w:val="16"/>
                <w:lang w:eastAsia="es-MX"/>
              </w:rPr>
              <w:t>y</w:t>
            </w:r>
            <w:r>
              <w:rPr>
                <w:rFonts w:ascii="ITC Avant Garde" w:eastAsia="Times New Roman" w:hAnsi="ITC Avant Garde" w:cstheme="minorHAnsi"/>
                <w:color w:val="FFFFFF" w:themeColor="background1"/>
                <w:sz w:val="16"/>
                <w:szCs w:val="16"/>
                <w:lang w:eastAsia="es-MX"/>
              </w:rPr>
              <w:t>/o</w:t>
            </w:r>
            <w:r w:rsidRPr="00411175">
              <w:rPr>
                <w:rFonts w:ascii="ITC Avant Garde" w:eastAsia="Times New Roman" w:hAnsi="ITC Avant Garde" w:cstheme="minorHAnsi"/>
                <w:color w:val="FFFFFF" w:themeColor="background1"/>
                <w:sz w:val="16"/>
                <w:szCs w:val="16"/>
                <w:lang w:eastAsia="es-MX"/>
              </w:rPr>
              <w:t xml:space="preserve"> aportaciones específicas</w:t>
            </w:r>
            <w:r>
              <w:rPr>
                <w:rFonts w:ascii="ITC Avant Garde" w:eastAsia="Times New Roman" w:hAnsi="ITC Avant Garde" w:cstheme="minorHAnsi"/>
                <w:color w:val="FFFFFF" w:themeColor="background1"/>
                <w:sz w:val="16"/>
                <w:szCs w:val="16"/>
                <w:lang w:eastAsia="es-MX"/>
              </w:rPr>
              <w:t xml:space="preserve"> del participante</w:t>
            </w:r>
          </w:p>
        </w:tc>
        <w:tc>
          <w:tcPr>
            <w:tcW w:w="2493" w:type="pct"/>
            <w:gridSpan w:val="2"/>
            <w:tcBorders>
              <w:left w:val="single" w:sz="4" w:space="0" w:color="A8D08D" w:themeColor="accent6" w:themeTint="99"/>
            </w:tcBorders>
            <w:shd w:val="clear" w:color="auto" w:fill="70AD47" w:themeFill="accent6"/>
            <w:vAlign w:val="center"/>
          </w:tcPr>
          <w:p w14:paraId="6956EBBB" w14:textId="2E553CFA" w:rsidR="004B0FC6" w:rsidRPr="000029B9" w:rsidRDefault="004B0FC6" w:rsidP="0028292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6"/>
                <w:szCs w:val="16"/>
                <w:lang w:eastAsia="es-MX"/>
              </w:rPr>
            </w:pPr>
            <w:r w:rsidRPr="000029B9">
              <w:rPr>
                <w:rFonts w:ascii="ITC Avant Garde" w:eastAsia="Times New Roman" w:hAnsi="ITC Avant Garde" w:cstheme="minorHAnsi"/>
                <w:b/>
                <w:color w:val="FFFFFF" w:themeColor="background1"/>
                <w:sz w:val="16"/>
                <w:szCs w:val="16"/>
                <w:lang w:eastAsia="es-MX"/>
              </w:rPr>
              <w:t>Respuesta</w:t>
            </w:r>
            <w:r w:rsidR="002A67DB">
              <w:rPr>
                <w:rFonts w:ascii="ITC Avant Garde" w:eastAsia="Times New Roman" w:hAnsi="ITC Avant Garde" w:cstheme="minorHAnsi"/>
                <w:b/>
                <w:color w:val="FFFFFF" w:themeColor="background1"/>
                <w:sz w:val="16"/>
                <w:szCs w:val="16"/>
                <w:lang w:eastAsia="es-MX"/>
              </w:rPr>
              <w:t xml:space="preserve"> del Instituto</w:t>
            </w:r>
          </w:p>
        </w:tc>
      </w:tr>
      <w:tr w:rsidR="004B0FC6" w:rsidRPr="003347AE" w14:paraId="65FA6D98" w14:textId="77777777" w:rsidTr="00A07432">
        <w:tc>
          <w:tcPr>
            <w:cnfStyle w:val="001000000000" w:firstRow="0" w:lastRow="0" w:firstColumn="1" w:lastColumn="0" w:oddVBand="0" w:evenVBand="0" w:oddHBand="0" w:evenHBand="0" w:firstRowFirstColumn="0" w:firstRowLastColumn="0" w:lastRowFirstColumn="0" w:lastRowLastColumn="0"/>
            <w:tcW w:w="2507" w:type="pct"/>
            <w:gridSpan w:val="4"/>
            <w:tcBorders>
              <w:bottom w:val="single" w:sz="4" w:space="0" w:color="A8D08D" w:themeColor="accent6" w:themeTint="99"/>
              <w:right w:val="single" w:sz="4" w:space="0" w:color="A8D08D" w:themeColor="accent6" w:themeTint="99"/>
            </w:tcBorders>
            <w:shd w:val="clear" w:color="auto" w:fill="E2EFD9" w:themeFill="accent6" w:themeFillTint="33"/>
          </w:tcPr>
          <w:p w14:paraId="76C3CDB1" w14:textId="77777777" w:rsidR="000C02D7" w:rsidRDefault="000C02D7" w:rsidP="00FB3CE1">
            <w:pPr>
              <w:jc w:val="both"/>
              <w:rPr>
                <w:rFonts w:ascii="ITC Avant Garde" w:eastAsia="Calibri" w:hAnsi="ITC Avant Garde" w:cs="Arial"/>
                <w:b w:val="0"/>
                <w:sz w:val="16"/>
                <w:szCs w:val="16"/>
              </w:rPr>
            </w:pPr>
          </w:p>
          <w:p w14:paraId="70DE00DB" w14:textId="16D7FAF9" w:rsidR="00FB3CE1" w:rsidRPr="00FB3CE1" w:rsidRDefault="00FB3CE1" w:rsidP="00FB3CE1">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El participante sugiere que el esquema incluido en la página 15, correspondiente a los Sistemas de Alerta Temprana que utilizan diversos países se replique a nivel nacional con un cuidado muy especial en hacer llegar a la población alertas que sean entendibles para provocar una respuesta efectiva a la emergencia o desastre. Asimismo, comenta que esta figura embona bien en los Sistemas de Alerta Temprana que promueve la Estrategia Internacional para la Prevención de Desastres, y es fundamental contar con ella, asegurando el envío de mensajes de múltiples riesgos a múltiples medios, donde tiene un papel fundamental el uso de protocolos como el de Alerta común, que ya muchas instituciones de monitoreo de riesgos en México utilizan.</w:t>
            </w:r>
          </w:p>
          <w:p w14:paraId="41311436" w14:textId="53EAC6EB" w:rsidR="004B0FC6" w:rsidRPr="00406F01" w:rsidRDefault="004B0FC6" w:rsidP="00406F01">
            <w:pPr>
              <w:jc w:val="center"/>
              <w:rPr>
                <w:rFonts w:ascii="ITC Avant Garde" w:eastAsia="Times New Roman" w:hAnsi="ITC Avant Garde" w:cstheme="minorHAnsi"/>
                <w:b w:val="0"/>
                <w:color w:val="000000"/>
                <w:sz w:val="16"/>
                <w:szCs w:val="16"/>
                <w:lang w:eastAsia="es-MX"/>
              </w:rPr>
            </w:pPr>
          </w:p>
        </w:tc>
        <w:tc>
          <w:tcPr>
            <w:tcW w:w="2493" w:type="pct"/>
            <w:gridSpan w:val="2"/>
            <w:tcBorders>
              <w:left w:val="single" w:sz="4" w:space="0" w:color="A8D08D" w:themeColor="accent6" w:themeTint="99"/>
              <w:bottom w:val="single" w:sz="4" w:space="0" w:color="A8D08D" w:themeColor="accent6" w:themeTint="99"/>
            </w:tcBorders>
            <w:shd w:val="clear" w:color="auto" w:fill="E2EFD9" w:themeFill="accent6" w:themeFillTint="33"/>
          </w:tcPr>
          <w:p w14:paraId="7248B63B" w14:textId="77777777" w:rsidR="000C02D7" w:rsidRDefault="000C02D7"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6FCF0F56" w14:textId="411AFF9C" w:rsidR="00E53F75" w:rsidRPr="0057143C" w:rsidRDefault="00E53F75" w:rsidP="00E53F75">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El Instituto agradece los comentarios</w:t>
            </w:r>
            <w:r w:rsidR="00550914" w:rsidRPr="00C64E9F">
              <w:rPr>
                <w:rFonts w:ascii="ITC Avant Garde" w:eastAsia="Calibri" w:hAnsi="ITC Avant Garde" w:cs="Arial"/>
                <w:sz w:val="16"/>
              </w:rPr>
              <w:t xml:space="preserve"> realizados por el participante</w:t>
            </w:r>
            <w:r w:rsidR="00317AF4" w:rsidRPr="00C64E9F">
              <w:rPr>
                <w:rFonts w:ascii="ITC Avant Garde" w:eastAsia="Calibri" w:hAnsi="ITC Avant Garde" w:cs="Arial"/>
                <w:sz w:val="16"/>
              </w:rPr>
              <w:t xml:space="preserve">. Cabe mencionar, que el Anteproyecto versa, en particular, sobre la clasificación de las frecuencias 162.400 MHz, 162.425 MHz, 162.450 MHz, 162.475 MHz, 162.500 MHz, 162.525 MHz y 162.550 MHz como espectro protegido </w:t>
            </w:r>
            <w:r w:rsidR="00317AF4" w:rsidRPr="00C64E9F">
              <w:rPr>
                <w:rFonts w:ascii="ITC Avant Garde" w:hAnsi="ITC Avant Garde"/>
                <w:sz w:val="16"/>
                <w:szCs w:val="16"/>
              </w:rPr>
              <w:t>para</w:t>
            </w:r>
            <w:r w:rsidR="00317AF4" w:rsidRPr="00C64E9F">
              <w:rPr>
                <w:rFonts w:ascii="ITC Avant Garde" w:eastAsia="Calibri" w:hAnsi="ITC Avant Garde" w:cs="Arial"/>
                <w:sz w:val="16"/>
              </w:rPr>
              <w:t xml:space="preserve"> la </w:t>
            </w:r>
            <w:r w:rsidR="00317AF4" w:rsidRPr="00C64E9F">
              <w:rPr>
                <w:rFonts w:ascii="ITC Avant Garde" w:hAnsi="ITC Avant Garde"/>
                <w:sz w:val="16"/>
                <w:szCs w:val="16"/>
              </w:rPr>
              <w:t>difusión</w:t>
            </w:r>
            <w:r w:rsidR="00317AF4" w:rsidRPr="00C64E9F">
              <w:rPr>
                <w:rFonts w:ascii="ITC Avant Garde" w:eastAsia="Calibri" w:hAnsi="ITC Avant Garde" w:cs="Arial"/>
                <w:sz w:val="16"/>
              </w:rPr>
              <w:t xml:space="preserve"> de alertas</w:t>
            </w:r>
            <w:r w:rsidR="00317AF4" w:rsidRPr="00C64E9F">
              <w:rPr>
                <w:rFonts w:ascii="ITC Avant Garde" w:hAnsi="ITC Avant Garde"/>
                <w:sz w:val="16"/>
                <w:szCs w:val="16"/>
              </w:rPr>
              <w:t xml:space="preserve"> tempranas</w:t>
            </w:r>
            <w:r w:rsidR="00550914" w:rsidRPr="00C64E9F">
              <w:rPr>
                <w:rFonts w:ascii="ITC Avant Garde" w:eastAsia="Calibri" w:hAnsi="ITC Avant Garde" w:cs="Arial"/>
                <w:sz w:val="16"/>
              </w:rPr>
              <w:t xml:space="preserve"> </w:t>
            </w:r>
            <w:r w:rsidR="00550914">
              <w:rPr>
                <w:rFonts w:ascii="ITC Avant Garde" w:eastAsia="Calibri" w:hAnsi="ITC Avant Garde" w:cs="Arial"/>
                <w:sz w:val="16"/>
              </w:rPr>
              <w:t xml:space="preserve">y </w:t>
            </w:r>
            <w:r w:rsidRPr="0057143C">
              <w:rPr>
                <w:rFonts w:ascii="ITC Avant Garde" w:eastAsia="Calibri" w:hAnsi="ITC Avant Garde" w:cs="Arial"/>
                <w:sz w:val="16"/>
              </w:rPr>
              <w:t xml:space="preserve">reitera su compromiso en continuar con las acciones alineadas a la Estrategia 1.3 del Instituto, la cual versa sobre administrar y fomentar el uso eficiente del espectro radioeléctrico en los sectores de las </w:t>
            </w:r>
            <w:proofErr w:type="spellStart"/>
            <w:r w:rsidRPr="0057143C">
              <w:rPr>
                <w:rFonts w:ascii="ITC Avant Garde" w:eastAsia="Calibri" w:hAnsi="ITC Avant Garde" w:cs="Arial"/>
                <w:sz w:val="16"/>
              </w:rPr>
              <w:t>TyR</w:t>
            </w:r>
            <w:proofErr w:type="spellEnd"/>
            <w:r w:rsidRPr="0057143C">
              <w:rPr>
                <w:rFonts w:ascii="ITC Avant Garde" w:eastAsia="Calibri" w:hAnsi="ITC Avant Garde" w:cs="Arial"/>
                <w:sz w:val="16"/>
              </w:rPr>
              <w:t>.</w:t>
            </w:r>
          </w:p>
          <w:p w14:paraId="12E13D54" w14:textId="1A32F856" w:rsidR="004B0FC6" w:rsidRPr="003D7079" w:rsidRDefault="004B0FC6" w:rsidP="004104E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30509C" w:rsidRPr="00554147" w14:paraId="5EBEFA80" w14:textId="77777777" w:rsidTr="0030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476C778C" w14:textId="77777777" w:rsidR="0030509C" w:rsidRPr="00554147" w:rsidRDefault="0030509C" w:rsidP="0030509C">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273318B1" w14:textId="77777777" w:rsidR="0030509C" w:rsidRPr="00554147" w:rsidRDefault="0030509C" w:rsidP="0030509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6E47082D" w14:textId="77777777" w:rsidR="0030509C" w:rsidRPr="00554147" w:rsidRDefault="0030509C" w:rsidP="0030509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1C7A1657" w14:textId="6EFB0597" w:rsidR="00647564" w:rsidRDefault="00647564" w:rsidP="00647564">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Considerando </w:t>
            </w:r>
            <w:r w:rsidR="00CD3B43">
              <w:rPr>
                <w:rFonts w:ascii="ITC Avant Garde" w:eastAsia="Times New Roman" w:hAnsi="ITC Avant Garde" w:cstheme="minorHAnsi"/>
                <w:sz w:val="16"/>
                <w:szCs w:val="16"/>
                <w:lang w:eastAsia="es-MX"/>
              </w:rPr>
              <w:t>Tercero.</w:t>
            </w:r>
            <w:r w:rsidR="00AA3763">
              <w:rPr>
                <w:rFonts w:ascii="ITC Avant Garde" w:eastAsia="Times New Roman" w:hAnsi="ITC Avant Garde" w:cstheme="minorHAnsi"/>
                <w:sz w:val="16"/>
                <w:szCs w:val="16"/>
                <w:lang w:eastAsia="es-MX"/>
              </w:rPr>
              <w:t xml:space="preserve"> </w:t>
            </w:r>
            <w:r w:rsidR="00CD3B43">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3611AA4C" w14:textId="12B7BCE2" w:rsidR="0030509C" w:rsidRPr="00554147" w:rsidRDefault="00647564" w:rsidP="0030509C">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16</w:t>
            </w:r>
          </w:p>
        </w:tc>
      </w:tr>
      <w:tr w:rsidR="004A2C0F" w:rsidRPr="003347AE" w14:paraId="7A135C1B" w14:textId="77777777" w:rsidTr="00A07432">
        <w:tc>
          <w:tcPr>
            <w:cnfStyle w:val="001000000000" w:firstRow="0" w:lastRow="0" w:firstColumn="1" w:lastColumn="0" w:oddVBand="0" w:evenVBand="0" w:oddHBand="0" w:evenHBand="0" w:firstRowFirstColumn="0" w:firstRowLastColumn="0" w:lastRowFirstColumn="0" w:lastRowLastColumn="0"/>
            <w:tcW w:w="2507" w:type="pct"/>
            <w:gridSpan w:val="4"/>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A73AE78" w14:textId="77777777" w:rsidR="004A2C0F" w:rsidRDefault="004A2C0F" w:rsidP="004A2C0F">
            <w:pPr>
              <w:jc w:val="both"/>
              <w:rPr>
                <w:rFonts w:ascii="ITC Avant Garde" w:eastAsia="Calibri" w:hAnsi="ITC Avant Garde" w:cs="Arial"/>
                <w:b w:val="0"/>
                <w:sz w:val="16"/>
                <w:szCs w:val="16"/>
              </w:rPr>
            </w:pPr>
          </w:p>
          <w:p w14:paraId="11C8F959" w14:textId="4E60272A" w:rsidR="004A2C0F" w:rsidRDefault="004A2C0F" w:rsidP="004A2C0F">
            <w:pPr>
              <w:jc w:val="both"/>
              <w:rPr>
                <w:rFonts w:ascii="ITC Avant Garde" w:eastAsia="Calibri" w:hAnsi="ITC Avant Garde" w:cs="Arial"/>
                <w:b w:val="0"/>
                <w:sz w:val="16"/>
                <w:szCs w:val="16"/>
              </w:rPr>
            </w:pPr>
            <w:r>
              <w:rPr>
                <w:rFonts w:ascii="ITC Avant Garde" w:eastAsia="Calibri" w:hAnsi="ITC Avant Garde" w:cs="Arial"/>
                <w:b w:val="0"/>
                <w:sz w:val="16"/>
                <w:szCs w:val="16"/>
              </w:rPr>
              <w:t>E</w:t>
            </w:r>
            <w:r w:rsidRPr="00FB3CE1">
              <w:rPr>
                <w:rFonts w:ascii="ITC Avant Garde" w:eastAsia="Calibri" w:hAnsi="ITC Avant Garde" w:cs="Arial"/>
                <w:b w:val="0"/>
                <w:sz w:val="16"/>
                <w:szCs w:val="16"/>
              </w:rPr>
              <w:t>l participante hace referencia al uso de múltiples medios para alertar de sismos a través del Sistema de Alerta Símica Mexicano, y sugiere que sea consultada la autoridad correspondiente del servicio, así como al Centro de Instrumentación y Registro Sísmico A.C. para tal efecto ya que, comentan que al día de hoy la madurez y expertísimo de este sistema lo tienen estas instituciones, a grado tal que ya exist</w:t>
            </w:r>
            <w:r>
              <w:rPr>
                <w:rFonts w:ascii="ITC Avant Garde" w:eastAsia="Calibri" w:hAnsi="ITC Avant Garde" w:cs="Arial"/>
                <w:b w:val="0"/>
                <w:sz w:val="16"/>
                <w:szCs w:val="16"/>
              </w:rPr>
              <w:t>en Normas Técnicas al respecto.</w:t>
            </w:r>
          </w:p>
          <w:p w14:paraId="090BC8A2" w14:textId="0C6ECD5C" w:rsidR="004A2C0F" w:rsidRPr="00FB3CE1" w:rsidRDefault="004A2C0F" w:rsidP="004A2C0F">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auto"/>
          </w:tcPr>
          <w:p w14:paraId="3EA8EAD2" w14:textId="77777777" w:rsidR="004A2C0F" w:rsidRDefault="004A2C0F" w:rsidP="004A2C0F">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52729A68" w14:textId="0D666D4A" w:rsidR="00317AF4" w:rsidRPr="00C64E9F" w:rsidRDefault="00317AF4" w:rsidP="00317AF4">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No obstante, el Instituto </w:t>
            </w:r>
            <w:r w:rsidR="00A34674" w:rsidRPr="00C64E9F">
              <w:rPr>
                <w:rFonts w:ascii="ITC Avant Garde" w:eastAsia="Calibri" w:hAnsi="ITC Avant Garde" w:cs="Arial"/>
                <w:sz w:val="16"/>
              </w:rPr>
              <w:t>está</w:t>
            </w:r>
            <w:r w:rsidRPr="00C64E9F">
              <w:rPr>
                <w:rFonts w:ascii="ITC Avant Garde" w:eastAsia="Calibri" w:hAnsi="ITC Avant Garde" w:cs="Arial"/>
                <w:sz w:val="16"/>
              </w:rPr>
              <w:t xml:space="preserve"> desarrollando el proyecto de </w:t>
            </w:r>
            <w:r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241CA5DA" w14:textId="119A6119" w:rsidR="004A2C0F" w:rsidRPr="003347AE" w:rsidRDefault="00317AF4" w:rsidP="004A2C0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3347AE">
              <w:rPr>
                <w:rFonts w:ascii="ITC Avant Garde" w:eastAsia="Times New Roman" w:hAnsi="ITC Avant Garde" w:cstheme="minorHAnsi"/>
                <w:color w:val="000000"/>
                <w:sz w:val="16"/>
                <w:szCs w:val="16"/>
                <w:lang w:eastAsia="es-MX"/>
              </w:rPr>
              <w:t xml:space="preserve"> </w:t>
            </w:r>
          </w:p>
        </w:tc>
      </w:tr>
      <w:tr w:rsidR="004A2C0F" w:rsidRPr="00554147" w14:paraId="4C18E2D4" w14:textId="77777777" w:rsidTr="0030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037895F5" w14:textId="77777777" w:rsidR="004A2C0F" w:rsidRPr="00554147" w:rsidRDefault="004A2C0F" w:rsidP="004A2C0F">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441D7BE5" w14:textId="77777777"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3A26DA42" w14:textId="77777777"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0FB3EE3E" w14:textId="2F125390" w:rsidR="004A2C0F"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Tercero.</w:t>
            </w:r>
            <w:r w:rsidR="00AA3763">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 Sistemas de alerta temprana,</w:t>
            </w:r>
          </w:p>
          <w:p w14:paraId="7F8FD630" w14:textId="04C781CA"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16</w:t>
            </w:r>
          </w:p>
        </w:tc>
      </w:tr>
      <w:tr w:rsidR="004A2C0F" w:rsidRPr="003347AE" w14:paraId="69F411DB" w14:textId="77777777" w:rsidTr="00A07432">
        <w:tc>
          <w:tcPr>
            <w:cnfStyle w:val="001000000000" w:firstRow="0" w:lastRow="0" w:firstColumn="1" w:lastColumn="0" w:oddVBand="0" w:evenVBand="0" w:oddHBand="0" w:evenHBand="0" w:firstRowFirstColumn="0" w:firstRowLastColumn="0" w:lastRowFirstColumn="0" w:lastRowLastColumn="0"/>
            <w:tcW w:w="2507" w:type="pct"/>
            <w:gridSpan w:val="4"/>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6FC3C8DE" w14:textId="77777777" w:rsidR="004A2C0F" w:rsidRDefault="004A2C0F" w:rsidP="004A2C0F">
            <w:pPr>
              <w:jc w:val="both"/>
              <w:rPr>
                <w:rFonts w:ascii="ITC Avant Garde" w:eastAsia="Calibri" w:hAnsi="ITC Avant Garde" w:cs="Arial"/>
                <w:b w:val="0"/>
                <w:sz w:val="16"/>
                <w:szCs w:val="16"/>
              </w:rPr>
            </w:pPr>
          </w:p>
          <w:p w14:paraId="2ED7A3AA" w14:textId="5DF1E8A3" w:rsidR="004A2C0F" w:rsidRPr="00FB3CE1" w:rsidRDefault="004A2C0F" w:rsidP="004A2C0F">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 xml:space="preserve">De igual manera, sugiere que, en términos del uso de tecnología para desastres se tenga un especial cuidado ya que, no es lo mismo una tecnología desarrollada para un fin comercial, que una para desastres; éstas deben ser de tecnología robusta, probada, que opere en casos de desastre ya que de ellas dependen las vidas y el patrimonio de los mexicanos. </w:t>
            </w:r>
          </w:p>
          <w:p w14:paraId="5D8862C0" w14:textId="77777777" w:rsidR="004A2C0F" w:rsidRPr="00FB3CE1" w:rsidRDefault="004A2C0F" w:rsidP="004A2C0F">
            <w:pPr>
              <w:jc w:val="both"/>
              <w:rPr>
                <w:rFonts w:ascii="ITC Avant Garde" w:eastAsia="Calibri" w:hAnsi="ITC Avant Garde" w:cs="Arial"/>
                <w:b w:val="0"/>
                <w:sz w:val="16"/>
                <w:szCs w:val="16"/>
              </w:rPr>
            </w:pPr>
          </w:p>
        </w:tc>
        <w:tc>
          <w:tcPr>
            <w:tcW w:w="2493" w:type="pct"/>
            <w:gridSpan w:val="2"/>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3C61CB99" w14:textId="77777777" w:rsidR="004A2C0F" w:rsidRDefault="004A2C0F" w:rsidP="004A2C0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B124447" w14:textId="43455717" w:rsidR="00550914"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C64E9F">
              <w:rPr>
                <w:rFonts w:ascii="ITC Avant Garde" w:eastAsia="Calibri" w:hAnsi="ITC Avant Garde" w:cs="Arial"/>
                <w:sz w:val="16"/>
              </w:rPr>
              <w:t xml:space="preserve">El Instituto agradece los comentarios realizados por el participante. </w:t>
            </w:r>
            <w:r w:rsidR="00317AF4" w:rsidRPr="00C64E9F">
              <w:rPr>
                <w:rFonts w:ascii="ITC Avant Garde" w:eastAsia="Calibri" w:hAnsi="ITC Avant Garde" w:cs="Arial"/>
                <w:sz w:val="16"/>
              </w:rPr>
              <w:t xml:space="preserve">Cabe mencionar, que el Anteproyecto versa, en particular, sobre la clasificación de las frecuencias 162.400 MHz, 162.425 MHz, 162.450 MHz, 162.475 MHz, 162.500 MHz, 162.525 MHz y 162.550 MHz como espectro protegido </w:t>
            </w:r>
            <w:r w:rsidR="00317AF4" w:rsidRPr="00C64E9F">
              <w:rPr>
                <w:rFonts w:ascii="ITC Avant Garde" w:hAnsi="ITC Avant Garde"/>
                <w:sz w:val="16"/>
                <w:szCs w:val="16"/>
              </w:rPr>
              <w:t>para</w:t>
            </w:r>
            <w:r w:rsidR="00317AF4" w:rsidRPr="00C64E9F">
              <w:rPr>
                <w:rFonts w:ascii="ITC Avant Garde" w:eastAsia="Calibri" w:hAnsi="ITC Avant Garde" w:cs="Arial"/>
                <w:sz w:val="16"/>
              </w:rPr>
              <w:t xml:space="preserve"> la </w:t>
            </w:r>
            <w:r w:rsidR="00317AF4" w:rsidRPr="00C64E9F">
              <w:rPr>
                <w:rFonts w:ascii="ITC Avant Garde" w:hAnsi="ITC Avant Garde"/>
                <w:sz w:val="16"/>
                <w:szCs w:val="16"/>
              </w:rPr>
              <w:t>difusión</w:t>
            </w:r>
            <w:r w:rsidR="00317AF4" w:rsidRPr="00C64E9F">
              <w:rPr>
                <w:rFonts w:ascii="ITC Avant Garde" w:eastAsia="Calibri" w:hAnsi="ITC Avant Garde" w:cs="Arial"/>
                <w:sz w:val="16"/>
              </w:rPr>
              <w:t xml:space="preserve"> de alertas</w:t>
            </w:r>
            <w:r w:rsidR="00317AF4" w:rsidRPr="00C64E9F">
              <w:rPr>
                <w:rFonts w:ascii="ITC Avant Garde" w:hAnsi="ITC Avant Garde"/>
                <w:sz w:val="16"/>
                <w:szCs w:val="16"/>
              </w:rPr>
              <w:t xml:space="preserve"> tempranas</w:t>
            </w:r>
            <w:r w:rsidR="00317AF4" w:rsidRPr="00C64E9F">
              <w:rPr>
                <w:rFonts w:ascii="ITC Avant Garde" w:eastAsia="Calibri" w:hAnsi="ITC Avant Garde" w:cs="Arial"/>
                <w:sz w:val="16"/>
              </w:rPr>
              <w:t xml:space="preserve">. </w:t>
            </w:r>
            <w:r w:rsidR="00226E26" w:rsidRPr="00C64E9F">
              <w:rPr>
                <w:rFonts w:ascii="ITC Avant Garde" w:eastAsia="Calibri" w:hAnsi="ITC Avant Garde" w:cs="Arial"/>
                <w:sz w:val="16"/>
              </w:rPr>
              <w:t xml:space="preserve">No obstante, el Instituto </w:t>
            </w:r>
            <w:r w:rsidR="00A34674" w:rsidRPr="00C64E9F">
              <w:rPr>
                <w:rFonts w:ascii="ITC Avant Garde" w:eastAsia="Calibri" w:hAnsi="ITC Avant Garde" w:cs="Arial"/>
                <w:sz w:val="16"/>
              </w:rPr>
              <w:t>está</w:t>
            </w:r>
            <w:r w:rsidR="00226E26" w:rsidRPr="00C64E9F">
              <w:rPr>
                <w:rFonts w:ascii="ITC Avant Garde" w:eastAsia="Calibri" w:hAnsi="ITC Avant Garde" w:cs="Arial"/>
                <w:sz w:val="16"/>
              </w:rPr>
              <w:t xml:space="preserve"> desarrollando el proyecto de </w:t>
            </w:r>
            <w:r w:rsidR="00226E26"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00226E26" w:rsidRPr="00C64E9F">
              <w:rPr>
                <w:rFonts w:ascii="ITC Avant Garde" w:eastAsia="Calibri" w:hAnsi="ITC Avant Garde" w:cs="Arial"/>
                <w:sz w:val="16"/>
              </w:rPr>
              <w:t>, por lo que estos comentarios pudieran ser de utilidad para dicho proyecto. En este sentido, los comentarios serán remitidos al área correspondiente de manera oportuna para su consideración.</w:t>
            </w:r>
          </w:p>
          <w:p w14:paraId="544158AF" w14:textId="77777777" w:rsidR="00493A98" w:rsidRPr="003347AE"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4A2C0F" w:rsidRPr="00554147" w14:paraId="75A65B16" w14:textId="77777777" w:rsidTr="0030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16936D01" w14:textId="77777777" w:rsidR="004A2C0F" w:rsidRPr="00554147" w:rsidRDefault="004A2C0F" w:rsidP="004A2C0F">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30C96A73" w14:textId="77777777"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3A058243" w14:textId="77777777"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66502F2C" w14:textId="22AEAB85" w:rsidR="003514D6" w:rsidRDefault="003514D6" w:rsidP="003514D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 xml:space="preserve">Considerando </w:t>
            </w:r>
            <w:r w:rsidR="00C64E9F">
              <w:rPr>
                <w:rFonts w:ascii="ITC Avant Garde" w:eastAsia="Times New Roman" w:hAnsi="ITC Avant Garde" w:cstheme="minorHAnsi"/>
                <w:sz w:val="16"/>
                <w:szCs w:val="16"/>
                <w:lang w:eastAsia="es-MX"/>
              </w:rPr>
              <w:t>Tercero.</w:t>
            </w:r>
            <w:r w:rsidR="00AA3763">
              <w:rPr>
                <w:rFonts w:ascii="ITC Avant Garde" w:eastAsia="Times New Roman" w:hAnsi="ITC Avant Garde" w:cstheme="minorHAnsi"/>
                <w:sz w:val="16"/>
                <w:szCs w:val="16"/>
                <w:lang w:eastAsia="es-MX"/>
              </w:rPr>
              <w:t xml:space="preserve"> </w:t>
            </w:r>
            <w:r w:rsidR="00C64E9F">
              <w:rPr>
                <w:rFonts w:ascii="ITC Avant Garde" w:eastAsia="Times New Roman" w:hAnsi="ITC Avant Garde" w:cstheme="minorHAnsi"/>
                <w:sz w:val="16"/>
                <w:szCs w:val="16"/>
                <w:lang w:eastAsia="es-MX"/>
              </w:rPr>
              <w:t>-</w:t>
            </w:r>
            <w:r>
              <w:rPr>
                <w:rFonts w:ascii="ITC Avant Garde" w:eastAsia="Times New Roman" w:hAnsi="ITC Avant Garde" w:cstheme="minorHAnsi"/>
                <w:sz w:val="16"/>
                <w:szCs w:val="16"/>
                <w:lang w:eastAsia="es-MX"/>
              </w:rPr>
              <w:t xml:space="preserve"> Sistemas de alerta temprana,</w:t>
            </w:r>
          </w:p>
          <w:p w14:paraId="00631EEF" w14:textId="2D2EA8CA" w:rsidR="004A2C0F" w:rsidRPr="00554147" w:rsidRDefault="003514D6"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página 16</w:t>
            </w:r>
          </w:p>
        </w:tc>
      </w:tr>
      <w:tr w:rsidR="004A2C0F" w:rsidRPr="003D7079" w14:paraId="69833E3A" w14:textId="77777777" w:rsidTr="0030509C">
        <w:tc>
          <w:tcPr>
            <w:cnfStyle w:val="001000000000" w:firstRow="0" w:lastRow="0" w:firstColumn="1" w:lastColumn="0" w:oddVBand="0" w:evenVBand="0" w:oddHBand="0" w:evenHBand="0" w:firstRowFirstColumn="0" w:firstRowLastColumn="0" w:lastRowFirstColumn="0" w:lastRowLastColumn="0"/>
            <w:tcW w:w="2507" w:type="pct"/>
            <w:gridSpan w:val="4"/>
            <w:tcBorders>
              <w:top w:val="single" w:sz="4" w:space="0" w:color="A8D08D" w:themeColor="accent6" w:themeTint="99"/>
              <w:right w:val="single" w:sz="4" w:space="0" w:color="A8D08D" w:themeColor="accent6" w:themeTint="99"/>
            </w:tcBorders>
          </w:tcPr>
          <w:p w14:paraId="58862634" w14:textId="77777777" w:rsidR="004A2C0F" w:rsidRDefault="004A2C0F" w:rsidP="004A2C0F">
            <w:pPr>
              <w:jc w:val="both"/>
              <w:rPr>
                <w:rFonts w:ascii="ITC Avant Garde" w:eastAsia="Calibri" w:hAnsi="ITC Avant Garde" w:cs="Arial"/>
                <w:b w:val="0"/>
                <w:sz w:val="16"/>
                <w:szCs w:val="16"/>
              </w:rPr>
            </w:pPr>
          </w:p>
          <w:p w14:paraId="23DE2910" w14:textId="0A524FBE" w:rsidR="003514D6" w:rsidRPr="00FB3CE1" w:rsidRDefault="0074475D" w:rsidP="003514D6">
            <w:pPr>
              <w:jc w:val="both"/>
              <w:rPr>
                <w:rFonts w:ascii="ITC Avant Garde" w:eastAsia="Calibri" w:hAnsi="ITC Avant Garde" w:cs="Arial"/>
                <w:b w:val="0"/>
                <w:sz w:val="16"/>
                <w:szCs w:val="16"/>
              </w:rPr>
            </w:pPr>
            <w:r>
              <w:rPr>
                <w:rFonts w:ascii="ITC Avant Garde" w:eastAsia="Calibri" w:hAnsi="ITC Avant Garde" w:cs="Arial"/>
                <w:b w:val="0"/>
                <w:sz w:val="16"/>
                <w:szCs w:val="16"/>
              </w:rPr>
              <w:t>El participante señala que</w:t>
            </w:r>
            <w:r w:rsidR="003514D6" w:rsidRPr="00FB3CE1">
              <w:rPr>
                <w:rFonts w:ascii="ITC Avant Garde" w:eastAsia="Calibri" w:hAnsi="ITC Avant Garde" w:cs="Arial"/>
                <w:b w:val="0"/>
                <w:sz w:val="16"/>
                <w:szCs w:val="16"/>
              </w:rPr>
              <w:t xml:space="preserve">, </w:t>
            </w:r>
            <w:r>
              <w:rPr>
                <w:rFonts w:ascii="ITC Avant Garde" w:eastAsia="Calibri" w:hAnsi="ITC Avant Garde" w:cs="Arial"/>
                <w:b w:val="0"/>
                <w:sz w:val="16"/>
                <w:szCs w:val="16"/>
              </w:rPr>
              <w:t>para los fines de prevención de riesgos de desastres generados por fenómenos de origen natural</w:t>
            </w:r>
            <w:r w:rsidR="003514D6" w:rsidRPr="00FB3CE1">
              <w:rPr>
                <w:rFonts w:ascii="ITC Avant Garde" w:eastAsia="Calibri" w:hAnsi="ITC Avant Garde" w:cs="Arial"/>
                <w:b w:val="0"/>
                <w:sz w:val="16"/>
                <w:szCs w:val="16"/>
              </w:rPr>
              <w:t xml:space="preserve">, </w:t>
            </w:r>
            <w:r>
              <w:rPr>
                <w:rFonts w:ascii="ITC Avant Garde" w:eastAsia="Calibri" w:hAnsi="ITC Avant Garde" w:cs="Arial"/>
                <w:b w:val="0"/>
                <w:sz w:val="16"/>
                <w:szCs w:val="16"/>
              </w:rPr>
              <w:t>es de vital importancia, en determinado momento vincular la inclusión de las televisoras y radiodifusoras, así como medios digitales y redes sociales para complementar y ampliar la cobertura en el envío de alertas a la población</w:t>
            </w:r>
            <w:r w:rsidR="003514D6" w:rsidRPr="00FB3CE1">
              <w:rPr>
                <w:rFonts w:ascii="ITC Avant Garde" w:eastAsia="Calibri" w:hAnsi="ITC Avant Garde" w:cs="Arial"/>
                <w:b w:val="0"/>
                <w:sz w:val="16"/>
                <w:szCs w:val="16"/>
              </w:rPr>
              <w:t xml:space="preserve">. </w:t>
            </w:r>
          </w:p>
          <w:p w14:paraId="6EC304A8" w14:textId="77777777" w:rsidR="004A2C0F" w:rsidRPr="003D7079" w:rsidRDefault="004A2C0F" w:rsidP="004A2C0F">
            <w:pPr>
              <w:jc w:val="both"/>
              <w:rPr>
                <w:rFonts w:ascii="ITC Avant Garde" w:eastAsia="Calibri" w:hAnsi="ITC Avant Garde" w:cs="Arial"/>
                <w:sz w:val="16"/>
                <w:szCs w:val="16"/>
              </w:rPr>
            </w:pPr>
          </w:p>
        </w:tc>
        <w:tc>
          <w:tcPr>
            <w:tcW w:w="2493" w:type="pct"/>
            <w:gridSpan w:val="2"/>
            <w:tcBorders>
              <w:top w:val="single" w:sz="4" w:space="0" w:color="A8D08D" w:themeColor="accent6" w:themeTint="99"/>
              <w:left w:val="single" w:sz="4" w:space="0" w:color="A8D08D" w:themeColor="accent6" w:themeTint="99"/>
            </w:tcBorders>
          </w:tcPr>
          <w:p w14:paraId="4DFB9AA9" w14:textId="77777777" w:rsidR="004A2C0F" w:rsidRDefault="004A2C0F" w:rsidP="004A2C0F">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C27D04B" w14:textId="77777777" w:rsidR="00320897"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Pr="00C64E9F">
              <w:rPr>
                <w:rFonts w:ascii="ITC Avant Garde" w:eastAsia="Calibri" w:hAnsi="ITC Avant Garde" w:cs="Arial"/>
                <w:sz w:val="16"/>
              </w:rPr>
              <w:t xml:space="preserve">. </w:t>
            </w:r>
          </w:p>
          <w:p w14:paraId="630637DA" w14:textId="77777777" w:rsidR="00320897" w:rsidRDefault="00320897"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0EA4E99A" w14:textId="7E0F6FC4" w:rsidR="00493A98" w:rsidRDefault="00050DF7"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AA3763">
              <w:rPr>
                <w:rFonts w:ascii="ITC Avant Garde" w:eastAsia="Calibri" w:hAnsi="ITC Avant Garde" w:cs="Arial"/>
                <w:sz w:val="16"/>
              </w:rPr>
              <w:t xml:space="preserve">Dado que el alcance del proyecto es únicamente la clasificación de las frecuencias 162.400 MHz, 162.425 MHz, 162.450 MHz, 162.475 MHz, 162.500 MHz, 162.525 MHz y 162.550 MHz como espectro protegido </w:t>
            </w:r>
            <w:r w:rsidRPr="00AA3763">
              <w:rPr>
                <w:rFonts w:ascii="ITC Avant Garde" w:hAnsi="ITC Avant Garde"/>
                <w:sz w:val="16"/>
                <w:szCs w:val="16"/>
              </w:rPr>
              <w:t>para</w:t>
            </w:r>
            <w:r w:rsidRPr="00AA3763">
              <w:rPr>
                <w:rFonts w:ascii="ITC Avant Garde" w:eastAsia="Calibri" w:hAnsi="ITC Avant Garde" w:cs="Arial"/>
                <w:sz w:val="16"/>
              </w:rPr>
              <w:t xml:space="preserve"> la </w:t>
            </w:r>
            <w:r w:rsidRPr="00AA3763">
              <w:rPr>
                <w:rFonts w:ascii="ITC Avant Garde" w:hAnsi="ITC Avant Garde"/>
                <w:sz w:val="16"/>
                <w:szCs w:val="16"/>
              </w:rPr>
              <w:t>difusión</w:t>
            </w:r>
            <w:r w:rsidRPr="00AA3763">
              <w:rPr>
                <w:rFonts w:ascii="ITC Avant Garde" w:eastAsia="Calibri" w:hAnsi="ITC Avant Garde" w:cs="Arial"/>
                <w:sz w:val="16"/>
              </w:rPr>
              <w:t xml:space="preserve"> de alertas</w:t>
            </w:r>
            <w:r w:rsidRPr="00AA3763">
              <w:rPr>
                <w:rFonts w:ascii="ITC Avant Garde" w:hAnsi="ITC Avant Garde"/>
                <w:sz w:val="16"/>
                <w:szCs w:val="16"/>
              </w:rPr>
              <w:t xml:space="preserve"> tempranas</w:t>
            </w:r>
            <w:r w:rsidR="00493A98" w:rsidRPr="00AA3763">
              <w:rPr>
                <w:rFonts w:ascii="ITC Avant Garde" w:eastAsia="Calibri" w:hAnsi="ITC Avant Garde" w:cs="Arial"/>
                <w:sz w:val="16"/>
              </w:rPr>
              <w:t>,</w:t>
            </w:r>
            <w:r w:rsidR="00493A98">
              <w:rPr>
                <w:rFonts w:ascii="ITC Avant Garde" w:eastAsia="Calibri" w:hAnsi="ITC Avant Garde" w:cs="Arial"/>
                <w:sz w:val="16"/>
              </w:rPr>
              <w:t xml:space="preserve"> </w:t>
            </w:r>
            <w:r w:rsidR="00493A98" w:rsidRPr="000E447E">
              <w:rPr>
                <w:rFonts w:ascii="ITC Avant Garde" w:eastAsia="Calibri" w:hAnsi="ITC Avant Garde" w:cs="Arial"/>
                <w:sz w:val="16"/>
              </w:rPr>
              <w:t xml:space="preserve">las particularidades </w:t>
            </w:r>
            <w:r w:rsidR="00493A98">
              <w:rPr>
                <w:rFonts w:ascii="ITC Avant Garde" w:eastAsia="Calibri" w:hAnsi="ITC Avant Garde" w:cs="Arial"/>
                <w:sz w:val="16"/>
              </w:rPr>
              <w:t xml:space="preserve">referentes a la ampliación o complementación de la cobertura </w:t>
            </w:r>
            <w:r w:rsidR="00493A98" w:rsidRPr="00452B2D">
              <w:rPr>
                <w:rFonts w:ascii="ITC Avant Garde" w:eastAsia="Calibri" w:hAnsi="ITC Avant Garde" w:cs="Arial"/>
                <w:sz w:val="16"/>
              </w:rPr>
              <w:t>se</w:t>
            </w:r>
            <w:r w:rsidR="00493A98" w:rsidRPr="000E447E">
              <w:rPr>
                <w:rFonts w:ascii="ITC Avant Garde" w:eastAsia="Calibri" w:hAnsi="ITC Avant Garde" w:cs="Arial"/>
                <w:sz w:val="16"/>
              </w:rPr>
              <w:t xml:space="preserve"> encuentra</w:t>
            </w:r>
            <w:r w:rsidR="00493A98">
              <w:rPr>
                <w:rFonts w:ascii="ITC Avant Garde" w:eastAsia="Calibri" w:hAnsi="ITC Avant Garde" w:cs="Arial"/>
                <w:sz w:val="16"/>
              </w:rPr>
              <w:t>n</w:t>
            </w:r>
            <w:r w:rsidR="00493A98" w:rsidRPr="000E447E">
              <w:rPr>
                <w:rFonts w:ascii="ITC Avant Garde" w:eastAsia="Calibri" w:hAnsi="ITC Avant Garde" w:cs="Arial"/>
                <w:sz w:val="16"/>
              </w:rPr>
              <w:t xml:space="preserve"> fuera del alcance del proyecto.</w:t>
            </w:r>
          </w:p>
          <w:p w14:paraId="67A28362" w14:textId="77777777" w:rsidR="00493A98" w:rsidRPr="00826042"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p>
          <w:p w14:paraId="60974544" w14:textId="4AC8CE0E" w:rsidR="00493A98" w:rsidRPr="00C64E9F"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No obstante, el Instituto </w:t>
            </w:r>
            <w:r w:rsidR="00A34674" w:rsidRPr="00C64E9F">
              <w:rPr>
                <w:rFonts w:ascii="ITC Avant Garde" w:eastAsia="Calibri" w:hAnsi="ITC Avant Garde" w:cs="Arial"/>
                <w:sz w:val="16"/>
              </w:rPr>
              <w:t>está</w:t>
            </w:r>
            <w:r w:rsidRPr="00C64E9F">
              <w:rPr>
                <w:rFonts w:ascii="ITC Avant Garde" w:eastAsia="Calibri" w:hAnsi="ITC Avant Garde" w:cs="Arial"/>
                <w:sz w:val="16"/>
              </w:rPr>
              <w:t xml:space="preserve"> desarrollando el proyecto de </w:t>
            </w:r>
            <w:r w:rsidRPr="00C64E9F">
              <w:rPr>
                <w:rFonts w:ascii="ITC Avant Garde" w:eastAsia="Calibri" w:hAnsi="ITC Avant Garde" w:cs="Arial"/>
                <w:i/>
                <w:sz w:val="16"/>
              </w:rPr>
              <w:t>“Lineamientos que establecen el Protocolo de Alerta Común conforme al lineamiento cuadragésimo noveno de los Lineamientos de Colaboración en Materia de Seguridad y Justicia”</w:t>
            </w:r>
            <w:r w:rsidRPr="00C64E9F">
              <w:rPr>
                <w:rFonts w:ascii="ITC Avant Garde" w:eastAsia="Calibri" w:hAnsi="ITC Avant Garde" w:cs="Arial"/>
                <w:sz w:val="16"/>
              </w:rPr>
              <w:t xml:space="preserve">, por lo que </w:t>
            </w:r>
            <w:r w:rsidR="00226E26" w:rsidRPr="00C64E9F">
              <w:rPr>
                <w:rFonts w:ascii="ITC Avant Garde" w:eastAsia="Calibri" w:hAnsi="ITC Avant Garde" w:cs="Arial"/>
                <w:sz w:val="16"/>
              </w:rPr>
              <w:t>e</w:t>
            </w:r>
            <w:r w:rsidR="00942EE8" w:rsidRPr="00C64E9F">
              <w:rPr>
                <w:rFonts w:ascii="ITC Avant Garde" w:eastAsia="Calibri" w:hAnsi="ITC Avant Garde" w:cs="Arial"/>
                <w:sz w:val="16"/>
              </w:rPr>
              <w:t>stos</w:t>
            </w:r>
            <w:r w:rsidR="00226E26" w:rsidRPr="00C64E9F">
              <w:rPr>
                <w:rFonts w:ascii="ITC Avant Garde" w:eastAsia="Calibri" w:hAnsi="ITC Avant Garde" w:cs="Arial"/>
                <w:sz w:val="16"/>
              </w:rPr>
              <w:t xml:space="preserve"> </w:t>
            </w:r>
            <w:r w:rsidRPr="00C64E9F">
              <w:rPr>
                <w:rFonts w:ascii="ITC Avant Garde" w:eastAsia="Calibri" w:hAnsi="ITC Avant Garde" w:cs="Arial"/>
                <w:sz w:val="16"/>
              </w:rPr>
              <w:t xml:space="preserve">comentarios </w:t>
            </w:r>
            <w:r w:rsidR="00942EE8" w:rsidRPr="00C64E9F">
              <w:rPr>
                <w:rFonts w:ascii="ITC Avant Garde" w:eastAsia="Calibri" w:hAnsi="ITC Avant Garde" w:cs="Arial"/>
                <w:sz w:val="16"/>
              </w:rPr>
              <w:t>pudieran</w:t>
            </w:r>
            <w:r w:rsidRPr="00C64E9F">
              <w:rPr>
                <w:rFonts w:ascii="ITC Avant Garde" w:eastAsia="Calibri" w:hAnsi="ITC Avant Garde" w:cs="Arial"/>
                <w:sz w:val="16"/>
              </w:rPr>
              <w:t xml:space="preserve"> ser de</w:t>
            </w:r>
            <w:r w:rsidR="00942EE8" w:rsidRPr="00C64E9F">
              <w:rPr>
                <w:rFonts w:ascii="ITC Avant Garde" w:eastAsia="Calibri" w:hAnsi="ITC Avant Garde" w:cs="Arial"/>
                <w:sz w:val="16"/>
              </w:rPr>
              <w:t xml:space="preserve"> utilidad para</w:t>
            </w:r>
            <w:r w:rsidRPr="00C64E9F">
              <w:rPr>
                <w:rFonts w:ascii="ITC Avant Garde" w:eastAsia="Calibri" w:hAnsi="ITC Avant Garde" w:cs="Arial"/>
                <w:sz w:val="16"/>
              </w:rPr>
              <w:t xml:space="preserve"> dicho proyecto</w:t>
            </w:r>
            <w:r w:rsidR="00942EE8" w:rsidRPr="00C64E9F">
              <w:rPr>
                <w:rFonts w:ascii="ITC Avant Garde" w:eastAsia="Calibri" w:hAnsi="ITC Avant Garde" w:cs="Arial"/>
                <w:sz w:val="16"/>
              </w:rPr>
              <w:t>. En este sentido</w:t>
            </w:r>
            <w:r w:rsidRPr="00C64E9F">
              <w:rPr>
                <w:rFonts w:ascii="ITC Avant Garde" w:eastAsia="Calibri" w:hAnsi="ITC Avant Garde" w:cs="Arial"/>
                <w:sz w:val="16"/>
              </w:rPr>
              <w:t xml:space="preserve">, </w:t>
            </w:r>
            <w:r w:rsidR="00942EE8" w:rsidRPr="00C64E9F">
              <w:rPr>
                <w:rFonts w:ascii="ITC Avant Garde" w:eastAsia="Calibri" w:hAnsi="ITC Avant Garde" w:cs="Arial"/>
                <w:sz w:val="16"/>
              </w:rPr>
              <w:t>los comentarios</w:t>
            </w:r>
            <w:r w:rsidRPr="00C64E9F">
              <w:rPr>
                <w:rFonts w:ascii="ITC Avant Garde" w:eastAsia="Calibri" w:hAnsi="ITC Avant Garde" w:cs="Arial"/>
                <w:sz w:val="16"/>
              </w:rPr>
              <w:t xml:space="preserve"> serán remitidos al área correspondiente de manera oportuna</w:t>
            </w:r>
            <w:r w:rsidR="00942EE8" w:rsidRPr="00C64E9F">
              <w:rPr>
                <w:rFonts w:ascii="ITC Avant Garde" w:eastAsia="Calibri" w:hAnsi="ITC Avant Garde" w:cs="Arial"/>
                <w:sz w:val="16"/>
              </w:rPr>
              <w:t xml:space="preserve"> para su consideración</w:t>
            </w:r>
            <w:r w:rsidRPr="00C64E9F">
              <w:rPr>
                <w:rFonts w:ascii="ITC Avant Garde" w:eastAsia="Calibri" w:hAnsi="ITC Avant Garde" w:cs="Arial"/>
                <w:sz w:val="16"/>
              </w:rPr>
              <w:t>.</w:t>
            </w:r>
          </w:p>
          <w:p w14:paraId="0FF94971" w14:textId="77777777" w:rsidR="00493A98" w:rsidRPr="003D7079"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4A2C0F" w:rsidRPr="00554147" w14:paraId="44742EAF" w14:textId="77777777" w:rsidTr="00A9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5582628D" w14:textId="77777777" w:rsidR="004A2C0F" w:rsidRPr="00554147" w:rsidRDefault="004A2C0F" w:rsidP="004A2C0F">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060BA480" w14:textId="77777777"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07B27DD9" w14:textId="77777777" w:rsidR="004A2C0F" w:rsidRPr="00554147" w:rsidRDefault="004A2C0F"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65929BE9" w14:textId="21F6CE95" w:rsidR="004A2C0F" w:rsidRPr="00554147" w:rsidRDefault="003514D6" w:rsidP="004A2C0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Pr>
                <w:rFonts w:ascii="ITC Avant Garde" w:eastAsia="Times New Roman" w:hAnsi="ITC Avant Garde" w:cstheme="minorHAnsi"/>
                <w:sz w:val="16"/>
                <w:szCs w:val="16"/>
                <w:lang w:eastAsia="es-MX"/>
              </w:rPr>
              <w:t>Considerando Cuarto.</w:t>
            </w:r>
            <w:r w:rsidR="00AA3763">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 Uso de las frecuencias 162.400 MHz, 162.425 MHz, 162.450 MHz, 162.475 MHz, 162.500 MHz, 162.525 MHz y 162.550 MHz página 20</w:t>
            </w:r>
          </w:p>
        </w:tc>
      </w:tr>
      <w:tr w:rsidR="004A2C0F" w:rsidRPr="003D7079" w14:paraId="3ABF525E" w14:textId="77777777" w:rsidTr="008B3B2B">
        <w:tc>
          <w:tcPr>
            <w:cnfStyle w:val="001000000000" w:firstRow="0" w:lastRow="0" w:firstColumn="1" w:lastColumn="0" w:oddVBand="0" w:evenVBand="0" w:oddHBand="0" w:evenHBand="0" w:firstRowFirstColumn="0" w:firstRowLastColumn="0" w:lastRowFirstColumn="0" w:lastRowLastColumn="0"/>
            <w:tcW w:w="2507" w:type="pct"/>
            <w:gridSpan w:val="4"/>
            <w:tcBorders>
              <w:top w:val="single" w:sz="4" w:space="0" w:color="A8D08D" w:themeColor="accent6" w:themeTint="99"/>
              <w:right w:val="single" w:sz="4" w:space="0" w:color="A8D08D" w:themeColor="accent6" w:themeTint="99"/>
            </w:tcBorders>
            <w:shd w:val="clear" w:color="auto" w:fill="E2EFD9" w:themeFill="accent6" w:themeFillTint="33"/>
          </w:tcPr>
          <w:p w14:paraId="6BCBEEC7" w14:textId="77777777" w:rsidR="004A2C0F" w:rsidRDefault="004A2C0F" w:rsidP="004A2C0F">
            <w:pPr>
              <w:jc w:val="both"/>
              <w:rPr>
                <w:rFonts w:ascii="ITC Avant Garde" w:eastAsia="Calibri" w:hAnsi="ITC Avant Garde" w:cs="Arial"/>
                <w:b w:val="0"/>
                <w:sz w:val="16"/>
              </w:rPr>
            </w:pPr>
          </w:p>
          <w:p w14:paraId="11B974B3" w14:textId="77777777" w:rsidR="003514D6" w:rsidRPr="00FB3CE1" w:rsidRDefault="003514D6" w:rsidP="003514D6">
            <w:pPr>
              <w:jc w:val="both"/>
              <w:rPr>
                <w:rFonts w:ascii="ITC Avant Garde" w:eastAsia="Calibri" w:hAnsi="ITC Avant Garde" w:cs="Arial"/>
                <w:b w:val="0"/>
                <w:sz w:val="16"/>
                <w:szCs w:val="16"/>
              </w:rPr>
            </w:pPr>
            <w:r w:rsidRPr="00FB3CE1">
              <w:rPr>
                <w:rFonts w:ascii="ITC Avant Garde" w:eastAsia="Calibri" w:hAnsi="ITC Avant Garde" w:cs="Arial"/>
                <w:b w:val="0"/>
                <w:sz w:val="16"/>
                <w:szCs w:val="16"/>
              </w:rPr>
              <w:t>Adicionalmente, el participante sugiere que las frecuencias mencionadas que utiliza Estados Unidos, y que son reguladas por la FCC; una vez reservadas las frecuencias, en caso de no estar así considerado en el acuerdo de colaboración de franja fronteriza, se realice un acuerdo adicional con dicha autoridad para que se observe la concordancia y construcción del sistema de alertas múltiples de México.</w:t>
            </w:r>
          </w:p>
          <w:p w14:paraId="728C929E" w14:textId="77777777" w:rsidR="004A2C0F" w:rsidRPr="003D7079" w:rsidRDefault="004A2C0F" w:rsidP="004A2C0F">
            <w:pPr>
              <w:jc w:val="both"/>
              <w:rPr>
                <w:rFonts w:ascii="ITC Avant Garde" w:eastAsia="Calibri" w:hAnsi="ITC Avant Garde" w:cs="Arial"/>
                <w:sz w:val="16"/>
                <w:szCs w:val="16"/>
              </w:rPr>
            </w:pPr>
          </w:p>
        </w:tc>
        <w:tc>
          <w:tcPr>
            <w:tcW w:w="2493" w:type="pct"/>
            <w:gridSpan w:val="2"/>
            <w:tcBorders>
              <w:top w:val="single" w:sz="4" w:space="0" w:color="A8D08D" w:themeColor="accent6" w:themeTint="99"/>
              <w:left w:val="single" w:sz="4" w:space="0" w:color="A8D08D" w:themeColor="accent6" w:themeTint="99"/>
            </w:tcBorders>
            <w:shd w:val="clear" w:color="auto" w:fill="E2EFD9" w:themeFill="accent6" w:themeFillTint="33"/>
          </w:tcPr>
          <w:p w14:paraId="3BE44454" w14:textId="77777777" w:rsidR="004A2C0F" w:rsidRDefault="004A2C0F" w:rsidP="004A2C0F">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171F8014" w14:textId="15BD4E81" w:rsidR="00493A98" w:rsidRPr="00CD3B43" w:rsidRDefault="00493A98" w:rsidP="00493A98">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00320897" w:rsidRPr="00C64E9F">
              <w:rPr>
                <w:rFonts w:ascii="ITC Avant Garde" w:eastAsia="Calibri" w:hAnsi="ITC Avant Garde" w:cs="Arial"/>
                <w:sz w:val="16"/>
              </w:rPr>
              <w:t xml:space="preserve">, </w:t>
            </w:r>
            <w:r w:rsidR="00320897" w:rsidRPr="00CD3B43">
              <w:rPr>
                <w:rFonts w:ascii="ITC Avant Garde" w:eastAsia="Calibri" w:hAnsi="ITC Avant Garde" w:cs="Arial"/>
                <w:sz w:val="16"/>
              </w:rPr>
              <w:t>mismos que se tomarán en consideración como parte de la agenda bilateral con Estados Unidos de América</w:t>
            </w:r>
            <w:r w:rsidRPr="00CD3B43">
              <w:rPr>
                <w:rFonts w:ascii="ITC Avant Garde" w:eastAsia="Calibri" w:hAnsi="ITC Avant Garde" w:cs="Arial"/>
                <w:sz w:val="16"/>
              </w:rPr>
              <w:t>.</w:t>
            </w:r>
          </w:p>
          <w:p w14:paraId="0C0BC633" w14:textId="77777777" w:rsidR="00493A98" w:rsidRPr="003D7079" w:rsidRDefault="00493A98" w:rsidP="004A2C0F">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3514D6" w:rsidRPr="00554147" w14:paraId="31DB329C" w14:textId="77777777" w:rsidTr="0035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gridSpan w:val="2"/>
            <w:tcBorders>
              <w:bottom w:val="single" w:sz="4" w:space="0" w:color="A8D08D" w:themeColor="accent6" w:themeTint="99"/>
            </w:tcBorders>
            <w:shd w:val="clear" w:color="auto" w:fill="70AD47" w:themeFill="accent6"/>
            <w:vAlign w:val="center"/>
            <w:hideMark/>
          </w:tcPr>
          <w:p w14:paraId="4BBA6D5E" w14:textId="77777777" w:rsidR="003514D6" w:rsidRPr="00554147" w:rsidRDefault="003514D6" w:rsidP="003514D6">
            <w:pPr>
              <w:rPr>
                <w:rFonts w:ascii="ITC Avant Garde" w:eastAsia="Times New Roman" w:hAnsi="ITC Avant Garde" w:cstheme="minorHAnsi"/>
                <w:b w:val="0"/>
                <w:sz w:val="16"/>
                <w:szCs w:val="16"/>
                <w:lang w:eastAsia="es-MX"/>
              </w:rPr>
            </w:pPr>
            <w:r w:rsidRPr="00554147">
              <w:rPr>
                <w:rFonts w:ascii="ITC Avant Garde" w:eastAsia="Times New Roman" w:hAnsi="ITC Avant Garde" w:cstheme="minorHAnsi"/>
                <w:b w:val="0"/>
                <w:color w:val="FFFFFF" w:themeColor="background1"/>
                <w:sz w:val="16"/>
                <w:szCs w:val="16"/>
                <w:lang w:eastAsia="es-MX"/>
              </w:rPr>
              <w:t>Documento en consulta pública:</w:t>
            </w:r>
          </w:p>
        </w:tc>
        <w:tc>
          <w:tcPr>
            <w:tcW w:w="1295" w:type="pct"/>
            <w:tcBorders>
              <w:bottom w:val="single" w:sz="4" w:space="0" w:color="A8D08D" w:themeColor="accent6" w:themeTint="99"/>
            </w:tcBorders>
            <w:shd w:val="clear" w:color="auto" w:fill="FFFFFF" w:themeFill="background1"/>
            <w:vAlign w:val="center"/>
          </w:tcPr>
          <w:p w14:paraId="4A029593" w14:textId="77777777" w:rsidR="003514D6" w:rsidRPr="00554147" w:rsidRDefault="003514D6" w:rsidP="003514D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sz w:val="16"/>
                <w:szCs w:val="16"/>
                <w:lang w:eastAsia="es-MX"/>
              </w:rPr>
              <w:t xml:space="preserve">Anexo </w:t>
            </w:r>
            <w:r>
              <w:rPr>
                <w:rFonts w:ascii="ITC Avant Garde" w:eastAsia="Times New Roman" w:hAnsi="ITC Avant Garde" w:cstheme="minorHAnsi"/>
                <w:sz w:val="16"/>
                <w:szCs w:val="16"/>
                <w:lang w:eastAsia="es-MX"/>
              </w:rPr>
              <w:t>Único</w:t>
            </w:r>
            <w:r w:rsidRPr="00554147">
              <w:rPr>
                <w:rFonts w:ascii="ITC Avant Garde" w:eastAsia="Times New Roman" w:hAnsi="ITC Avant Garde" w:cstheme="minorHAnsi"/>
                <w:sz w:val="16"/>
                <w:szCs w:val="16"/>
                <w:lang w:eastAsia="es-MX"/>
              </w:rPr>
              <w:t xml:space="preserve"> </w:t>
            </w:r>
            <w:r>
              <w:rPr>
                <w:rFonts w:ascii="ITC Avant Garde" w:eastAsia="Times New Roman" w:hAnsi="ITC Avant Garde" w:cstheme="minorHAnsi"/>
                <w:sz w:val="16"/>
                <w:szCs w:val="16"/>
                <w:lang w:eastAsia="es-MX"/>
              </w:rPr>
              <w:t>-</w:t>
            </w:r>
            <w:r w:rsidRPr="00554147">
              <w:rPr>
                <w:rFonts w:ascii="ITC Avant Garde" w:eastAsia="Times New Roman" w:hAnsi="ITC Avant Garde" w:cstheme="minorHAnsi"/>
                <w:sz w:val="16"/>
                <w:szCs w:val="16"/>
                <w:lang w:eastAsia="es-MX"/>
              </w:rPr>
              <w:t xml:space="preserve"> Anteproyecto</w:t>
            </w:r>
          </w:p>
        </w:tc>
        <w:tc>
          <w:tcPr>
            <w:tcW w:w="724" w:type="pct"/>
            <w:gridSpan w:val="2"/>
            <w:tcBorders>
              <w:bottom w:val="single" w:sz="4" w:space="0" w:color="A8D08D" w:themeColor="accent6" w:themeTint="99"/>
            </w:tcBorders>
            <w:shd w:val="clear" w:color="auto" w:fill="70AD47" w:themeFill="accent6"/>
            <w:vAlign w:val="center"/>
          </w:tcPr>
          <w:p w14:paraId="60310DDB" w14:textId="77777777" w:rsidR="003514D6" w:rsidRPr="00554147" w:rsidRDefault="003514D6" w:rsidP="003514D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54147">
              <w:rPr>
                <w:rFonts w:ascii="ITC Avant Garde" w:eastAsia="Times New Roman" w:hAnsi="ITC Avant Garde" w:cstheme="minorHAnsi"/>
                <w:color w:val="FFFFFF" w:themeColor="background1"/>
                <w:sz w:val="16"/>
                <w:szCs w:val="16"/>
                <w:lang w:eastAsia="es-MX"/>
              </w:rPr>
              <w:t>Artículo o apartado</w:t>
            </w:r>
          </w:p>
        </w:tc>
        <w:tc>
          <w:tcPr>
            <w:tcW w:w="2342" w:type="pct"/>
            <w:tcBorders>
              <w:bottom w:val="single" w:sz="4" w:space="0" w:color="A8D08D" w:themeColor="accent6" w:themeTint="99"/>
            </w:tcBorders>
            <w:shd w:val="clear" w:color="auto" w:fill="FFFFFF" w:themeFill="background1"/>
            <w:vAlign w:val="center"/>
          </w:tcPr>
          <w:p w14:paraId="54ED6226" w14:textId="77777777" w:rsidR="003514D6" w:rsidRPr="00554147" w:rsidRDefault="003514D6" w:rsidP="003514D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A13324">
              <w:rPr>
                <w:rFonts w:ascii="ITC Avant Garde" w:eastAsia="Times New Roman" w:hAnsi="ITC Avant Garde" w:cstheme="minorHAnsi"/>
                <w:sz w:val="16"/>
                <w:szCs w:val="16"/>
                <w:lang w:eastAsia="es-MX"/>
              </w:rPr>
              <w:t>Comentarios, opiniones y aportaciones generales del participante sobre el asunto en consulta pública</w:t>
            </w:r>
          </w:p>
        </w:tc>
      </w:tr>
      <w:tr w:rsidR="003514D6" w:rsidRPr="003D7079" w14:paraId="5D243193" w14:textId="77777777" w:rsidTr="003514D6">
        <w:tc>
          <w:tcPr>
            <w:cnfStyle w:val="001000000000" w:firstRow="0" w:lastRow="0" w:firstColumn="1" w:lastColumn="0" w:oddVBand="0" w:evenVBand="0" w:oddHBand="0" w:evenHBand="0" w:firstRowFirstColumn="0" w:firstRowLastColumn="0" w:lastRowFirstColumn="0" w:lastRowLastColumn="0"/>
            <w:tcW w:w="2507" w:type="pct"/>
            <w:gridSpan w:val="4"/>
            <w:tcBorders>
              <w:top w:val="single" w:sz="4" w:space="0" w:color="A8D08D" w:themeColor="accent6" w:themeTint="99"/>
              <w:right w:val="single" w:sz="4" w:space="0" w:color="A8D08D" w:themeColor="accent6" w:themeTint="99"/>
            </w:tcBorders>
          </w:tcPr>
          <w:p w14:paraId="4131463D" w14:textId="77777777" w:rsidR="003514D6" w:rsidRDefault="003514D6" w:rsidP="003514D6">
            <w:pPr>
              <w:jc w:val="both"/>
              <w:rPr>
                <w:rFonts w:ascii="ITC Avant Garde" w:eastAsia="Calibri" w:hAnsi="ITC Avant Garde" w:cs="Arial"/>
                <w:b w:val="0"/>
                <w:sz w:val="16"/>
              </w:rPr>
            </w:pPr>
          </w:p>
          <w:p w14:paraId="1A607B83" w14:textId="77777777" w:rsidR="003514D6" w:rsidRPr="0025383A" w:rsidRDefault="003514D6" w:rsidP="003514D6">
            <w:pPr>
              <w:jc w:val="both"/>
              <w:rPr>
                <w:rFonts w:ascii="ITC Avant Garde" w:eastAsia="Calibri" w:hAnsi="ITC Avant Garde" w:cs="Arial"/>
                <w:b w:val="0"/>
                <w:sz w:val="16"/>
              </w:rPr>
            </w:pPr>
            <w:r w:rsidRPr="0025383A">
              <w:rPr>
                <w:rFonts w:ascii="ITC Avant Garde" w:eastAsia="Calibri" w:hAnsi="ITC Avant Garde" w:cs="Arial"/>
                <w:b w:val="0"/>
                <w:sz w:val="16"/>
              </w:rPr>
              <w:t>El participante comenta que la Gestión de Riesgos obliga a los actores públicos, privados y a la sociedad en su conjunto a estar preparados, con herramientas y políticas públicas acorde a los riegos que enfrentamos en nuestro país, por lo que el esfuerzo, en este caso del IFT es muy importante para proteger a la población mexicana en la inteligencia de aportar sus capacidades y autoridad, pero con un elemento fundamental: que sea pensado en la comunidad, en la población.</w:t>
            </w:r>
          </w:p>
          <w:p w14:paraId="026F12E8" w14:textId="77777777" w:rsidR="003514D6" w:rsidRPr="003D7079" w:rsidRDefault="003514D6" w:rsidP="003514D6">
            <w:pPr>
              <w:jc w:val="both"/>
              <w:rPr>
                <w:rFonts w:ascii="ITC Avant Garde" w:eastAsia="Calibri" w:hAnsi="ITC Avant Garde" w:cs="Arial"/>
                <w:sz w:val="16"/>
                <w:szCs w:val="16"/>
              </w:rPr>
            </w:pPr>
          </w:p>
        </w:tc>
        <w:tc>
          <w:tcPr>
            <w:tcW w:w="2493" w:type="pct"/>
            <w:gridSpan w:val="2"/>
            <w:tcBorders>
              <w:top w:val="single" w:sz="4" w:space="0" w:color="A8D08D" w:themeColor="accent6" w:themeTint="99"/>
              <w:left w:val="single" w:sz="4" w:space="0" w:color="A8D08D" w:themeColor="accent6" w:themeTint="99"/>
            </w:tcBorders>
          </w:tcPr>
          <w:p w14:paraId="2D5660E0" w14:textId="77777777" w:rsidR="003514D6" w:rsidRDefault="003514D6" w:rsidP="003514D6">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65CF333C" w14:textId="6CACBB66" w:rsidR="0011688A" w:rsidRPr="0057143C" w:rsidRDefault="00CD3B43" w:rsidP="0011688A">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rPr>
            </w:pPr>
            <w:r w:rsidRPr="00C64E9F">
              <w:rPr>
                <w:rFonts w:ascii="ITC Avant Garde" w:eastAsia="Calibri" w:hAnsi="ITC Avant Garde" w:cs="Arial"/>
                <w:sz w:val="16"/>
              </w:rPr>
              <w:t xml:space="preserve">El Instituto agradece los comentarios realizados por el participante. Cabe mencionar, que el Anteproyecto versa, en particular, sobre la clasificación de las frecuencias 162.400 MHz, 162.425 MHz, 162.450 MHz, 162.475 MHz, 162.500 MHz, 162.525 MHz y 162.550 MHz como espectro protegido </w:t>
            </w:r>
            <w:r w:rsidRPr="00C64E9F">
              <w:rPr>
                <w:rFonts w:ascii="ITC Avant Garde" w:hAnsi="ITC Avant Garde"/>
                <w:sz w:val="16"/>
                <w:szCs w:val="16"/>
              </w:rPr>
              <w:t>para</w:t>
            </w:r>
            <w:r w:rsidRPr="00C64E9F">
              <w:rPr>
                <w:rFonts w:ascii="ITC Avant Garde" w:eastAsia="Calibri" w:hAnsi="ITC Avant Garde" w:cs="Arial"/>
                <w:sz w:val="16"/>
              </w:rPr>
              <w:t xml:space="preserve"> la </w:t>
            </w:r>
            <w:r w:rsidRPr="00C64E9F">
              <w:rPr>
                <w:rFonts w:ascii="ITC Avant Garde" w:hAnsi="ITC Avant Garde"/>
                <w:sz w:val="16"/>
                <w:szCs w:val="16"/>
              </w:rPr>
              <w:t>difusión</w:t>
            </w:r>
            <w:r w:rsidRPr="00C64E9F">
              <w:rPr>
                <w:rFonts w:ascii="ITC Avant Garde" w:eastAsia="Calibri" w:hAnsi="ITC Avant Garde" w:cs="Arial"/>
                <w:sz w:val="16"/>
              </w:rPr>
              <w:t xml:space="preserve"> de alertas</w:t>
            </w:r>
            <w:r w:rsidRPr="00C64E9F">
              <w:rPr>
                <w:rFonts w:ascii="ITC Avant Garde" w:hAnsi="ITC Avant Garde"/>
                <w:sz w:val="16"/>
                <w:szCs w:val="16"/>
              </w:rPr>
              <w:t xml:space="preserve"> tempranas</w:t>
            </w:r>
            <w:r w:rsidR="0011688A" w:rsidRPr="00C64E9F">
              <w:rPr>
                <w:rFonts w:ascii="ITC Avant Garde" w:eastAsia="Calibri" w:hAnsi="ITC Avant Garde" w:cs="Arial"/>
                <w:sz w:val="16"/>
              </w:rPr>
              <w:t>,</w:t>
            </w:r>
            <w:r w:rsidR="0011688A" w:rsidRPr="00265B5E">
              <w:rPr>
                <w:rFonts w:ascii="ITC Avant Garde" w:eastAsia="Calibri" w:hAnsi="ITC Avant Garde" w:cs="Arial"/>
                <w:sz w:val="16"/>
              </w:rPr>
              <w:t xml:space="preserve"> asimismo</w:t>
            </w:r>
            <w:r w:rsidR="0011688A" w:rsidRPr="0057143C">
              <w:rPr>
                <w:rFonts w:ascii="ITC Avant Garde" w:eastAsia="Calibri" w:hAnsi="ITC Avant Garde" w:cs="Arial"/>
                <w:sz w:val="16"/>
              </w:rPr>
              <w:t xml:space="preserve"> reitera su compromiso en continuar con las acciones alineadas a la Estrategia 1.3 del Instituto, la cual versa sobre administrar y fomentar el uso eficiente del espectro radioeléctrico en los sectores de las </w:t>
            </w:r>
            <w:proofErr w:type="spellStart"/>
            <w:r w:rsidR="0011688A" w:rsidRPr="0057143C">
              <w:rPr>
                <w:rFonts w:ascii="ITC Avant Garde" w:eastAsia="Calibri" w:hAnsi="ITC Avant Garde" w:cs="Arial"/>
                <w:sz w:val="16"/>
              </w:rPr>
              <w:t>TyR</w:t>
            </w:r>
            <w:proofErr w:type="spellEnd"/>
            <w:r w:rsidR="0011688A" w:rsidRPr="0057143C">
              <w:rPr>
                <w:rFonts w:ascii="ITC Avant Garde" w:eastAsia="Calibri" w:hAnsi="ITC Avant Garde" w:cs="Arial"/>
                <w:sz w:val="16"/>
              </w:rPr>
              <w:t>.</w:t>
            </w:r>
          </w:p>
          <w:p w14:paraId="7A34F83D" w14:textId="751E7AB5" w:rsidR="0011688A" w:rsidRPr="003D7079" w:rsidRDefault="0011688A" w:rsidP="003514D6">
            <w:pP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bl>
    <w:p w14:paraId="68E00497" w14:textId="77777777" w:rsidR="000029B9" w:rsidRDefault="000029B9" w:rsidP="00B15F21">
      <w:pPr>
        <w:jc w:val="both"/>
        <w:rPr>
          <w:rFonts w:ascii="ITC Avant Garde" w:hAnsi="ITC Avant Garde"/>
          <w:color w:val="000000"/>
          <w:sz w:val="20"/>
          <w:szCs w:val="20"/>
          <w:shd w:val="clear" w:color="auto" w:fill="FFFFFF"/>
        </w:rPr>
      </w:pPr>
    </w:p>
    <w:p w14:paraId="65C0D26C" w14:textId="035C1517" w:rsidR="003347AE" w:rsidRDefault="003347AE" w:rsidP="00B15F21">
      <w:pPr>
        <w:jc w:val="both"/>
        <w:rPr>
          <w:rFonts w:ascii="ITC Avant Garde" w:hAnsi="ITC Avant Garde"/>
          <w:color w:val="000000"/>
          <w:sz w:val="20"/>
          <w:szCs w:val="20"/>
          <w:shd w:val="clear" w:color="auto" w:fill="FFFFFF"/>
        </w:rPr>
      </w:pPr>
    </w:p>
    <w:p w14:paraId="7EA1C3D5" w14:textId="32542411" w:rsidR="003347AE" w:rsidRDefault="003347AE" w:rsidP="00B15F21">
      <w:pPr>
        <w:jc w:val="both"/>
        <w:rPr>
          <w:rFonts w:ascii="ITC Avant Garde" w:hAnsi="ITC Avant Garde"/>
          <w:color w:val="000000"/>
          <w:sz w:val="20"/>
          <w:szCs w:val="20"/>
          <w:shd w:val="clear" w:color="auto" w:fill="FFFFFF"/>
        </w:rPr>
      </w:pPr>
    </w:p>
    <w:p w14:paraId="60F87E0F" w14:textId="77777777" w:rsidR="003347AE" w:rsidRPr="00E835EB" w:rsidRDefault="003347AE" w:rsidP="00B15F21">
      <w:pPr>
        <w:jc w:val="both"/>
        <w:rPr>
          <w:rFonts w:ascii="ITC Avant Garde" w:hAnsi="ITC Avant Garde"/>
          <w:color w:val="000000"/>
          <w:sz w:val="20"/>
          <w:szCs w:val="20"/>
          <w:shd w:val="clear" w:color="auto" w:fill="FFFFFF"/>
        </w:rPr>
      </w:pPr>
    </w:p>
    <w:sectPr w:rsidR="003347AE" w:rsidRPr="00E835EB" w:rsidSect="008A2DF6">
      <w:pgSz w:w="15840" w:h="12240" w:orient="landscape"/>
      <w:pgMar w:top="1276" w:right="113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44A24" w14:textId="77777777" w:rsidR="00A169E1" w:rsidRDefault="00A169E1" w:rsidP="00E62709">
      <w:pPr>
        <w:spacing w:after="0" w:line="240" w:lineRule="auto"/>
      </w:pPr>
      <w:r>
        <w:separator/>
      </w:r>
    </w:p>
  </w:endnote>
  <w:endnote w:type="continuationSeparator" w:id="0">
    <w:p w14:paraId="5584CA26" w14:textId="77777777" w:rsidR="00A169E1" w:rsidRDefault="00A169E1" w:rsidP="00E62709">
      <w:pPr>
        <w:spacing w:after="0" w:line="240" w:lineRule="auto"/>
      </w:pPr>
      <w:r>
        <w:continuationSeparator/>
      </w:r>
    </w:p>
  </w:endnote>
  <w:endnote w:type="continuationNotice" w:id="1">
    <w:p w14:paraId="18B74449" w14:textId="77777777" w:rsidR="00A169E1" w:rsidRDefault="00A16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6791" w14:textId="77777777" w:rsidR="00A169E1" w:rsidRDefault="00A169E1" w:rsidP="00E62709">
      <w:pPr>
        <w:spacing w:after="0" w:line="240" w:lineRule="auto"/>
      </w:pPr>
      <w:r>
        <w:separator/>
      </w:r>
    </w:p>
  </w:footnote>
  <w:footnote w:type="continuationSeparator" w:id="0">
    <w:p w14:paraId="584CEBDE" w14:textId="77777777" w:rsidR="00A169E1" w:rsidRDefault="00A169E1" w:rsidP="00E62709">
      <w:pPr>
        <w:spacing w:after="0" w:line="240" w:lineRule="auto"/>
      </w:pPr>
      <w:r>
        <w:continuationSeparator/>
      </w:r>
    </w:p>
  </w:footnote>
  <w:footnote w:type="continuationNotice" w:id="1">
    <w:p w14:paraId="490C557E" w14:textId="77777777" w:rsidR="00A169E1" w:rsidRDefault="00A169E1">
      <w:pPr>
        <w:spacing w:after="0" w:line="240" w:lineRule="auto"/>
      </w:pPr>
    </w:p>
  </w:footnote>
  <w:footnote w:id="2">
    <w:p w14:paraId="1013D607" w14:textId="45A24DE0" w:rsidR="00A169E1" w:rsidRPr="000A225E" w:rsidRDefault="00A169E1">
      <w:pPr>
        <w:pStyle w:val="Textonotapie"/>
        <w:rPr>
          <w:rFonts w:ascii="ITC Avant Garde" w:hAnsi="ITC Avant Garde"/>
          <w:sz w:val="16"/>
          <w:szCs w:val="16"/>
        </w:rPr>
      </w:pPr>
      <w:r w:rsidRPr="000A225E">
        <w:rPr>
          <w:rStyle w:val="Refdenotaalpie"/>
          <w:rFonts w:ascii="ITC Avant Garde" w:hAnsi="ITC Avant Garde"/>
          <w:sz w:val="16"/>
          <w:szCs w:val="16"/>
        </w:rPr>
        <w:footnoteRef/>
      </w:r>
      <w:r w:rsidRPr="000A225E">
        <w:rPr>
          <w:rFonts w:ascii="ITC Avant Garde" w:hAnsi="ITC Avant Garde"/>
          <w:sz w:val="16"/>
          <w:szCs w:val="16"/>
        </w:rPr>
        <w:t xml:space="preserve"> Consultable en: </w:t>
      </w:r>
      <w:hyperlink r:id="rId1" w:history="1">
        <w:r w:rsidRPr="000A225E">
          <w:rPr>
            <w:rStyle w:val="Hipervnculo"/>
            <w:rFonts w:ascii="ITC Avant Garde" w:hAnsi="ITC Avant Garde"/>
            <w:sz w:val="16"/>
            <w:szCs w:val="16"/>
          </w:rPr>
          <w:t>http://www.ift.org.mx/sites/default/files/contenidogeneral/consejo-de-transparencia/pat2020.pdf</w:t>
        </w:r>
      </w:hyperlink>
      <w:r w:rsidRPr="000A225E">
        <w:rPr>
          <w:rFonts w:ascii="ITC Avant Garde" w:hAnsi="ITC Avant Garde"/>
          <w:sz w:val="16"/>
          <w:szCs w:val="16"/>
        </w:rPr>
        <w:t xml:space="preserve"> </w:t>
      </w:r>
    </w:p>
  </w:footnote>
  <w:footnote w:id="3">
    <w:p w14:paraId="05136274" w14:textId="5B742F01" w:rsidR="00A169E1" w:rsidRPr="00E62709" w:rsidRDefault="00A169E1">
      <w:pPr>
        <w:pStyle w:val="Textonotapie"/>
        <w:rPr>
          <w:rFonts w:ascii="ITC Avant Garde" w:hAnsi="ITC Avant Garde"/>
          <w:sz w:val="16"/>
          <w:szCs w:val="16"/>
        </w:rPr>
      </w:pPr>
      <w:r w:rsidRPr="00E62709">
        <w:rPr>
          <w:rStyle w:val="Refdenotaalpie"/>
          <w:rFonts w:ascii="ITC Avant Garde" w:hAnsi="ITC Avant Garde"/>
          <w:sz w:val="16"/>
          <w:szCs w:val="16"/>
        </w:rPr>
        <w:footnoteRef/>
      </w:r>
      <w:r w:rsidRPr="00E62709">
        <w:rPr>
          <w:rFonts w:ascii="ITC Avant Garde" w:hAnsi="ITC Avant Garde"/>
          <w:sz w:val="16"/>
          <w:szCs w:val="16"/>
        </w:rPr>
        <w:t xml:space="preserve"> Consultable en: </w:t>
      </w:r>
      <w:r w:rsidRPr="000D1786">
        <w:rPr>
          <w:rStyle w:val="Hipervnculo"/>
          <w:rFonts w:ascii="ITC Avant Garde" w:hAnsi="ITC Avant Garde"/>
          <w:sz w:val="16"/>
          <w:szCs w:val="16"/>
        </w:rPr>
        <w:t>http://www.ift.org.mx/industria/consultas-publicas/anteproyecto-de-acuerdo-mediante-el-cual-el-pleno-del-instituto-federal-de-telecomunicaciones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20"/>
    <w:rsid w:val="00000803"/>
    <w:rsid w:val="000029B9"/>
    <w:rsid w:val="00005C5A"/>
    <w:rsid w:val="000111D0"/>
    <w:rsid w:val="000160F7"/>
    <w:rsid w:val="000236E8"/>
    <w:rsid w:val="00023826"/>
    <w:rsid w:val="000254FB"/>
    <w:rsid w:val="000376A2"/>
    <w:rsid w:val="00043605"/>
    <w:rsid w:val="000466C3"/>
    <w:rsid w:val="00050DF7"/>
    <w:rsid w:val="00051006"/>
    <w:rsid w:val="00055F0E"/>
    <w:rsid w:val="00066131"/>
    <w:rsid w:val="000745AC"/>
    <w:rsid w:val="00076B21"/>
    <w:rsid w:val="00080333"/>
    <w:rsid w:val="00080D84"/>
    <w:rsid w:val="00082321"/>
    <w:rsid w:val="000832C7"/>
    <w:rsid w:val="00084DA4"/>
    <w:rsid w:val="00086200"/>
    <w:rsid w:val="000864EB"/>
    <w:rsid w:val="00087D3F"/>
    <w:rsid w:val="00091AB9"/>
    <w:rsid w:val="000956BD"/>
    <w:rsid w:val="000A2026"/>
    <w:rsid w:val="000A225E"/>
    <w:rsid w:val="000A2CF5"/>
    <w:rsid w:val="000A4CD0"/>
    <w:rsid w:val="000C02D7"/>
    <w:rsid w:val="000C27F1"/>
    <w:rsid w:val="000C4B20"/>
    <w:rsid w:val="000D02BC"/>
    <w:rsid w:val="000D1786"/>
    <w:rsid w:val="000D40C6"/>
    <w:rsid w:val="000E044C"/>
    <w:rsid w:val="000E0839"/>
    <w:rsid w:val="000E4264"/>
    <w:rsid w:val="000E447E"/>
    <w:rsid w:val="000E4E11"/>
    <w:rsid w:val="000E5102"/>
    <w:rsid w:val="000F2353"/>
    <w:rsid w:val="0010001E"/>
    <w:rsid w:val="001064D9"/>
    <w:rsid w:val="00115250"/>
    <w:rsid w:val="0011688A"/>
    <w:rsid w:val="00124CE4"/>
    <w:rsid w:val="00134A82"/>
    <w:rsid w:val="00154E1A"/>
    <w:rsid w:val="0015542D"/>
    <w:rsid w:val="00166604"/>
    <w:rsid w:val="001700A5"/>
    <w:rsid w:val="001726BF"/>
    <w:rsid w:val="00175436"/>
    <w:rsid w:val="00176F8A"/>
    <w:rsid w:val="00180DB8"/>
    <w:rsid w:val="00185F86"/>
    <w:rsid w:val="00190E74"/>
    <w:rsid w:val="00191F53"/>
    <w:rsid w:val="001A074A"/>
    <w:rsid w:val="001A3387"/>
    <w:rsid w:val="001A34FB"/>
    <w:rsid w:val="001B550F"/>
    <w:rsid w:val="001B5CAC"/>
    <w:rsid w:val="001D08A5"/>
    <w:rsid w:val="001D312A"/>
    <w:rsid w:val="001D3ADC"/>
    <w:rsid w:val="001D7043"/>
    <w:rsid w:val="001E5C05"/>
    <w:rsid w:val="001F16CE"/>
    <w:rsid w:val="001F4EB1"/>
    <w:rsid w:val="00201C28"/>
    <w:rsid w:val="00202488"/>
    <w:rsid w:val="00205F12"/>
    <w:rsid w:val="0022370E"/>
    <w:rsid w:val="00223CC4"/>
    <w:rsid w:val="002258EE"/>
    <w:rsid w:val="0022611B"/>
    <w:rsid w:val="00226E26"/>
    <w:rsid w:val="00227DC6"/>
    <w:rsid w:val="00234806"/>
    <w:rsid w:val="00243061"/>
    <w:rsid w:val="0024794E"/>
    <w:rsid w:val="00252850"/>
    <w:rsid w:val="0025383A"/>
    <w:rsid w:val="00254016"/>
    <w:rsid w:val="00265B5E"/>
    <w:rsid w:val="0028292B"/>
    <w:rsid w:val="00284396"/>
    <w:rsid w:val="0028564C"/>
    <w:rsid w:val="002868A4"/>
    <w:rsid w:val="002A67DB"/>
    <w:rsid w:val="002A7171"/>
    <w:rsid w:val="002A7B20"/>
    <w:rsid w:val="002C3709"/>
    <w:rsid w:val="002E056B"/>
    <w:rsid w:val="002E1B4F"/>
    <w:rsid w:val="002F1E75"/>
    <w:rsid w:val="00303B78"/>
    <w:rsid w:val="0030509C"/>
    <w:rsid w:val="00306FCB"/>
    <w:rsid w:val="00310170"/>
    <w:rsid w:val="003123D3"/>
    <w:rsid w:val="003174F3"/>
    <w:rsid w:val="00317AF4"/>
    <w:rsid w:val="00320897"/>
    <w:rsid w:val="00320FC1"/>
    <w:rsid w:val="0032692C"/>
    <w:rsid w:val="0033367B"/>
    <w:rsid w:val="003347AE"/>
    <w:rsid w:val="00336B97"/>
    <w:rsid w:val="003514D6"/>
    <w:rsid w:val="00355BB8"/>
    <w:rsid w:val="003565C9"/>
    <w:rsid w:val="00360E24"/>
    <w:rsid w:val="003647DA"/>
    <w:rsid w:val="00366FF8"/>
    <w:rsid w:val="003841D3"/>
    <w:rsid w:val="0038574F"/>
    <w:rsid w:val="00386807"/>
    <w:rsid w:val="0038731A"/>
    <w:rsid w:val="00395F8E"/>
    <w:rsid w:val="0039644E"/>
    <w:rsid w:val="003A164F"/>
    <w:rsid w:val="003A7770"/>
    <w:rsid w:val="003A7A17"/>
    <w:rsid w:val="003A7BC4"/>
    <w:rsid w:val="003B022E"/>
    <w:rsid w:val="003B4FF6"/>
    <w:rsid w:val="003C0854"/>
    <w:rsid w:val="003C0C8A"/>
    <w:rsid w:val="003C0CBB"/>
    <w:rsid w:val="003C0F25"/>
    <w:rsid w:val="003C25A8"/>
    <w:rsid w:val="003C3877"/>
    <w:rsid w:val="003D263A"/>
    <w:rsid w:val="003D7079"/>
    <w:rsid w:val="003D7D6E"/>
    <w:rsid w:val="003E03BB"/>
    <w:rsid w:val="003E3D41"/>
    <w:rsid w:val="003F483F"/>
    <w:rsid w:val="003F5793"/>
    <w:rsid w:val="003F62C2"/>
    <w:rsid w:val="00406F01"/>
    <w:rsid w:val="004104ED"/>
    <w:rsid w:val="00410777"/>
    <w:rsid w:val="00411175"/>
    <w:rsid w:val="0041284E"/>
    <w:rsid w:val="00425BB7"/>
    <w:rsid w:val="00430596"/>
    <w:rsid w:val="004378E6"/>
    <w:rsid w:val="00443E84"/>
    <w:rsid w:val="0045221E"/>
    <w:rsid w:val="00452B2D"/>
    <w:rsid w:val="004543A4"/>
    <w:rsid w:val="004552F6"/>
    <w:rsid w:val="004558C5"/>
    <w:rsid w:val="00456763"/>
    <w:rsid w:val="0046122A"/>
    <w:rsid w:val="00463665"/>
    <w:rsid w:val="004645B6"/>
    <w:rsid w:val="004710C2"/>
    <w:rsid w:val="00475496"/>
    <w:rsid w:val="004938B8"/>
    <w:rsid w:val="00493A98"/>
    <w:rsid w:val="004A2C0F"/>
    <w:rsid w:val="004A38AD"/>
    <w:rsid w:val="004B0FC6"/>
    <w:rsid w:val="004B321D"/>
    <w:rsid w:val="004C67D3"/>
    <w:rsid w:val="004D176C"/>
    <w:rsid w:val="004D2E78"/>
    <w:rsid w:val="004D4616"/>
    <w:rsid w:val="004D5E42"/>
    <w:rsid w:val="004E20A1"/>
    <w:rsid w:val="004E6E70"/>
    <w:rsid w:val="004F15A2"/>
    <w:rsid w:val="004F4BC0"/>
    <w:rsid w:val="004F7C1F"/>
    <w:rsid w:val="005031B6"/>
    <w:rsid w:val="0050746A"/>
    <w:rsid w:val="00514935"/>
    <w:rsid w:val="00514E65"/>
    <w:rsid w:val="00524D73"/>
    <w:rsid w:val="0052595F"/>
    <w:rsid w:val="00540F35"/>
    <w:rsid w:val="00541C66"/>
    <w:rsid w:val="00543951"/>
    <w:rsid w:val="00546F72"/>
    <w:rsid w:val="00550914"/>
    <w:rsid w:val="005528FE"/>
    <w:rsid w:val="005540DB"/>
    <w:rsid w:val="00554147"/>
    <w:rsid w:val="0055435C"/>
    <w:rsid w:val="005548E8"/>
    <w:rsid w:val="00557864"/>
    <w:rsid w:val="00562846"/>
    <w:rsid w:val="0057143C"/>
    <w:rsid w:val="00572E4F"/>
    <w:rsid w:val="005740CA"/>
    <w:rsid w:val="005770C2"/>
    <w:rsid w:val="00580979"/>
    <w:rsid w:val="005909E6"/>
    <w:rsid w:val="00596792"/>
    <w:rsid w:val="005A773B"/>
    <w:rsid w:val="005B03B6"/>
    <w:rsid w:val="005B2EBA"/>
    <w:rsid w:val="005B7196"/>
    <w:rsid w:val="005C3C78"/>
    <w:rsid w:val="005D207B"/>
    <w:rsid w:val="005D4618"/>
    <w:rsid w:val="005D7037"/>
    <w:rsid w:val="005E626B"/>
    <w:rsid w:val="005F019C"/>
    <w:rsid w:val="005F1628"/>
    <w:rsid w:val="005F3C4D"/>
    <w:rsid w:val="005F7980"/>
    <w:rsid w:val="0060649E"/>
    <w:rsid w:val="00611ED9"/>
    <w:rsid w:val="00624D54"/>
    <w:rsid w:val="00630BDF"/>
    <w:rsid w:val="00633964"/>
    <w:rsid w:val="006362AB"/>
    <w:rsid w:val="00643720"/>
    <w:rsid w:val="00646044"/>
    <w:rsid w:val="00646510"/>
    <w:rsid w:val="00647564"/>
    <w:rsid w:val="006540AB"/>
    <w:rsid w:val="0065664F"/>
    <w:rsid w:val="00657C40"/>
    <w:rsid w:val="00666378"/>
    <w:rsid w:val="00666C01"/>
    <w:rsid w:val="0068193D"/>
    <w:rsid w:val="00683747"/>
    <w:rsid w:val="00692C5F"/>
    <w:rsid w:val="006B2BB0"/>
    <w:rsid w:val="006B6C5C"/>
    <w:rsid w:val="006B7A31"/>
    <w:rsid w:val="006C1C7A"/>
    <w:rsid w:val="006C46F4"/>
    <w:rsid w:val="006C67AC"/>
    <w:rsid w:val="006C7228"/>
    <w:rsid w:val="006C7F47"/>
    <w:rsid w:val="006D2022"/>
    <w:rsid w:val="006D597A"/>
    <w:rsid w:val="006E151E"/>
    <w:rsid w:val="006E2042"/>
    <w:rsid w:val="006F0570"/>
    <w:rsid w:val="006F0833"/>
    <w:rsid w:val="006F3484"/>
    <w:rsid w:val="006F3BC8"/>
    <w:rsid w:val="006F49C8"/>
    <w:rsid w:val="007056F5"/>
    <w:rsid w:val="00713136"/>
    <w:rsid w:val="00715E42"/>
    <w:rsid w:val="007162FA"/>
    <w:rsid w:val="00716488"/>
    <w:rsid w:val="00735159"/>
    <w:rsid w:val="00740477"/>
    <w:rsid w:val="00741353"/>
    <w:rsid w:val="00741A8D"/>
    <w:rsid w:val="007423A2"/>
    <w:rsid w:val="0074475D"/>
    <w:rsid w:val="00745AA6"/>
    <w:rsid w:val="00756B5B"/>
    <w:rsid w:val="00763B58"/>
    <w:rsid w:val="007725AD"/>
    <w:rsid w:val="00785ADE"/>
    <w:rsid w:val="00787F19"/>
    <w:rsid w:val="007A60E7"/>
    <w:rsid w:val="007B002F"/>
    <w:rsid w:val="007B46BB"/>
    <w:rsid w:val="007C5FB5"/>
    <w:rsid w:val="007D2349"/>
    <w:rsid w:val="007E0701"/>
    <w:rsid w:val="007E4CC2"/>
    <w:rsid w:val="0080416A"/>
    <w:rsid w:val="00807994"/>
    <w:rsid w:val="0081446D"/>
    <w:rsid w:val="008176F1"/>
    <w:rsid w:val="00820B1D"/>
    <w:rsid w:val="00821B81"/>
    <w:rsid w:val="00821BF6"/>
    <w:rsid w:val="00826042"/>
    <w:rsid w:val="00827F16"/>
    <w:rsid w:val="00835C6F"/>
    <w:rsid w:val="00837493"/>
    <w:rsid w:val="00840EEA"/>
    <w:rsid w:val="00845F21"/>
    <w:rsid w:val="00853A23"/>
    <w:rsid w:val="008768A0"/>
    <w:rsid w:val="00881D8E"/>
    <w:rsid w:val="00886D19"/>
    <w:rsid w:val="00887247"/>
    <w:rsid w:val="00891961"/>
    <w:rsid w:val="00891A12"/>
    <w:rsid w:val="008A2DF6"/>
    <w:rsid w:val="008A5D4D"/>
    <w:rsid w:val="008B3B2B"/>
    <w:rsid w:val="008B4C2D"/>
    <w:rsid w:val="008B5CA3"/>
    <w:rsid w:val="008C256A"/>
    <w:rsid w:val="008C4960"/>
    <w:rsid w:val="008C6961"/>
    <w:rsid w:val="008C6F7E"/>
    <w:rsid w:val="008D2766"/>
    <w:rsid w:val="008D4021"/>
    <w:rsid w:val="008D5FAD"/>
    <w:rsid w:val="008D6904"/>
    <w:rsid w:val="008E03FD"/>
    <w:rsid w:val="008E2CE3"/>
    <w:rsid w:val="008E583B"/>
    <w:rsid w:val="008F6C76"/>
    <w:rsid w:val="00903A91"/>
    <w:rsid w:val="009063AF"/>
    <w:rsid w:val="009064F0"/>
    <w:rsid w:val="00915BEF"/>
    <w:rsid w:val="0091784E"/>
    <w:rsid w:val="009260A8"/>
    <w:rsid w:val="00926436"/>
    <w:rsid w:val="00926DAD"/>
    <w:rsid w:val="00930221"/>
    <w:rsid w:val="009342F9"/>
    <w:rsid w:val="00936DD8"/>
    <w:rsid w:val="00937AD8"/>
    <w:rsid w:val="00942EE8"/>
    <w:rsid w:val="00952221"/>
    <w:rsid w:val="00955F68"/>
    <w:rsid w:val="00967989"/>
    <w:rsid w:val="00967D65"/>
    <w:rsid w:val="00970316"/>
    <w:rsid w:val="009725D5"/>
    <w:rsid w:val="0097268F"/>
    <w:rsid w:val="0097491D"/>
    <w:rsid w:val="009753BE"/>
    <w:rsid w:val="00981A63"/>
    <w:rsid w:val="00984FCE"/>
    <w:rsid w:val="00987E58"/>
    <w:rsid w:val="00996F2E"/>
    <w:rsid w:val="009A0695"/>
    <w:rsid w:val="009A3710"/>
    <w:rsid w:val="009A5303"/>
    <w:rsid w:val="009A6ABC"/>
    <w:rsid w:val="009A7B1B"/>
    <w:rsid w:val="009B0181"/>
    <w:rsid w:val="009B5D4C"/>
    <w:rsid w:val="009C0059"/>
    <w:rsid w:val="009C2617"/>
    <w:rsid w:val="009C3579"/>
    <w:rsid w:val="009C7BCF"/>
    <w:rsid w:val="009D3B4C"/>
    <w:rsid w:val="009D6BB3"/>
    <w:rsid w:val="009D7178"/>
    <w:rsid w:val="009E0D6C"/>
    <w:rsid w:val="009F0089"/>
    <w:rsid w:val="009F08CA"/>
    <w:rsid w:val="009F2BA2"/>
    <w:rsid w:val="009F2D20"/>
    <w:rsid w:val="009F5D77"/>
    <w:rsid w:val="00A04D67"/>
    <w:rsid w:val="00A07432"/>
    <w:rsid w:val="00A129CB"/>
    <w:rsid w:val="00A13324"/>
    <w:rsid w:val="00A15444"/>
    <w:rsid w:val="00A169E1"/>
    <w:rsid w:val="00A21B8F"/>
    <w:rsid w:val="00A23762"/>
    <w:rsid w:val="00A248B3"/>
    <w:rsid w:val="00A27480"/>
    <w:rsid w:val="00A30A0D"/>
    <w:rsid w:val="00A34674"/>
    <w:rsid w:val="00A4155C"/>
    <w:rsid w:val="00A42ED0"/>
    <w:rsid w:val="00A45881"/>
    <w:rsid w:val="00A63B97"/>
    <w:rsid w:val="00A73240"/>
    <w:rsid w:val="00A84EBC"/>
    <w:rsid w:val="00A86A34"/>
    <w:rsid w:val="00A910D0"/>
    <w:rsid w:val="00A9372A"/>
    <w:rsid w:val="00A95D2A"/>
    <w:rsid w:val="00AA13CC"/>
    <w:rsid w:val="00AA2146"/>
    <w:rsid w:val="00AA3763"/>
    <w:rsid w:val="00AB1B78"/>
    <w:rsid w:val="00AC3ECC"/>
    <w:rsid w:val="00AD13DF"/>
    <w:rsid w:val="00AD7FA4"/>
    <w:rsid w:val="00AE1AF2"/>
    <w:rsid w:val="00AE7F02"/>
    <w:rsid w:val="00AF0F42"/>
    <w:rsid w:val="00AF61BE"/>
    <w:rsid w:val="00AF6EEB"/>
    <w:rsid w:val="00B05129"/>
    <w:rsid w:val="00B069FC"/>
    <w:rsid w:val="00B15F21"/>
    <w:rsid w:val="00B27184"/>
    <w:rsid w:val="00B27F00"/>
    <w:rsid w:val="00B36670"/>
    <w:rsid w:val="00B520DB"/>
    <w:rsid w:val="00B533D0"/>
    <w:rsid w:val="00B627CE"/>
    <w:rsid w:val="00B651A0"/>
    <w:rsid w:val="00B70D41"/>
    <w:rsid w:val="00B728AF"/>
    <w:rsid w:val="00B73CBC"/>
    <w:rsid w:val="00B80402"/>
    <w:rsid w:val="00B8128F"/>
    <w:rsid w:val="00B961E6"/>
    <w:rsid w:val="00B970EE"/>
    <w:rsid w:val="00BA37D3"/>
    <w:rsid w:val="00BC2CB0"/>
    <w:rsid w:val="00BC39E4"/>
    <w:rsid w:val="00BD034B"/>
    <w:rsid w:val="00BD1FF5"/>
    <w:rsid w:val="00BD2265"/>
    <w:rsid w:val="00BF0CF6"/>
    <w:rsid w:val="00BF68F2"/>
    <w:rsid w:val="00C00C6D"/>
    <w:rsid w:val="00C02804"/>
    <w:rsid w:val="00C10CAA"/>
    <w:rsid w:val="00C13E57"/>
    <w:rsid w:val="00C15FA1"/>
    <w:rsid w:val="00C37CC9"/>
    <w:rsid w:val="00C40AF0"/>
    <w:rsid w:val="00C4187F"/>
    <w:rsid w:val="00C5341F"/>
    <w:rsid w:val="00C55158"/>
    <w:rsid w:val="00C56520"/>
    <w:rsid w:val="00C57F78"/>
    <w:rsid w:val="00C60060"/>
    <w:rsid w:val="00C61763"/>
    <w:rsid w:val="00C64E9F"/>
    <w:rsid w:val="00C65EFF"/>
    <w:rsid w:val="00C73A12"/>
    <w:rsid w:val="00C768A5"/>
    <w:rsid w:val="00C83667"/>
    <w:rsid w:val="00C95E5E"/>
    <w:rsid w:val="00CA4478"/>
    <w:rsid w:val="00CB079D"/>
    <w:rsid w:val="00CB382F"/>
    <w:rsid w:val="00CC2208"/>
    <w:rsid w:val="00CC73B3"/>
    <w:rsid w:val="00CC75A2"/>
    <w:rsid w:val="00CC7646"/>
    <w:rsid w:val="00CD3B43"/>
    <w:rsid w:val="00CE3AB4"/>
    <w:rsid w:val="00CF27C1"/>
    <w:rsid w:val="00D02947"/>
    <w:rsid w:val="00D036D6"/>
    <w:rsid w:val="00D04847"/>
    <w:rsid w:val="00D15909"/>
    <w:rsid w:val="00D15927"/>
    <w:rsid w:val="00D30873"/>
    <w:rsid w:val="00D33972"/>
    <w:rsid w:val="00D40EBA"/>
    <w:rsid w:val="00D41D0F"/>
    <w:rsid w:val="00D45A4D"/>
    <w:rsid w:val="00D5129F"/>
    <w:rsid w:val="00D520F8"/>
    <w:rsid w:val="00D53AEA"/>
    <w:rsid w:val="00D5593C"/>
    <w:rsid w:val="00D606F0"/>
    <w:rsid w:val="00D76FC2"/>
    <w:rsid w:val="00D7780A"/>
    <w:rsid w:val="00D8774E"/>
    <w:rsid w:val="00D97368"/>
    <w:rsid w:val="00DA012A"/>
    <w:rsid w:val="00DA1A37"/>
    <w:rsid w:val="00DA3F91"/>
    <w:rsid w:val="00DA49C9"/>
    <w:rsid w:val="00DA55D3"/>
    <w:rsid w:val="00DB2C08"/>
    <w:rsid w:val="00DB64D5"/>
    <w:rsid w:val="00DC4177"/>
    <w:rsid w:val="00DD0CED"/>
    <w:rsid w:val="00DD6A9E"/>
    <w:rsid w:val="00DE2758"/>
    <w:rsid w:val="00DE4C5D"/>
    <w:rsid w:val="00DF0098"/>
    <w:rsid w:val="00DF0BA2"/>
    <w:rsid w:val="00DF1E27"/>
    <w:rsid w:val="00DF1EA4"/>
    <w:rsid w:val="00DF5B63"/>
    <w:rsid w:val="00DF6DDC"/>
    <w:rsid w:val="00DF7D4E"/>
    <w:rsid w:val="00E03B5F"/>
    <w:rsid w:val="00E053F4"/>
    <w:rsid w:val="00E112DB"/>
    <w:rsid w:val="00E200BB"/>
    <w:rsid w:val="00E256D7"/>
    <w:rsid w:val="00E368E7"/>
    <w:rsid w:val="00E3742D"/>
    <w:rsid w:val="00E44361"/>
    <w:rsid w:val="00E45581"/>
    <w:rsid w:val="00E4764F"/>
    <w:rsid w:val="00E47E3B"/>
    <w:rsid w:val="00E53F75"/>
    <w:rsid w:val="00E57419"/>
    <w:rsid w:val="00E62709"/>
    <w:rsid w:val="00E65CF1"/>
    <w:rsid w:val="00E673D3"/>
    <w:rsid w:val="00E676F5"/>
    <w:rsid w:val="00E71E66"/>
    <w:rsid w:val="00E738BE"/>
    <w:rsid w:val="00E76C62"/>
    <w:rsid w:val="00E7759D"/>
    <w:rsid w:val="00E83143"/>
    <w:rsid w:val="00E835EB"/>
    <w:rsid w:val="00E8700B"/>
    <w:rsid w:val="00E901DE"/>
    <w:rsid w:val="00E96F32"/>
    <w:rsid w:val="00EB3F40"/>
    <w:rsid w:val="00EB609A"/>
    <w:rsid w:val="00EC39B5"/>
    <w:rsid w:val="00EC4950"/>
    <w:rsid w:val="00EC696D"/>
    <w:rsid w:val="00ED007E"/>
    <w:rsid w:val="00ED72EA"/>
    <w:rsid w:val="00EE4FE2"/>
    <w:rsid w:val="00EF2BA4"/>
    <w:rsid w:val="00F004D2"/>
    <w:rsid w:val="00F0069F"/>
    <w:rsid w:val="00F06146"/>
    <w:rsid w:val="00F1172D"/>
    <w:rsid w:val="00F374E4"/>
    <w:rsid w:val="00F434F3"/>
    <w:rsid w:val="00F50BE5"/>
    <w:rsid w:val="00F667B4"/>
    <w:rsid w:val="00F702C7"/>
    <w:rsid w:val="00F74677"/>
    <w:rsid w:val="00F74CD5"/>
    <w:rsid w:val="00F811F5"/>
    <w:rsid w:val="00F843E7"/>
    <w:rsid w:val="00F96D82"/>
    <w:rsid w:val="00FA1B4B"/>
    <w:rsid w:val="00FA77B9"/>
    <w:rsid w:val="00FB1633"/>
    <w:rsid w:val="00FB3CE1"/>
    <w:rsid w:val="00FB3EC4"/>
    <w:rsid w:val="00FB5CC1"/>
    <w:rsid w:val="00FC0EC8"/>
    <w:rsid w:val="00FD48ED"/>
    <w:rsid w:val="00FE5235"/>
    <w:rsid w:val="00FE68A6"/>
    <w:rsid w:val="00FF1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CEFD"/>
  <w15:chartTrackingRefBased/>
  <w15:docId w15:val="{5AE30967-ED5E-4C3C-ACF7-B0B620D4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904"/>
    <w:pPr>
      <w:ind w:left="720"/>
      <w:contextualSpacing/>
    </w:pPr>
  </w:style>
  <w:style w:type="character" w:styleId="Textoennegrita">
    <w:name w:val="Strong"/>
    <w:basedOn w:val="Fuentedeprrafopredeter"/>
    <w:uiPriority w:val="22"/>
    <w:qFormat/>
    <w:rsid w:val="009F0089"/>
    <w:rPr>
      <w:b/>
      <w:bCs/>
    </w:rPr>
  </w:style>
  <w:style w:type="character" w:styleId="Hipervnculo">
    <w:name w:val="Hyperlink"/>
    <w:basedOn w:val="Fuentedeprrafopredeter"/>
    <w:uiPriority w:val="99"/>
    <w:unhideWhenUsed/>
    <w:rsid w:val="00AD13DF"/>
    <w:rPr>
      <w:color w:val="0563C1" w:themeColor="hyperlink"/>
      <w:u w:val="single"/>
    </w:rPr>
  </w:style>
  <w:style w:type="paragraph" w:styleId="Textonotapie">
    <w:name w:val="footnote text"/>
    <w:basedOn w:val="Normal"/>
    <w:link w:val="TextonotapieCar"/>
    <w:uiPriority w:val="99"/>
    <w:semiHidden/>
    <w:unhideWhenUsed/>
    <w:rsid w:val="00E627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709"/>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E62709"/>
    <w:rPr>
      <w:vertAlign w:val="superscript"/>
    </w:rPr>
  </w:style>
  <w:style w:type="table" w:styleId="Tabladelista4-nfasis6">
    <w:name w:val="List Table 4 Accent 6"/>
    <w:basedOn w:val="Tablanormal"/>
    <w:uiPriority w:val="49"/>
    <w:rsid w:val="00E835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15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250"/>
  </w:style>
  <w:style w:type="paragraph" w:styleId="Piedepgina">
    <w:name w:val="footer"/>
    <w:basedOn w:val="Normal"/>
    <w:link w:val="PiedepginaCar"/>
    <w:uiPriority w:val="99"/>
    <w:unhideWhenUsed/>
    <w:rsid w:val="00115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250"/>
  </w:style>
  <w:style w:type="table" w:styleId="Tablaconcuadrcula">
    <w:name w:val="Table Grid"/>
    <w:basedOn w:val="Tablanormal"/>
    <w:uiPriority w:val="39"/>
    <w:rsid w:val="0011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30596"/>
    <w:pPr>
      <w:spacing w:after="0" w:line="240" w:lineRule="auto"/>
      <w:jc w:val="center"/>
    </w:pPr>
    <w:rPr>
      <w:rFonts w:ascii="ITC Avant Garde" w:hAnsi="ITC Avant Garde"/>
      <w:b/>
      <w:i/>
      <w:iCs/>
      <w:color w:val="70AD47" w:themeColor="accent6"/>
      <w:sz w:val="18"/>
      <w:szCs w:val="18"/>
    </w:rPr>
  </w:style>
  <w:style w:type="paragraph" w:customStyle="1" w:styleId="Notasalpie">
    <w:name w:val="Notas al pie"/>
    <w:basedOn w:val="Textonotapie"/>
    <w:link w:val="NotasalpieCar"/>
    <w:qFormat/>
    <w:rsid w:val="00430596"/>
    <w:rPr>
      <w:rFonts w:ascii="Arial" w:hAnsi="Arial" w:cs="Arial"/>
      <w:sz w:val="14"/>
      <w:szCs w:val="14"/>
    </w:rPr>
  </w:style>
  <w:style w:type="character" w:customStyle="1" w:styleId="NotasalpieCar">
    <w:name w:val="Notas al pie Car"/>
    <w:basedOn w:val="Fuentedeprrafopredeter"/>
    <w:link w:val="Notasalpie"/>
    <w:rsid w:val="00430596"/>
    <w:rPr>
      <w:rFonts w:ascii="Arial" w:hAnsi="Arial" w:cs="Arial"/>
      <w:sz w:val="14"/>
      <w:szCs w:val="14"/>
    </w:rPr>
  </w:style>
  <w:style w:type="paragraph" w:styleId="Textodeglobo">
    <w:name w:val="Balloon Text"/>
    <w:basedOn w:val="Normal"/>
    <w:link w:val="TextodegloboCar"/>
    <w:uiPriority w:val="99"/>
    <w:semiHidden/>
    <w:unhideWhenUsed/>
    <w:rsid w:val="00CB0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9D"/>
    <w:rPr>
      <w:rFonts w:ascii="Segoe UI" w:hAnsi="Segoe UI" w:cs="Segoe UI"/>
      <w:sz w:val="18"/>
      <w:szCs w:val="18"/>
    </w:rPr>
  </w:style>
  <w:style w:type="character" w:styleId="Refdecomentario">
    <w:name w:val="annotation reference"/>
    <w:basedOn w:val="Fuentedeprrafopredeter"/>
    <w:uiPriority w:val="99"/>
    <w:semiHidden/>
    <w:unhideWhenUsed/>
    <w:rsid w:val="00FC0EC8"/>
    <w:rPr>
      <w:sz w:val="16"/>
      <w:szCs w:val="16"/>
    </w:rPr>
  </w:style>
  <w:style w:type="paragraph" w:styleId="Textocomentario">
    <w:name w:val="annotation text"/>
    <w:basedOn w:val="Normal"/>
    <w:link w:val="TextocomentarioCar"/>
    <w:uiPriority w:val="99"/>
    <w:semiHidden/>
    <w:unhideWhenUsed/>
    <w:rsid w:val="00FC0E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0EC8"/>
    <w:rPr>
      <w:sz w:val="20"/>
      <w:szCs w:val="20"/>
    </w:rPr>
  </w:style>
  <w:style w:type="paragraph" w:styleId="Asuntodelcomentario">
    <w:name w:val="annotation subject"/>
    <w:basedOn w:val="Textocomentario"/>
    <w:next w:val="Textocomentario"/>
    <w:link w:val="AsuntodelcomentarioCar"/>
    <w:uiPriority w:val="99"/>
    <w:semiHidden/>
    <w:unhideWhenUsed/>
    <w:rsid w:val="00FC0EC8"/>
    <w:rPr>
      <w:b/>
      <w:bCs/>
    </w:rPr>
  </w:style>
  <w:style w:type="character" w:customStyle="1" w:styleId="AsuntodelcomentarioCar">
    <w:name w:val="Asunto del comentario Car"/>
    <w:basedOn w:val="TextocomentarioCar"/>
    <w:link w:val="Asuntodelcomentario"/>
    <w:uiPriority w:val="99"/>
    <w:semiHidden/>
    <w:rsid w:val="00FC0EC8"/>
    <w:rPr>
      <w:b/>
      <w:bCs/>
      <w:sz w:val="20"/>
      <w:szCs w:val="20"/>
    </w:rPr>
  </w:style>
  <w:style w:type="paragraph" w:styleId="NormalWeb">
    <w:name w:val="Normal (Web)"/>
    <w:basedOn w:val="Normal"/>
    <w:uiPriority w:val="99"/>
    <w:unhideWhenUsed/>
    <w:rsid w:val="009A0695"/>
    <w:rPr>
      <w:rFonts w:ascii="Times New Roman" w:eastAsia="Calibri" w:hAnsi="Times New Roman" w:cs="Times New Roman"/>
      <w:sz w:val="24"/>
      <w:szCs w:val="24"/>
    </w:rPr>
  </w:style>
  <w:style w:type="paragraph" w:styleId="Revisin">
    <w:name w:val="Revision"/>
    <w:hidden/>
    <w:uiPriority w:val="99"/>
    <w:semiHidden/>
    <w:rsid w:val="00C02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6972">
      <w:bodyDiv w:val="1"/>
      <w:marLeft w:val="0"/>
      <w:marRight w:val="0"/>
      <w:marTop w:val="0"/>
      <w:marBottom w:val="0"/>
      <w:divBdr>
        <w:top w:val="none" w:sz="0" w:space="0" w:color="auto"/>
        <w:left w:val="none" w:sz="0" w:space="0" w:color="auto"/>
        <w:bottom w:val="none" w:sz="0" w:space="0" w:color="auto"/>
        <w:right w:val="none" w:sz="0" w:space="0" w:color="auto"/>
      </w:divBdr>
    </w:div>
    <w:div w:id="19124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cenapred.gob.mx/es/Publicaciones/archivos/298-INFOGRAFASISTEMASDEALERTATEMPRAN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imizacionespectro@ift.org.m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consejo-de-transparencia/pat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209F-2BC5-4C24-A49D-E267CC8B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9F15F-CDF2-4ADF-95DA-D6CA903D219C}">
  <ds:schemaRefs>
    <ds:schemaRef ds:uri="http://schemas.microsoft.com/sharepoint/v3/contenttype/forms"/>
  </ds:schemaRefs>
</ds:datastoreItem>
</file>

<file path=customXml/itemProps3.xml><?xml version="1.0" encoding="utf-8"?>
<ds:datastoreItem xmlns:ds="http://schemas.openxmlformats.org/officeDocument/2006/customXml" ds:itemID="{A3B8FFB7-3BD7-4D44-8940-7327DE713F4C}">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4BCE02C-7626-4413-968F-D36C3C7D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9552</Words>
  <Characters>52539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Amado Alarcón</dc:creator>
  <cp:keywords/>
  <dc:description/>
  <cp:lastModifiedBy>Autor</cp:lastModifiedBy>
  <cp:revision>2</cp:revision>
  <dcterms:created xsi:type="dcterms:W3CDTF">2020-10-19T22:03:00Z</dcterms:created>
  <dcterms:modified xsi:type="dcterms:W3CDTF">2020-10-19T22:03:00Z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