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5A20CC" w14:paraId="5D7EE67D" w14:textId="77777777" w:rsidTr="00D23BD5">
        <w:trPr>
          <w:trHeight w:val="816"/>
        </w:trPr>
        <w:tc>
          <w:tcPr>
            <w:tcW w:w="2689" w:type="dxa"/>
            <w:shd w:val="clear" w:color="auto" w:fill="DBDBDB" w:themeFill="accent3" w:themeFillTint="66"/>
          </w:tcPr>
          <w:p w14:paraId="3B517B3D" w14:textId="77777777" w:rsidR="00501ADF" w:rsidRPr="005A20CC" w:rsidRDefault="00501ADF" w:rsidP="00501ADF">
            <w:pPr>
              <w:jc w:val="both"/>
              <w:rPr>
                <w:rFonts w:ascii="Arial" w:hAnsi="Arial" w:cs="Arial"/>
                <w:b/>
                <w:sz w:val="20"/>
                <w:szCs w:val="20"/>
              </w:rPr>
            </w:pPr>
            <w:r w:rsidRPr="005A20CC">
              <w:rPr>
                <w:rFonts w:ascii="Arial" w:hAnsi="Arial" w:cs="Arial"/>
                <w:b/>
                <w:sz w:val="20"/>
                <w:szCs w:val="20"/>
              </w:rPr>
              <w:t xml:space="preserve">Unidad </w:t>
            </w:r>
            <w:r w:rsidR="00D31AE9" w:rsidRPr="005A20CC">
              <w:rPr>
                <w:rFonts w:ascii="Arial" w:hAnsi="Arial" w:cs="Arial"/>
                <w:b/>
                <w:sz w:val="20"/>
                <w:szCs w:val="20"/>
              </w:rPr>
              <w:t>A</w:t>
            </w:r>
            <w:r w:rsidRPr="005A20CC">
              <w:rPr>
                <w:rFonts w:ascii="Arial" w:hAnsi="Arial" w:cs="Arial"/>
                <w:b/>
                <w:sz w:val="20"/>
                <w:szCs w:val="20"/>
              </w:rPr>
              <w:t>dministrativa</w:t>
            </w:r>
            <w:r w:rsidR="00D23BD5" w:rsidRPr="005A20CC">
              <w:rPr>
                <w:rFonts w:ascii="Arial" w:hAnsi="Arial" w:cs="Arial"/>
                <w:b/>
                <w:sz w:val="20"/>
                <w:szCs w:val="20"/>
              </w:rPr>
              <w:t xml:space="preserve"> </w:t>
            </w:r>
            <w:r w:rsidR="00F75427" w:rsidRPr="005A20CC">
              <w:rPr>
                <w:rFonts w:ascii="Arial" w:hAnsi="Arial" w:cs="Arial"/>
                <w:b/>
                <w:sz w:val="20"/>
                <w:szCs w:val="20"/>
              </w:rPr>
              <w:t xml:space="preserve">o Coordinación General </w:t>
            </w:r>
            <w:r w:rsidR="00D23BD5" w:rsidRPr="005A20CC">
              <w:rPr>
                <w:rFonts w:ascii="Arial" w:hAnsi="Arial" w:cs="Arial"/>
                <w:b/>
                <w:sz w:val="20"/>
                <w:szCs w:val="20"/>
              </w:rPr>
              <w:t>del Instituto</w:t>
            </w:r>
            <w:r w:rsidRPr="005A20CC">
              <w:rPr>
                <w:rFonts w:ascii="Arial" w:hAnsi="Arial" w:cs="Arial"/>
                <w:b/>
                <w:sz w:val="20"/>
                <w:szCs w:val="20"/>
              </w:rPr>
              <w:t>:</w:t>
            </w:r>
          </w:p>
          <w:p w14:paraId="3FF1B3D1" w14:textId="77777777" w:rsidR="0068307E" w:rsidRPr="005A20CC" w:rsidRDefault="00787C9C" w:rsidP="00501ADF">
            <w:pPr>
              <w:jc w:val="both"/>
              <w:rPr>
                <w:rFonts w:ascii="Arial" w:hAnsi="Arial" w:cs="Arial"/>
                <w:sz w:val="20"/>
                <w:szCs w:val="20"/>
              </w:rPr>
            </w:pPr>
            <w:r w:rsidRPr="005A20CC">
              <w:rPr>
                <w:rFonts w:ascii="Arial" w:hAnsi="Arial" w:cs="Arial"/>
                <w:sz w:val="20"/>
                <w:szCs w:val="20"/>
              </w:rPr>
              <w:t>Unidad de Espectro Radioeléctrico</w:t>
            </w:r>
          </w:p>
          <w:p w14:paraId="368C3EE7" w14:textId="77777777" w:rsidR="0068307E" w:rsidRPr="005A20CC" w:rsidRDefault="0068307E" w:rsidP="00501ADF">
            <w:pPr>
              <w:jc w:val="both"/>
              <w:rPr>
                <w:rFonts w:ascii="Arial" w:hAnsi="Arial" w:cs="Arial"/>
                <w:sz w:val="20"/>
                <w:szCs w:val="20"/>
              </w:rPr>
            </w:pPr>
          </w:p>
        </w:tc>
        <w:tc>
          <w:tcPr>
            <w:tcW w:w="6139" w:type="dxa"/>
            <w:gridSpan w:val="2"/>
            <w:shd w:val="clear" w:color="auto" w:fill="DBDBDB" w:themeFill="accent3" w:themeFillTint="66"/>
          </w:tcPr>
          <w:p w14:paraId="3D5605ED" w14:textId="77777777" w:rsidR="00501ADF" w:rsidRPr="005A20CC" w:rsidRDefault="00D23BD5" w:rsidP="00501ADF">
            <w:pPr>
              <w:jc w:val="both"/>
              <w:rPr>
                <w:rFonts w:ascii="Arial" w:hAnsi="Arial" w:cs="Arial"/>
                <w:b/>
                <w:sz w:val="20"/>
                <w:szCs w:val="20"/>
              </w:rPr>
            </w:pPr>
            <w:r w:rsidRPr="005A20CC">
              <w:rPr>
                <w:rFonts w:ascii="Arial" w:hAnsi="Arial" w:cs="Arial"/>
                <w:b/>
                <w:sz w:val="20"/>
                <w:szCs w:val="20"/>
              </w:rPr>
              <w:t xml:space="preserve">Título de la propuesta </w:t>
            </w:r>
            <w:r w:rsidR="00501ADF" w:rsidRPr="005A20CC">
              <w:rPr>
                <w:rFonts w:ascii="Arial" w:hAnsi="Arial" w:cs="Arial"/>
                <w:b/>
                <w:sz w:val="20"/>
                <w:szCs w:val="20"/>
              </w:rPr>
              <w:t>de regulación:</w:t>
            </w:r>
          </w:p>
          <w:p w14:paraId="282E1F0E" w14:textId="77777777" w:rsidR="0068307E" w:rsidRPr="005A20CC" w:rsidRDefault="0068307E" w:rsidP="00501ADF">
            <w:pPr>
              <w:jc w:val="both"/>
              <w:rPr>
                <w:rFonts w:ascii="Arial" w:hAnsi="Arial" w:cs="Arial"/>
                <w:b/>
                <w:sz w:val="20"/>
                <w:szCs w:val="20"/>
              </w:rPr>
            </w:pPr>
          </w:p>
          <w:p w14:paraId="0C6A1A48" w14:textId="2A6BCD20" w:rsidR="0068307E" w:rsidRPr="005A20CC" w:rsidRDefault="00534B06" w:rsidP="00501ADF">
            <w:pPr>
              <w:jc w:val="both"/>
              <w:rPr>
                <w:rFonts w:ascii="Arial" w:hAnsi="Arial" w:cs="Arial"/>
                <w:sz w:val="20"/>
                <w:szCs w:val="20"/>
              </w:rPr>
            </w:pPr>
            <w:r>
              <w:rPr>
                <w:rFonts w:ascii="Arial" w:hAnsi="Arial" w:cs="Arial"/>
                <w:sz w:val="20"/>
                <w:szCs w:val="20"/>
              </w:rPr>
              <w:t xml:space="preserve">Anteproyecto de </w:t>
            </w:r>
            <w:r w:rsidR="00D22C2F" w:rsidRPr="00D22C2F">
              <w:rPr>
                <w:rFonts w:ascii="Arial" w:hAnsi="Arial" w:cs="Arial"/>
                <w:sz w:val="20"/>
                <w:szCs w:val="20"/>
              </w:rPr>
              <w:t>Acuerdo mediante el cual el Pleno del Instituto Federal de Telecomunicaciones clasifica las frecuencias 162.400 MHz, 162.425 MHz, 162.450 MHz, 162.475 MHz, 162.500 MHz, 162.525 MHz y 162.550 MHz como espectro protegido para la difusión de alertas tempranas</w:t>
            </w:r>
            <w:r w:rsidR="00432A3F">
              <w:rPr>
                <w:rFonts w:ascii="Arial" w:hAnsi="Arial" w:cs="Arial"/>
                <w:sz w:val="20"/>
                <w:szCs w:val="20"/>
              </w:rPr>
              <w:t>.</w:t>
            </w:r>
          </w:p>
        </w:tc>
      </w:tr>
      <w:tr w:rsidR="0068307E" w:rsidRPr="005A20CC" w14:paraId="341814C7" w14:textId="77777777" w:rsidTr="00D23BD5">
        <w:trPr>
          <w:trHeight w:val="889"/>
        </w:trPr>
        <w:tc>
          <w:tcPr>
            <w:tcW w:w="2689" w:type="dxa"/>
            <w:vMerge w:val="restart"/>
            <w:shd w:val="clear" w:color="auto" w:fill="DBDBDB" w:themeFill="accent3" w:themeFillTint="66"/>
          </w:tcPr>
          <w:p w14:paraId="685D3B4D" w14:textId="77777777" w:rsidR="0068307E" w:rsidRPr="005A20CC" w:rsidRDefault="00D23BD5" w:rsidP="00501ADF">
            <w:pPr>
              <w:jc w:val="both"/>
              <w:rPr>
                <w:rFonts w:ascii="Arial" w:hAnsi="Arial" w:cs="Arial"/>
                <w:b/>
                <w:sz w:val="20"/>
                <w:szCs w:val="20"/>
              </w:rPr>
            </w:pPr>
            <w:r w:rsidRPr="005A20CC">
              <w:rPr>
                <w:rFonts w:ascii="Arial" w:hAnsi="Arial" w:cs="Arial"/>
                <w:b/>
                <w:sz w:val="20"/>
                <w:szCs w:val="20"/>
              </w:rPr>
              <w:t>Responsable de la propuesta de regulación</w:t>
            </w:r>
            <w:r w:rsidR="0068307E" w:rsidRPr="005A20CC">
              <w:rPr>
                <w:rFonts w:ascii="Arial" w:hAnsi="Arial" w:cs="Arial"/>
                <w:b/>
                <w:sz w:val="20"/>
                <w:szCs w:val="20"/>
              </w:rPr>
              <w:t>:</w:t>
            </w:r>
          </w:p>
          <w:p w14:paraId="5BB8D668" w14:textId="77777777" w:rsidR="0068307E" w:rsidRPr="005A20CC" w:rsidRDefault="0068307E" w:rsidP="00501ADF">
            <w:pPr>
              <w:jc w:val="both"/>
              <w:rPr>
                <w:rFonts w:ascii="Arial" w:hAnsi="Arial" w:cs="Arial"/>
                <w:b/>
                <w:sz w:val="20"/>
                <w:szCs w:val="20"/>
              </w:rPr>
            </w:pPr>
          </w:p>
          <w:p w14:paraId="5D064106" w14:textId="77777777" w:rsidR="0068307E" w:rsidRPr="005A20CC" w:rsidRDefault="00F31821" w:rsidP="00501ADF">
            <w:pPr>
              <w:jc w:val="both"/>
              <w:rPr>
                <w:rFonts w:ascii="Arial" w:hAnsi="Arial" w:cs="Arial"/>
                <w:sz w:val="20"/>
                <w:szCs w:val="20"/>
              </w:rPr>
            </w:pPr>
            <w:r w:rsidRPr="005A20CC">
              <w:rPr>
                <w:rFonts w:ascii="Arial" w:hAnsi="Arial" w:cs="Arial"/>
                <w:sz w:val="20"/>
                <w:szCs w:val="20"/>
              </w:rPr>
              <w:t xml:space="preserve">Nombre: </w:t>
            </w:r>
            <w:r w:rsidR="00787C9C" w:rsidRPr="005A20CC">
              <w:rPr>
                <w:rFonts w:ascii="Arial" w:hAnsi="Arial" w:cs="Arial"/>
                <w:sz w:val="20"/>
                <w:szCs w:val="20"/>
              </w:rPr>
              <w:t>José de Jesús Arias Franco</w:t>
            </w:r>
          </w:p>
          <w:p w14:paraId="53F97CF0" w14:textId="77777777" w:rsidR="0068307E" w:rsidRPr="005A20CC" w:rsidRDefault="0068307E" w:rsidP="00501ADF">
            <w:pPr>
              <w:jc w:val="both"/>
              <w:rPr>
                <w:rFonts w:ascii="Arial" w:hAnsi="Arial" w:cs="Arial"/>
                <w:sz w:val="20"/>
                <w:szCs w:val="20"/>
              </w:rPr>
            </w:pPr>
            <w:r w:rsidRPr="005A20CC">
              <w:rPr>
                <w:rFonts w:ascii="Arial" w:hAnsi="Arial" w:cs="Arial"/>
                <w:sz w:val="20"/>
                <w:szCs w:val="20"/>
              </w:rPr>
              <w:t xml:space="preserve">Teléfono: </w:t>
            </w:r>
            <w:r w:rsidR="00787C9C" w:rsidRPr="005A20CC">
              <w:rPr>
                <w:rFonts w:ascii="Arial" w:hAnsi="Arial" w:cs="Arial"/>
                <w:sz w:val="20"/>
                <w:szCs w:val="20"/>
              </w:rPr>
              <w:t>5015 4262</w:t>
            </w:r>
          </w:p>
          <w:p w14:paraId="253AE366" w14:textId="77777777" w:rsidR="0068307E" w:rsidRPr="005A20CC" w:rsidRDefault="0068307E" w:rsidP="00773D01">
            <w:pPr>
              <w:rPr>
                <w:rFonts w:ascii="Arial" w:hAnsi="Arial" w:cs="Arial"/>
                <w:sz w:val="20"/>
                <w:szCs w:val="20"/>
              </w:rPr>
            </w:pPr>
            <w:r w:rsidRPr="005A20CC">
              <w:rPr>
                <w:rFonts w:ascii="Arial" w:hAnsi="Arial" w:cs="Arial"/>
                <w:sz w:val="20"/>
                <w:szCs w:val="20"/>
              </w:rPr>
              <w:t>Correo electrónico:</w:t>
            </w:r>
            <w:r w:rsidR="00787C9C" w:rsidRPr="005A20CC">
              <w:rPr>
                <w:rFonts w:ascii="Arial" w:hAnsi="Arial" w:cs="Arial"/>
                <w:sz w:val="20"/>
                <w:szCs w:val="20"/>
              </w:rPr>
              <w:t xml:space="preserve"> jose.arias@ift.org.mx</w:t>
            </w:r>
          </w:p>
          <w:p w14:paraId="5F327C38" w14:textId="77777777" w:rsidR="0068307E" w:rsidRPr="005A20CC" w:rsidRDefault="0068307E" w:rsidP="00501ADF">
            <w:pPr>
              <w:jc w:val="both"/>
              <w:rPr>
                <w:rFonts w:ascii="Arial" w:hAnsi="Arial" w:cs="Arial"/>
                <w:b/>
                <w:sz w:val="20"/>
                <w:szCs w:val="20"/>
              </w:rPr>
            </w:pPr>
          </w:p>
        </w:tc>
        <w:tc>
          <w:tcPr>
            <w:tcW w:w="3118" w:type="dxa"/>
            <w:shd w:val="clear" w:color="auto" w:fill="DBDBDB" w:themeFill="accent3" w:themeFillTint="66"/>
            <w:vAlign w:val="center"/>
          </w:tcPr>
          <w:p w14:paraId="2ED46B14" w14:textId="77777777" w:rsidR="0068307E" w:rsidRPr="005A20CC" w:rsidRDefault="0068307E" w:rsidP="008A48B0">
            <w:pPr>
              <w:jc w:val="both"/>
              <w:rPr>
                <w:rFonts w:ascii="Arial" w:hAnsi="Arial" w:cs="Arial"/>
                <w:b/>
                <w:sz w:val="20"/>
                <w:szCs w:val="20"/>
              </w:rPr>
            </w:pPr>
            <w:r w:rsidRPr="005A20CC">
              <w:rPr>
                <w:rFonts w:ascii="Arial" w:hAnsi="Arial" w:cs="Arial"/>
                <w:b/>
                <w:sz w:val="20"/>
                <w:szCs w:val="20"/>
              </w:rPr>
              <w:t>Fecha de elaboración</w:t>
            </w:r>
            <w:r w:rsidR="00D23BD5" w:rsidRPr="005A20CC">
              <w:rPr>
                <w:rFonts w:ascii="Arial" w:hAnsi="Arial" w:cs="Arial"/>
                <w:b/>
                <w:sz w:val="20"/>
                <w:szCs w:val="20"/>
              </w:rPr>
              <w:t xml:space="preserve"> del análisis de nulo impacto regulatorio</w:t>
            </w:r>
            <w:r w:rsidRPr="005A20CC">
              <w:rPr>
                <w:rFonts w:ascii="Arial" w:hAnsi="Arial" w:cs="Arial"/>
                <w:b/>
                <w:sz w:val="20"/>
                <w:szCs w:val="20"/>
              </w:rPr>
              <w:t>:</w:t>
            </w:r>
          </w:p>
        </w:tc>
        <w:tc>
          <w:tcPr>
            <w:tcW w:w="3021" w:type="dxa"/>
            <w:shd w:val="clear" w:color="auto" w:fill="DBDBDB" w:themeFill="accent3" w:themeFillTint="66"/>
            <w:vAlign w:val="center"/>
          </w:tcPr>
          <w:p w14:paraId="261CA5F9" w14:textId="79A71DAC" w:rsidR="0068307E" w:rsidRPr="005A20CC" w:rsidRDefault="005354B5" w:rsidP="005354B5">
            <w:pPr>
              <w:jc w:val="center"/>
              <w:rPr>
                <w:rFonts w:ascii="Arial" w:hAnsi="Arial" w:cs="Arial"/>
                <w:sz w:val="20"/>
                <w:szCs w:val="20"/>
              </w:rPr>
            </w:pPr>
            <w:r w:rsidRPr="005A20CC">
              <w:rPr>
                <w:rFonts w:ascii="Arial" w:hAnsi="Arial" w:cs="Arial"/>
                <w:sz w:val="20"/>
                <w:szCs w:val="20"/>
              </w:rPr>
              <w:t>18/06</w:t>
            </w:r>
            <w:r w:rsidR="00773D01" w:rsidRPr="005A20CC">
              <w:rPr>
                <w:rFonts w:ascii="Arial" w:hAnsi="Arial" w:cs="Arial"/>
                <w:sz w:val="20"/>
                <w:szCs w:val="20"/>
              </w:rPr>
              <w:t>/2020</w:t>
            </w:r>
          </w:p>
        </w:tc>
      </w:tr>
      <w:tr w:rsidR="0068307E" w:rsidRPr="005A20CC" w14:paraId="49D4FAA4" w14:textId="77777777" w:rsidTr="00D23BD5">
        <w:trPr>
          <w:trHeight w:val="390"/>
        </w:trPr>
        <w:tc>
          <w:tcPr>
            <w:tcW w:w="2689" w:type="dxa"/>
            <w:vMerge/>
            <w:shd w:val="clear" w:color="auto" w:fill="DBDBDB" w:themeFill="accent3" w:themeFillTint="66"/>
          </w:tcPr>
          <w:p w14:paraId="1AE1EF89" w14:textId="77777777" w:rsidR="0068307E" w:rsidRPr="005A20CC" w:rsidRDefault="0068307E" w:rsidP="00501ADF">
            <w:pPr>
              <w:jc w:val="both"/>
              <w:rPr>
                <w:rFonts w:ascii="Arial" w:hAnsi="Arial" w:cs="Arial"/>
                <w:sz w:val="20"/>
                <w:szCs w:val="20"/>
              </w:rPr>
            </w:pPr>
          </w:p>
        </w:tc>
        <w:tc>
          <w:tcPr>
            <w:tcW w:w="3118" w:type="dxa"/>
            <w:shd w:val="clear" w:color="auto" w:fill="DBDBDB" w:themeFill="accent3" w:themeFillTint="66"/>
            <w:vAlign w:val="center"/>
          </w:tcPr>
          <w:p w14:paraId="68AF1B0E" w14:textId="77777777" w:rsidR="0068307E" w:rsidRPr="005A20CC" w:rsidRDefault="0049127C" w:rsidP="0049127C">
            <w:pPr>
              <w:jc w:val="both"/>
              <w:rPr>
                <w:rFonts w:ascii="Arial" w:hAnsi="Arial" w:cs="Arial"/>
                <w:b/>
                <w:sz w:val="20"/>
                <w:szCs w:val="20"/>
              </w:rPr>
            </w:pPr>
            <w:r w:rsidRPr="005A20CC">
              <w:rPr>
                <w:rFonts w:ascii="Arial" w:hAnsi="Arial" w:cs="Arial"/>
                <w:b/>
                <w:sz w:val="20"/>
                <w:szCs w:val="20"/>
              </w:rPr>
              <w:t>En su caso, f</w:t>
            </w:r>
            <w:r w:rsidR="0068307E" w:rsidRPr="005A20CC">
              <w:rPr>
                <w:rFonts w:ascii="Arial" w:hAnsi="Arial" w:cs="Arial"/>
                <w:b/>
                <w:sz w:val="20"/>
                <w:szCs w:val="20"/>
              </w:rPr>
              <w:t xml:space="preserve">echa de inicio </w:t>
            </w:r>
            <w:r w:rsidR="00D23BD5" w:rsidRPr="005A20CC">
              <w:rPr>
                <w:rFonts w:ascii="Arial" w:hAnsi="Arial" w:cs="Arial"/>
                <w:b/>
                <w:sz w:val="20"/>
                <w:szCs w:val="20"/>
              </w:rPr>
              <w:t xml:space="preserve">y conclusión </w:t>
            </w:r>
            <w:r w:rsidR="0068307E" w:rsidRPr="005A20CC">
              <w:rPr>
                <w:rFonts w:ascii="Arial" w:hAnsi="Arial" w:cs="Arial"/>
                <w:b/>
                <w:sz w:val="20"/>
                <w:szCs w:val="20"/>
              </w:rPr>
              <w:t>de la consulta pública:</w:t>
            </w:r>
          </w:p>
        </w:tc>
        <w:tc>
          <w:tcPr>
            <w:tcW w:w="3021" w:type="dxa"/>
            <w:shd w:val="clear" w:color="auto" w:fill="DBDBDB" w:themeFill="accent3" w:themeFillTint="66"/>
            <w:vAlign w:val="center"/>
          </w:tcPr>
          <w:p w14:paraId="20ADE272" w14:textId="4D318816" w:rsidR="0068307E" w:rsidRPr="005A20CC" w:rsidRDefault="009B01FC" w:rsidP="00D11D4B">
            <w:pPr>
              <w:jc w:val="center"/>
              <w:rPr>
                <w:rFonts w:ascii="Arial" w:hAnsi="Arial" w:cs="Arial"/>
                <w:sz w:val="20"/>
                <w:szCs w:val="20"/>
              </w:rPr>
            </w:pPr>
            <w:r w:rsidRPr="00BF16E5">
              <w:rPr>
                <w:rFonts w:ascii="Arial" w:hAnsi="Arial" w:cs="Arial"/>
                <w:sz w:val="20"/>
                <w:szCs w:val="20"/>
              </w:rPr>
              <w:t>06/08</w:t>
            </w:r>
            <w:r w:rsidR="00D11D4B" w:rsidRPr="00BF16E5">
              <w:rPr>
                <w:rFonts w:ascii="Arial" w:hAnsi="Arial" w:cs="Arial"/>
                <w:sz w:val="20"/>
                <w:szCs w:val="20"/>
              </w:rPr>
              <w:t>/2020</w:t>
            </w:r>
            <w:r w:rsidR="00D23BD5" w:rsidRPr="00BF16E5">
              <w:rPr>
                <w:rFonts w:ascii="Arial" w:hAnsi="Arial" w:cs="Arial"/>
                <w:sz w:val="20"/>
                <w:szCs w:val="20"/>
              </w:rPr>
              <w:t xml:space="preserve"> a </w:t>
            </w:r>
            <w:r w:rsidRPr="00BF16E5">
              <w:rPr>
                <w:rFonts w:ascii="Arial" w:hAnsi="Arial" w:cs="Arial"/>
                <w:sz w:val="20"/>
                <w:szCs w:val="20"/>
              </w:rPr>
              <w:t>02/09</w:t>
            </w:r>
            <w:r w:rsidR="00D11D4B" w:rsidRPr="00BF16E5">
              <w:rPr>
                <w:rFonts w:ascii="Arial" w:hAnsi="Arial" w:cs="Arial"/>
                <w:sz w:val="20"/>
                <w:szCs w:val="20"/>
              </w:rPr>
              <w:t>/2020</w:t>
            </w:r>
          </w:p>
        </w:tc>
      </w:tr>
    </w:tbl>
    <w:p w14:paraId="0AA04D82" w14:textId="77777777" w:rsidR="00501ADF" w:rsidRPr="005A20CC" w:rsidRDefault="00501ADF" w:rsidP="00501ADF">
      <w:pPr>
        <w:jc w:val="both"/>
        <w:rPr>
          <w:rFonts w:ascii="Arial" w:hAnsi="Arial" w:cs="Arial"/>
          <w:sz w:val="20"/>
          <w:szCs w:val="20"/>
        </w:rPr>
      </w:pPr>
    </w:p>
    <w:p w14:paraId="42CA253B" w14:textId="77777777" w:rsidR="001932FC" w:rsidRPr="005A20CC" w:rsidRDefault="001932FC" w:rsidP="0068307E">
      <w:pPr>
        <w:shd w:val="clear" w:color="auto" w:fill="A8D08D" w:themeFill="accent6" w:themeFillTint="99"/>
        <w:jc w:val="both"/>
        <w:rPr>
          <w:rFonts w:ascii="Arial" w:hAnsi="Arial" w:cs="Arial"/>
          <w:b/>
          <w:sz w:val="20"/>
          <w:szCs w:val="20"/>
        </w:rPr>
      </w:pPr>
      <w:r w:rsidRPr="005A20CC">
        <w:rPr>
          <w:rFonts w:ascii="Arial" w:hAnsi="Arial" w:cs="Arial"/>
          <w:b/>
          <w:sz w:val="20"/>
          <w:szCs w:val="20"/>
        </w:rPr>
        <w:t xml:space="preserve">I. DEFINICIÓN DEL PROBLEMA Y OBJETIVOS GENERALES DE LA </w:t>
      </w:r>
      <w:r w:rsidR="00D23BD5" w:rsidRPr="005A20CC">
        <w:rPr>
          <w:rFonts w:ascii="Arial" w:hAnsi="Arial" w:cs="Arial"/>
          <w:b/>
          <w:sz w:val="20"/>
          <w:szCs w:val="20"/>
        </w:rPr>
        <w:t xml:space="preserve">PROPUESTA DE </w:t>
      </w:r>
      <w:r w:rsidRPr="005A20CC">
        <w:rPr>
          <w:rFonts w:ascii="Arial" w:hAnsi="Arial" w:cs="Arial"/>
          <w:b/>
          <w:sz w:val="20"/>
          <w:szCs w:val="20"/>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5A20CC" w14:paraId="1004B321" w14:textId="77777777" w:rsidTr="008A48B0">
        <w:tc>
          <w:tcPr>
            <w:tcW w:w="8828" w:type="dxa"/>
            <w:shd w:val="clear" w:color="auto" w:fill="FFFFFF" w:themeFill="background1"/>
          </w:tcPr>
          <w:p w14:paraId="60031A54" w14:textId="77777777" w:rsidR="001932FC" w:rsidRPr="005A20CC" w:rsidRDefault="001932FC" w:rsidP="008A48B0">
            <w:pPr>
              <w:shd w:val="clear" w:color="auto" w:fill="FFFFFF" w:themeFill="background1"/>
              <w:jc w:val="both"/>
              <w:rPr>
                <w:rFonts w:ascii="Arial" w:hAnsi="Arial" w:cs="Arial"/>
                <w:b/>
                <w:sz w:val="20"/>
                <w:szCs w:val="20"/>
              </w:rPr>
            </w:pPr>
            <w:r w:rsidRPr="005A20CC">
              <w:rPr>
                <w:rFonts w:ascii="Arial" w:hAnsi="Arial" w:cs="Arial"/>
                <w:b/>
                <w:sz w:val="20"/>
                <w:szCs w:val="20"/>
              </w:rPr>
              <w:t>1.</w:t>
            </w:r>
            <w:r w:rsidR="00E6080B" w:rsidRPr="005A20CC">
              <w:rPr>
                <w:rFonts w:ascii="Arial" w:hAnsi="Arial" w:cs="Arial"/>
                <w:b/>
                <w:sz w:val="20"/>
                <w:szCs w:val="20"/>
              </w:rPr>
              <w:t>-</w:t>
            </w:r>
            <w:r w:rsidRPr="005A20CC">
              <w:rPr>
                <w:rFonts w:ascii="Arial" w:hAnsi="Arial" w:cs="Arial"/>
                <w:b/>
                <w:sz w:val="20"/>
                <w:szCs w:val="20"/>
              </w:rPr>
              <w:t xml:space="preserve"> </w:t>
            </w:r>
            <w:r w:rsidR="00D221B5" w:rsidRPr="005A20CC">
              <w:rPr>
                <w:rFonts w:ascii="Arial" w:hAnsi="Arial" w:cs="Arial"/>
                <w:b/>
                <w:sz w:val="20"/>
                <w:szCs w:val="20"/>
              </w:rPr>
              <w:t xml:space="preserve">Explique brevemente </w:t>
            </w:r>
            <w:r w:rsidR="00BE7D1C" w:rsidRPr="005A20CC">
              <w:rPr>
                <w:rFonts w:ascii="Arial" w:hAnsi="Arial" w:cs="Arial"/>
                <w:b/>
                <w:sz w:val="20"/>
                <w:szCs w:val="20"/>
              </w:rPr>
              <w:t xml:space="preserve">la problemática que pretende prevenir o resolver la propuesta de regulación, así como </w:t>
            </w:r>
            <w:r w:rsidR="00D221B5" w:rsidRPr="005A20CC">
              <w:rPr>
                <w:rFonts w:ascii="Arial" w:hAnsi="Arial" w:cs="Arial"/>
                <w:b/>
                <w:sz w:val="20"/>
                <w:szCs w:val="20"/>
              </w:rPr>
              <w:t xml:space="preserve">en qué consiste </w:t>
            </w:r>
            <w:r w:rsidR="005319D5" w:rsidRPr="005A20CC">
              <w:rPr>
                <w:rFonts w:ascii="Arial" w:hAnsi="Arial" w:cs="Arial"/>
                <w:b/>
                <w:sz w:val="20"/>
                <w:szCs w:val="20"/>
              </w:rPr>
              <w:t xml:space="preserve">ésta </w:t>
            </w:r>
            <w:r w:rsidR="00BE7D1C" w:rsidRPr="005A20CC">
              <w:rPr>
                <w:rFonts w:ascii="Arial" w:hAnsi="Arial" w:cs="Arial"/>
                <w:b/>
                <w:sz w:val="20"/>
                <w:szCs w:val="20"/>
              </w:rPr>
              <w:t>y</w:t>
            </w:r>
            <w:r w:rsidR="00D221B5" w:rsidRPr="005A20CC">
              <w:rPr>
                <w:rFonts w:ascii="Arial" w:hAnsi="Arial" w:cs="Arial"/>
                <w:b/>
                <w:sz w:val="20"/>
                <w:szCs w:val="20"/>
              </w:rPr>
              <w:t xml:space="preserve"> sus objetivos generales</w:t>
            </w:r>
            <w:r w:rsidRPr="005A20CC">
              <w:rPr>
                <w:rFonts w:ascii="Arial" w:hAnsi="Arial" w:cs="Arial"/>
                <w:b/>
                <w:sz w:val="20"/>
                <w:szCs w:val="20"/>
              </w:rPr>
              <w:t>:</w:t>
            </w:r>
          </w:p>
          <w:p w14:paraId="7215F6CF" w14:textId="77777777" w:rsidR="001932FC" w:rsidRPr="005A20CC" w:rsidRDefault="001932FC" w:rsidP="008A48B0">
            <w:pPr>
              <w:shd w:val="clear" w:color="auto" w:fill="FFFFFF" w:themeFill="background1"/>
              <w:jc w:val="both"/>
              <w:rPr>
                <w:rFonts w:ascii="Arial" w:hAnsi="Arial" w:cs="Arial"/>
                <w:sz w:val="20"/>
                <w:szCs w:val="20"/>
              </w:rPr>
            </w:pPr>
          </w:p>
          <w:p w14:paraId="4FAA4B6D" w14:textId="3B65AA77" w:rsidR="00AC6BD7" w:rsidRPr="005A20CC" w:rsidRDefault="00860616" w:rsidP="00AC6BD7">
            <w:pPr>
              <w:pStyle w:val="Prrafodelista"/>
              <w:pBdr>
                <w:top w:val="nil"/>
                <w:left w:val="nil"/>
                <w:bottom w:val="nil"/>
                <w:right w:val="nil"/>
                <w:between w:val="nil"/>
                <w:bar w:val="nil"/>
              </w:pBdr>
              <w:ind w:left="0"/>
              <w:contextualSpacing w:val="0"/>
              <w:jc w:val="both"/>
              <w:rPr>
                <w:rFonts w:ascii="Arial" w:hAnsi="Arial" w:cs="Arial"/>
                <w:color w:val="000000" w:themeColor="text1"/>
                <w:kern w:val="1"/>
                <w:sz w:val="20"/>
                <w:szCs w:val="20"/>
                <w:lang w:eastAsia="ar-SA"/>
              </w:rPr>
            </w:pPr>
            <w:r w:rsidRPr="005A20CC">
              <w:rPr>
                <w:rFonts w:ascii="Arial" w:hAnsi="Arial" w:cs="Arial"/>
                <w:color w:val="000000" w:themeColor="text1"/>
                <w:kern w:val="1"/>
                <w:sz w:val="20"/>
                <w:szCs w:val="20"/>
                <w:lang w:eastAsia="ar-SA"/>
              </w:rPr>
              <w:t>La clasificación de frecuencias como espectro protegido es fundamental</w:t>
            </w:r>
            <w:r w:rsidR="00AC6BD7" w:rsidRPr="005A20CC">
              <w:rPr>
                <w:rFonts w:ascii="Arial" w:hAnsi="Arial" w:cs="Arial"/>
                <w:color w:val="000000" w:themeColor="text1"/>
                <w:kern w:val="1"/>
                <w:sz w:val="20"/>
                <w:szCs w:val="20"/>
                <w:lang w:eastAsia="ar-SA"/>
              </w:rPr>
              <w:t xml:space="preserve"> para </w:t>
            </w:r>
            <w:r w:rsidR="00536999">
              <w:rPr>
                <w:rFonts w:ascii="Arial" w:hAnsi="Arial" w:cs="Arial"/>
                <w:color w:val="000000" w:themeColor="text1"/>
                <w:kern w:val="1"/>
                <w:sz w:val="20"/>
                <w:szCs w:val="20"/>
                <w:lang w:eastAsia="ar-SA"/>
              </w:rPr>
              <w:t xml:space="preserve">que </w:t>
            </w:r>
            <w:r w:rsidR="00AC6BD7" w:rsidRPr="005A20CC">
              <w:rPr>
                <w:rFonts w:ascii="Arial" w:hAnsi="Arial" w:cs="Arial"/>
                <w:color w:val="000000" w:themeColor="text1"/>
                <w:kern w:val="1"/>
                <w:sz w:val="20"/>
                <w:szCs w:val="20"/>
                <w:lang w:eastAsia="ar-SA"/>
              </w:rPr>
              <w:t>las comunicaciones relacionadas con la seguridad de la vida humana</w:t>
            </w:r>
            <w:r w:rsidR="00536999">
              <w:rPr>
                <w:rFonts w:ascii="Arial" w:hAnsi="Arial" w:cs="Arial"/>
                <w:color w:val="000000" w:themeColor="text1"/>
                <w:kern w:val="1"/>
                <w:sz w:val="20"/>
                <w:szCs w:val="20"/>
                <w:lang w:eastAsia="ar-SA"/>
              </w:rPr>
              <w:t xml:space="preserve"> puedan operar de una manera eficiente</w:t>
            </w:r>
            <w:r w:rsidR="00AC6BD7" w:rsidRPr="005A20CC">
              <w:rPr>
                <w:rFonts w:ascii="Arial" w:hAnsi="Arial" w:cs="Arial"/>
                <w:color w:val="000000" w:themeColor="text1"/>
                <w:kern w:val="1"/>
                <w:sz w:val="20"/>
                <w:szCs w:val="20"/>
                <w:lang w:eastAsia="ar-SA"/>
              </w:rPr>
              <w:t xml:space="preserve">, esto es, para su uso </w:t>
            </w:r>
            <w:r w:rsidR="00536999">
              <w:rPr>
                <w:rFonts w:ascii="Arial" w:hAnsi="Arial" w:cs="Arial"/>
                <w:color w:val="000000" w:themeColor="text1"/>
                <w:kern w:val="1"/>
                <w:sz w:val="20"/>
                <w:szCs w:val="20"/>
                <w:lang w:eastAsia="ar-SA"/>
              </w:rPr>
              <w:t xml:space="preserve">efectivo </w:t>
            </w:r>
            <w:r w:rsidR="00AC6BD7" w:rsidRPr="005A20CC">
              <w:rPr>
                <w:rFonts w:ascii="Arial" w:hAnsi="Arial" w:cs="Arial"/>
                <w:color w:val="000000" w:themeColor="text1"/>
                <w:kern w:val="1"/>
                <w:sz w:val="20"/>
                <w:szCs w:val="20"/>
                <w:lang w:eastAsia="ar-SA"/>
              </w:rPr>
              <w:t xml:space="preserve">en operaciones de rescate </w:t>
            </w:r>
            <w:r w:rsidR="00536999">
              <w:rPr>
                <w:rFonts w:ascii="Arial" w:hAnsi="Arial" w:cs="Arial"/>
                <w:color w:val="000000" w:themeColor="text1"/>
                <w:kern w:val="1"/>
                <w:sz w:val="20"/>
                <w:szCs w:val="20"/>
                <w:lang w:eastAsia="ar-SA"/>
              </w:rPr>
              <w:t>o</w:t>
            </w:r>
            <w:r w:rsidR="00AC6BD7" w:rsidRPr="005A20CC">
              <w:rPr>
                <w:rFonts w:ascii="Arial" w:hAnsi="Arial" w:cs="Arial"/>
                <w:color w:val="000000" w:themeColor="text1"/>
                <w:kern w:val="1"/>
                <w:sz w:val="20"/>
                <w:szCs w:val="20"/>
                <w:lang w:eastAsia="ar-SA"/>
              </w:rPr>
              <w:t xml:space="preserve"> </w:t>
            </w:r>
            <w:r w:rsidR="00ED1A03" w:rsidRPr="005A20CC">
              <w:rPr>
                <w:rFonts w:ascii="Arial" w:hAnsi="Arial" w:cs="Arial"/>
                <w:color w:val="000000" w:themeColor="text1"/>
                <w:kern w:val="1"/>
                <w:sz w:val="20"/>
                <w:szCs w:val="20"/>
                <w:lang w:eastAsia="ar-SA"/>
              </w:rPr>
              <w:t xml:space="preserve">sistemas </w:t>
            </w:r>
            <w:r w:rsidR="00AC6BD7" w:rsidRPr="005A20CC">
              <w:rPr>
                <w:rFonts w:ascii="Arial" w:hAnsi="Arial" w:cs="Arial"/>
                <w:color w:val="000000" w:themeColor="text1"/>
                <w:kern w:val="1"/>
                <w:sz w:val="20"/>
                <w:szCs w:val="20"/>
                <w:lang w:eastAsia="ar-SA"/>
              </w:rPr>
              <w:t xml:space="preserve">de alerta temprana, entre otros. </w:t>
            </w:r>
            <w:r w:rsidR="001B5758">
              <w:rPr>
                <w:rFonts w:ascii="Arial" w:hAnsi="Arial" w:cs="Arial"/>
                <w:color w:val="000000" w:themeColor="text1"/>
                <w:kern w:val="1"/>
                <w:sz w:val="20"/>
                <w:szCs w:val="20"/>
                <w:lang w:eastAsia="ar-SA"/>
              </w:rPr>
              <w:t>A través de</w:t>
            </w:r>
            <w:r w:rsidR="00AC6BD7" w:rsidRPr="005A20CC">
              <w:rPr>
                <w:rFonts w:ascii="Arial" w:hAnsi="Arial" w:cs="Arial"/>
                <w:color w:val="000000" w:themeColor="text1"/>
                <w:kern w:val="1"/>
                <w:sz w:val="20"/>
                <w:szCs w:val="20"/>
                <w:lang w:eastAsia="ar-SA"/>
              </w:rPr>
              <w:t xml:space="preserve"> este tipo de servicios de seguridad</w:t>
            </w:r>
            <w:r w:rsidR="00ED1A03" w:rsidRPr="005A20CC">
              <w:rPr>
                <w:rFonts w:ascii="Arial" w:hAnsi="Arial" w:cs="Arial"/>
                <w:color w:val="000000" w:themeColor="text1"/>
                <w:kern w:val="1"/>
                <w:sz w:val="20"/>
                <w:szCs w:val="20"/>
                <w:lang w:eastAsia="ar-SA"/>
              </w:rPr>
              <w:t xml:space="preserve"> de la vida</w:t>
            </w:r>
            <w:r w:rsidR="0009690D" w:rsidRPr="005A20CC">
              <w:rPr>
                <w:rFonts w:ascii="Arial" w:hAnsi="Arial" w:cs="Arial"/>
                <w:color w:val="000000" w:themeColor="text1"/>
                <w:kern w:val="1"/>
                <w:sz w:val="20"/>
                <w:szCs w:val="20"/>
                <w:lang w:eastAsia="ar-SA"/>
              </w:rPr>
              <w:t xml:space="preserve"> humana</w:t>
            </w:r>
            <w:r w:rsidR="00AC6BD7" w:rsidRPr="005A20CC">
              <w:rPr>
                <w:rFonts w:ascii="Arial" w:hAnsi="Arial" w:cs="Arial"/>
                <w:color w:val="000000" w:themeColor="text1"/>
                <w:kern w:val="1"/>
                <w:sz w:val="20"/>
                <w:szCs w:val="20"/>
                <w:lang w:eastAsia="ar-SA"/>
              </w:rPr>
              <w:t xml:space="preserve"> la sociedad puede ser prevenida en caso de potenciales perturbaciones naturales </w:t>
            </w:r>
            <w:r w:rsidR="001B5758">
              <w:rPr>
                <w:rFonts w:ascii="Arial" w:hAnsi="Arial" w:cs="Arial"/>
                <w:color w:val="000000" w:themeColor="text1"/>
                <w:kern w:val="1"/>
                <w:sz w:val="20"/>
                <w:szCs w:val="20"/>
                <w:lang w:eastAsia="ar-SA"/>
              </w:rPr>
              <w:t xml:space="preserve">que </w:t>
            </w:r>
            <w:r w:rsidR="00AC6BD7" w:rsidRPr="005A20CC">
              <w:rPr>
                <w:rFonts w:ascii="Arial" w:hAnsi="Arial" w:cs="Arial"/>
                <w:color w:val="000000" w:themeColor="text1"/>
                <w:kern w:val="1"/>
                <w:sz w:val="20"/>
                <w:szCs w:val="20"/>
                <w:lang w:eastAsia="ar-SA"/>
              </w:rPr>
              <w:t xml:space="preserve">puedan alterar su integridad y </w:t>
            </w:r>
            <w:r w:rsidR="006201D6" w:rsidRPr="005A20CC">
              <w:rPr>
                <w:rFonts w:ascii="Arial" w:hAnsi="Arial" w:cs="Arial"/>
                <w:color w:val="000000" w:themeColor="text1"/>
                <w:kern w:val="1"/>
                <w:sz w:val="20"/>
                <w:szCs w:val="20"/>
                <w:lang w:eastAsia="ar-SA"/>
              </w:rPr>
              <w:t>bienestar</w:t>
            </w:r>
            <w:r w:rsidR="00EC7AE9">
              <w:rPr>
                <w:rFonts w:ascii="Arial" w:hAnsi="Arial" w:cs="Arial"/>
                <w:color w:val="000000" w:themeColor="text1"/>
                <w:kern w:val="1"/>
                <w:sz w:val="20"/>
                <w:szCs w:val="20"/>
                <w:lang w:eastAsia="ar-SA"/>
              </w:rPr>
              <w:t>,</w:t>
            </w:r>
            <w:r w:rsidR="001B5758">
              <w:rPr>
                <w:rFonts w:ascii="Arial" w:hAnsi="Arial" w:cs="Arial"/>
                <w:color w:val="000000" w:themeColor="text1"/>
                <w:kern w:val="1"/>
                <w:sz w:val="20"/>
                <w:szCs w:val="20"/>
                <w:lang w:eastAsia="ar-SA"/>
              </w:rPr>
              <w:t xml:space="preserve"> as</w:t>
            </w:r>
            <w:r w:rsidR="00EC7AE9">
              <w:rPr>
                <w:rFonts w:ascii="Arial" w:hAnsi="Arial" w:cs="Arial"/>
                <w:color w:val="000000" w:themeColor="text1"/>
                <w:kern w:val="1"/>
                <w:sz w:val="20"/>
                <w:szCs w:val="20"/>
                <w:lang w:eastAsia="ar-SA"/>
              </w:rPr>
              <w:t>i</w:t>
            </w:r>
            <w:r w:rsidR="001B5758">
              <w:rPr>
                <w:rFonts w:ascii="Arial" w:hAnsi="Arial" w:cs="Arial"/>
                <w:color w:val="000000" w:themeColor="text1"/>
                <w:kern w:val="1"/>
                <w:sz w:val="20"/>
                <w:szCs w:val="20"/>
                <w:lang w:eastAsia="ar-SA"/>
              </w:rPr>
              <w:t>mismo, son</w:t>
            </w:r>
            <w:r w:rsidR="00AC6BD7" w:rsidRPr="005A20CC">
              <w:rPr>
                <w:rFonts w:ascii="Arial" w:hAnsi="Arial" w:cs="Arial"/>
                <w:color w:val="000000" w:themeColor="text1"/>
                <w:kern w:val="1"/>
                <w:sz w:val="20"/>
                <w:szCs w:val="20"/>
                <w:lang w:eastAsia="ar-SA"/>
              </w:rPr>
              <w:t xml:space="preserve"> un factor fundamental en la predicción de amenazas, en la atención en casos de rescate</w:t>
            </w:r>
            <w:r w:rsidR="00ED1A03" w:rsidRPr="005A20CC">
              <w:rPr>
                <w:rFonts w:ascii="Arial" w:hAnsi="Arial" w:cs="Arial"/>
                <w:color w:val="000000" w:themeColor="text1"/>
                <w:kern w:val="1"/>
                <w:sz w:val="20"/>
                <w:szCs w:val="20"/>
                <w:lang w:eastAsia="ar-SA"/>
              </w:rPr>
              <w:t>,</w:t>
            </w:r>
            <w:r w:rsidR="00AC6BD7" w:rsidRPr="005A20CC">
              <w:rPr>
                <w:rFonts w:ascii="Arial" w:hAnsi="Arial" w:cs="Arial"/>
                <w:color w:val="000000" w:themeColor="text1"/>
                <w:kern w:val="1"/>
                <w:sz w:val="20"/>
                <w:szCs w:val="20"/>
                <w:lang w:eastAsia="ar-SA"/>
              </w:rPr>
              <w:t xml:space="preserve"> recuperación, rehabilitación y reconstrucción una vez que ha acontecido algún desastre</w:t>
            </w:r>
            <w:r w:rsidRPr="005A20CC">
              <w:rPr>
                <w:rFonts w:ascii="Arial" w:hAnsi="Arial" w:cs="Arial"/>
                <w:color w:val="000000" w:themeColor="text1"/>
                <w:kern w:val="1"/>
                <w:sz w:val="20"/>
                <w:szCs w:val="20"/>
                <w:lang w:eastAsia="ar-SA"/>
              </w:rPr>
              <w:t xml:space="preserve"> natural</w:t>
            </w:r>
            <w:r w:rsidR="00AC6BD7" w:rsidRPr="005A20CC">
              <w:rPr>
                <w:rFonts w:ascii="Arial" w:hAnsi="Arial" w:cs="Arial"/>
                <w:color w:val="000000" w:themeColor="text1"/>
                <w:kern w:val="1"/>
                <w:sz w:val="20"/>
                <w:szCs w:val="20"/>
                <w:lang w:eastAsia="ar-SA"/>
              </w:rPr>
              <w:t>.</w:t>
            </w:r>
            <w:r w:rsidR="00B403D1" w:rsidRPr="005A20CC">
              <w:rPr>
                <w:rFonts w:ascii="Arial" w:hAnsi="Arial" w:cs="Arial"/>
                <w:color w:val="000000" w:themeColor="text1"/>
                <w:kern w:val="1"/>
                <w:sz w:val="20"/>
                <w:szCs w:val="20"/>
                <w:lang w:eastAsia="ar-SA"/>
              </w:rPr>
              <w:t xml:space="preserve"> </w:t>
            </w:r>
          </w:p>
          <w:p w14:paraId="531C618C" w14:textId="77777777" w:rsidR="00AC6BD7" w:rsidRPr="005A20CC" w:rsidRDefault="00AC6BD7" w:rsidP="00AC6BD7">
            <w:pPr>
              <w:shd w:val="clear" w:color="auto" w:fill="FFFFFF" w:themeFill="background1"/>
              <w:jc w:val="both"/>
              <w:rPr>
                <w:rFonts w:ascii="Arial" w:hAnsi="Arial" w:cs="Arial"/>
                <w:sz w:val="20"/>
                <w:szCs w:val="20"/>
              </w:rPr>
            </w:pPr>
          </w:p>
          <w:p w14:paraId="02D7269C" w14:textId="5727560E" w:rsidR="006E2778" w:rsidRPr="005A20CC" w:rsidRDefault="006E2778" w:rsidP="006E2778">
            <w:pPr>
              <w:shd w:val="clear" w:color="auto" w:fill="FFFFFF" w:themeFill="background1"/>
              <w:jc w:val="both"/>
              <w:rPr>
                <w:rFonts w:ascii="Arial" w:hAnsi="Arial" w:cs="Arial"/>
                <w:sz w:val="20"/>
                <w:szCs w:val="20"/>
              </w:rPr>
            </w:pPr>
            <w:r w:rsidRPr="0022611F">
              <w:rPr>
                <w:rFonts w:ascii="Arial" w:hAnsi="Arial" w:cs="Arial"/>
                <w:sz w:val="20"/>
                <w:szCs w:val="20"/>
              </w:rPr>
              <w:t>En</w:t>
            </w:r>
            <w:r w:rsidRPr="005A20CC">
              <w:rPr>
                <w:rFonts w:ascii="Arial" w:hAnsi="Arial" w:cs="Arial"/>
                <w:sz w:val="20"/>
                <w:szCs w:val="20"/>
              </w:rPr>
              <w:t xml:space="preserve"> el caso particular de México, </w:t>
            </w:r>
            <w:r w:rsidR="0058210A">
              <w:rPr>
                <w:rFonts w:ascii="Arial" w:hAnsi="Arial" w:cs="Arial"/>
                <w:sz w:val="20"/>
                <w:szCs w:val="20"/>
              </w:rPr>
              <w:t xml:space="preserve">si bien la alerta sísmica ya opera en algunas frecuencias objeto de la propuesta, </w:t>
            </w:r>
            <w:r w:rsidRPr="005A20CC">
              <w:rPr>
                <w:rFonts w:ascii="Arial" w:hAnsi="Arial" w:cs="Arial"/>
                <w:sz w:val="20"/>
                <w:szCs w:val="20"/>
              </w:rPr>
              <w:t>no se cuenta</w:t>
            </w:r>
            <w:r w:rsidR="003C6C30" w:rsidRPr="005A20CC">
              <w:rPr>
                <w:rFonts w:ascii="Arial" w:hAnsi="Arial" w:cs="Arial"/>
                <w:sz w:val="20"/>
                <w:szCs w:val="20"/>
              </w:rPr>
              <w:t xml:space="preserve"> con rangos</w:t>
            </w:r>
            <w:r w:rsidR="00860616" w:rsidRPr="005A20CC">
              <w:rPr>
                <w:rFonts w:ascii="Arial" w:hAnsi="Arial" w:cs="Arial"/>
                <w:sz w:val="20"/>
                <w:szCs w:val="20"/>
              </w:rPr>
              <w:t xml:space="preserve"> de frecuencias</w:t>
            </w:r>
            <w:r w:rsidR="0022611F">
              <w:rPr>
                <w:rFonts w:ascii="Arial" w:hAnsi="Arial" w:cs="Arial"/>
                <w:sz w:val="20"/>
                <w:szCs w:val="20"/>
              </w:rPr>
              <w:t xml:space="preserve"> particulares</w:t>
            </w:r>
            <w:r w:rsidR="00860616" w:rsidRPr="005A20CC">
              <w:rPr>
                <w:rFonts w:ascii="Arial" w:hAnsi="Arial" w:cs="Arial"/>
                <w:sz w:val="20"/>
                <w:szCs w:val="20"/>
              </w:rPr>
              <w:t xml:space="preserve"> </w:t>
            </w:r>
            <w:r w:rsidR="0072267A">
              <w:rPr>
                <w:rFonts w:ascii="Arial" w:hAnsi="Arial" w:cs="Arial"/>
                <w:sz w:val="20"/>
                <w:szCs w:val="20"/>
              </w:rPr>
              <w:t xml:space="preserve">identificados como espectro protegido </w:t>
            </w:r>
            <w:r w:rsidR="00860616" w:rsidRPr="005A20CC">
              <w:rPr>
                <w:rFonts w:ascii="Arial" w:hAnsi="Arial" w:cs="Arial"/>
                <w:sz w:val="20"/>
                <w:szCs w:val="20"/>
              </w:rPr>
              <w:t>dedicad</w:t>
            </w:r>
            <w:r w:rsidR="006201D6" w:rsidRPr="005A20CC">
              <w:rPr>
                <w:rFonts w:ascii="Arial" w:hAnsi="Arial" w:cs="Arial"/>
                <w:sz w:val="20"/>
                <w:szCs w:val="20"/>
              </w:rPr>
              <w:t>o</w:t>
            </w:r>
            <w:r w:rsidR="00860616" w:rsidRPr="005A20CC">
              <w:rPr>
                <w:rFonts w:ascii="Arial" w:hAnsi="Arial" w:cs="Arial"/>
                <w:sz w:val="20"/>
                <w:szCs w:val="20"/>
              </w:rPr>
              <w:t>s a sistema</w:t>
            </w:r>
            <w:r w:rsidR="006201D6" w:rsidRPr="005A20CC">
              <w:rPr>
                <w:rFonts w:ascii="Arial" w:hAnsi="Arial" w:cs="Arial"/>
                <w:sz w:val="20"/>
                <w:szCs w:val="20"/>
              </w:rPr>
              <w:t>s</w:t>
            </w:r>
            <w:r w:rsidR="00860616" w:rsidRPr="005A20CC">
              <w:rPr>
                <w:rFonts w:ascii="Arial" w:hAnsi="Arial" w:cs="Arial"/>
                <w:sz w:val="20"/>
                <w:szCs w:val="20"/>
              </w:rPr>
              <w:t xml:space="preserve"> de </w:t>
            </w:r>
            <w:r w:rsidR="00C45201">
              <w:rPr>
                <w:rFonts w:ascii="Arial" w:hAnsi="Arial" w:cs="Arial"/>
                <w:sz w:val="20"/>
                <w:szCs w:val="20"/>
              </w:rPr>
              <w:t xml:space="preserve">alerta </w:t>
            </w:r>
            <w:r w:rsidR="0072267A">
              <w:rPr>
                <w:rFonts w:ascii="Arial" w:hAnsi="Arial" w:cs="Arial"/>
                <w:sz w:val="20"/>
                <w:szCs w:val="20"/>
              </w:rPr>
              <w:t>tempran</w:t>
            </w:r>
            <w:r w:rsidR="00C45201">
              <w:rPr>
                <w:rFonts w:ascii="Arial" w:hAnsi="Arial" w:cs="Arial"/>
                <w:sz w:val="20"/>
                <w:szCs w:val="20"/>
              </w:rPr>
              <w:t>a</w:t>
            </w:r>
            <w:r w:rsidR="00860616" w:rsidRPr="005A20CC">
              <w:rPr>
                <w:rFonts w:ascii="Arial" w:hAnsi="Arial" w:cs="Arial"/>
                <w:sz w:val="20"/>
                <w:szCs w:val="20"/>
              </w:rPr>
              <w:t xml:space="preserve"> </w:t>
            </w:r>
            <w:r w:rsidR="002F2DCB">
              <w:rPr>
                <w:rFonts w:ascii="Arial" w:hAnsi="Arial" w:cs="Arial"/>
                <w:sz w:val="20"/>
                <w:szCs w:val="20"/>
              </w:rPr>
              <w:t>par</w:t>
            </w:r>
            <w:r w:rsidRPr="005A20CC">
              <w:rPr>
                <w:rFonts w:ascii="Arial" w:hAnsi="Arial" w:cs="Arial"/>
                <w:sz w:val="20"/>
                <w:szCs w:val="20"/>
              </w:rPr>
              <w:t xml:space="preserve">a la población </w:t>
            </w:r>
            <w:r w:rsidR="006201D6" w:rsidRPr="005A20CC">
              <w:rPr>
                <w:rFonts w:ascii="Arial" w:hAnsi="Arial" w:cs="Arial"/>
                <w:sz w:val="20"/>
                <w:szCs w:val="20"/>
              </w:rPr>
              <w:t>ante</w:t>
            </w:r>
            <w:r w:rsidRPr="005A20CC">
              <w:rPr>
                <w:rFonts w:ascii="Arial" w:hAnsi="Arial" w:cs="Arial"/>
                <w:sz w:val="20"/>
                <w:szCs w:val="20"/>
              </w:rPr>
              <w:t xml:space="preserve"> </w:t>
            </w:r>
            <w:r w:rsidR="00AA7B15">
              <w:rPr>
                <w:rFonts w:ascii="Arial" w:hAnsi="Arial" w:cs="Arial"/>
                <w:sz w:val="20"/>
                <w:szCs w:val="20"/>
              </w:rPr>
              <w:t>amenazas</w:t>
            </w:r>
            <w:r w:rsidR="00AA7B15" w:rsidRPr="005A20CC">
              <w:rPr>
                <w:rFonts w:ascii="Arial" w:hAnsi="Arial" w:cs="Arial"/>
                <w:sz w:val="20"/>
                <w:szCs w:val="20"/>
              </w:rPr>
              <w:t xml:space="preserve"> </w:t>
            </w:r>
            <w:r w:rsidRPr="005A20CC">
              <w:rPr>
                <w:rFonts w:ascii="Arial" w:hAnsi="Arial" w:cs="Arial"/>
                <w:sz w:val="20"/>
                <w:szCs w:val="20"/>
              </w:rPr>
              <w:t xml:space="preserve">naturales. Por lo que, es </w:t>
            </w:r>
            <w:r w:rsidR="0022611F">
              <w:rPr>
                <w:rFonts w:ascii="Arial" w:hAnsi="Arial" w:cs="Arial"/>
                <w:sz w:val="20"/>
                <w:szCs w:val="20"/>
              </w:rPr>
              <w:t>facultad</w:t>
            </w:r>
            <w:r w:rsidR="00860616" w:rsidRPr="005A20CC">
              <w:rPr>
                <w:rFonts w:ascii="Arial" w:hAnsi="Arial" w:cs="Arial"/>
                <w:sz w:val="20"/>
                <w:szCs w:val="20"/>
              </w:rPr>
              <w:t xml:space="preserve"> del Instituto clasificar </w:t>
            </w:r>
            <w:r w:rsidR="0022611F">
              <w:rPr>
                <w:rFonts w:ascii="Arial" w:hAnsi="Arial" w:cs="Arial"/>
                <w:sz w:val="20"/>
                <w:szCs w:val="20"/>
              </w:rPr>
              <w:t>bandas</w:t>
            </w:r>
            <w:r w:rsidRPr="005A20CC">
              <w:rPr>
                <w:rFonts w:ascii="Arial" w:hAnsi="Arial" w:cs="Arial"/>
                <w:sz w:val="20"/>
                <w:szCs w:val="20"/>
              </w:rPr>
              <w:t xml:space="preserve"> </w:t>
            </w:r>
            <w:r w:rsidR="00837632">
              <w:rPr>
                <w:rFonts w:ascii="Arial" w:hAnsi="Arial" w:cs="Arial"/>
                <w:sz w:val="20"/>
                <w:szCs w:val="20"/>
              </w:rPr>
              <w:t>de</w:t>
            </w:r>
            <w:r w:rsidRPr="005A20CC">
              <w:rPr>
                <w:rFonts w:ascii="Arial" w:hAnsi="Arial" w:cs="Arial"/>
                <w:sz w:val="20"/>
                <w:szCs w:val="20"/>
              </w:rPr>
              <w:t xml:space="preserve"> frecuencias </w:t>
            </w:r>
            <w:r w:rsidR="0022611F">
              <w:rPr>
                <w:rFonts w:ascii="Arial" w:hAnsi="Arial" w:cs="Arial"/>
                <w:sz w:val="20"/>
                <w:szCs w:val="20"/>
              </w:rPr>
              <w:t xml:space="preserve">como espectro protegido, </w:t>
            </w:r>
            <w:r w:rsidR="002F2DCB" w:rsidRPr="005A20CC">
              <w:rPr>
                <w:rFonts w:ascii="Arial" w:hAnsi="Arial" w:cs="Arial"/>
                <w:sz w:val="20"/>
                <w:szCs w:val="20"/>
              </w:rPr>
              <w:t>así como llevar a cabo las acciones necesarias para garantizar su operación en condiciones de seguridad y libre de interferencias perjudiciales</w:t>
            </w:r>
            <w:r w:rsidRPr="005A20CC">
              <w:rPr>
                <w:rFonts w:ascii="Arial" w:hAnsi="Arial" w:cs="Arial"/>
                <w:sz w:val="20"/>
                <w:szCs w:val="20"/>
              </w:rPr>
              <w:t xml:space="preserve">. Por tanto, </w:t>
            </w:r>
            <w:r w:rsidR="00860616" w:rsidRPr="005A20CC">
              <w:rPr>
                <w:rFonts w:ascii="Arial" w:hAnsi="Arial" w:cs="Arial"/>
                <w:sz w:val="20"/>
                <w:szCs w:val="20"/>
              </w:rPr>
              <w:t>se debe</w:t>
            </w:r>
            <w:r w:rsidR="002F2DCB">
              <w:rPr>
                <w:rFonts w:ascii="Arial" w:hAnsi="Arial" w:cs="Arial"/>
                <w:sz w:val="20"/>
                <w:szCs w:val="20"/>
              </w:rPr>
              <w:t>n</w:t>
            </w:r>
            <w:r w:rsidR="00860616" w:rsidRPr="005A20CC">
              <w:rPr>
                <w:rFonts w:ascii="Arial" w:hAnsi="Arial" w:cs="Arial"/>
                <w:sz w:val="20"/>
                <w:szCs w:val="20"/>
              </w:rPr>
              <w:t xml:space="preserve"> determinar </w:t>
            </w:r>
            <w:r w:rsidR="00AA7B15">
              <w:rPr>
                <w:rFonts w:ascii="Arial" w:hAnsi="Arial" w:cs="Arial"/>
                <w:sz w:val="20"/>
                <w:szCs w:val="20"/>
              </w:rPr>
              <w:t>las</w:t>
            </w:r>
            <w:r w:rsidR="00837632">
              <w:rPr>
                <w:rFonts w:ascii="Arial" w:hAnsi="Arial" w:cs="Arial"/>
                <w:sz w:val="20"/>
                <w:szCs w:val="20"/>
              </w:rPr>
              <w:t xml:space="preserve"> </w:t>
            </w:r>
            <w:r w:rsidRPr="005A20CC">
              <w:rPr>
                <w:rFonts w:ascii="Arial" w:hAnsi="Arial" w:cs="Arial"/>
                <w:sz w:val="20"/>
                <w:szCs w:val="20"/>
              </w:rPr>
              <w:t xml:space="preserve">frecuencias que </w:t>
            </w:r>
            <w:r w:rsidR="002F2DCB" w:rsidRPr="005A20CC">
              <w:rPr>
                <w:rFonts w:ascii="Arial" w:hAnsi="Arial" w:cs="Arial"/>
                <w:sz w:val="20"/>
                <w:szCs w:val="20"/>
              </w:rPr>
              <w:t>s</w:t>
            </w:r>
            <w:r w:rsidR="00904EBC">
              <w:rPr>
                <w:rFonts w:ascii="Arial" w:hAnsi="Arial" w:cs="Arial"/>
                <w:sz w:val="20"/>
                <w:szCs w:val="20"/>
              </w:rPr>
              <w:t>ea</w:t>
            </w:r>
            <w:r w:rsidR="002F2DCB">
              <w:rPr>
                <w:rFonts w:ascii="Arial" w:hAnsi="Arial" w:cs="Arial"/>
                <w:sz w:val="20"/>
                <w:szCs w:val="20"/>
              </w:rPr>
              <w:t>n</w:t>
            </w:r>
            <w:r w:rsidR="002F2DCB" w:rsidRPr="005A20CC">
              <w:rPr>
                <w:rFonts w:ascii="Arial" w:hAnsi="Arial" w:cs="Arial"/>
                <w:sz w:val="20"/>
                <w:szCs w:val="20"/>
              </w:rPr>
              <w:t xml:space="preserve"> </w:t>
            </w:r>
            <w:r w:rsidRPr="005A20CC">
              <w:rPr>
                <w:rFonts w:ascii="Arial" w:hAnsi="Arial" w:cs="Arial"/>
                <w:sz w:val="20"/>
                <w:szCs w:val="20"/>
              </w:rPr>
              <w:t>apt</w:t>
            </w:r>
            <w:r w:rsidR="00AA7B15">
              <w:rPr>
                <w:rFonts w:ascii="Arial" w:hAnsi="Arial" w:cs="Arial"/>
                <w:sz w:val="20"/>
                <w:szCs w:val="20"/>
              </w:rPr>
              <w:t>as</w:t>
            </w:r>
            <w:r w:rsidRPr="005A20CC">
              <w:rPr>
                <w:rFonts w:ascii="Arial" w:hAnsi="Arial" w:cs="Arial"/>
                <w:sz w:val="20"/>
                <w:szCs w:val="20"/>
              </w:rPr>
              <w:t xml:space="preserve"> para utilizarse </w:t>
            </w:r>
            <w:r w:rsidR="002F2DCB">
              <w:rPr>
                <w:rFonts w:ascii="Arial" w:hAnsi="Arial" w:cs="Arial"/>
                <w:sz w:val="20"/>
                <w:szCs w:val="20"/>
              </w:rPr>
              <w:t>para</w:t>
            </w:r>
            <w:r w:rsidR="002F2DCB" w:rsidRPr="005A20CC">
              <w:rPr>
                <w:rFonts w:ascii="Arial" w:hAnsi="Arial" w:cs="Arial"/>
                <w:sz w:val="20"/>
                <w:szCs w:val="20"/>
              </w:rPr>
              <w:t xml:space="preserve"> </w:t>
            </w:r>
            <w:r w:rsidR="00860616" w:rsidRPr="005A20CC">
              <w:rPr>
                <w:rFonts w:ascii="Arial" w:hAnsi="Arial" w:cs="Arial"/>
                <w:sz w:val="20"/>
                <w:szCs w:val="20"/>
              </w:rPr>
              <w:t xml:space="preserve">sistemas de </w:t>
            </w:r>
            <w:r w:rsidR="00C45201">
              <w:rPr>
                <w:rFonts w:ascii="Arial" w:hAnsi="Arial" w:cs="Arial"/>
                <w:sz w:val="20"/>
                <w:szCs w:val="20"/>
              </w:rPr>
              <w:t>alerta</w:t>
            </w:r>
            <w:r w:rsidR="00C45201" w:rsidRPr="005A20CC">
              <w:rPr>
                <w:rFonts w:ascii="Arial" w:hAnsi="Arial" w:cs="Arial"/>
                <w:sz w:val="20"/>
                <w:szCs w:val="20"/>
              </w:rPr>
              <w:t xml:space="preserve"> </w:t>
            </w:r>
            <w:r w:rsidR="00860616" w:rsidRPr="005A20CC">
              <w:rPr>
                <w:rFonts w:ascii="Arial" w:hAnsi="Arial" w:cs="Arial"/>
                <w:sz w:val="20"/>
                <w:szCs w:val="20"/>
              </w:rPr>
              <w:t>tempran</w:t>
            </w:r>
            <w:r w:rsidR="00C45201">
              <w:rPr>
                <w:rFonts w:ascii="Arial" w:hAnsi="Arial" w:cs="Arial"/>
                <w:sz w:val="20"/>
                <w:szCs w:val="20"/>
              </w:rPr>
              <w:t>a</w:t>
            </w:r>
            <w:r w:rsidR="00860616" w:rsidRPr="005A20CC">
              <w:rPr>
                <w:rFonts w:ascii="Arial" w:hAnsi="Arial" w:cs="Arial"/>
                <w:sz w:val="20"/>
                <w:szCs w:val="20"/>
              </w:rPr>
              <w:t xml:space="preserve"> </w:t>
            </w:r>
            <w:r w:rsidR="002F2DCB">
              <w:rPr>
                <w:rFonts w:ascii="Arial" w:hAnsi="Arial" w:cs="Arial"/>
                <w:sz w:val="20"/>
                <w:szCs w:val="20"/>
              </w:rPr>
              <w:t xml:space="preserve">considerando </w:t>
            </w:r>
            <w:r w:rsidRPr="005A20CC">
              <w:rPr>
                <w:rFonts w:ascii="Arial" w:hAnsi="Arial" w:cs="Arial"/>
                <w:sz w:val="20"/>
                <w:szCs w:val="20"/>
              </w:rPr>
              <w:t xml:space="preserve">que </w:t>
            </w:r>
            <w:r w:rsidR="00904EBC">
              <w:rPr>
                <w:rFonts w:ascii="Arial" w:hAnsi="Arial" w:cs="Arial"/>
                <w:sz w:val="20"/>
                <w:szCs w:val="20"/>
              </w:rPr>
              <w:t xml:space="preserve">exista tecnología disponible y </w:t>
            </w:r>
            <w:r w:rsidR="002F2DCB" w:rsidRPr="005A20CC">
              <w:rPr>
                <w:rFonts w:ascii="Arial" w:hAnsi="Arial" w:cs="Arial"/>
                <w:sz w:val="20"/>
                <w:szCs w:val="20"/>
              </w:rPr>
              <w:t xml:space="preserve">protocolos </w:t>
            </w:r>
            <w:r w:rsidR="00904EBC">
              <w:rPr>
                <w:rFonts w:ascii="Arial" w:hAnsi="Arial" w:cs="Arial"/>
                <w:sz w:val="20"/>
                <w:szCs w:val="20"/>
              </w:rPr>
              <w:t>estandarizados</w:t>
            </w:r>
            <w:r w:rsidR="002F2DCB" w:rsidRPr="005A20CC">
              <w:rPr>
                <w:rFonts w:ascii="Arial" w:hAnsi="Arial" w:cs="Arial"/>
                <w:sz w:val="20"/>
                <w:szCs w:val="20"/>
              </w:rPr>
              <w:t xml:space="preserve"> que permitan la compatibilidad de sistemas</w:t>
            </w:r>
            <w:r w:rsidRPr="005A20CC">
              <w:rPr>
                <w:rFonts w:ascii="Arial" w:hAnsi="Arial" w:cs="Arial"/>
                <w:sz w:val="20"/>
                <w:szCs w:val="20"/>
              </w:rPr>
              <w:t>.</w:t>
            </w:r>
          </w:p>
          <w:p w14:paraId="6F0169EF" w14:textId="4A355CAE" w:rsidR="00B403D1" w:rsidRPr="005A20CC" w:rsidRDefault="00B403D1" w:rsidP="006E2778">
            <w:pPr>
              <w:shd w:val="clear" w:color="auto" w:fill="FFFFFF" w:themeFill="background1"/>
              <w:jc w:val="both"/>
              <w:rPr>
                <w:rFonts w:ascii="Arial" w:hAnsi="Arial" w:cs="Arial"/>
                <w:sz w:val="20"/>
                <w:szCs w:val="20"/>
              </w:rPr>
            </w:pPr>
          </w:p>
          <w:p w14:paraId="12F0CD9F" w14:textId="3E5BF769" w:rsidR="00AC6BD7" w:rsidRDefault="00EC774A" w:rsidP="00AC6BD7">
            <w:pPr>
              <w:shd w:val="clear" w:color="auto" w:fill="FFFFFF" w:themeFill="background1"/>
              <w:jc w:val="both"/>
              <w:rPr>
                <w:rFonts w:ascii="Arial" w:hAnsi="Arial" w:cs="Arial"/>
                <w:sz w:val="20"/>
                <w:szCs w:val="20"/>
              </w:rPr>
            </w:pPr>
            <w:r>
              <w:rPr>
                <w:rFonts w:ascii="Arial" w:hAnsi="Arial" w:cs="Arial"/>
                <w:sz w:val="20"/>
                <w:szCs w:val="20"/>
              </w:rPr>
              <w:t>Ahora bien,</w:t>
            </w:r>
            <w:r w:rsidR="00B403D1" w:rsidRPr="005A20CC">
              <w:rPr>
                <w:rFonts w:ascii="Arial" w:hAnsi="Arial" w:cs="Arial"/>
                <w:sz w:val="20"/>
                <w:szCs w:val="20"/>
              </w:rPr>
              <w:t xml:space="preserve"> los sistemas de alerta </w:t>
            </w:r>
            <w:r w:rsidR="007138DF" w:rsidRPr="005A20CC">
              <w:rPr>
                <w:rFonts w:ascii="Arial" w:hAnsi="Arial" w:cs="Arial"/>
                <w:sz w:val="20"/>
                <w:szCs w:val="20"/>
              </w:rPr>
              <w:t>temprana</w:t>
            </w:r>
            <w:r w:rsidR="00B403D1" w:rsidRPr="005A20CC">
              <w:rPr>
                <w:rFonts w:ascii="Arial" w:hAnsi="Arial" w:cs="Arial"/>
                <w:sz w:val="20"/>
                <w:szCs w:val="20"/>
              </w:rPr>
              <w:t xml:space="preserve"> </w:t>
            </w:r>
            <w:r w:rsidR="00646927" w:rsidRPr="005A20CC">
              <w:rPr>
                <w:rFonts w:ascii="Arial" w:hAnsi="Arial" w:cs="Arial"/>
                <w:sz w:val="20"/>
                <w:szCs w:val="20"/>
              </w:rPr>
              <w:t>se componen de</w:t>
            </w:r>
            <w:r w:rsidR="00B403D1" w:rsidRPr="005A20CC">
              <w:rPr>
                <w:rFonts w:ascii="Arial" w:hAnsi="Arial" w:cs="Arial"/>
                <w:sz w:val="20"/>
                <w:szCs w:val="20"/>
              </w:rPr>
              <w:t xml:space="preserve"> equipos de medición, monito</w:t>
            </w:r>
            <w:r w:rsidR="00646927" w:rsidRPr="005A20CC">
              <w:rPr>
                <w:rFonts w:ascii="Arial" w:hAnsi="Arial" w:cs="Arial"/>
                <w:sz w:val="20"/>
                <w:szCs w:val="20"/>
              </w:rPr>
              <w:t xml:space="preserve">reo, transmisión, adquisición, </w:t>
            </w:r>
            <w:r w:rsidR="00B403D1" w:rsidRPr="005A20CC">
              <w:rPr>
                <w:rFonts w:ascii="Arial" w:hAnsi="Arial" w:cs="Arial"/>
                <w:sz w:val="20"/>
                <w:szCs w:val="20"/>
              </w:rPr>
              <w:t xml:space="preserve">procesamiento de la información, así como </w:t>
            </w:r>
            <w:r w:rsidR="00852E81" w:rsidRPr="005A20CC">
              <w:rPr>
                <w:rFonts w:ascii="Arial" w:hAnsi="Arial" w:cs="Arial"/>
                <w:sz w:val="20"/>
                <w:szCs w:val="20"/>
              </w:rPr>
              <w:t>de</w:t>
            </w:r>
            <w:r w:rsidR="00B403D1" w:rsidRPr="005A20CC">
              <w:rPr>
                <w:rFonts w:ascii="Arial" w:hAnsi="Arial" w:cs="Arial"/>
                <w:sz w:val="20"/>
                <w:szCs w:val="20"/>
              </w:rPr>
              <w:t xml:space="preserve"> equipos </w:t>
            </w:r>
            <w:r w:rsidR="00560D06" w:rsidRPr="005A20CC">
              <w:rPr>
                <w:rFonts w:ascii="Arial" w:hAnsi="Arial" w:cs="Arial"/>
                <w:sz w:val="20"/>
                <w:szCs w:val="20"/>
              </w:rPr>
              <w:t>para la difusión de</w:t>
            </w:r>
            <w:r w:rsidR="00646927" w:rsidRPr="005A20CC">
              <w:rPr>
                <w:rFonts w:ascii="Arial" w:hAnsi="Arial" w:cs="Arial"/>
                <w:sz w:val="20"/>
                <w:szCs w:val="20"/>
              </w:rPr>
              <w:t xml:space="preserve"> las alertas tempranas</w:t>
            </w:r>
            <w:r w:rsidR="00B403D1" w:rsidRPr="005A20CC">
              <w:rPr>
                <w:rFonts w:ascii="Arial" w:hAnsi="Arial" w:cs="Arial"/>
                <w:sz w:val="20"/>
                <w:szCs w:val="20"/>
              </w:rPr>
              <w:t>,</w:t>
            </w:r>
            <w:r w:rsidR="00646927" w:rsidRPr="005A20CC">
              <w:rPr>
                <w:rFonts w:ascii="Arial" w:hAnsi="Arial" w:cs="Arial"/>
                <w:sz w:val="20"/>
                <w:szCs w:val="20"/>
              </w:rPr>
              <w:t xml:space="preserve"> mismos que utilizan frecuencias del espectro radioeléctrico. Por tal motivo,</w:t>
            </w:r>
            <w:r w:rsidR="00B403D1" w:rsidRPr="005A20CC">
              <w:rPr>
                <w:rFonts w:ascii="Arial" w:hAnsi="Arial" w:cs="Arial"/>
                <w:sz w:val="20"/>
                <w:szCs w:val="20"/>
              </w:rPr>
              <w:t xml:space="preserve"> se debe reconocer el uso de </w:t>
            </w:r>
            <w:r w:rsidR="00852E81" w:rsidRPr="005A20CC">
              <w:rPr>
                <w:rFonts w:ascii="Arial" w:hAnsi="Arial" w:cs="Arial"/>
                <w:sz w:val="20"/>
                <w:szCs w:val="20"/>
              </w:rPr>
              <w:t>determinadas</w:t>
            </w:r>
            <w:r w:rsidR="00B403D1" w:rsidRPr="005A20CC">
              <w:rPr>
                <w:rFonts w:ascii="Arial" w:hAnsi="Arial" w:cs="Arial"/>
                <w:sz w:val="20"/>
                <w:szCs w:val="20"/>
              </w:rPr>
              <w:t xml:space="preserve"> frecuencias </w:t>
            </w:r>
            <w:r>
              <w:rPr>
                <w:rFonts w:ascii="Arial" w:hAnsi="Arial" w:cs="Arial"/>
                <w:sz w:val="20"/>
                <w:szCs w:val="20"/>
              </w:rPr>
              <w:t>para</w:t>
            </w:r>
            <w:r w:rsidR="00B403D1" w:rsidRPr="005A20CC">
              <w:rPr>
                <w:rFonts w:ascii="Arial" w:hAnsi="Arial" w:cs="Arial"/>
                <w:sz w:val="20"/>
                <w:szCs w:val="20"/>
              </w:rPr>
              <w:t xml:space="preserve"> la provisión</w:t>
            </w:r>
            <w:r>
              <w:rPr>
                <w:rFonts w:ascii="Arial" w:hAnsi="Arial" w:cs="Arial"/>
                <w:sz w:val="20"/>
                <w:szCs w:val="20"/>
              </w:rPr>
              <w:t xml:space="preserve"> exclusiva</w:t>
            </w:r>
            <w:r w:rsidR="00B403D1" w:rsidRPr="005A20CC">
              <w:rPr>
                <w:rFonts w:ascii="Arial" w:hAnsi="Arial" w:cs="Arial"/>
                <w:sz w:val="20"/>
                <w:szCs w:val="20"/>
              </w:rPr>
              <w:t xml:space="preserve"> de servicios </w:t>
            </w:r>
            <w:r>
              <w:rPr>
                <w:rFonts w:ascii="Arial" w:hAnsi="Arial" w:cs="Arial"/>
                <w:sz w:val="20"/>
                <w:szCs w:val="20"/>
              </w:rPr>
              <w:t>relacionados con la</w:t>
            </w:r>
            <w:r w:rsidR="00B403D1" w:rsidRPr="005A20CC">
              <w:rPr>
                <w:rFonts w:ascii="Arial" w:hAnsi="Arial" w:cs="Arial"/>
                <w:sz w:val="20"/>
                <w:szCs w:val="20"/>
              </w:rPr>
              <w:t xml:space="preserve"> seguridad</w:t>
            </w:r>
            <w:r w:rsidR="00ED1A03" w:rsidRPr="005A20CC">
              <w:rPr>
                <w:rFonts w:ascii="Arial" w:hAnsi="Arial" w:cs="Arial"/>
                <w:sz w:val="20"/>
                <w:szCs w:val="20"/>
              </w:rPr>
              <w:t xml:space="preserve"> de la vida</w:t>
            </w:r>
            <w:r w:rsidR="00365B57" w:rsidRPr="005A20CC">
              <w:rPr>
                <w:rFonts w:ascii="Arial" w:hAnsi="Arial" w:cs="Arial"/>
                <w:sz w:val="20"/>
                <w:szCs w:val="20"/>
              </w:rPr>
              <w:t>,</w:t>
            </w:r>
            <w:r w:rsidR="00626CD8" w:rsidRPr="005A20CC">
              <w:rPr>
                <w:rFonts w:ascii="Arial" w:hAnsi="Arial" w:cs="Arial"/>
                <w:sz w:val="20"/>
                <w:szCs w:val="20"/>
              </w:rPr>
              <w:t xml:space="preserve"> a fin de armonizar y optimizar el uso del recurso espectral</w:t>
            </w:r>
            <w:r w:rsidR="00400D38" w:rsidRPr="005A20CC">
              <w:rPr>
                <w:rFonts w:ascii="Arial" w:hAnsi="Arial" w:cs="Arial"/>
                <w:sz w:val="20"/>
                <w:szCs w:val="20"/>
              </w:rPr>
              <w:t xml:space="preserve"> y</w:t>
            </w:r>
            <w:r>
              <w:rPr>
                <w:rFonts w:ascii="Arial" w:hAnsi="Arial" w:cs="Arial"/>
                <w:sz w:val="20"/>
                <w:szCs w:val="20"/>
              </w:rPr>
              <w:t>,</w:t>
            </w:r>
            <w:r w:rsidR="00400D38" w:rsidRPr="005A20CC">
              <w:rPr>
                <w:rFonts w:ascii="Arial" w:hAnsi="Arial" w:cs="Arial"/>
                <w:sz w:val="20"/>
                <w:szCs w:val="20"/>
              </w:rPr>
              <w:t xml:space="preserve"> en consecuencia, </w:t>
            </w:r>
            <w:r>
              <w:rPr>
                <w:rFonts w:ascii="Arial" w:hAnsi="Arial" w:cs="Arial"/>
                <w:sz w:val="20"/>
                <w:szCs w:val="20"/>
              </w:rPr>
              <w:t>promover</w:t>
            </w:r>
            <w:r w:rsidR="007138DF" w:rsidRPr="005A20CC">
              <w:rPr>
                <w:rFonts w:ascii="Arial" w:hAnsi="Arial" w:cs="Arial"/>
                <w:sz w:val="20"/>
                <w:szCs w:val="20"/>
              </w:rPr>
              <w:t xml:space="preserve"> un</w:t>
            </w:r>
            <w:r w:rsidR="00852E81" w:rsidRPr="005A20CC">
              <w:rPr>
                <w:rFonts w:ascii="Arial" w:hAnsi="Arial" w:cs="Arial"/>
                <w:sz w:val="20"/>
                <w:szCs w:val="20"/>
              </w:rPr>
              <w:t xml:space="preserve"> fortalecimiento tecnológico</w:t>
            </w:r>
            <w:r w:rsidR="00365B57" w:rsidRPr="005A20CC">
              <w:rPr>
                <w:rFonts w:ascii="Arial" w:hAnsi="Arial" w:cs="Arial"/>
                <w:sz w:val="20"/>
                <w:szCs w:val="20"/>
              </w:rPr>
              <w:t xml:space="preserve"> para los sistemas de </w:t>
            </w:r>
            <w:r w:rsidR="00C45201">
              <w:rPr>
                <w:rFonts w:ascii="Arial" w:hAnsi="Arial" w:cs="Arial"/>
                <w:sz w:val="20"/>
                <w:szCs w:val="20"/>
              </w:rPr>
              <w:t>alerta</w:t>
            </w:r>
            <w:r w:rsidR="00C45201" w:rsidRPr="005A20CC">
              <w:rPr>
                <w:rFonts w:ascii="Arial" w:hAnsi="Arial" w:cs="Arial"/>
                <w:sz w:val="20"/>
                <w:szCs w:val="20"/>
              </w:rPr>
              <w:t xml:space="preserve"> </w:t>
            </w:r>
            <w:r w:rsidR="00365B57" w:rsidRPr="005A20CC">
              <w:rPr>
                <w:rFonts w:ascii="Arial" w:hAnsi="Arial" w:cs="Arial"/>
                <w:sz w:val="20"/>
                <w:szCs w:val="20"/>
              </w:rPr>
              <w:t>tempran</w:t>
            </w:r>
            <w:r w:rsidR="00C45201">
              <w:rPr>
                <w:rFonts w:ascii="Arial" w:hAnsi="Arial" w:cs="Arial"/>
                <w:sz w:val="20"/>
                <w:szCs w:val="20"/>
              </w:rPr>
              <w:t>a</w:t>
            </w:r>
            <w:r w:rsidR="00386324" w:rsidRPr="005A20CC">
              <w:rPr>
                <w:rFonts w:ascii="Arial" w:hAnsi="Arial" w:cs="Arial"/>
                <w:sz w:val="20"/>
                <w:szCs w:val="20"/>
              </w:rPr>
              <w:t xml:space="preserve">, particularmente para </w:t>
            </w:r>
            <w:r>
              <w:rPr>
                <w:rFonts w:ascii="Arial" w:hAnsi="Arial" w:cs="Arial"/>
                <w:sz w:val="20"/>
                <w:szCs w:val="20"/>
              </w:rPr>
              <w:t xml:space="preserve">los </w:t>
            </w:r>
            <w:r w:rsidR="00386324" w:rsidRPr="005A20CC">
              <w:rPr>
                <w:rFonts w:ascii="Arial" w:hAnsi="Arial" w:cs="Arial"/>
                <w:sz w:val="20"/>
                <w:szCs w:val="20"/>
              </w:rPr>
              <w:t>sistemas de alerta sísmica.</w:t>
            </w:r>
          </w:p>
          <w:p w14:paraId="4BB23404" w14:textId="77777777" w:rsidR="00837632" w:rsidRDefault="00837632" w:rsidP="00837632">
            <w:pPr>
              <w:shd w:val="clear" w:color="auto" w:fill="FFFFFF" w:themeFill="background1"/>
              <w:jc w:val="both"/>
              <w:rPr>
                <w:rFonts w:ascii="Arial" w:hAnsi="Arial" w:cs="Arial"/>
                <w:sz w:val="20"/>
                <w:szCs w:val="20"/>
              </w:rPr>
            </w:pPr>
          </w:p>
          <w:p w14:paraId="0951150E" w14:textId="051276B4" w:rsidR="00837632" w:rsidRPr="005A20CC" w:rsidRDefault="00837632" w:rsidP="00AC6BD7">
            <w:pPr>
              <w:shd w:val="clear" w:color="auto" w:fill="FFFFFF" w:themeFill="background1"/>
              <w:jc w:val="both"/>
              <w:rPr>
                <w:rFonts w:ascii="Arial" w:hAnsi="Arial" w:cs="Arial"/>
                <w:sz w:val="20"/>
                <w:szCs w:val="20"/>
              </w:rPr>
            </w:pPr>
          </w:p>
          <w:p w14:paraId="7645CDFF" w14:textId="5DA7ED6E" w:rsidR="0005315B" w:rsidRDefault="00AC6BD7" w:rsidP="00AC6BD7">
            <w:pPr>
              <w:shd w:val="clear" w:color="auto" w:fill="FFFFFF" w:themeFill="background1"/>
              <w:jc w:val="both"/>
              <w:rPr>
                <w:rFonts w:ascii="Arial" w:hAnsi="Arial" w:cs="Arial"/>
                <w:sz w:val="20"/>
                <w:szCs w:val="20"/>
                <w:lang w:val="es-ES"/>
              </w:rPr>
            </w:pPr>
            <w:r w:rsidRPr="005A20CC">
              <w:rPr>
                <w:rFonts w:ascii="Arial" w:hAnsi="Arial" w:cs="Arial"/>
                <w:sz w:val="20"/>
                <w:szCs w:val="20"/>
              </w:rPr>
              <w:t xml:space="preserve">En este sentido, </w:t>
            </w:r>
            <w:r w:rsidR="0005315B" w:rsidRPr="00837632">
              <w:rPr>
                <w:rFonts w:ascii="Arial" w:hAnsi="Arial" w:cs="Arial"/>
                <w:sz w:val="20"/>
                <w:szCs w:val="20"/>
              </w:rPr>
              <w:t>e</w:t>
            </w:r>
            <w:r w:rsidR="0005315B">
              <w:rPr>
                <w:rFonts w:ascii="Arial" w:hAnsi="Arial" w:cs="Arial"/>
                <w:kern w:val="2"/>
                <w:sz w:val="20"/>
                <w:szCs w:val="20"/>
                <w:lang w:val="es-ES" w:eastAsia="ar-SA"/>
              </w:rPr>
              <w:t>l Anteproyecto de Acuerdo</w:t>
            </w:r>
            <w:r w:rsidR="0005315B" w:rsidRPr="00837632">
              <w:rPr>
                <w:rFonts w:ascii="Arial" w:hAnsi="Arial" w:cs="Arial"/>
                <w:kern w:val="2"/>
                <w:sz w:val="20"/>
                <w:szCs w:val="20"/>
                <w:lang w:val="es-ES" w:eastAsia="ar-SA"/>
              </w:rPr>
              <w:t xml:space="preserve"> constituye una disposición administrativa de carácter general que tiene por objeto</w:t>
            </w:r>
            <w:r w:rsidR="00D22C2F" w:rsidRPr="00D22C2F">
              <w:rPr>
                <w:rFonts w:ascii="Arial" w:hAnsi="Arial" w:cs="Arial"/>
                <w:sz w:val="20"/>
                <w:szCs w:val="20"/>
              </w:rPr>
              <w:t xml:space="preserve"> clasifica</w:t>
            </w:r>
            <w:r w:rsidR="0005315B">
              <w:rPr>
                <w:rFonts w:ascii="Arial" w:hAnsi="Arial" w:cs="Arial"/>
                <w:sz w:val="20"/>
                <w:szCs w:val="20"/>
              </w:rPr>
              <w:t>r</w:t>
            </w:r>
            <w:r w:rsidR="00D22C2F" w:rsidRPr="00D22C2F">
              <w:rPr>
                <w:rFonts w:ascii="Arial" w:hAnsi="Arial" w:cs="Arial"/>
                <w:sz w:val="20"/>
                <w:szCs w:val="20"/>
              </w:rPr>
              <w:t xml:space="preserve"> las frecuencias 162.400 MHz, 162.425 MHz, 162.450 MHz, 162.475 MHz, 162.500 MHz, 162.525 MHz y 162.550 MHz como espectro protegido</w:t>
            </w:r>
            <w:r w:rsidR="0005315B">
              <w:rPr>
                <w:rFonts w:ascii="Arial" w:hAnsi="Arial" w:cs="Arial"/>
                <w:kern w:val="2"/>
                <w:sz w:val="20"/>
                <w:szCs w:val="20"/>
                <w:lang w:val="es-ES" w:eastAsia="ar-SA"/>
              </w:rPr>
              <w:t xml:space="preserve"> </w:t>
            </w:r>
            <w:r w:rsidR="0005315B" w:rsidRPr="00837632">
              <w:rPr>
                <w:rFonts w:ascii="Arial" w:hAnsi="Arial" w:cs="Arial"/>
                <w:kern w:val="2"/>
                <w:sz w:val="20"/>
                <w:szCs w:val="20"/>
                <w:lang w:val="es-ES" w:eastAsia="ar-SA"/>
              </w:rPr>
              <w:t>dedicadas al uso exclusivo de servicios de seguridad de la vida humana</w:t>
            </w:r>
            <w:r w:rsidR="00D22C2F" w:rsidRPr="00D22C2F">
              <w:rPr>
                <w:rFonts w:ascii="Arial" w:hAnsi="Arial" w:cs="Arial"/>
                <w:sz w:val="20"/>
                <w:szCs w:val="20"/>
              </w:rPr>
              <w:t xml:space="preserve"> para la difusión de alertas tempranas</w:t>
            </w:r>
            <w:r w:rsidR="00D22C2F">
              <w:rPr>
                <w:rFonts w:ascii="Arial" w:hAnsi="Arial" w:cs="Arial"/>
                <w:sz w:val="20"/>
                <w:szCs w:val="20"/>
              </w:rPr>
              <w:t xml:space="preserve"> </w:t>
            </w:r>
            <w:r w:rsidR="0005315B" w:rsidRPr="00837632">
              <w:rPr>
                <w:rFonts w:ascii="Arial" w:hAnsi="Arial" w:cs="Arial"/>
                <w:kern w:val="2"/>
                <w:sz w:val="20"/>
                <w:szCs w:val="20"/>
                <w:lang w:val="es-ES" w:eastAsia="ar-SA"/>
              </w:rPr>
              <w:t>toda vez que son aptas para el desarrollo y uso de aplicaciones por medio de las cuales se pued</w:t>
            </w:r>
            <w:r w:rsidR="0005315B">
              <w:rPr>
                <w:rFonts w:ascii="Arial" w:hAnsi="Arial" w:cs="Arial"/>
                <w:kern w:val="2"/>
                <w:sz w:val="20"/>
                <w:szCs w:val="20"/>
                <w:lang w:val="es-ES" w:eastAsia="ar-SA"/>
              </w:rPr>
              <w:t>e</w:t>
            </w:r>
            <w:r w:rsidR="0005315B" w:rsidRPr="00837632">
              <w:rPr>
                <w:rFonts w:ascii="Arial" w:hAnsi="Arial" w:cs="Arial"/>
                <w:kern w:val="2"/>
                <w:sz w:val="20"/>
                <w:szCs w:val="20"/>
                <w:lang w:val="es-ES" w:eastAsia="ar-SA"/>
              </w:rPr>
              <w:t xml:space="preserve"> alertar a la población ante amenazas naturales</w:t>
            </w:r>
            <w:r w:rsidR="0005315B">
              <w:rPr>
                <w:rFonts w:ascii="Arial" w:hAnsi="Arial" w:cs="Arial"/>
                <w:sz w:val="20"/>
                <w:szCs w:val="20"/>
                <w:lang w:val="es-ES"/>
              </w:rPr>
              <w:t xml:space="preserve">. </w:t>
            </w:r>
          </w:p>
          <w:p w14:paraId="10D9C738" w14:textId="77777777" w:rsidR="0005315B" w:rsidRDefault="0005315B" w:rsidP="00AC6BD7">
            <w:pPr>
              <w:shd w:val="clear" w:color="auto" w:fill="FFFFFF" w:themeFill="background1"/>
              <w:jc w:val="both"/>
              <w:rPr>
                <w:rFonts w:ascii="Arial" w:hAnsi="Arial" w:cs="Arial"/>
                <w:sz w:val="20"/>
                <w:szCs w:val="20"/>
                <w:lang w:val="es-ES"/>
              </w:rPr>
            </w:pPr>
          </w:p>
          <w:p w14:paraId="3B0D00EA" w14:textId="3D76090A" w:rsidR="00AC6BD7" w:rsidRPr="005A20CC" w:rsidRDefault="0005315B" w:rsidP="00AC6BD7">
            <w:pPr>
              <w:shd w:val="clear" w:color="auto" w:fill="FFFFFF" w:themeFill="background1"/>
              <w:jc w:val="both"/>
              <w:rPr>
                <w:rFonts w:ascii="Arial" w:hAnsi="Arial" w:cs="Arial"/>
                <w:sz w:val="20"/>
                <w:szCs w:val="20"/>
              </w:rPr>
            </w:pPr>
            <w:r>
              <w:rPr>
                <w:rFonts w:ascii="Arial" w:hAnsi="Arial" w:cs="Arial"/>
                <w:sz w:val="20"/>
                <w:szCs w:val="20"/>
              </w:rPr>
              <w:t>Los objetivos principales del proyecto consisten en</w:t>
            </w:r>
            <w:r w:rsidR="00FF7697" w:rsidRPr="005A20CC">
              <w:rPr>
                <w:rFonts w:ascii="Arial" w:hAnsi="Arial" w:cs="Arial"/>
                <w:sz w:val="20"/>
                <w:szCs w:val="20"/>
              </w:rPr>
              <w:t>: i</w:t>
            </w:r>
            <w:r w:rsidR="00AC6BD7" w:rsidRPr="005A20CC">
              <w:rPr>
                <w:rFonts w:ascii="Arial" w:hAnsi="Arial" w:cs="Arial"/>
                <w:sz w:val="20"/>
                <w:szCs w:val="20"/>
              </w:rPr>
              <w:t xml:space="preserve">) establecer condiciones que permitan </w:t>
            </w:r>
            <w:r>
              <w:rPr>
                <w:rFonts w:ascii="Arial" w:hAnsi="Arial" w:cs="Arial"/>
                <w:sz w:val="20"/>
                <w:szCs w:val="20"/>
              </w:rPr>
              <w:t>una</w:t>
            </w:r>
            <w:r w:rsidR="00AC6BD7" w:rsidRPr="005A20CC">
              <w:rPr>
                <w:rFonts w:ascii="Arial" w:hAnsi="Arial" w:cs="Arial"/>
                <w:sz w:val="20"/>
                <w:szCs w:val="20"/>
              </w:rPr>
              <w:t xml:space="preserve"> administración del espectro radioeléctrico en benefici</w:t>
            </w:r>
            <w:r w:rsidR="00FF7697" w:rsidRPr="005A20CC">
              <w:rPr>
                <w:rFonts w:ascii="Arial" w:hAnsi="Arial" w:cs="Arial"/>
                <w:sz w:val="20"/>
                <w:szCs w:val="20"/>
              </w:rPr>
              <w:t>o de la seguridad de la vida; ii</w:t>
            </w:r>
            <w:r w:rsidR="00AC6BD7" w:rsidRPr="005A20CC">
              <w:rPr>
                <w:rFonts w:ascii="Arial" w:hAnsi="Arial" w:cs="Arial"/>
                <w:sz w:val="20"/>
                <w:szCs w:val="20"/>
              </w:rPr>
              <w:t>) administrar y fomentar el uso eficiente del espectro radioeléctrico para el sector de las telecomunicaciones; i</w:t>
            </w:r>
            <w:r w:rsidR="00FF7697" w:rsidRPr="005A20CC">
              <w:rPr>
                <w:rFonts w:ascii="Arial" w:hAnsi="Arial" w:cs="Arial"/>
                <w:sz w:val="20"/>
                <w:szCs w:val="20"/>
              </w:rPr>
              <w:t>i</w:t>
            </w:r>
            <w:r w:rsidR="00AC6BD7" w:rsidRPr="005A20CC">
              <w:rPr>
                <w:rFonts w:ascii="Arial" w:hAnsi="Arial" w:cs="Arial"/>
                <w:sz w:val="20"/>
                <w:szCs w:val="20"/>
              </w:rPr>
              <w:t>i)</w:t>
            </w:r>
            <w:r w:rsidR="00C5792D">
              <w:rPr>
                <w:rFonts w:ascii="Arial" w:hAnsi="Arial" w:cs="Arial"/>
                <w:sz w:val="20"/>
                <w:szCs w:val="20"/>
              </w:rPr>
              <w:t xml:space="preserve"> </w:t>
            </w:r>
            <w:r w:rsidR="00AC6BD7" w:rsidRPr="005A20CC">
              <w:rPr>
                <w:rFonts w:ascii="Arial" w:hAnsi="Arial" w:cs="Arial"/>
                <w:sz w:val="20"/>
                <w:szCs w:val="20"/>
              </w:rPr>
              <w:t>impulsar condiciones para el acceso a las tecnologías y servicios de telecomunicaciones con la finalidad de maximizar el bienestar social</w:t>
            </w:r>
            <w:r w:rsidR="005D2743" w:rsidRPr="005A20CC">
              <w:rPr>
                <w:rFonts w:ascii="Arial" w:hAnsi="Arial" w:cs="Arial"/>
                <w:sz w:val="20"/>
                <w:szCs w:val="20"/>
              </w:rPr>
              <w:t>,</w:t>
            </w:r>
            <w:r w:rsidR="00AC6BD7" w:rsidRPr="005A20CC">
              <w:rPr>
                <w:rFonts w:ascii="Arial" w:hAnsi="Arial" w:cs="Arial"/>
                <w:sz w:val="20"/>
                <w:szCs w:val="20"/>
              </w:rPr>
              <w:t xml:space="preserve"> y iv)</w:t>
            </w:r>
            <w:r w:rsidR="00C5792D">
              <w:rPr>
                <w:rFonts w:ascii="Arial" w:hAnsi="Arial" w:cs="Arial"/>
                <w:sz w:val="20"/>
                <w:szCs w:val="20"/>
              </w:rPr>
              <w:t xml:space="preserve"> </w:t>
            </w:r>
            <w:r>
              <w:rPr>
                <w:rFonts w:ascii="Arial" w:hAnsi="Arial" w:cs="Arial"/>
                <w:sz w:val="20"/>
                <w:szCs w:val="20"/>
              </w:rPr>
              <w:t>propiciar</w:t>
            </w:r>
            <w:r w:rsidR="00AC6BD7" w:rsidRPr="005A20CC">
              <w:rPr>
                <w:rFonts w:ascii="Arial" w:hAnsi="Arial" w:cs="Arial"/>
                <w:sz w:val="20"/>
                <w:szCs w:val="20"/>
              </w:rPr>
              <w:t xml:space="preserve"> la armonización del uso del espectro </w:t>
            </w:r>
            <w:r w:rsidR="00837632">
              <w:rPr>
                <w:rFonts w:ascii="Arial" w:hAnsi="Arial" w:cs="Arial"/>
                <w:sz w:val="20"/>
                <w:szCs w:val="20"/>
              </w:rPr>
              <w:t xml:space="preserve">radioeléctrico </w:t>
            </w:r>
            <w:r w:rsidR="00AC6BD7" w:rsidRPr="005A20CC">
              <w:rPr>
                <w:rFonts w:ascii="Arial" w:hAnsi="Arial" w:cs="Arial"/>
                <w:sz w:val="20"/>
                <w:szCs w:val="20"/>
              </w:rPr>
              <w:t>considerando las mejores prácticas internacionales y los avances tecnológicos que existen en el sector.</w:t>
            </w:r>
          </w:p>
          <w:p w14:paraId="30A6B3C3" w14:textId="389007C3" w:rsidR="00B403D1" w:rsidRPr="005A20CC" w:rsidRDefault="00B403D1" w:rsidP="00AC6BD7">
            <w:pPr>
              <w:shd w:val="clear" w:color="auto" w:fill="FFFFFF" w:themeFill="background1"/>
              <w:jc w:val="both"/>
              <w:rPr>
                <w:rFonts w:ascii="Arial" w:hAnsi="Arial" w:cs="Arial"/>
                <w:sz w:val="20"/>
                <w:szCs w:val="20"/>
              </w:rPr>
            </w:pPr>
          </w:p>
          <w:p w14:paraId="60A0241F" w14:textId="42D17EC5" w:rsidR="00B403D1" w:rsidRDefault="00B403D1" w:rsidP="00AC6BD7">
            <w:pPr>
              <w:shd w:val="clear" w:color="auto" w:fill="FFFFFF" w:themeFill="background1"/>
              <w:jc w:val="both"/>
              <w:rPr>
                <w:rFonts w:ascii="Arial" w:hAnsi="Arial" w:cs="Arial"/>
                <w:sz w:val="20"/>
                <w:szCs w:val="20"/>
              </w:rPr>
            </w:pPr>
            <w:r w:rsidRPr="005A20CC">
              <w:rPr>
                <w:rFonts w:ascii="Arial" w:hAnsi="Arial" w:cs="Arial"/>
                <w:sz w:val="20"/>
                <w:szCs w:val="20"/>
              </w:rPr>
              <w:t xml:space="preserve">De lo anterior, se destaca el contar con </w:t>
            </w:r>
            <w:r w:rsidR="005F6AA8" w:rsidRPr="005A20CC">
              <w:rPr>
                <w:rFonts w:ascii="Arial" w:hAnsi="Arial" w:cs="Arial"/>
                <w:sz w:val="20"/>
                <w:szCs w:val="20"/>
              </w:rPr>
              <w:t>frecuencias</w:t>
            </w:r>
            <w:r w:rsidRPr="005A20CC">
              <w:rPr>
                <w:rFonts w:ascii="Arial" w:hAnsi="Arial" w:cs="Arial"/>
                <w:sz w:val="20"/>
                <w:szCs w:val="20"/>
              </w:rPr>
              <w:t xml:space="preserve"> </w:t>
            </w:r>
            <w:r w:rsidR="00B316E1" w:rsidRPr="005A20CC">
              <w:rPr>
                <w:rFonts w:ascii="Arial" w:hAnsi="Arial" w:cs="Arial"/>
                <w:sz w:val="20"/>
                <w:szCs w:val="20"/>
              </w:rPr>
              <w:t>por medio de lo</w:t>
            </w:r>
            <w:r w:rsidRPr="005A20CC">
              <w:rPr>
                <w:rFonts w:ascii="Arial" w:hAnsi="Arial" w:cs="Arial"/>
                <w:sz w:val="20"/>
                <w:szCs w:val="20"/>
              </w:rPr>
              <w:t xml:space="preserve">s cuales se pueda enviar información de alerta temprana sobre </w:t>
            </w:r>
            <w:r w:rsidR="005F6AA8" w:rsidRPr="005A20CC">
              <w:rPr>
                <w:rFonts w:ascii="Arial" w:hAnsi="Arial" w:cs="Arial"/>
                <w:sz w:val="20"/>
                <w:szCs w:val="20"/>
              </w:rPr>
              <w:t>amenazas</w:t>
            </w:r>
            <w:r w:rsidRPr="005A20CC">
              <w:rPr>
                <w:rFonts w:ascii="Arial" w:hAnsi="Arial" w:cs="Arial"/>
                <w:sz w:val="20"/>
                <w:szCs w:val="20"/>
              </w:rPr>
              <w:t xml:space="preserve"> naturales, así como contar con mecanismos de comunicación encaminados a desarrollar, mantener y fortalecer sistemas de alerta temprana que se adapten a las necesidades de las regiones, </w:t>
            </w:r>
            <w:r w:rsidR="0041705D" w:rsidRPr="005A20CC">
              <w:rPr>
                <w:rFonts w:ascii="Arial" w:hAnsi="Arial" w:cs="Arial"/>
                <w:sz w:val="20"/>
                <w:szCs w:val="20"/>
              </w:rPr>
              <w:t xml:space="preserve">promover la eficacia de los sistemas de telecomunicaciones ante operaciones de salvamento </w:t>
            </w:r>
            <w:r w:rsidR="00B316E1" w:rsidRPr="005A20CC">
              <w:rPr>
                <w:rFonts w:ascii="Arial" w:hAnsi="Arial" w:cs="Arial"/>
                <w:sz w:val="20"/>
                <w:szCs w:val="20"/>
              </w:rPr>
              <w:t xml:space="preserve">y </w:t>
            </w:r>
            <w:r w:rsidR="0041705D" w:rsidRPr="005A20CC">
              <w:rPr>
                <w:rFonts w:ascii="Arial" w:hAnsi="Arial" w:cs="Arial"/>
                <w:sz w:val="20"/>
                <w:szCs w:val="20"/>
              </w:rPr>
              <w:t>fomentar su</w:t>
            </w:r>
            <w:r w:rsidRPr="005A20CC">
              <w:rPr>
                <w:rFonts w:ascii="Arial" w:hAnsi="Arial" w:cs="Arial"/>
                <w:sz w:val="20"/>
                <w:szCs w:val="20"/>
              </w:rPr>
              <w:t xml:space="preserve"> resiliencia </w:t>
            </w:r>
            <w:r w:rsidR="0041705D" w:rsidRPr="005A20CC">
              <w:rPr>
                <w:rFonts w:ascii="Arial" w:hAnsi="Arial" w:cs="Arial"/>
                <w:sz w:val="20"/>
                <w:szCs w:val="20"/>
              </w:rPr>
              <w:t>una vez que ha acontecido algún desastre natural</w:t>
            </w:r>
            <w:r w:rsidRPr="005A20CC">
              <w:rPr>
                <w:rFonts w:ascii="Arial" w:hAnsi="Arial" w:cs="Arial"/>
                <w:sz w:val="20"/>
                <w:szCs w:val="20"/>
              </w:rPr>
              <w:t>.</w:t>
            </w:r>
          </w:p>
          <w:p w14:paraId="351BABA1" w14:textId="77777777" w:rsidR="00837632" w:rsidRPr="005A20CC" w:rsidRDefault="00837632" w:rsidP="00AC6BD7">
            <w:pPr>
              <w:shd w:val="clear" w:color="auto" w:fill="FFFFFF" w:themeFill="background1"/>
              <w:jc w:val="both"/>
              <w:rPr>
                <w:rFonts w:ascii="Arial" w:hAnsi="Arial" w:cs="Arial"/>
                <w:sz w:val="20"/>
                <w:szCs w:val="20"/>
              </w:rPr>
            </w:pPr>
          </w:p>
          <w:p w14:paraId="71511904" w14:textId="4CBAED97" w:rsidR="00D827BD" w:rsidRPr="005A20CC" w:rsidRDefault="0058210A" w:rsidP="00AC6BD7">
            <w:pPr>
              <w:shd w:val="clear" w:color="auto" w:fill="FFFFFF" w:themeFill="background1"/>
              <w:jc w:val="both"/>
              <w:rPr>
                <w:rFonts w:ascii="Arial" w:hAnsi="Arial" w:cs="Arial"/>
                <w:sz w:val="20"/>
                <w:szCs w:val="20"/>
              </w:rPr>
            </w:pPr>
            <w:r>
              <w:rPr>
                <w:rFonts w:ascii="Arial" w:hAnsi="Arial" w:cs="Arial"/>
                <w:sz w:val="20"/>
                <w:szCs w:val="20"/>
              </w:rPr>
              <w:t>Asimismo, c</w:t>
            </w:r>
            <w:r w:rsidR="00BE11D2" w:rsidRPr="005A20CC">
              <w:rPr>
                <w:rFonts w:ascii="Arial" w:hAnsi="Arial" w:cs="Arial"/>
                <w:sz w:val="20"/>
                <w:szCs w:val="20"/>
              </w:rPr>
              <w:t xml:space="preserve">abe resaltar </w:t>
            </w:r>
            <w:r w:rsidR="00D827BD" w:rsidRPr="005A20CC">
              <w:rPr>
                <w:rFonts w:ascii="Arial" w:hAnsi="Arial" w:cs="Arial"/>
                <w:sz w:val="20"/>
                <w:szCs w:val="20"/>
              </w:rPr>
              <w:t>que</w:t>
            </w:r>
            <w:r w:rsidR="00BE11D2" w:rsidRPr="005A20CC">
              <w:rPr>
                <w:rFonts w:ascii="Arial" w:hAnsi="Arial" w:cs="Arial"/>
                <w:sz w:val="20"/>
                <w:szCs w:val="20"/>
              </w:rPr>
              <w:t xml:space="preserve"> el </w:t>
            </w:r>
            <w:r w:rsidR="00D01224">
              <w:rPr>
                <w:rFonts w:ascii="Arial" w:hAnsi="Arial" w:cs="Arial"/>
                <w:sz w:val="20"/>
                <w:szCs w:val="20"/>
              </w:rPr>
              <w:t>Acuerdo</w:t>
            </w:r>
            <w:r w:rsidR="00D01224" w:rsidRPr="005A20CC">
              <w:rPr>
                <w:rFonts w:ascii="Arial" w:hAnsi="Arial" w:cs="Arial"/>
                <w:sz w:val="20"/>
                <w:szCs w:val="20"/>
              </w:rPr>
              <w:t xml:space="preserve"> </w:t>
            </w:r>
            <w:r w:rsidR="00BE11D2" w:rsidRPr="005A20CC">
              <w:rPr>
                <w:rFonts w:ascii="Arial" w:hAnsi="Arial" w:cs="Arial"/>
                <w:sz w:val="20"/>
                <w:szCs w:val="20"/>
              </w:rPr>
              <w:t>busca agilizar el uso eficiente del espectro radioeléctrico, en particular, el uso de éste p</w:t>
            </w:r>
            <w:r w:rsidR="00D827BD" w:rsidRPr="005A20CC">
              <w:rPr>
                <w:rFonts w:ascii="Arial" w:hAnsi="Arial" w:cs="Arial"/>
                <w:sz w:val="20"/>
                <w:szCs w:val="20"/>
              </w:rPr>
              <w:t>ara sistemas de alerta temprana.</w:t>
            </w:r>
            <w:r w:rsidR="00BE11D2" w:rsidRPr="005A20CC">
              <w:rPr>
                <w:rFonts w:ascii="Arial" w:hAnsi="Arial" w:cs="Arial"/>
                <w:sz w:val="20"/>
                <w:szCs w:val="20"/>
              </w:rPr>
              <w:t xml:space="preserve"> </w:t>
            </w:r>
            <w:r w:rsidR="00D827BD" w:rsidRPr="005A20CC">
              <w:rPr>
                <w:rFonts w:ascii="Arial" w:hAnsi="Arial" w:cs="Arial"/>
                <w:sz w:val="20"/>
                <w:szCs w:val="20"/>
              </w:rPr>
              <w:t xml:space="preserve">Por ende, la acción de clasificar </w:t>
            </w:r>
            <w:r w:rsidR="00D22C2F" w:rsidRPr="00D22C2F">
              <w:rPr>
                <w:rFonts w:ascii="Arial" w:hAnsi="Arial" w:cs="Arial"/>
                <w:sz w:val="20"/>
                <w:szCs w:val="20"/>
              </w:rPr>
              <w:t xml:space="preserve">las frecuencias 162.400 MHz, 162.425 MHz, 162.450 MHz, 162.475 MHz, 162.500 MHz, 162.525 MHz y 162.550 MHz </w:t>
            </w:r>
            <w:r w:rsidR="00D827BD" w:rsidRPr="005A20CC">
              <w:rPr>
                <w:rFonts w:ascii="Arial" w:hAnsi="Arial" w:cs="Arial"/>
                <w:sz w:val="20"/>
                <w:szCs w:val="20"/>
              </w:rPr>
              <w:t xml:space="preserve">como espectro protegido no </w:t>
            </w:r>
            <w:r>
              <w:rPr>
                <w:rFonts w:ascii="Arial" w:hAnsi="Arial" w:cs="Arial"/>
                <w:sz w:val="20"/>
                <w:szCs w:val="20"/>
              </w:rPr>
              <w:t>considera la</w:t>
            </w:r>
            <w:r w:rsidR="00D827BD" w:rsidRPr="005A20CC">
              <w:rPr>
                <w:rFonts w:ascii="Arial" w:hAnsi="Arial" w:cs="Arial"/>
                <w:sz w:val="20"/>
                <w:szCs w:val="20"/>
              </w:rPr>
              <w:t xml:space="preserve"> solicit</w:t>
            </w:r>
            <w:r>
              <w:rPr>
                <w:rFonts w:ascii="Arial" w:hAnsi="Arial" w:cs="Arial"/>
                <w:sz w:val="20"/>
                <w:szCs w:val="20"/>
              </w:rPr>
              <w:t>ud</w:t>
            </w:r>
            <w:r w:rsidR="00D827BD" w:rsidRPr="005A20CC">
              <w:rPr>
                <w:rFonts w:ascii="Arial" w:hAnsi="Arial" w:cs="Arial"/>
                <w:sz w:val="20"/>
                <w:szCs w:val="20"/>
              </w:rPr>
              <w:t xml:space="preserve"> </w:t>
            </w:r>
            <w:r>
              <w:rPr>
                <w:rFonts w:ascii="Arial" w:hAnsi="Arial" w:cs="Arial"/>
                <w:sz w:val="20"/>
                <w:szCs w:val="20"/>
              </w:rPr>
              <w:t xml:space="preserve">de </w:t>
            </w:r>
            <w:r w:rsidR="00D827BD" w:rsidRPr="005A20CC">
              <w:rPr>
                <w:rFonts w:ascii="Arial" w:hAnsi="Arial" w:cs="Arial"/>
                <w:sz w:val="20"/>
                <w:szCs w:val="20"/>
              </w:rPr>
              <w:t>información, n</w:t>
            </w:r>
            <w:r>
              <w:rPr>
                <w:rFonts w:ascii="Arial" w:hAnsi="Arial" w:cs="Arial"/>
                <w:sz w:val="20"/>
                <w:szCs w:val="20"/>
              </w:rPr>
              <w:t>o genera</w:t>
            </w:r>
            <w:r w:rsidR="00D827BD" w:rsidRPr="005A20CC">
              <w:rPr>
                <w:rFonts w:ascii="Arial" w:hAnsi="Arial" w:cs="Arial"/>
                <w:sz w:val="20"/>
                <w:szCs w:val="20"/>
              </w:rPr>
              <w:t xml:space="preserve"> trámites</w:t>
            </w:r>
            <w:r>
              <w:rPr>
                <w:rFonts w:ascii="Arial" w:hAnsi="Arial" w:cs="Arial"/>
                <w:sz w:val="20"/>
                <w:szCs w:val="20"/>
              </w:rPr>
              <w:t xml:space="preserve"> adicionales</w:t>
            </w:r>
            <w:r w:rsidR="00D827BD" w:rsidRPr="005A20CC">
              <w:rPr>
                <w:rFonts w:ascii="Arial" w:hAnsi="Arial" w:cs="Arial"/>
                <w:sz w:val="20"/>
                <w:szCs w:val="20"/>
              </w:rPr>
              <w:t>, n</w:t>
            </w:r>
            <w:r>
              <w:rPr>
                <w:rFonts w:ascii="Arial" w:hAnsi="Arial" w:cs="Arial"/>
                <w:sz w:val="20"/>
                <w:szCs w:val="20"/>
              </w:rPr>
              <w:t>o</w:t>
            </w:r>
            <w:r w:rsidR="00D827BD" w:rsidRPr="005A20CC">
              <w:rPr>
                <w:rFonts w:ascii="Arial" w:hAnsi="Arial" w:cs="Arial"/>
                <w:sz w:val="20"/>
                <w:szCs w:val="20"/>
              </w:rPr>
              <w:t xml:space="preserve"> representa algún costo para los concesionarios involucrados</w:t>
            </w:r>
            <w:r w:rsidR="00585502" w:rsidRPr="005A20CC">
              <w:rPr>
                <w:rFonts w:ascii="Arial" w:hAnsi="Arial" w:cs="Arial"/>
                <w:sz w:val="20"/>
                <w:szCs w:val="20"/>
              </w:rPr>
              <w:t xml:space="preserve">, </w:t>
            </w:r>
            <w:r>
              <w:rPr>
                <w:rFonts w:ascii="Arial" w:hAnsi="Arial" w:cs="Arial"/>
                <w:sz w:val="20"/>
                <w:szCs w:val="20"/>
              </w:rPr>
              <w:t>y</w:t>
            </w:r>
            <w:r w:rsidR="00D827BD" w:rsidRPr="005A20CC">
              <w:rPr>
                <w:rFonts w:ascii="Arial" w:hAnsi="Arial" w:cs="Arial"/>
                <w:sz w:val="20"/>
                <w:szCs w:val="20"/>
              </w:rPr>
              <w:t xml:space="preserve"> no adiciona, modifica o perjudica en ningún sentido el diseño actual</w:t>
            </w:r>
            <w:r w:rsidR="00585502" w:rsidRPr="005A20CC">
              <w:rPr>
                <w:rFonts w:ascii="Arial" w:hAnsi="Arial" w:cs="Arial"/>
                <w:sz w:val="20"/>
                <w:szCs w:val="20"/>
              </w:rPr>
              <w:t xml:space="preserve"> </w:t>
            </w:r>
            <w:r>
              <w:rPr>
                <w:rFonts w:ascii="Arial" w:hAnsi="Arial" w:cs="Arial"/>
                <w:sz w:val="20"/>
                <w:szCs w:val="20"/>
              </w:rPr>
              <w:t xml:space="preserve">o </w:t>
            </w:r>
            <w:r w:rsidR="00D827BD" w:rsidRPr="005A20CC">
              <w:rPr>
                <w:rFonts w:ascii="Arial" w:hAnsi="Arial" w:cs="Arial"/>
                <w:sz w:val="20"/>
                <w:szCs w:val="20"/>
              </w:rPr>
              <w:t>ampliación</w:t>
            </w:r>
            <w:r w:rsidR="00C937FA" w:rsidRPr="005A20CC">
              <w:rPr>
                <w:rFonts w:ascii="Arial" w:hAnsi="Arial" w:cs="Arial"/>
                <w:sz w:val="20"/>
                <w:szCs w:val="20"/>
              </w:rPr>
              <w:t xml:space="preserve"> </w:t>
            </w:r>
            <w:r>
              <w:rPr>
                <w:rFonts w:ascii="Arial" w:hAnsi="Arial" w:cs="Arial"/>
                <w:sz w:val="20"/>
                <w:szCs w:val="20"/>
              </w:rPr>
              <w:t xml:space="preserve">futura </w:t>
            </w:r>
            <w:r w:rsidR="00C937FA" w:rsidRPr="005A20CC">
              <w:rPr>
                <w:rFonts w:ascii="Arial" w:hAnsi="Arial" w:cs="Arial"/>
                <w:sz w:val="20"/>
                <w:szCs w:val="20"/>
              </w:rPr>
              <w:t xml:space="preserve">de las redes empleadas para </w:t>
            </w:r>
            <w:r w:rsidR="00386324" w:rsidRPr="005A20CC">
              <w:rPr>
                <w:rFonts w:ascii="Arial" w:hAnsi="Arial" w:cs="Arial"/>
                <w:sz w:val="20"/>
                <w:szCs w:val="20"/>
              </w:rPr>
              <w:t>el sistema de alerta sísmica</w:t>
            </w:r>
            <w:r w:rsidR="00585502" w:rsidRPr="005A20CC">
              <w:rPr>
                <w:rFonts w:ascii="Arial" w:hAnsi="Arial" w:cs="Arial"/>
                <w:sz w:val="20"/>
                <w:szCs w:val="20"/>
              </w:rPr>
              <w:t>.</w:t>
            </w:r>
            <w:r w:rsidR="00D827BD" w:rsidRPr="005A20CC">
              <w:rPr>
                <w:rFonts w:ascii="Arial" w:hAnsi="Arial" w:cs="Arial"/>
                <w:sz w:val="20"/>
                <w:szCs w:val="20"/>
              </w:rPr>
              <w:t xml:space="preserve"> </w:t>
            </w:r>
          </w:p>
          <w:p w14:paraId="5788DC44" w14:textId="7C0F99B9" w:rsidR="00BE11D2" w:rsidRPr="005A20CC" w:rsidRDefault="00BE11D2" w:rsidP="00AC6BD7">
            <w:pPr>
              <w:shd w:val="clear" w:color="auto" w:fill="FFFFFF" w:themeFill="background1"/>
              <w:jc w:val="both"/>
              <w:rPr>
                <w:rFonts w:ascii="Arial" w:hAnsi="Arial" w:cs="Arial"/>
                <w:sz w:val="20"/>
                <w:szCs w:val="20"/>
              </w:rPr>
            </w:pPr>
          </w:p>
          <w:p w14:paraId="0EA5F716" w14:textId="2A3F6079" w:rsidR="001932FC" w:rsidRPr="005A20CC" w:rsidRDefault="00837632" w:rsidP="0058210A">
            <w:pPr>
              <w:jc w:val="both"/>
              <w:rPr>
                <w:rFonts w:ascii="Arial" w:hAnsi="Arial" w:cs="Arial"/>
                <w:sz w:val="20"/>
                <w:szCs w:val="20"/>
              </w:rPr>
            </w:pPr>
            <w:r>
              <w:rPr>
                <w:rFonts w:ascii="Arial" w:hAnsi="Arial" w:cs="Arial"/>
                <w:sz w:val="20"/>
                <w:szCs w:val="20"/>
              </w:rPr>
              <w:t xml:space="preserve">La </w:t>
            </w:r>
            <w:r w:rsidR="00AC6BD7" w:rsidRPr="005A20CC">
              <w:rPr>
                <w:rFonts w:ascii="Arial" w:hAnsi="Arial" w:cs="Arial"/>
                <w:sz w:val="20"/>
                <w:szCs w:val="20"/>
              </w:rPr>
              <w:t xml:space="preserve">clasificación </w:t>
            </w:r>
            <w:r>
              <w:rPr>
                <w:rFonts w:ascii="Arial" w:hAnsi="Arial" w:cs="Arial"/>
                <w:sz w:val="20"/>
                <w:szCs w:val="20"/>
              </w:rPr>
              <w:t xml:space="preserve">de las bandas de frecuencias </w:t>
            </w:r>
            <w:r w:rsidR="0058210A">
              <w:rPr>
                <w:rFonts w:ascii="Arial" w:hAnsi="Arial" w:cs="Arial"/>
                <w:sz w:val="20"/>
                <w:szCs w:val="20"/>
              </w:rPr>
              <w:t xml:space="preserve">como espectro protegido </w:t>
            </w:r>
            <w:r>
              <w:rPr>
                <w:rFonts w:ascii="Arial" w:hAnsi="Arial" w:cs="Arial"/>
                <w:sz w:val="20"/>
                <w:szCs w:val="20"/>
              </w:rPr>
              <w:t>se realiza en el ejercicio</w:t>
            </w:r>
            <w:r w:rsidR="00EB605C">
              <w:rPr>
                <w:rFonts w:ascii="Arial" w:hAnsi="Arial" w:cs="Arial"/>
                <w:sz w:val="20"/>
                <w:szCs w:val="20"/>
              </w:rPr>
              <w:t xml:space="preserve"> de las atribuciones dispuestas</w:t>
            </w:r>
            <w:r>
              <w:rPr>
                <w:rFonts w:ascii="Arial" w:hAnsi="Arial" w:cs="Arial"/>
                <w:sz w:val="20"/>
                <w:szCs w:val="20"/>
              </w:rPr>
              <w:t xml:space="preserve"> en </w:t>
            </w:r>
            <w:r w:rsidR="00AC6BD7" w:rsidRPr="005A20CC">
              <w:rPr>
                <w:rFonts w:ascii="Arial" w:hAnsi="Arial" w:cs="Arial"/>
                <w:sz w:val="20"/>
                <w:szCs w:val="20"/>
              </w:rPr>
              <w:t>el artículo 30, fracciones XI y XV del Estatuto Orgánico del Instituto Federal de Telecomunicaciones (IFT).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5A20CC" w14:paraId="73B44194" w14:textId="77777777" w:rsidTr="00B41497">
        <w:tc>
          <w:tcPr>
            <w:tcW w:w="8828" w:type="dxa"/>
          </w:tcPr>
          <w:p w14:paraId="1F58ABF1" w14:textId="77777777" w:rsidR="00B41497" w:rsidRPr="005A20CC" w:rsidRDefault="00B41497" w:rsidP="00B41497">
            <w:pPr>
              <w:jc w:val="both"/>
              <w:rPr>
                <w:rFonts w:ascii="Arial" w:hAnsi="Arial" w:cs="Arial"/>
                <w:b/>
                <w:sz w:val="20"/>
                <w:szCs w:val="20"/>
              </w:rPr>
            </w:pPr>
            <w:r w:rsidRPr="005A20CC">
              <w:rPr>
                <w:rFonts w:ascii="Arial" w:hAnsi="Arial" w:cs="Arial"/>
                <w:b/>
                <w:sz w:val="20"/>
                <w:szCs w:val="20"/>
              </w:rPr>
              <w:t xml:space="preserve">2.- </w:t>
            </w:r>
            <w:r w:rsidR="00A81C3A" w:rsidRPr="005A20CC">
              <w:rPr>
                <w:rFonts w:ascii="Arial" w:hAnsi="Arial" w:cs="Arial"/>
                <w:b/>
                <w:sz w:val="20"/>
                <w:szCs w:val="20"/>
              </w:rPr>
              <w:t xml:space="preserve">Según sea el caso, conforme a lo señalado por los artículos 51 de la Ley Federal de Telecomunicaciones y Radiodifusión y 12, fracción XXII, de la Ley Federal de Competencia </w:t>
            </w:r>
            <w:r w:rsidR="00A81C3A" w:rsidRPr="005A20CC">
              <w:rPr>
                <w:rFonts w:ascii="Arial" w:hAnsi="Arial" w:cs="Arial"/>
                <w:b/>
                <w:sz w:val="20"/>
                <w:szCs w:val="20"/>
              </w:rPr>
              <w:lastRenderedPageBreak/>
              <w:t>Económica,</w:t>
            </w:r>
            <w:r w:rsidRPr="005A20CC">
              <w:rPr>
                <w:rFonts w:ascii="Arial" w:hAnsi="Arial" w:cs="Arial"/>
                <w:b/>
                <w:sz w:val="20"/>
                <w:szCs w:val="20"/>
              </w:rPr>
              <w:t xml:space="preserve"> ¿considera que la publicidad de la propuesta de regulación pueda comprometer los efectos que se pretenden </w:t>
            </w:r>
            <w:r w:rsidR="004226AE" w:rsidRPr="005A20CC">
              <w:rPr>
                <w:rFonts w:ascii="Arial" w:hAnsi="Arial" w:cs="Arial"/>
                <w:b/>
                <w:sz w:val="20"/>
                <w:szCs w:val="20"/>
              </w:rPr>
              <w:t xml:space="preserve">resolver o prevenir </w:t>
            </w:r>
            <w:r w:rsidRPr="005A20CC">
              <w:rPr>
                <w:rFonts w:ascii="Arial" w:hAnsi="Arial" w:cs="Arial"/>
                <w:b/>
                <w:sz w:val="20"/>
                <w:szCs w:val="20"/>
              </w:rPr>
              <w:t xml:space="preserve">con </w:t>
            </w:r>
            <w:r w:rsidR="00372BF7" w:rsidRPr="005A20CC">
              <w:rPr>
                <w:rFonts w:ascii="Arial" w:hAnsi="Arial" w:cs="Arial"/>
                <w:b/>
                <w:sz w:val="20"/>
                <w:szCs w:val="20"/>
              </w:rPr>
              <w:t>su</w:t>
            </w:r>
            <w:r w:rsidRPr="005A20CC">
              <w:rPr>
                <w:rFonts w:ascii="Arial" w:hAnsi="Arial" w:cs="Arial"/>
                <w:b/>
                <w:sz w:val="20"/>
                <w:szCs w:val="20"/>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5A20CC" w14:paraId="65A3EC12" w14:textId="77777777" w:rsidTr="00B41497">
              <w:tc>
                <w:tcPr>
                  <w:tcW w:w="1462" w:type="dxa"/>
                  <w:shd w:val="clear" w:color="auto" w:fill="A8D08D" w:themeFill="accent6" w:themeFillTint="99"/>
                </w:tcPr>
                <w:p w14:paraId="27C903CF" w14:textId="77777777" w:rsidR="00B41497" w:rsidRPr="005A20CC" w:rsidRDefault="00B41497" w:rsidP="00B41497">
                  <w:pPr>
                    <w:jc w:val="center"/>
                    <w:rPr>
                      <w:rFonts w:ascii="Arial" w:hAnsi="Arial" w:cs="Arial"/>
                      <w:b/>
                      <w:sz w:val="20"/>
                      <w:szCs w:val="20"/>
                    </w:rPr>
                  </w:pPr>
                  <w:r w:rsidRPr="005A20CC">
                    <w:rPr>
                      <w:rFonts w:ascii="Arial" w:hAnsi="Arial" w:cs="Arial"/>
                      <w:b/>
                      <w:sz w:val="20"/>
                      <w:szCs w:val="20"/>
                    </w:rPr>
                    <w:t>Seleccione</w:t>
                  </w:r>
                </w:p>
              </w:tc>
            </w:tr>
            <w:tr w:rsidR="00B41497" w:rsidRPr="005A20CC" w14:paraId="29171945" w14:textId="77777777" w:rsidTr="00B41497">
              <w:tc>
                <w:tcPr>
                  <w:tcW w:w="1462" w:type="dxa"/>
                </w:tcPr>
                <w:p w14:paraId="5CA46081" w14:textId="77777777" w:rsidR="00B41497" w:rsidRPr="005A20CC" w:rsidRDefault="00B41497" w:rsidP="00B41497">
                  <w:pPr>
                    <w:jc w:val="center"/>
                    <w:rPr>
                      <w:rFonts w:ascii="Arial" w:hAnsi="Arial" w:cs="Arial"/>
                      <w:sz w:val="20"/>
                      <w:szCs w:val="20"/>
                    </w:rPr>
                  </w:pPr>
                  <w:r w:rsidRPr="005A20CC">
                    <w:rPr>
                      <w:rFonts w:ascii="Arial" w:hAnsi="Arial" w:cs="Arial"/>
                      <w:sz w:val="20"/>
                      <w:szCs w:val="20"/>
                    </w:rPr>
                    <w:t>S</w:t>
                  </w:r>
                  <w:r w:rsidR="00FB58BA" w:rsidRPr="005A20CC">
                    <w:rPr>
                      <w:rFonts w:ascii="Arial" w:hAnsi="Arial" w:cs="Arial"/>
                      <w:sz w:val="20"/>
                      <w:szCs w:val="20"/>
                    </w:rPr>
                    <w:t>í</w:t>
                  </w:r>
                  <w:r w:rsidR="00AC6BD7" w:rsidRPr="005A20CC">
                    <w:rPr>
                      <w:rFonts w:ascii="Arial" w:hAnsi="Arial" w:cs="Arial"/>
                      <w:sz w:val="20"/>
                      <w:szCs w:val="20"/>
                    </w:rPr>
                    <w:t xml:space="preserve"> ( ) No (X</w:t>
                  </w:r>
                  <w:r w:rsidRPr="005A20CC">
                    <w:rPr>
                      <w:rFonts w:ascii="Arial" w:hAnsi="Arial" w:cs="Arial"/>
                      <w:sz w:val="20"/>
                      <w:szCs w:val="20"/>
                    </w:rPr>
                    <w:t>)</w:t>
                  </w:r>
                </w:p>
              </w:tc>
            </w:tr>
          </w:tbl>
          <w:p w14:paraId="76312ED3" w14:textId="77777777" w:rsidR="00B41497" w:rsidRPr="005A20CC" w:rsidRDefault="00B41497" w:rsidP="00B41497">
            <w:pPr>
              <w:jc w:val="both"/>
              <w:rPr>
                <w:rFonts w:ascii="Arial" w:hAnsi="Arial" w:cs="Arial"/>
                <w:sz w:val="20"/>
                <w:szCs w:val="20"/>
              </w:rPr>
            </w:pPr>
          </w:p>
          <w:p w14:paraId="57DE4EC9" w14:textId="77777777" w:rsidR="00B41497" w:rsidRPr="005A20CC" w:rsidRDefault="00B41497" w:rsidP="00B41497">
            <w:pPr>
              <w:jc w:val="both"/>
              <w:rPr>
                <w:rFonts w:ascii="Arial" w:hAnsi="Arial" w:cs="Arial"/>
                <w:sz w:val="20"/>
                <w:szCs w:val="20"/>
              </w:rPr>
            </w:pPr>
          </w:p>
          <w:p w14:paraId="068151DC" w14:textId="77777777" w:rsidR="00B41497" w:rsidRPr="005A20CC" w:rsidRDefault="00B41497" w:rsidP="00B41497">
            <w:pPr>
              <w:jc w:val="both"/>
              <w:rPr>
                <w:rFonts w:ascii="Arial" w:hAnsi="Arial" w:cs="Arial"/>
                <w:sz w:val="20"/>
                <w:szCs w:val="20"/>
              </w:rPr>
            </w:pPr>
          </w:p>
          <w:p w14:paraId="2A2E1A6C" w14:textId="77777777" w:rsidR="00B41497" w:rsidRPr="005A20CC" w:rsidRDefault="00B41497" w:rsidP="00B41497">
            <w:pPr>
              <w:jc w:val="both"/>
              <w:rPr>
                <w:rFonts w:ascii="Arial" w:hAnsi="Arial" w:cs="Arial"/>
                <w:sz w:val="20"/>
                <w:szCs w:val="20"/>
              </w:rPr>
            </w:pPr>
          </w:p>
          <w:p w14:paraId="45B86F3C" w14:textId="77777777" w:rsidR="000C16BC" w:rsidRPr="005A20CC" w:rsidRDefault="000C16BC" w:rsidP="00B41497">
            <w:pPr>
              <w:jc w:val="both"/>
              <w:rPr>
                <w:rFonts w:ascii="Arial" w:hAnsi="Arial" w:cs="Arial"/>
                <w:b/>
                <w:sz w:val="20"/>
                <w:szCs w:val="20"/>
              </w:rPr>
            </w:pPr>
          </w:p>
          <w:p w14:paraId="4F902E02" w14:textId="77777777" w:rsidR="00B41497" w:rsidRPr="005A20CC" w:rsidRDefault="00B41497" w:rsidP="00B41497">
            <w:pPr>
              <w:jc w:val="both"/>
              <w:rPr>
                <w:rFonts w:ascii="Arial" w:hAnsi="Arial" w:cs="Arial"/>
                <w:sz w:val="20"/>
                <w:szCs w:val="20"/>
              </w:rPr>
            </w:pPr>
            <w:r w:rsidRPr="005A20CC">
              <w:rPr>
                <w:rFonts w:ascii="Arial" w:hAnsi="Arial" w:cs="Arial"/>
                <w:b/>
                <w:sz w:val="20"/>
                <w:szCs w:val="20"/>
              </w:rPr>
              <w:t>En caso de que la respuesta sea afirmativa, justifique y fundamente</w:t>
            </w:r>
            <w:r w:rsidR="00372BF7" w:rsidRPr="005A20CC">
              <w:rPr>
                <w:rFonts w:ascii="Arial" w:hAnsi="Arial" w:cs="Arial"/>
                <w:b/>
                <w:sz w:val="20"/>
                <w:szCs w:val="20"/>
              </w:rPr>
              <w:t xml:space="preserve"> las razones por las cuales su publicidad puede comprometer los efectos que se pretenden </w:t>
            </w:r>
            <w:r w:rsidR="004226AE" w:rsidRPr="005A20CC">
              <w:rPr>
                <w:rFonts w:ascii="Arial" w:hAnsi="Arial" w:cs="Arial"/>
                <w:b/>
                <w:sz w:val="20"/>
                <w:szCs w:val="20"/>
              </w:rPr>
              <w:t xml:space="preserve">resolver o prevenir </w:t>
            </w:r>
            <w:r w:rsidR="00372BF7" w:rsidRPr="005A20CC">
              <w:rPr>
                <w:rFonts w:ascii="Arial" w:hAnsi="Arial" w:cs="Arial"/>
                <w:b/>
                <w:sz w:val="20"/>
                <w:szCs w:val="20"/>
              </w:rPr>
              <w:t>con la propuesta regulatoria</w:t>
            </w:r>
            <w:r w:rsidRPr="005A20CC">
              <w:rPr>
                <w:rFonts w:ascii="Arial" w:hAnsi="Arial" w:cs="Arial"/>
                <w:b/>
                <w:sz w:val="20"/>
                <w:szCs w:val="20"/>
              </w:rPr>
              <w:t>:</w:t>
            </w:r>
          </w:p>
          <w:p w14:paraId="6941DB11" w14:textId="77777777" w:rsidR="00B41497" w:rsidRPr="005A20CC" w:rsidRDefault="00B41497" w:rsidP="00B41497">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602"/>
            </w:tblGrid>
            <w:tr w:rsidR="00596FDE" w:rsidRPr="005A20CC" w14:paraId="7CE6E4B2" w14:textId="77777777" w:rsidTr="00596FDE">
              <w:tc>
                <w:tcPr>
                  <w:tcW w:w="8602" w:type="dxa"/>
                </w:tcPr>
                <w:p w14:paraId="1E7DFAF0" w14:textId="77777777" w:rsidR="00596FDE" w:rsidRPr="005A20CC" w:rsidRDefault="00596FDE" w:rsidP="008B7479">
                  <w:pPr>
                    <w:framePr w:hSpace="141" w:wrap="around" w:vAnchor="text" w:hAnchor="margin" w:y="356"/>
                    <w:jc w:val="both"/>
                    <w:rPr>
                      <w:rFonts w:ascii="Arial" w:hAnsi="Arial" w:cs="Arial"/>
                      <w:sz w:val="20"/>
                      <w:szCs w:val="20"/>
                    </w:rPr>
                  </w:pPr>
                </w:p>
                <w:p w14:paraId="621081E8" w14:textId="77777777" w:rsidR="00596FDE" w:rsidRPr="005A20CC" w:rsidRDefault="00596FDE" w:rsidP="008B7479">
                  <w:pPr>
                    <w:framePr w:hSpace="141" w:wrap="around" w:vAnchor="text" w:hAnchor="margin" w:y="356"/>
                    <w:jc w:val="both"/>
                    <w:rPr>
                      <w:rFonts w:ascii="Arial" w:hAnsi="Arial" w:cs="Arial"/>
                      <w:sz w:val="20"/>
                      <w:szCs w:val="20"/>
                    </w:rPr>
                  </w:pPr>
                </w:p>
                <w:p w14:paraId="2E548E61" w14:textId="77777777" w:rsidR="000C16BC" w:rsidRPr="005A20CC" w:rsidRDefault="000C16BC" w:rsidP="008B7479">
                  <w:pPr>
                    <w:framePr w:hSpace="141" w:wrap="around" w:vAnchor="text" w:hAnchor="margin" w:y="356"/>
                    <w:jc w:val="both"/>
                    <w:rPr>
                      <w:rFonts w:ascii="Arial" w:hAnsi="Arial" w:cs="Arial"/>
                      <w:sz w:val="20"/>
                      <w:szCs w:val="20"/>
                    </w:rPr>
                  </w:pPr>
                </w:p>
              </w:tc>
            </w:tr>
          </w:tbl>
          <w:p w14:paraId="40E0691D" w14:textId="77777777" w:rsidR="00596FDE" w:rsidRPr="005A20CC" w:rsidRDefault="00596FDE" w:rsidP="00B41497">
            <w:pPr>
              <w:jc w:val="both"/>
              <w:rPr>
                <w:rFonts w:ascii="Arial" w:hAnsi="Arial" w:cs="Arial"/>
                <w:sz w:val="20"/>
                <w:szCs w:val="20"/>
              </w:rPr>
            </w:pPr>
          </w:p>
          <w:p w14:paraId="7C2D5F77" w14:textId="77777777" w:rsidR="009656B1" w:rsidRPr="005A20CC" w:rsidRDefault="009656B1" w:rsidP="00B41497">
            <w:pPr>
              <w:jc w:val="both"/>
              <w:rPr>
                <w:rFonts w:ascii="Arial" w:hAnsi="Arial" w:cs="Arial"/>
                <w:sz w:val="20"/>
                <w:szCs w:val="20"/>
              </w:rPr>
            </w:pPr>
          </w:p>
        </w:tc>
      </w:tr>
    </w:tbl>
    <w:p w14:paraId="6544B397" w14:textId="77777777" w:rsidR="001932FC" w:rsidRPr="005A20CC" w:rsidRDefault="001932FC" w:rsidP="001932FC">
      <w:pPr>
        <w:jc w:val="both"/>
        <w:rPr>
          <w:rFonts w:ascii="Arial" w:hAnsi="Arial" w:cs="Arial"/>
          <w:sz w:val="20"/>
          <w:szCs w:val="20"/>
        </w:rPr>
      </w:pPr>
    </w:p>
    <w:p w14:paraId="17AA8631" w14:textId="77777777" w:rsidR="00B41497" w:rsidRPr="005A20CC" w:rsidRDefault="00B41497" w:rsidP="001932FC">
      <w:pPr>
        <w:jc w:val="both"/>
        <w:rPr>
          <w:rFonts w:ascii="Arial" w:hAnsi="Arial" w:cs="Arial"/>
          <w:sz w:val="20"/>
          <w:szCs w:val="20"/>
        </w:rPr>
      </w:pPr>
    </w:p>
    <w:p w14:paraId="03EAD395" w14:textId="77777777" w:rsidR="001932FC" w:rsidRPr="005A20CC" w:rsidRDefault="001932FC" w:rsidP="00A1622C">
      <w:pPr>
        <w:shd w:val="clear" w:color="auto" w:fill="A8D08D" w:themeFill="accent6" w:themeFillTint="99"/>
        <w:jc w:val="both"/>
        <w:rPr>
          <w:rFonts w:ascii="Arial" w:hAnsi="Arial" w:cs="Arial"/>
          <w:b/>
          <w:sz w:val="20"/>
          <w:szCs w:val="20"/>
        </w:rPr>
      </w:pPr>
      <w:r w:rsidRPr="005A20CC">
        <w:rPr>
          <w:rFonts w:ascii="Arial" w:hAnsi="Arial" w:cs="Arial"/>
          <w:b/>
          <w:sz w:val="20"/>
          <w:szCs w:val="20"/>
        </w:rPr>
        <w:t xml:space="preserve">II. </w:t>
      </w:r>
      <w:r w:rsidR="00E21B49" w:rsidRPr="005A20CC">
        <w:rPr>
          <w:rFonts w:ascii="Arial" w:hAnsi="Arial" w:cs="Arial"/>
          <w:b/>
          <w:sz w:val="20"/>
          <w:szCs w:val="20"/>
        </w:rPr>
        <w:t xml:space="preserve">IMPACTO DE LA </w:t>
      </w:r>
      <w:r w:rsidR="00D23BD5" w:rsidRPr="005A20CC">
        <w:rPr>
          <w:rFonts w:ascii="Arial" w:hAnsi="Arial" w:cs="Arial"/>
          <w:b/>
          <w:sz w:val="20"/>
          <w:szCs w:val="20"/>
        </w:rPr>
        <w:t xml:space="preserve">PROPUESTA DE </w:t>
      </w:r>
      <w:r w:rsidR="00E21B49" w:rsidRPr="005A20CC">
        <w:rPr>
          <w:rFonts w:ascii="Arial" w:hAnsi="Arial" w:cs="Arial"/>
          <w:b/>
          <w:sz w:val="20"/>
          <w:szCs w:val="20"/>
        </w:rPr>
        <w:t>REGULACIÓN</w:t>
      </w:r>
      <w:r w:rsidRPr="005A20CC">
        <w:rPr>
          <w:rFonts w:ascii="Arial" w:hAnsi="Arial" w:cs="Arial"/>
          <w:b/>
          <w:sz w:val="20"/>
          <w:szCs w:val="20"/>
        </w:rPr>
        <w:t>.</w:t>
      </w:r>
    </w:p>
    <w:tbl>
      <w:tblPr>
        <w:tblStyle w:val="Tablaconcuadrcula"/>
        <w:tblW w:w="0" w:type="auto"/>
        <w:tblLook w:val="04A0" w:firstRow="1" w:lastRow="0" w:firstColumn="1" w:lastColumn="0" w:noHBand="0" w:noVBand="1"/>
      </w:tblPr>
      <w:tblGrid>
        <w:gridCol w:w="8828"/>
      </w:tblGrid>
      <w:tr w:rsidR="00BE7D1C" w:rsidRPr="005A20CC" w14:paraId="42CA4F43" w14:textId="77777777" w:rsidTr="00026BA2">
        <w:tc>
          <w:tcPr>
            <w:tcW w:w="8828" w:type="dxa"/>
          </w:tcPr>
          <w:p w14:paraId="62C39D12" w14:textId="77777777" w:rsidR="00BE7D1C" w:rsidRPr="005A20CC" w:rsidRDefault="00BE7D1C" w:rsidP="00026BA2">
            <w:pPr>
              <w:jc w:val="both"/>
              <w:rPr>
                <w:rFonts w:ascii="Arial" w:hAnsi="Arial" w:cs="Arial"/>
                <w:b/>
                <w:sz w:val="20"/>
                <w:szCs w:val="20"/>
              </w:rPr>
            </w:pPr>
            <w:r w:rsidRPr="005A20CC">
              <w:rPr>
                <w:rFonts w:ascii="Arial" w:hAnsi="Arial" w:cs="Arial"/>
                <w:b/>
                <w:sz w:val="20"/>
                <w:szCs w:val="20"/>
              </w:rPr>
              <w:t>3.- Para solucionar la problemática identificada, describa las alternativas valoradas y señale las razones por las cuales fueron descartadas.</w:t>
            </w:r>
          </w:p>
          <w:p w14:paraId="056DA03F" w14:textId="77777777" w:rsidR="00BE7D1C" w:rsidRPr="005A20CC" w:rsidRDefault="00BE7D1C" w:rsidP="00026BA2">
            <w:pPr>
              <w:jc w:val="both"/>
              <w:rPr>
                <w:rFonts w:ascii="Arial" w:hAnsi="Arial" w:cs="Arial"/>
                <w:sz w:val="20"/>
                <w:szCs w:val="20"/>
              </w:rPr>
            </w:pPr>
            <w:r w:rsidRPr="005A20CC">
              <w:rPr>
                <w:rFonts w:ascii="Arial" w:hAnsi="Arial" w:cs="Arial"/>
                <w:sz w:val="20"/>
                <w:szCs w:val="20"/>
              </w:rPr>
              <w:t>Seleccione las alternativas aplicables y, en su c</w:t>
            </w:r>
            <w:r w:rsidR="004E0AA9" w:rsidRPr="005A20CC">
              <w:rPr>
                <w:rFonts w:ascii="Arial" w:hAnsi="Arial" w:cs="Arial"/>
                <w:sz w:val="20"/>
                <w:szCs w:val="20"/>
              </w:rPr>
              <w:t>aso, seleccione y describa</w:t>
            </w:r>
            <w:r w:rsidR="00E046F4" w:rsidRPr="005A20CC">
              <w:rPr>
                <w:rFonts w:ascii="Arial" w:hAnsi="Arial" w:cs="Arial"/>
                <w:sz w:val="20"/>
                <w:szCs w:val="20"/>
              </w:rPr>
              <w:t xml:space="preserve"> otra</w:t>
            </w:r>
            <w:r w:rsidR="004E0AA9" w:rsidRPr="005A20CC">
              <w:rPr>
                <w:rFonts w:ascii="Arial" w:hAnsi="Arial" w:cs="Arial"/>
                <w:sz w:val="20"/>
                <w:szCs w:val="20"/>
              </w:rPr>
              <w:t>.</w:t>
            </w:r>
            <w:r w:rsidRPr="005A20CC">
              <w:rPr>
                <w:rFonts w:ascii="Arial" w:hAnsi="Arial" w:cs="Arial"/>
                <w:sz w:val="20"/>
                <w:szCs w:val="20"/>
              </w:rPr>
              <w:t xml:space="preserve"> </w:t>
            </w:r>
            <w:r w:rsidR="004E0AA9" w:rsidRPr="005A20CC">
              <w:rPr>
                <w:rFonts w:ascii="Arial" w:hAnsi="Arial" w:cs="Arial"/>
                <w:sz w:val="20"/>
                <w:szCs w:val="20"/>
              </w:rPr>
              <w:t>C</w:t>
            </w:r>
            <w:r w:rsidRPr="005A20CC">
              <w:rPr>
                <w:rFonts w:ascii="Arial" w:hAnsi="Arial" w:cs="Arial"/>
                <w:sz w:val="20"/>
                <w:szCs w:val="20"/>
              </w:rPr>
              <w:t xml:space="preserve">onsidere al menos </w:t>
            </w:r>
            <w:r w:rsidR="004E0AA9" w:rsidRPr="005A20CC">
              <w:rPr>
                <w:rFonts w:ascii="Arial" w:hAnsi="Arial" w:cs="Arial"/>
                <w:sz w:val="20"/>
                <w:szCs w:val="20"/>
              </w:rPr>
              <w:t>dos</w:t>
            </w:r>
            <w:r w:rsidRPr="005A20CC">
              <w:rPr>
                <w:rFonts w:ascii="Arial" w:hAnsi="Arial" w:cs="Arial"/>
                <w:sz w:val="20"/>
                <w:szCs w:val="20"/>
              </w:rPr>
              <w:t xml:space="preserve"> opciones entre las cuales se encuentre la opción de no intervención.</w:t>
            </w:r>
            <w:r w:rsidR="00FB58BA" w:rsidRPr="005A20CC">
              <w:rPr>
                <w:rFonts w:ascii="Arial" w:hAnsi="Arial" w:cs="Arial"/>
                <w:sz w:val="20"/>
                <w:szCs w:val="20"/>
              </w:rPr>
              <w:t xml:space="preserve"> Agregue las filas que considere necesarias.</w:t>
            </w:r>
          </w:p>
          <w:p w14:paraId="59A94928" w14:textId="77777777" w:rsidR="00BE7D1C" w:rsidRPr="005A20CC" w:rsidRDefault="00BE7D1C" w:rsidP="00026BA2">
            <w:pPr>
              <w:jc w:val="both"/>
              <w:rPr>
                <w:rFonts w:ascii="Arial" w:hAnsi="Arial" w:cs="Arial"/>
                <w:sz w:val="20"/>
                <w:szCs w:val="20"/>
              </w:rPr>
            </w:pPr>
          </w:p>
          <w:tbl>
            <w:tblPr>
              <w:tblStyle w:val="Tablaconcuadrcula"/>
              <w:tblW w:w="0" w:type="auto"/>
              <w:tblLook w:val="04A0" w:firstRow="1" w:lastRow="0" w:firstColumn="1" w:lastColumn="0" w:noHBand="0" w:noVBand="1"/>
            </w:tblPr>
            <w:tblGrid>
              <w:gridCol w:w="1876"/>
              <w:gridCol w:w="2684"/>
              <w:gridCol w:w="3969"/>
            </w:tblGrid>
            <w:tr w:rsidR="00BE7D1C" w:rsidRPr="005A20CC" w14:paraId="085C613E" w14:textId="77777777" w:rsidTr="00026BA2">
              <w:tc>
                <w:tcPr>
                  <w:tcW w:w="1876" w:type="dxa"/>
                  <w:tcBorders>
                    <w:bottom w:val="single" w:sz="12" w:space="0" w:color="auto"/>
                  </w:tcBorders>
                  <w:shd w:val="clear" w:color="auto" w:fill="A8D08D" w:themeFill="accent6" w:themeFillTint="99"/>
                </w:tcPr>
                <w:p w14:paraId="4E686D2E" w14:textId="77777777" w:rsidR="00BE7D1C" w:rsidRPr="005A20CC" w:rsidRDefault="00BE7D1C" w:rsidP="00026BA2">
                  <w:pPr>
                    <w:jc w:val="center"/>
                    <w:rPr>
                      <w:rFonts w:ascii="Arial" w:hAnsi="Arial" w:cs="Arial"/>
                      <w:b/>
                      <w:sz w:val="20"/>
                      <w:szCs w:val="20"/>
                    </w:rPr>
                  </w:pPr>
                  <w:r w:rsidRPr="005A20CC">
                    <w:rPr>
                      <w:rFonts w:ascii="Arial" w:hAnsi="Arial" w:cs="Arial"/>
                      <w:b/>
                      <w:sz w:val="20"/>
                      <w:szCs w:val="20"/>
                    </w:rPr>
                    <w:t xml:space="preserve">Alternativa evaluada </w:t>
                  </w:r>
                </w:p>
              </w:tc>
              <w:tc>
                <w:tcPr>
                  <w:tcW w:w="2684" w:type="dxa"/>
                  <w:shd w:val="clear" w:color="auto" w:fill="A8D08D" w:themeFill="accent6" w:themeFillTint="99"/>
                </w:tcPr>
                <w:p w14:paraId="17315BE6" w14:textId="77777777" w:rsidR="00BE7D1C" w:rsidRPr="005A20CC" w:rsidRDefault="00BE7D1C" w:rsidP="00026BA2">
                  <w:pPr>
                    <w:jc w:val="center"/>
                    <w:rPr>
                      <w:rFonts w:ascii="Arial" w:hAnsi="Arial" w:cs="Arial"/>
                      <w:b/>
                      <w:sz w:val="20"/>
                      <w:szCs w:val="20"/>
                    </w:rPr>
                  </w:pPr>
                  <w:r w:rsidRPr="005A20CC">
                    <w:rPr>
                      <w:rFonts w:ascii="Arial" w:hAnsi="Arial" w:cs="Arial"/>
                      <w:b/>
                      <w:sz w:val="20"/>
                      <w:szCs w:val="20"/>
                    </w:rPr>
                    <w:t>Descripción</w:t>
                  </w:r>
                </w:p>
              </w:tc>
              <w:tc>
                <w:tcPr>
                  <w:tcW w:w="3969" w:type="dxa"/>
                  <w:shd w:val="clear" w:color="auto" w:fill="A8D08D" w:themeFill="accent6" w:themeFillTint="99"/>
                </w:tcPr>
                <w:p w14:paraId="5B9F4664" w14:textId="77777777" w:rsidR="00BE7D1C" w:rsidRPr="005A20CC" w:rsidRDefault="00BE7D1C" w:rsidP="00026BA2">
                  <w:pPr>
                    <w:jc w:val="center"/>
                    <w:rPr>
                      <w:rFonts w:ascii="Arial" w:hAnsi="Arial" w:cs="Arial"/>
                      <w:b/>
                      <w:sz w:val="20"/>
                      <w:szCs w:val="20"/>
                    </w:rPr>
                  </w:pPr>
                  <w:r w:rsidRPr="005A20CC">
                    <w:rPr>
                      <w:rFonts w:ascii="Arial" w:hAnsi="Arial" w:cs="Arial"/>
                      <w:b/>
                      <w:sz w:val="20"/>
                      <w:szCs w:val="20"/>
                    </w:rPr>
                    <w:t>Razones</w:t>
                  </w:r>
                </w:p>
              </w:tc>
            </w:tr>
            <w:tr w:rsidR="00BE7D1C" w:rsidRPr="005A20CC" w14:paraId="41BBADF9" w14:textId="77777777" w:rsidTr="00026BA2">
              <w:sdt>
                <w:sdtPr>
                  <w:rPr>
                    <w:rFonts w:ascii="Arial" w:hAnsi="Arial" w:cs="Arial"/>
                    <w:i/>
                    <w:sz w:val="20"/>
                    <w:szCs w:val="20"/>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B0B451D" w14:textId="433A1CA3" w:rsidR="00BE7D1C" w:rsidRPr="005A20CC" w:rsidRDefault="00AC6BD7" w:rsidP="00026BA2">
                      <w:pPr>
                        <w:rPr>
                          <w:rFonts w:ascii="Arial" w:hAnsi="Arial" w:cs="Arial"/>
                          <w:i/>
                          <w:sz w:val="20"/>
                          <w:szCs w:val="20"/>
                        </w:rPr>
                      </w:pPr>
                      <w:r w:rsidRPr="005A20CC" w:rsidDel="00646927">
                        <w:rPr>
                          <w:rFonts w:ascii="Arial" w:hAnsi="Arial" w:cs="Arial"/>
                          <w:i/>
                          <w:sz w:val="20"/>
                          <w:szCs w:val="20"/>
                        </w:rPr>
                        <w:t>No emitir regulación alguna</w:t>
                      </w:r>
                    </w:p>
                  </w:tc>
                </w:sdtContent>
              </w:sdt>
              <w:tc>
                <w:tcPr>
                  <w:tcW w:w="2684" w:type="dxa"/>
                  <w:tcBorders>
                    <w:left w:val="single" w:sz="12" w:space="0" w:color="auto"/>
                  </w:tcBorders>
                </w:tcPr>
                <w:p w14:paraId="5A674F36" w14:textId="42B97D44" w:rsidR="00BE7D1C" w:rsidRPr="005A20CC" w:rsidRDefault="00580A5C" w:rsidP="0009553A">
                  <w:pPr>
                    <w:jc w:val="both"/>
                    <w:rPr>
                      <w:rFonts w:ascii="Arial" w:hAnsi="Arial" w:cs="Arial"/>
                      <w:sz w:val="20"/>
                      <w:szCs w:val="20"/>
                    </w:rPr>
                  </w:pPr>
                  <w:r>
                    <w:rPr>
                      <w:rFonts w:ascii="Arial" w:hAnsi="Arial" w:cs="Arial"/>
                      <w:sz w:val="20"/>
                      <w:szCs w:val="20"/>
                    </w:rPr>
                    <w:t>La presente alternativa</w:t>
                  </w:r>
                  <w:r w:rsidR="00EF4F2E">
                    <w:rPr>
                      <w:rFonts w:ascii="Arial" w:hAnsi="Arial" w:cs="Arial"/>
                      <w:sz w:val="20"/>
                      <w:szCs w:val="20"/>
                    </w:rPr>
                    <w:t xml:space="preserve"> </w:t>
                  </w:r>
                  <w:r w:rsidR="00487A0F">
                    <w:rPr>
                      <w:rFonts w:ascii="Arial" w:hAnsi="Arial" w:cs="Arial"/>
                      <w:sz w:val="20"/>
                      <w:szCs w:val="20"/>
                    </w:rPr>
                    <w:t xml:space="preserve">implicaría que las frecuencias </w:t>
                  </w:r>
                  <w:r w:rsidR="00EF4F2E" w:rsidRPr="00EF4F2E">
                    <w:rPr>
                      <w:rFonts w:ascii="Arial" w:hAnsi="Arial" w:cs="Arial"/>
                      <w:sz w:val="20"/>
                      <w:szCs w:val="20"/>
                    </w:rPr>
                    <w:t>162.400 MHz, 162.425 MHz, 162.450 MHz, 162.475 MHz, 162.500 MHz, 162.525 MHz y 162.550 MHz</w:t>
                  </w:r>
                  <w:r w:rsidR="00EF4F2E">
                    <w:rPr>
                      <w:rFonts w:ascii="Arial" w:hAnsi="Arial" w:cs="Arial"/>
                      <w:sz w:val="20"/>
                      <w:szCs w:val="20"/>
                    </w:rPr>
                    <w:t xml:space="preserve">, las cuales </w:t>
                  </w:r>
                  <w:r w:rsidR="00EF4F2E" w:rsidRPr="00EF4F2E">
                    <w:rPr>
                      <w:rFonts w:ascii="Arial" w:hAnsi="Arial" w:cs="Arial"/>
                      <w:sz w:val="20"/>
                      <w:szCs w:val="20"/>
                    </w:rPr>
                    <w:t>forma</w:t>
                  </w:r>
                  <w:r w:rsidR="00EF4F2E">
                    <w:rPr>
                      <w:rFonts w:ascii="Arial" w:hAnsi="Arial" w:cs="Arial"/>
                      <w:sz w:val="20"/>
                      <w:szCs w:val="20"/>
                    </w:rPr>
                    <w:t>n</w:t>
                  </w:r>
                  <w:r w:rsidR="00EF4F2E" w:rsidRPr="00EF4F2E">
                    <w:rPr>
                      <w:rFonts w:ascii="Arial" w:hAnsi="Arial" w:cs="Arial"/>
                      <w:sz w:val="20"/>
                      <w:szCs w:val="20"/>
                    </w:rPr>
                    <w:t xml:space="preserve"> parte de la banda de frecuencias 162.0375-174 MHz, </w:t>
                  </w:r>
                  <w:r w:rsidR="00EF4F2E">
                    <w:rPr>
                      <w:rFonts w:ascii="Arial" w:hAnsi="Arial" w:cs="Arial"/>
                      <w:sz w:val="20"/>
                      <w:szCs w:val="20"/>
                    </w:rPr>
                    <w:t>relativ</w:t>
                  </w:r>
                  <w:r w:rsidR="00487A0F">
                    <w:rPr>
                      <w:rFonts w:ascii="Arial" w:hAnsi="Arial" w:cs="Arial"/>
                      <w:sz w:val="20"/>
                      <w:szCs w:val="20"/>
                    </w:rPr>
                    <w:t>a</w:t>
                  </w:r>
                  <w:r w:rsidR="00EF4F2E">
                    <w:rPr>
                      <w:rFonts w:ascii="Arial" w:hAnsi="Arial" w:cs="Arial"/>
                      <w:sz w:val="20"/>
                      <w:szCs w:val="20"/>
                    </w:rPr>
                    <w:t xml:space="preserve"> a la gama de frecuencias VHF, sigan clasificadas como espectro determinado</w:t>
                  </w:r>
                  <w:r w:rsidR="00C5792D">
                    <w:rPr>
                      <w:rFonts w:ascii="Arial" w:hAnsi="Arial" w:cs="Arial"/>
                      <w:sz w:val="20"/>
                      <w:szCs w:val="20"/>
                    </w:rPr>
                    <w:t xml:space="preserve"> </w:t>
                  </w:r>
                  <w:r w:rsidR="00EF4F2E">
                    <w:rPr>
                      <w:rFonts w:ascii="Arial" w:hAnsi="Arial" w:cs="Arial"/>
                      <w:sz w:val="20"/>
                      <w:szCs w:val="20"/>
                    </w:rPr>
                    <w:t>y</w:t>
                  </w:r>
                  <w:r w:rsidR="00EF4F2E" w:rsidRPr="00EF4F2E">
                    <w:rPr>
                      <w:rFonts w:ascii="Arial" w:hAnsi="Arial" w:cs="Arial"/>
                      <w:sz w:val="20"/>
                      <w:szCs w:val="20"/>
                    </w:rPr>
                    <w:t xml:space="preserve"> utilizadas por sistemas</w:t>
                  </w:r>
                  <w:r w:rsidR="00A41795">
                    <w:rPr>
                      <w:rFonts w:ascii="Arial" w:hAnsi="Arial" w:cs="Arial"/>
                      <w:sz w:val="20"/>
                      <w:szCs w:val="20"/>
                    </w:rPr>
                    <w:t xml:space="preserve"> de diversa índole</w:t>
                  </w:r>
                  <w:r w:rsidR="00350012">
                    <w:rPr>
                      <w:rFonts w:ascii="Arial" w:hAnsi="Arial" w:cs="Arial"/>
                      <w:bCs/>
                      <w:sz w:val="20"/>
                      <w:szCs w:val="20"/>
                      <w:lang w:val="es-ES_tradnl"/>
                    </w:rPr>
                    <w:t>.</w:t>
                  </w:r>
                </w:p>
              </w:tc>
              <w:tc>
                <w:tcPr>
                  <w:tcW w:w="3969" w:type="dxa"/>
                </w:tcPr>
                <w:p w14:paraId="63326900" w14:textId="77777777" w:rsidR="00350012" w:rsidRDefault="00350012" w:rsidP="00E633BD">
                  <w:pPr>
                    <w:jc w:val="both"/>
                    <w:rPr>
                      <w:rFonts w:ascii="Arial" w:hAnsi="Arial" w:cs="Arial"/>
                      <w:sz w:val="20"/>
                      <w:szCs w:val="20"/>
                    </w:rPr>
                  </w:pPr>
                  <w:r>
                    <w:rPr>
                      <w:rFonts w:ascii="Arial" w:hAnsi="Arial" w:cs="Arial"/>
                      <w:sz w:val="20"/>
                      <w:szCs w:val="20"/>
                    </w:rPr>
                    <w:t>La alternativa se descartó por las razones siguientes:</w:t>
                  </w:r>
                </w:p>
                <w:p w14:paraId="10204BA9" w14:textId="77777777" w:rsidR="00350012" w:rsidRDefault="00350012" w:rsidP="00E633BD">
                  <w:pPr>
                    <w:jc w:val="both"/>
                    <w:rPr>
                      <w:rFonts w:ascii="Arial" w:hAnsi="Arial" w:cs="Arial"/>
                      <w:sz w:val="20"/>
                      <w:szCs w:val="20"/>
                    </w:rPr>
                  </w:pPr>
                </w:p>
                <w:p w14:paraId="38EBE88E" w14:textId="7732FE4B" w:rsidR="00350012" w:rsidRDefault="00350012" w:rsidP="00350012">
                  <w:pPr>
                    <w:pStyle w:val="Prrafodelista"/>
                    <w:numPr>
                      <w:ilvl w:val="0"/>
                      <w:numId w:val="12"/>
                    </w:numPr>
                    <w:jc w:val="both"/>
                    <w:rPr>
                      <w:rFonts w:ascii="Arial" w:hAnsi="Arial" w:cs="Arial"/>
                      <w:sz w:val="20"/>
                      <w:szCs w:val="20"/>
                    </w:rPr>
                  </w:pPr>
                  <w:r w:rsidRPr="00350012">
                    <w:rPr>
                      <w:rFonts w:ascii="Arial" w:hAnsi="Arial" w:cs="Arial"/>
                      <w:sz w:val="20"/>
                      <w:szCs w:val="20"/>
                    </w:rPr>
                    <w:t>La clasificación de espectro determinado alude a aquellas bandas de frecuencia que pueden ser utilizadas para los servicios atribuidos en el Cuadro Nacional de Atribución de Frecuencias</w:t>
                  </w:r>
                  <w:r w:rsidR="0009553A">
                    <w:rPr>
                      <w:rFonts w:ascii="Arial" w:hAnsi="Arial" w:cs="Arial"/>
                      <w:sz w:val="20"/>
                      <w:szCs w:val="20"/>
                    </w:rPr>
                    <w:t>,</w:t>
                  </w:r>
                  <w:r w:rsidRPr="00350012">
                    <w:rPr>
                      <w:rFonts w:ascii="Arial" w:hAnsi="Arial" w:cs="Arial"/>
                      <w:sz w:val="20"/>
                      <w:szCs w:val="20"/>
                    </w:rPr>
                    <w:t xml:space="preserve"> a través de concesiones para uso comercial, social, privado y público </w:t>
                  </w:r>
                  <w:r>
                    <w:rPr>
                      <w:rFonts w:ascii="Arial" w:hAnsi="Arial" w:cs="Arial"/>
                      <w:sz w:val="20"/>
                      <w:szCs w:val="20"/>
                    </w:rPr>
                    <w:t>de confo</w:t>
                  </w:r>
                  <w:r w:rsidRPr="00350012">
                    <w:rPr>
                      <w:rFonts w:ascii="Arial" w:hAnsi="Arial" w:cs="Arial"/>
                      <w:sz w:val="20"/>
                      <w:szCs w:val="20"/>
                    </w:rPr>
                    <w:t>r</w:t>
                  </w:r>
                  <w:r>
                    <w:rPr>
                      <w:rFonts w:ascii="Arial" w:hAnsi="Arial" w:cs="Arial"/>
                      <w:sz w:val="20"/>
                      <w:szCs w:val="20"/>
                    </w:rPr>
                    <w:t>m</w:t>
                  </w:r>
                  <w:r w:rsidRPr="00350012">
                    <w:rPr>
                      <w:rFonts w:ascii="Arial" w:hAnsi="Arial" w:cs="Arial"/>
                      <w:sz w:val="20"/>
                      <w:szCs w:val="20"/>
                    </w:rPr>
                    <w:t>idad con el artículo 55, fracción I de la Ley Federal de Telecomunicaciones y Radiodifusión.</w:t>
                  </w:r>
                </w:p>
                <w:p w14:paraId="12163066" w14:textId="77777777" w:rsidR="00AA7B15" w:rsidRDefault="00AA7B15" w:rsidP="00003693">
                  <w:pPr>
                    <w:pStyle w:val="Prrafodelista"/>
                    <w:jc w:val="both"/>
                    <w:rPr>
                      <w:rFonts w:ascii="Arial" w:hAnsi="Arial" w:cs="Arial"/>
                      <w:sz w:val="20"/>
                      <w:szCs w:val="20"/>
                    </w:rPr>
                  </w:pPr>
                </w:p>
                <w:p w14:paraId="300635EA" w14:textId="1852849A" w:rsidR="00487A0F" w:rsidRDefault="00350012" w:rsidP="00350012">
                  <w:pPr>
                    <w:pStyle w:val="Prrafodelista"/>
                    <w:numPr>
                      <w:ilvl w:val="0"/>
                      <w:numId w:val="12"/>
                    </w:numPr>
                    <w:jc w:val="both"/>
                    <w:rPr>
                      <w:rFonts w:ascii="Arial" w:hAnsi="Arial" w:cs="Arial"/>
                      <w:sz w:val="20"/>
                      <w:szCs w:val="20"/>
                    </w:rPr>
                  </w:pPr>
                  <w:r>
                    <w:rPr>
                      <w:rFonts w:ascii="Arial" w:hAnsi="Arial" w:cs="Arial"/>
                      <w:sz w:val="20"/>
                      <w:szCs w:val="20"/>
                    </w:rPr>
                    <w:t>El uso, aprov</w:t>
                  </w:r>
                  <w:r w:rsidR="0040094C">
                    <w:rPr>
                      <w:rFonts w:ascii="Arial" w:hAnsi="Arial" w:cs="Arial"/>
                      <w:sz w:val="20"/>
                      <w:szCs w:val="20"/>
                    </w:rPr>
                    <w:t>e</w:t>
                  </w:r>
                  <w:r>
                    <w:rPr>
                      <w:rFonts w:ascii="Arial" w:hAnsi="Arial" w:cs="Arial"/>
                      <w:sz w:val="20"/>
                      <w:szCs w:val="20"/>
                    </w:rPr>
                    <w:t>chamiento y explotación de las bandas de frecuencias de los segmentos que nos ocupan requieren del otorgamiento de la concesión correspondiente</w:t>
                  </w:r>
                  <w:r w:rsidR="00D4024D">
                    <w:rPr>
                      <w:rFonts w:ascii="Arial" w:hAnsi="Arial" w:cs="Arial"/>
                      <w:sz w:val="20"/>
                      <w:szCs w:val="20"/>
                    </w:rPr>
                    <w:t>, lo que limita la eficiencia del crecimiento de la red en el país</w:t>
                  </w:r>
                  <w:r>
                    <w:rPr>
                      <w:rFonts w:ascii="Arial" w:hAnsi="Arial" w:cs="Arial"/>
                      <w:sz w:val="20"/>
                      <w:szCs w:val="20"/>
                    </w:rPr>
                    <w:t xml:space="preserve">. </w:t>
                  </w:r>
                </w:p>
                <w:p w14:paraId="736EC9F2" w14:textId="16BA8E38" w:rsidR="00AA7B15" w:rsidRPr="00003693" w:rsidRDefault="00AA7B15" w:rsidP="00003693">
                  <w:pPr>
                    <w:pStyle w:val="Prrafodelista"/>
                    <w:rPr>
                      <w:rFonts w:ascii="Arial" w:hAnsi="Arial" w:cs="Arial"/>
                      <w:sz w:val="20"/>
                      <w:szCs w:val="20"/>
                    </w:rPr>
                  </w:pPr>
                </w:p>
                <w:p w14:paraId="482255B2" w14:textId="746CE4A7" w:rsidR="00AA7B15" w:rsidRDefault="00EB605C" w:rsidP="00350012">
                  <w:pPr>
                    <w:pStyle w:val="Prrafodelista"/>
                    <w:numPr>
                      <w:ilvl w:val="0"/>
                      <w:numId w:val="12"/>
                    </w:numPr>
                    <w:jc w:val="both"/>
                    <w:rPr>
                      <w:rFonts w:ascii="Arial" w:hAnsi="Arial" w:cs="Arial"/>
                      <w:sz w:val="20"/>
                      <w:szCs w:val="20"/>
                    </w:rPr>
                  </w:pPr>
                  <w:r>
                    <w:rPr>
                      <w:rFonts w:ascii="Arial" w:hAnsi="Arial" w:cs="Arial"/>
                      <w:sz w:val="20"/>
                      <w:szCs w:val="20"/>
                    </w:rPr>
                    <w:t>A través de una concesión de espectro radioeléctrico, c</w:t>
                  </w:r>
                  <w:r w:rsidR="00487A0F">
                    <w:rPr>
                      <w:rFonts w:ascii="Arial" w:hAnsi="Arial" w:cs="Arial"/>
                      <w:sz w:val="20"/>
                      <w:szCs w:val="20"/>
                    </w:rPr>
                    <w:t>ualquier sistema podría operar en esas frecuencias sin que necesariamente</w:t>
                  </w:r>
                  <w:r w:rsidR="00A41795">
                    <w:rPr>
                      <w:rFonts w:ascii="Arial" w:hAnsi="Arial" w:cs="Arial"/>
                      <w:sz w:val="20"/>
                      <w:szCs w:val="20"/>
                    </w:rPr>
                    <w:t xml:space="preserve"> </w:t>
                  </w:r>
                  <w:r w:rsidR="00487A0F">
                    <w:rPr>
                      <w:rFonts w:ascii="Arial" w:hAnsi="Arial" w:cs="Arial"/>
                      <w:sz w:val="20"/>
                      <w:szCs w:val="20"/>
                    </w:rPr>
                    <w:t>estuviera</w:t>
                  </w:r>
                  <w:r w:rsidR="00487A0F" w:rsidRPr="00EF4F2E">
                    <w:rPr>
                      <w:rFonts w:ascii="Arial" w:hAnsi="Arial" w:cs="Arial"/>
                      <w:sz w:val="20"/>
                      <w:szCs w:val="20"/>
                    </w:rPr>
                    <w:t xml:space="preserve"> relacionado con la seguridad de la vida humana</w:t>
                  </w:r>
                  <w:r w:rsidR="00D4024D">
                    <w:rPr>
                      <w:rFonts w:ascii="Arial" w:hAnsi="Arial" w:cs="Arial"/>
                      <w:sz w:val="20"/>
                      <w:szCs w:val="20"/>
                    </w:rPr>
                    <w:t>,</w:t>
                  </w:r>
                  <w:r w:rsidR="00487A0F">
                    <w:rPr>
                      <w:rFonts w:ascii="Arial" w:hAnsi="Arial" w:cs="Arial"/>
                      <w:sz w:val="20"/>
                      <w:szCs w:val="20"/>
                    </w:rPr>
                    <w:t xml:space="preserve"> pudiendo causar interferencias perjudiciales a sistemas que sí estén relacionados con la seguridad de la vida humana.</w:t>
                  </w:r>
                </w:p>
                <w:p w14:paraId="7C2419A8" w14:textId="0DB64BAD" w:rsidR="00350012" w:rsidRPr="00D01224" w:rsidRDefault="00350012" w:rsidP="00003693">
                  <w:pPr>
                    <w:jc w:val="both"/>
                    <w:rPr>
                      <w:rFonts w:ascii="Arial" w:hAnsi="Arial" w:cs="Arial"/>
                      <w:sz w:val="20"/>
                      <w:szCs w:val="20"/>
                    </w:rPr>
                  </w:pPr>
                </w:p>
                <w:p w14:paraId="7254A7DA" w14:textId="54F9D0ED" w:rsidR="00BE7D1C" w:rsidRPr="00350012" w:rsidRDefault="00EF156A" w:rsidP="00350012">
                  <w:pPr>
                    <w:pStyle w:val="Prrafodelista"/>
                    <w:numPr>
                      <w:ilvl w:val="0"/>
                      <w:numId w:val="12"/>
                    </w:numPr>
                    <w:jc w:val="both"/>
                    <w:rPr>
                      <w:rFonts w:ascii="Arial" w:hAnsi="Arial" w:cs="Arial"/>
                      <w:sz w:val="20"/>
                      <w:szCs w:val="20"/>
                    </w:rPr>
                  </w:pPr>
                  <w:r w:rsidRPr="00350012">
                    <w:rPr>
                      <w:rFonts w:ascii="Arial" w:hAnsi="Arial" w:cs="Arial"/>
                      <w:sz w:val="20"/>
                      <w:szCs w:val="20"/>
                    </w:rPr>
                    <w:t>No existiría</w:t>
                  </w:r>
                  <w:r w:rsidR="00063DD8">
                    <w:rPr>
                      <w:rFonts w:ascii="Arial" w:hAnsi="Arial" w:cs="Arial"/>
                      <w:sz w:val="20"/>
                      <w:szCs w:val="20"/>
                    </w:rPr>
                    <w:t>n</w:t>
                  </w:r>
                  <w:r w:rsidRPr="00350012">
                    <w:rPr>
                      <w:rFonts w:ascii="Arial" w:hAnsi="Arial" w:cs="Arial"/>
                      <w:sz w:val="20"/>
                      <w:szCs w:val="20"/>
                    </w:rPr>
                    <w:t xml:space="preserve"> en </w:t>
                  </w:r>
                  <w:r w:rsidR="00755A45" w:rsidRPr="00350012">
                    <w:rPr>
                      <w:rFonts w:ascii="Arial" w:hAnsi="Arial" w:cs="Arial"/>
                      <w:sz w:val="20"/>
                      <w:szCs w:val="20"/>
                    </w:rPr>
                    <w:t xml:space="preserve">México </w:t>
                  </w:r>
                  <w:r w:rsidRPr="00350012">
                    <w:rPr>
                      <w:rFonts w:ascii="Arial" w:hAnsi="Arial" w:cs="Arial"/>
                      <w:sz w:val="20"/>
                      <w:szCs w:val="20"/>
                    </w:rPr>
                    <w:t>frecuencias dedicada</w:t>
                  </w:r>
                  <w:r w:rsidR="00063DD8">
                    <w:rPr>
                      <w:rFonts w:ascii="Arial" w:hAnsi="Arial" w:cs="Arial"/>
                      <w:sz w:val="20"/>
                      <w:szCs w:val="20"/>
                    </w:rPr>
                    <w:t>s</w:t>
                  </w:r>
                  <w:r w:rsidRPr="00350012">
                    <w:rPr>
                      <w:rFonts w:ascii="Arial" w:hAnsi="Arial" w:cs="Arial"/>
                      <w:sz w:val="20"/>
                      <w:szCs w:val="20"/>
                    </w:rPr>
                    <w:t xml:space="preserve"> a</w:t>
                  </w:r>
                  <w:r w:rsidR="00860616" w:rsidRPr="00350012">
                    <w:rPr>
                      <w:rFonts w:ascii="Arial" w:hAnsi="Arial" w:cs="Arial"/>
                      <w:sz w:val="20"/>
                      <w:szCs w:val="20"/>
                    </w:rPr>
                    <w:t xml:space="preserve"> sistemas de alertas tempranas </w:t>
                  </w:r>
                  <w:r w:rsidRPr="00350012">
                    <w:rPr>
                      <w:rFonts w:ascii="Arial" w:hAnsi="Arial" w:cs="Arial"/>
                      <w:sz w:val="20"/>
                      <w:szCs w:val="20"/>
                    </w:rPr>
                    <w:t xml:space="preserve">por lo que no se podría garantizar </w:t>
                  </w:r>
                  <w:r w:rsidR="00063DD8">
                    <w:rPr>
                      <w:rFonts w:ascii="Arial" w:hAnsi="Arial" w:cs="Arial"/>
                      <w:sz w:val="20"/>
                      <w:szCs w:val="20"/>
                    </w:rPr>
                    <w:t>su</w:t>
                  </w:r>
                  <w:r w:rsidR="00063DD8" w:rsidRPr="00350012">
                    <w:rPr>
                      <w:rFonts w:ascii="Arial" w:hAnsi="Arial" w:cs="Arial"/>
                      <w:sz w:val="20"/>
                      <w:szCs w:val="20"/>
                    </w:rPr>
                    <w:t xml:space="preserve"> </w:t>
                  </w:r>
                  <w:r w:rsidRPr="00350012">
                    <w:rPr>
                      <w:rFonts w:ascii="Arial" w:hAnsi="Arial" w:cs="Arial"/>
                      <w:sz w:val="20"/>
                      <w:szCs w:val="20"/>
                    </w:rPr>
                    <w:t xml:space="preserve">uso </w:t>
                  </w:r>
                  <w:r w:rsidR="00063DD8">
                    <w:rPr>
                      <w:rFonts w:ascii="Arial" w:hAnsi="Arial" w:cs="Arial"/>
                      <w:sz w:val="20"/>
                      <w:szCs w:val="20"/>
                    </w:rPr>
                    <w:t>para</w:t>
                  </w:r>
                  <w:r w:rsidR="00063DD8" w:rsidRPr="00350012">
                    <w:rPr>
                      <w:rFonts w:ascii="Arial" w:hAnsi="Arial" w:cs="Arial"/>
                      <w:sz w:val="20"/>
                      <w:szCs w:val="20"/>
                    </w:rPr>
                    <w:t xml:space="preserve"> </w:t>
                  </w:r>
                  <w:r w:rsidRPr="00350012">
                    <w:rPr>
                      <w:rFonts w:ascii="Arial" w:hAnsi="Arial" w:cs="Arial"/>
                      <w:sz w:val="20"/>
                      <w:szCs w:val="20"/>
                    </w:rPr>
                    <w:t xml:space="preserve">aplicaciones </w:t>
                  </w:r>
                  <w:r w:rsidR="00063DD8">
                    <w:rPr>
                      <w:rFonts w:ascii="Arial" w:hAnsi="Arial" w:cs="Arial"/>
                      <w:sz w:val="20"/>
                      <w:szCs w:val="20"/>
                    </w:rPr>
                    <w:t>relacionadas con la</w:t>
                  </w:r>
                  <w:r w:rsidR="00063DD8" w:rsidRPr="00350012">
                    <w:rPr>
                      <w:rFonts w:ascii="Arial" w:hAnsi="Arial" w:cs="Arial"/>
                      <w:sz w:val="20"/>
                      <w:szCs w:val="20"/>
                    </w:rPr>
                    <w:t xml:space="preserve"> </w:t>
                  </w:r>
                  <w:r w:rsidR="009E67FF" w:rsidRPr="00350012">
                    <w:rPr>
                      <w:rFonts w:ascii="Arial" w:hAnsi="Arial" w:cs="Arial"/>
                      <w:sz w:val="20"/>
                      <w:szCs w:val="20"/>
                    </w:rPr>
                    <w:t>seguridad y</w:t>
                  </w:r>
                  <w:r w:rsidRPr="00350012">
                    <w:rPr>
                      <w:rFonts w:ascii="Arial" w:hAnsi="Arial" w:cs="Arial"/>
                      <w:sz w:val="20"/>
                      <w:szCs w:val="20"/>
                    </w:rPr>
                    <w:t xml:space="preserve"> </w:t>
                  </w:r>
                  <w:r w:rsidR="00063DD8">
                    <w:rPr>
                      <w:rFonts w:ascii="Arial" w:hAnsi="Arial" w:cs="Arial"/>
                      <w:sz w:val="20"/>
                      <w:szCs w:val="20"/>
                    </w:rPr>
                    <w:t xml:space="preserve">la </w:t>
                  </w:r>
                  <w:r w:rsidRPr="00350012">
                    <w:rPr>
                      <w:rFonts w:ascii="Arial" w:hAnsi="Arial" w:cs="Arial"/>
                      <w:sz w:val="20"/>
                      <w:szCs w:val="20"/>
                    </w:rPr>
                    <w:t xml:space="preserve">salvaguarda </w:t>
                  </w:r>
                  <w:r w:rsidR="00063DD8">
                    <w:rPr>
                      <w:rFonts w:ascii="Arial" w:hAnsi="Arial" w:cs="Arial"/>
                      <w:sz w:val="20"/>
                      <w:szCs w:val="20"/>
                    </w:rPr>
                    <w:t xml:space="preserve">de </w:t>
                  </w:r>
                  <w:r w:rsidRPr="00350012">
                    <w:rPr>
                      <w:rFonts w:ascii="Arial" w:hAnsi="Arial" w:cs="Arial"/>
                      <w:sz w:val="20"/>
                      <w:szCs w:val="20"/>
                    </w:rPr>
                    <w:t>la vida humana.</w:t>
                  </w:r>
                </w:p>
                <w:p w14:paraId="4856B71D" w14:textId="28013F16" w:rsidR="00EF4F2E" w:rsidRPr="005A20CC" w:rsidRDefault="00EF4F2E" w:rsidP="00E633BD">
                  <w:pPr>
                    <w:jc w:val="both"/>
                    <w:rPr>
                      <w:rFonts w:ascii="Arial" w:hAnsi="Arial" w:cs="Arial"/>
                      <w:sz w:val="20"/>
                      <w:szCs w:val="20"/>
                    </w:rPr>
                  </w:pPr>
                </w:p>
              </w:tc>
            </w:tr>
            <w:tr w:rsidR="00BE7D1C" w:rsidRPr="005A20CC" w14:paraId="5E553506" w14:textId="77777777" w:rsidTr="00026BA2">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80E0C83" w14:textId="092AB356" w:rsidR="00BE7D1C" w:rsidRPr="005A20CC" w:rsidRDefault="00EF156A" w:rsidP="00026BA2">
                  <w:pPr>
                    <w:rPr>
                      <w:rFonts w:ascii="Arial" w:hAnsi="Arial" w:cs="Arial"/>
                      <w:i/>
                      <w:sz w:val="20"/>
                      <w:szCs w:val="20"/>
                    </w:rPr>
                  </w:pPr>
                  <w:r w:rsidRPr="005A20CC" w:rsidDel="00646927">
                    <w:rPr>
                      <w:rFonts w:ascii="Arial" w:hAnsi="Arial" w:cs="Arial"/>
                      <w:i/>
                      <w:sz w:val="20"/>
                      <w:szCs w:val="20"/>
                    </w:rPr>
                    <w:t>Alternativa cero (largo plazo)</w:t>
                  </w:r>
                </w:p>
              </w:tc>
              <w:tc>
                <w:tcPr>
                  <w:tcW w:w="2684" w:type="dxa"/>
                  <w:tcBorders>
                    <w:left w:val="single" w:sz="12" w:space="0" w:color="auto"/>
                  </w:tcBorders>
                </w:tcPr>
                <w:p w14:paraId="2E02DC60" w14:textId="47A7E0CF" w:rsidR="00BE7D1C" w:rsidRPr="005A20CC" w:rsidRDefault="00350012" w:rsidP="006942AC">
                  <w:pPr>
                    <w:jc w:val="both"/>
                    <w:rPr>
                      <w:rFonts w:ascii="Arial" w:hAnsi="Arial" w:cs="Arial"/>
                      <w:sz w:val="20"/>
                      <w:szCs w:val="20"/>
                    </w:rPr>
                  </w:pPr>
                  <w:r>
                    <w:rPr>
                      <w:rFonts w:ascii="Arial" w:hAnsi="Arial" w:cs="Arial"/>
                      <w:sz w:val="20"/>
                      <w:szCs w:val="20"/>
                    </w:rPr>
                    <w:t xml:space="preserve">La presente alternativa implica que </w:t>
                  </w:r>
                  <w:r w:rsidR="006942AC">
                    <w:rPr>
                      <w:rFonts w:ascii="Arial" w:hAnsi="Arial" w:cs="Arial"/>
                      <w:sz w:val="20"/>
                      <w:szCs w:val="20"/>
                    </w:rPr>
                    <w:t xml:space="preserve">a través de </w:t>
                  </w:r>
                  <w:r>
                    <w:rPr>
                      <w:rFonts w:ascii="Arial" w:hAnsi="Arial" w:cs="Arial"/>
                      <w:sz w:val="20"/>
                      <w:szCs w:val="20"/>
                    </w:rPr>
                    <w:t>la</w:t>
                  </w:r>
                  <w:r w:rsidR="006942AC">
                    <w:rPr>
                      <w:rFonts w:ascii="Arial" w:hAnsi="Arial" w:cs="Arial"/>
                      <w:sz w:val="20"/>
                      <w:szCs w:val="20"/>
                    </w:rPr>
                    <w:t>s frecuencias</w:t>
                  </w:r>
                  <w:r>
                    <w:rPr>
                      <w:rFonts w:ascii="Arial" w:hAnsi="Arial" w:cs="Arial"/>
                      <w:sz w:val="20"/>
                      <w:szCs w:val="20"/>
                    </w:rPr>
                    <w:t xml:space="preserve"> </w:t>
                  </w:r>
                  <w:r w:rsidR="006942AC">
                    <w:rPr>
                      <w:rFonts w:ascii="Arial" w:hAnsi="Arial" w:cs="Arial"/>
                      <w:sz w:val="20"/>
                      <w:szCs w:val="20"/>
                    </w:rPr>
                    <w:t xml:space="preserve">se </w:t>
                  </w:r>
                  <w:r>
                    <w:rPr>
                      <w:rFonts w:ascii="Arial" w:hAnsi="Arial" w:cs="Arial"/>
                      <w:sz w:val="20"/>
                      <w:szCs w:val="20"/>
                    </w:rPr>
                    <w:t xml:space="preserve">continúen prestando los servicios previstos en el Cuadro Nacional de Atribución de Frecuencias </w:t>
                  </w:r>
                  <w:r w:rsidR="00E77F5F" w:rsidRPr="005A20CC">
                    <w:rPr>
                      <w:rFonts w:ascii="Arial" w:hAnsi="Arial" w:cs="Arial"/>
                      <w:sz w:val="20"/>
                      <w:szCs w:val="20"/>
                    </w:rPr>
                    <w:t>y</w:t>
                  </w:r>
                  <w:r w:rsidR="006942AC">
                    <w:rPr>
                      <w:rFonts w:ascii="Arial" w:hAnsi="Arial" w:cs="Arial"/>
                      <w:sz w:val="20"/>
                      <w:szCs w:val="20"/>
                    </w:rPr>
                    <w:t>, por tanto,</w:t>
                  </w:r>
                  <w:r w:rsidR="00C5792D">
                    <w:rPr>
                      <w:rFonts w:ascii="Arial" w:hAnsi="Arial" w:cs="Arial"/>
                      <w:sz w:val="20"/>
                      <w:szCs w:val="20"/>
                    </w:rPr>
                    <w:t xml:space="preserve"> </w:t>
                  </w:r>
                  <w:r w:rsidR="006942AC">
                    <w:rPr>
                      <w:rFonts w:ascii="Arial" w:hAnsi="Arial" w:cs="Arial"/>
                      <w:sz w:val="20"/>
                      <w:szCs w:val="20"/>
                    </w:rPr>
                    <w:t>estaría habilitada para la prestación de</w:t>
                  </w:r>
                  <w:r w:rsidR="00E77F5F" w:rsidRPr="005A20CC">
                    <w:rPr>
                      <w:rFonts w:ascii="Arial" w:hAnsi="Arial" w:cs="Arial"/>
                      <w:sz w:val="20"/>
                      <w:szCs w:val="20"/>
                    </w:rPr>
                    <w:t xml:space="preserve"> diversos servicios diferentes a los </w:t>
                  </w:r>
                  <w:r w:rsidR="009E67FF" w:rsidRPr="005A20CC">
                    <w:rPr>
                      <w:rFonts w:ascii="Arial" w:hAnsi="Arial" w:cs="Arial"/>
                      <w:sz w:val="20"/>
                      <w:szCs w:val="20"/>
                    </w:rPr>
                    <w:t xml:space="preserve">sistemas </w:t>
                  </w:r>
                  <w:r w:rsidR="00E77F5F" w:rsidRPr="005A20CC">
                    <w:rPr>
                      <w:rFonts w:ascii="Arial" w:hAnsi="Arial" w:cs="Arial"/>
                      <w:sz w:val="20"/>
                      <w:szCs w:val="20"/>
                    </w:rPr>
                    <w:t>de</w:t>
                  </w:r>
                  <w:r w:rsidR="009E67FF" w:rsidRPr="005A20CC">
                    <w:rPr>
                      <w:rFonts w:ascii="Arial" w:hAnsi="Arial" w:cs="Arial"/>
                      <w:sz w:val="20"/>
                      <w:szCs w:val="20"/>
                    </w:rPr>
                    <w:t xml:space="preserve"> alertas tempranas en el mismo rango de frecuencias</w:t>
                  </w:r>
                  <w:r w:rsidR="00755A45" w:rsidRPr="005A20CC">
                    <w:rPr>
                      <w:rFonts w:ascii="Arial" w:hAnsi="Arial" w:cs="Arial"/>
                      <w:sz w:val="20"/>
                      <w:szCs w:val="20"/>
                    </w:rPr>
                    <w:t>.</w:t>
                  </w:r>
                </w:p>
              </w:tc>
              <w:tc>
                <w:tcPr>
                  <w:tcW w:w="3969" w:type="dxa"/>
                </w:tcPr>
                <w:p w14:paraId="74865C5F" w14:textId="77777777" w:rsidR="00350012" w:rsidRDefault="00350012" w:rsidP="00133DC5">
                  <w:pPr>
                    <w:pStyle w:val="Prrafodelista"/>
                    <w:ind w:left="0"/>
                    <w:jc w:val="both"/>
                    <w:rPr>
                      <w:rFonts w:ascii="Arial" w:hAnsi="Arial" w:cs="Arial"/>
                      <w:sz w:val="20"/>
                      <w:szCs w:val="20"/>
                    </w:rPr>
                  </w:pPr>
                  <w:r>
                    <w:rPr>
                      <w:rFonts w:ascii="Arial" w:hAnsi="Arial" w:cs="Arial"/>
                      <w:sz w:val="20"/>
                      <w:szCs w:val="20"/>
                    </w:rPr>
                    <w:t>La alternativa se descartó por las razones siguientes:</w:t>
                  </w:r>
                </w:p>
                <w:p w14:paraId="36DA9430" w14:textId="537D6F9B" w:rsidR="00350012" w:rsidRDefault="00350012" w:rsidP="00133DC5">
                  <w:pPr>
                    <w:pStyle w:val="Prrafodelista"/>
                    <w:ind w:left="0"/>
                    <w:jc w:val="both"/>
                    <w:rPr>
                      <w:rFonts w:ascii="Arial" w:hAnsi="Arial" w:cs="Arial"/>
                      <w:sz w:val="20"/>
                      <w:szCs w:val="20"/>
                    </w:rPr>
                  </w:pPr>
                </w:p>
                <w:p w14:paraId="75BA7B1F" w14:textId="7A52756F" w:rsidR="00350012" w:rsidRDefault="00350012" w:rsidP="00350012">
                  <w:pPr>
                    <w:pStyle w:val="Prrafodelista"/>
                    <w:numPr>
                      <w:ilvl w:val="0"/>
                      <w:numId w:val="12"/>
                    </w:numPr>
                    <w:jc w:val="both"/>
                    <w:rPr>
                      <w:rFonts w:ascii="Arial" w:hAnsi="Arial" w:cs="Arial"/>
                      <w:sz w:val="20"/>
                      <w:szCs w:val="20"/>
                    </w:rPr>
                  </w:pPr>
                  <w:r w:rsidRPr="00350012">
                    <w:rPr>
                      <w:rFonts w:ascii="Arial" w:hAnsi="Arial" w:cs="Arial"/>
                      <w:sz w:val="20"/>
                      <w:szCs w:val="20"/>
                    </w:rPr>
                    <w:t>La clasificación de espectro determinado alude a aquellas bandas de frecuencia que pueden ser utilizadas para los servicios atribuidos en el Cuadro Nacional de Atribución de Frecuencias</w:t>
                  </w:r>
                  <w:r w:rsidR="00F83C54">
                    <w:rPr>
                      <w:rFonts w:ascii="Arial" w:hAnsi="Arial" w:cs="Arial"/>
                      <w:sz w:val="20"/>
                      <w:szCs w:val="20"/>
                    </w:rPr>
                    <w:t>,</w:t>
                  </w:r>
                  <w:r w:rsidRPr="00350012">
                    <w:rPr>
                      <w:rFonts w:ascii="Arial" w:hAnsi="Arial" w:cs="Arial"/>
                      <w:sz w:val="20"/>
                      <w:szCs w:val="20"/>
                    </w:rPr>
                    <w:t xml:space="preserve"> a través de concesiones para uso comercial, social, privado y público, </w:t>
                  </w:r>
                  <w:r>
                    <w:rPr>
                      <w:rFonts w:ascii="Arial" w:hAnsi="Arial" w:cs="Arial"/>
                      <w:sz w:val="20"/>
                      <w:szCs w:val="20"/>
                    </w:rPr>
                    <w:t>de confo</w:t>
                  </w:r>
                  <w:r w:rsidRPr="00350012">
                    <w:rPr>
                      <w:rFonts w:ascii="Arial" w:hAnsi="Arial" w:cs="Arial"/>
                      <w:sz w:val="20"/>
                      <w:szCs w:val="20"/>
                    </w:rPr>
                    <w:t>r</w:t>
                  </w:r>
                  <w:r>
                    <w:rPr>
                      <w:rFonts w:ascii="Arial" w:hAnsi="Arial" w:cs="Arial"/>
                      <w:sz w:val="20"/>
                      <w:szCs w:val="20"/>
                    </w:rPr>
                    <w:t>m</w:t>
                  </w:r>
                  <w:r w:rsidRPr="00350012">
                    <w:rPr>
                      <w:rFonts w:ascii="Arial" w:hAnsi="Arial" w:cs="Arial"/>
                      <w:sz w:val="20"/>
                      <w:szCs w:val="20"/>
                    </w:rPr>
                    <w:t>idad con el artículo 55, fracción I de la Ley Federal de Telecomunicaciones y Radiodifusión.</w:t>
                  </w:r>
                </w:p>
                <w:p w14:paraId="69A45062" w14:textId="77777777" w:rsidR="00F83C54" w:rsidRPr="00C45201" w:rsidRDefault="00F83C54" w:rsidP="00C45201">
                  <w:pPr>
                    <w:ind w:left="360"/>
                    <w:jc w:val="both"/>
                    <w:rPr>
                      <w:rFonts w:ascii="Arial" w:hAnsi="Arial" w:cs="Arial"/>
                      <w:sz w:val="20"/>
                      <w:szCs w:val="20"/>
                    </w:rPr>
                  </w:pPr>
                </w:p>
                <w:p w14:paraId="67608462" w14:textId="115DD082" w:rsidR="00F83C54" w:rsidRDefault="00F83C54" w:rsidP="00350012">
                  <w:pPr>
                    <w:pStyle w:val="Prrafodelista"/>
                    <w:numPr>
                      <w:ilvl w:val="0"/>
                      <w:numId w:val="12"/>
                    </w:numPr>
                    <w:jc w:val="both"/>
                    <w:rPr>
                      <w:rFonts w:ascii="Arial" w:hAnsi="Arial" w:cs="Arial"/>
                      <w:sz w:val="20"/>
                      <w:szCs w:val="20"/>
                    </w:rPr>
                  </w:pPr>
                  <w:r>
                    <w:rPr>
                      <w:rFonts w:ascii="Arial" w:hAnsi="Arial" w:cs="Arial"/>
                      <w:sz w:val="20"/>
                      <w:szCs w:val="20"/>
                    </w:rPr>
                    <w:t xml:space="preserve">El uso, aprovechamiento y explotación de las bandas de frecuencias de los segmentos que nos ocupan seguirían requiriendo del otorgamiento de la concesión correspondiente, lo que limita la </w:t>
                  </w:r>
                  <w:r>
                    <w:rPr>
                      <w:rFonts w:ascii="Arial" w:hAnsi="Arial" w:cs="Arial"/>
                      <w:sz w:val="20"/>
                      <w:szCs w:val="20"/>
                    </w:rPr>
                    <w:lastRenderedPageBreak/>
                    <w:t>eficiencia del crecimiento de la red en el país.</w:t>
                  </w:r>
                </w:p>
                <w:p w14:paraId="0E2F644E" w14:textId="77777777" w:rsidR="00350012" w:rsidRDefault="00350012" w:rsidP="00133DC5">
                  <w:pPr>
                    <w:pStyle w:val="Prrafodelista"/>
                    <w:ind w:left="0"/>
                    <w:jc w:val="both"/>
                    <w:rPr>
                      <w:rFonts w:ascii="Arial" w:hAnsi="Arial" w:cs="Arial"/>
                      <w:sz w:val="20"/>
                      <w:szCs w:val="20"/>
                    </w:rPr>
                  </w:pPr>
                </w:p>
                <w:p w14:paraId="15016EAD" w14:textId="2EA3FCCE" w:rsidR="00063DD8" w:rsidRDefault="00026FAD" w:rsidP="00350012">
                  <w:pPr>
                    <w:pStyle w:val="Prrafodelista"/>
                    <w:numPr>
                      <w:ilvl w:val="0"/>
                      <w:numId w:val="12"/>
                    </w:numPr>
                    <w:jc w:val="both"/>
                    <w:rPr>
                      <w:rFonts w:ascii="Arial" w:hAnsi="Arial" w:cs="Arial"/>
                      <w:sz w:val="20"/>
                      <w:szCs w:val="20"/>
                    </w:rPr>
                  </w:pPr>
                  <w:r w:rsidRPr="005A20CC">
                    <w:rPr>
                      <w:rFonts w:ascii="Arial" w:hAnsi="Arial" w:cs="Arial"/>
                      <w:sz w:val="20"/>
                      <w:szCs w:val="20"/>
                    </w:rPr>
                    <w:t>N</w:t>
                  </w:r>
                  <w:r w:rsidR="009E67FF" w:rsidRPr="005A20CC">
                    <w:rPr>
                      <w:rFonts w:ascii="Arial" w:hAnsi="Arial" w:cs="Arial"/>
                      <w:sz w:val="20"/>
                      <w:szCs w:val="20"/>
                    </w:rPr>
                    <w:t>o existiría</w:t>
                  </w:r>
                  <w:r w:rsidR="00063DD8">
                    <w:rPr>
                      <w:rFonts w:ascii="Arial" w:hAnsi="Arial" w:cs="Arial"/>
                      <w:sz w:val="20"/>
                      <w:szCs w:val="20"/>
                    </w:rPr>
                    <w:t>n</w:t>
                  </w:r>
                  <w:r w:rsidR="009E67FF" w:rsidRPr="005A20CC">
                    <w:rPr>
                      <w:rFonts w:ascii="Arial" w:hAnsi="Arial" w:cs="Arial"/>
                      <w:sz w:val="20"/>
                      <w:szCs w:val="20"/>
                    </w:rPr>
                    <w:t xml:space="preserve"> en México </w:t>
                  </w:r>
                  <w:r w:rsidRPr="005A20CC">
                    <w:rPr>
                      <w:rFonts w:ascii="Arial" w:hAnsi="Arial" w:cs="Arial"/>
                      <w:sz w:val="20"/>
                      <w:szCs w:val="20"/>
                    </w:rPr>
                    <w:t>frecuencias dedicad</w:t>
                  </w:r>
                  <w:r w:rsidR="00063DD8">
                    <w:rPr>
                      <w:rFonts w:ascii="Arial" w:hAnsi="Arial" w:cs="Arial"/>
                      <w:sz w:val="20"/>
                      <w:szCs w:val="20"/>
                    </w:rPr>
                    <w:t>as</w:t>
                  </w:r>
                  <w:r w:rsidRPr="005A20CC">
                    <w:rPr>
                      <w:rFonts w:ascii="Arial" w:hAnsi="Arial" w:cs="Arial"/>
                      <w:sz w:val="20"/>
                      <w:szCs w:val="20"/>
                    </w:rPr>
                    <w:t xml:space="preserve"> </w:t>
                  </w:r>
                  <w:r w:rsidR="009E67FF" w:rsidRPr="005A20CC">
                    <w:rPr>
                      <w:rFonts w:ascii="Arial" w:hAnsi="Arial" w:cs="Arial"/>
                      <w:sz w:val="20"/>
                      <w:szCs w:val="20"/>
                    </w:rPr>
                    <w:t>a los sistemas de alertas tempranas</w:t>
                  </w:r>
                  <w:r w:rsidRPr="005A20CC">
                    <w:rPr>
                      <w:rFonts w:ascii="Arial" w:hAnsi="Arial" w:cs="Arial"/>
                      <w:sz w:val="20"/>
                      <w:szCs w:val="20"/>
                    </w:rPr>
                    <w:t xml:space="preserve"> por lo que no se podría garantizar </w:t>
                  </w:r>
                  <w:r w:rsidR="00063DD8">
                    <w:rPr>
                      <w:rFonts w:ascii="Arial" w:hAnsi="Arial" w:cs="Arial"/>
                      <w:sz w:val="20"/>
                      <w:szCs w:val="20"/>
                    </w:rPr>
                    <w:t>su</w:t>
                  </w:r>
                  <w:r w:rsidRPr="005A20CC">
                    <w:rPr>
                      <w:rFonts w:ascii="Arial" w:hAnsi="Arial" w:cs="Arial"/>
                      <w:sz w:val="20"/>
                      <w:szCs w:val="20"/>
                    </w:rPr>
                    <w:t xml:space="preserve"> uso </w:t>
                  </w:r>
                  <w:r w:rsidR="00063DD8">
                    <w:rPr>
                      <w:rFonts w:ascii="Arial" w:hAnsi="Arial" w:cs="Arial"/>
                      <w:sz w:val="20"/>
                      <w:szCs w:val="20"/>
                    </w:rPr>
                    <w:t>para</w:t>
                  </w:r>
                  <w:r w:rsidRPr="005A20CC">
                    <w:rPr>
                      <w:rFonts w:ascii="Arial" w:hAnsi="Arial" w:cs="Arial"/>
                      <w:sz w:val="20"/>
                      <w:szCs w:val="20"/>
                    </w:rPr>
                    <w:t xml:space="preserve"> aplicaciones </w:t>
                  </w:r>
                  <w:r w:rsidR="00063DD8">
                    <w:rPr>
                      <w:rFonts w:ascii="Arial" w:hAnsi="Arial" w:cs="Arial"/>
                      <w:sz w:val="20"/>
                      <w:szCs w:val="20"/>
                    </w:rPr>
                    <w:t>relacionadas con la</w:t>
                  </w:r>
                  <w:r w:rsidR="00063DD8" w:rsidRPr="005A20CC">
                    <w:rPr>
                      <w:rFonts w:ascii="Arial" w:hAnsi="Arial" w:cs="Arial"/>
                      <w:sz w:val="20"/>
                      <w:szCs w:val="20"/>
                    </w:rPr>
                    <w:t xml:space="preserve"> </w:t>
                  </w:r>
                  <w:r w:rsidRPr="005A20CC">
                    <w:rPr>
                      <w:rFonts w:ascii="Arial" w:hAnsi="Arial" w:cs="Arial"/>
                      <w:sz w:val="20"/>
                      <w:szCs w:val="20"/>
                    </w:rPr>
                    <w:t xml:space="preserve">salvaguarda </w:t>
                  </w:r>
                  <w:r w:rsidR="00063DD8">
                    <w:rPr>
                      <w:rFonts w:ascii="Arial" w:hAnsi="Arial" w:cs="Arial"/>
                      <w:sz w:val="20"/>
                      <w:szCs w:val="20"/>
                    </w:rPr>
                    <w:t xml:space="preserve">de </w:t>
                  </w:r>
                  <w:r w:rsidRPr="005A20CC">
                    <w:rPr>
                      <w:rFonts w:ascii="Arial" w:hAnsi="Arial" w:cs="Arial"/>
                      <w:sz w:val="20"/>
                      <w:szCs w:val="20"/>
                    </w:rPr>
                    <w:t>la vida humana</w:t>
                  </w:r>
                  <w:r w:rsidR="00063DD8">
                    <w:rPr>
                      <w:rFonts w:ascii="Arial" w:hAnsi="Arial" w:cs="Arial"/>
                      <w:sz w:val="20"/>
                      <w:szCs w:val="20"/>
                    </w:rPr>
                    <w:t xml:space="preserve">. </w:t>
                  </w:r>
                </w:p>
                <w:p w14:paraId="6D87A48F" w14:textId="77777777" w:rsidR="00063DD8" w:rsidRPr="00003693" w:rsidRDefault="00063DD8" w:rsidP="00003693">
                  <w:pPr>
                    <w:pStyle w:val="Prrafodelista"/>
                    <w:rPr>
                      <w:rFonts w:ascii="Arial" w:hAnsi="Arial" w:cs="Arial"/>
                      <w:sz w:val="20"/>
                      <w:szCs w:val="20"/>
                    </w:rPr>
                  </w:pPr>
                </w:p>
                <w:p w14:paraId="5988937F" w14:textId="2309723D" w:rsidR="00063DD8" w:rsidRDefault="00063DD8" w:rsidP="00350012">
                  <w:pPr>
                    <w:pStyle w:val="Prrafodelista"/>
                    <w:numPr>
                      <w:ilvl w:val="0"/>
                      <w:numId w:val="12"/>
                    </w:numPr>
                    <w:jc w:val="both"/>
                    <w:rPr>
                      <w:rFonts w:ascii="Arial" w:hAnsi="Arial" w:cs="Arial"/>
                      <w:sz w:val="20"/>
                      <w:szCs w:val="20"/>
                    </w:rPr>
                  </w:pPr>
                  <w:r>
                    <w:rPr>
                      <w:rFonts w:ascii="Arial" w:hAnsi="Arial" w:cs="Arial"/>
                      <w:sz w:val="20"/>
                      <w:szCs w:val="20"/>
                    </w:rPr>
                    <w:t>N</w:t>
                  </w:r>
                  <w:r w:rsidRPr="00C91DB8">
                    <w:rPr>
                      <w:rFonts w:ascii="Arial" w:hAnsi="Arial" w:cs="Arial"/>
                      <w:sz w:val="20"/>
                      <w:szCs w:val="20"/>
                    </w:rPr>
                    <w:t xml:space="preserve">o </w:t>
                  </w:r>
                  <w:r>
                    <w:rPr>
                      <w:rFonts w:ascii="Arial" w:hAnsi="Arial" w:cs="Arial"/>
                      <w:sz w:val="20"/>
                      <w:szCs w:val="20"/>
                    </w:rPr>
                    <w:t>se propiciaría un ambiente que minimizara los riesgos de</w:t>
                  </w:r>
                  <w:r w:rsidRPr="00C91DB8">
                    <w:rPr>
                      <w:rFonts w:ascii="Arial" w:hAnsi="Arial" w:cs="Arial"/>
                      <w:sz w:val="20"/>
                      <w:szCs w:val="20"/>
                    </w:rPr>
                    <w:t xml:space="preserve"> interferencias perjudiciales</w:t>
                  </w:r>
                  <w:r>
                    <w:rPr>
                      <w:rFonts w:ascii="Arial" w:hAnsi="Arial" w:cs="Arial"/>
                      <w:sz w:val="20"/>
                      <w:szCs w:val="20"/>
                    </w:rPr>
                    <w:t xml:space="preserve"> hacia</w:t>
                  </w:r>
                  <w:r w:rsidRPr="00C91DB8">
                    <w:rPr>
                      <w:rFonts w:ascii="Arial" w:hAnsi="Arial" w:cs="Arial"/>
                      <w:sz w:val="20"/>
                      <w:szCs w:val="20"/>
                    </w:rPr>
                    <w:t xml:space="preserve"> los sistemas </w:t>
                  </w:r>
                  <w:r>
                    <w:rPr>
                      <w:rFonts w:ascii="Arial" w:hAnsi="Arial" w:cs="Arial"/>
                      <w:sz w:val="20"/>
                      <w:szCs w:val="20"/>
                    </w:rPr>
                    <w:t xml:space="preserve">de </w:t>
                  </w:r>
                  <w:r w:rsidR="00C45201">
                    <w:rPr>
                      <w:rFonts w:ascii="Arial" w:hAnsi="Arial" w:cs="Arial"/>
                      <w:sz w:val="20"/>
                      <w:szCs w:val="20"/>
                    </w:rPr>
                    <w:t xml:space="preserve">alerta </w:t>
                  </w:r>
                  <w:r>
                    <w:rPr>
                      <w:rFonts w:ascii="Arial" w:hAnsi="Arial" w:cs="Arial"/>
                      <w:sz w:val="20"/>
                      <w:szCs w:val="20"/>
                    </w:rPr>
                    <w:t>tempran</w:t>
                  </w:r>
                  <w:r w:rsidR="00C45201">
                    <w:rPr>
                      <w:rFonts w:ascii="Arial" w:hAnsi="Arial" w:cs="Arial"/>
                      <w:sz w:val="20"/>
                      <w:szCs w:val="20"/>
                    </w:rPr>
                    <w:t>a</w:t>
                  </w:r>
                  <w:r>
                    <w:rPr>
                      <w:rFonts w:ascii="Arial" w:hAnsi="Arial" w:cs="Arial"/>
                      <w:sz w:val="20"/>
                      <w:szCs w:val="20"/>
                    </w:rPr>
                    <w:t xml:space="preserve"> </w:t>
                  </w:r>
                  <w:r w:rsidRPr="00C91DB8">
                    <w:rPr>
                      <w:rFonts w:ascii="Arial" w:hAnsi="Arial" w:cs="Arial"/>
                      <w:sz w:val="20"/>
                      <w:szCs w:val="20"/>
                    </w:rPr>
                    <w:t xml:space="preserve">que estén operando al momento </w:t>
                  </w:r>
                  <w:r>
                    <w:rPr>
                      <w:rFonts w:ascii="Arial" w:hAnsi="Arial" w:cs="Arial"/>
                      <w:sz w:val="20"/>
                      <w:szCs w:val="20"/>
                    </w:rPr>
                    <w:t xml:space="preserve">de </w:t>
                  </w:r>
                  <w:r w:rsidRPr="00C91DB8">
                    <w:rPr>
                      <w:rFonts w:ascii="Arial" w:hAnsi="Arial" w:cs="Arial"/>
                      <w:sz w:val="20"/>
                      <w:szCs w:val="20"/>
                    </w:rPr>
                    <w:t>presentarse una amenaza natural</w:t>
                  </w:r>
                  <w:r w:rsidR="005944BD">
                    <w:rPr>
                      <w:rFonts w:ascii="Arial" w:hAnsi="Arial" w:cs="Arial"/>
                      <w:sz w:val="20"/>
                      <w:szCs w:val="20"/>
                    </w:rPr>
                    <w:t>.</w:t>
                  </w:r>
                </w:p>
                <w:p w14:paraId="46CEE769" w14:textId="77777777" w:rsidR="00063DD8" w:rsidRPr="00003693" w:rsidRDefault="00063DD8" w:rsidP="00003693">
                  <w:pPr>
                    <w:pStyle w:val="Prrafodelista"/>
                    <w:rPr>
                      <w:rFonts w:ascii="Arial" w:hAnsi="Arial" w:cs="Arial"/>
                      <w:sz w:val="20"/>
                      <w:szCs w:val="20"/>
                    </w:rPr>
                  </w:pPr>
                </w:p>
                <w:p w14:paraId="40DB3D85" w14:textId="48701CA2" w:rsidR="00AA7B15" w:rsidRDefault="00063DD8" w:rsidP="00350012">
                  <w:pPr>
                    <w:pStyle w:val="Prrafodelista"/>
                    <w:numPr>
                      <w:ilvl w:val="0"/>
                      <w:numId w:val="12"/>
                    </w:numPr>
                    <w:jc w:val="both"/>
                    <w:rPr>
                      <w:rFonts w:ascii="Arial" w:hAnsi="Arial" w:cs="Arial"/>
                      <w:sz w:val="20"/>
                      <w:szCs w:val="20"/>
                    </w:rPr>
                  </w:pPr>
                  <w:r>
                    <w:rPr>
                      <w:rFonts w:ascii="Arial" w:hAnsi="Arial" w:cs="Arial"/>
                      <w:sz w:val="20"/>
                      <w:szCs w:val="20"/>
                    </w:rPr>
                    <w:t>P</w:t>
                  </w:r>
                  <w:r w:rsidR="00437694" w:rsidRPr="005A20CC">
                    <w:rPr>
                      <w:rFonts w:ascii="Arial" w:hAnsi="Arial" w:cs="Arial"/>
                      <w:sz w:val="20"/>
                      <w:szCs w:val="20"/>
                    </w:rPr>
                    <w:t xml:space="preserve">odrían operar otros tipos de sistemas </w:t>
                  </w:r>
                  <w:r>
                    <w:rPr>
                      <w:rFonts w:ascii="Arial" w:hAnsi="Arial" w:cs="Arial"/>
                      <w:sz w:val="20"/>
                      <w:szCs w:val="20"/>
                    </w:rPr>
                    <w:t xml:space="preserve">que </w:t>
                  </w:r>
                  <w:r w:rsidR="00F83C54">
                    <w:rPr>
                      <w:rFonts w:ascii="Arial" w:hAnsi="Arial" w:cs="Arial"/>
                      <w:sz w:val="20"/>
                      <w:szCs w:val="20"/>
                    </w:rPr>
                    <w:t>afectarían</w:t>
                  </w:r>
                  <w:r w:rsidR="00437694" w:rsidRPr="005A20CC">
                    <w:rPr>
                      <w:rFonts w:ascii="Arial" w:hAnsi="Arial" w:cs="Arial"/>
                      <w:sz w:val="20"/>
                      <w:szCs w:val="20"/>
                    </w:rPr>
                    <w:t xml:space="preserve"> a </w:t>
                  </w:r>
                  <w:r w:rsidRPr="005A20CC">
                    <w:rPr>
                      <w:rFonts w:ascii="Arial" w:hAnsi="Arial" w:cs="Arial"/>
                      <w:sz w:val="20"/>
                      <w:szCs w:val="20"/>
                    </w:rPr>
                    <w:t xml:space="preserve">los </w:t>
                  </w:r>
                  <w:r>
                    <w:rPr>
                      <w:rFonts w:ascii="Arial" w:hAnsi="Arial" w:cs="Arial"/>
                      <w:sz w:val="20"/>
                      <w:szCs w:val="20"/>
                    </w:rPr>
                    <w:t>sistemas que</w:t>
                  </w:r>
                  <w:r w:rsidRPr="005A20CC">
                    <w:rPr>
                      <w:rFonts w:ascii="Arial" w:hAnsi="Arial" w:cs="Arial"/>
                      <w:sz w:val="20"/>
                      <w:szCs w:val="20"/>
                    </w:rPr>
                    <w:t xml:space="preserve"> sí se utilizan para fines de resguardo de la vida humana</w:t>
                  </w:r>
                  <w:r>
                    <w:rPr>
                      <w:rFonts w:ascii="Arial" w:hAnsi="Arial" w:cs="Arial"/>
                      <w:sz w:val="20"/>
                      <w:szCs w:val="20"/>
                    </w:rPr>
                    <w:t xml:space="preserve">, incluyendo a </w:t>
                  </w:r>
                  <w:r w:rsidR="00437694" w:rsidRPr="005A20CC">
                    <w:rPr>
                      <w:rFonts w:ascii="Arial" w:hAnsi="Arial" w:cs="Arial"/>
                      <w:sz w:val="20"/>
                      <w:szCs w:val="20"/>
                    </w:rPr>
                    <w:t>aquello</w:t>
                  </w:r>
                  <w:r w:rsidR="00026FAD" w:rsidRPr="005A20CC">
                    <w:rPr>
                      <w:rFonts w:ascii="Arial" w:hAnsi="Arial" w:cs="Arial"/>
                      <w:sz w:val="20"/>
                      <w:szCs w:val="20"/>
                    </w:rPr>
                    <w:t xml:space="preserve">s existentes en </w:t>
                  </w:r>
                  <w:r w:rsidR="00437694" w:rsidRPr="005A20CC">
                    <w:rPr>
                      <w:rFonts w:ascii="Arial" w:hAnsi="Arial" w:cs="Arial"/>
                      <w:sz w:val="20"/>
                      <w:szCs w:val="20"/>
                    </w:rPr>
                    <w:t>zona</w:t>
                  </w:r>
                  <w:r w:rsidR="00921046" w:rsidRPr="005A20CC">
                    <w:rPr>
                      <w:rFonts w:ascii="Arial" w:hAnsi="Arial" w:cs="Arial"/>
                      <w:sz w:val="20"/>
                      <w:szCs w:val="20"/>
                    </w:rPr>
                    <w:t>s de frontera</w:t>
                  </w:r>
                  <w:r w:rsidR="00EB4FDC">
                    <w:rPr>
                      <w:rFonts w:ascii="Arial" w:hAnsi="Arial" w:cs="Arial"/>
                      <w:sz w:val="20"/>
                      <w:szCs w:val="20"/>
                    </w:rPr>
                    <w:t>.</w:t>
                  </w:r>
                </w:p>
                <w:p w14:paraId="5728C6DF" w14:textId="75C63EF4" w:rsidR="00350012" w:rsidRPr="00AA7B15" w:rsidRDefault="00921046" w:rsidP="00003693">
                  <w:pPr>
                    <w:jc w:val="both"/>
                    <w:rPr>
                      <w:rFonts w:ascii="Arial" w:hAnsi="Arial" w:cs="Arial"/>
                      <w:sz w:val="20"/>
                      <w:szCs w:val="20"/>
                    </w:rPr>
                  </w:pPr>
                  <w:r w:rsidRPr="00D01224">
                    <w:rPr>
                      <w:rFonts w:ascii="Arial" w:hAnsi="Arial" w:cs="Arial"/>
                      <w:sz w:val="20"/>
                      <w:szCs w:val="20"/>
                    </w:rPr>
                    <w:t xml:space="preserve"> </w:t>
                  </w:r>
                </w:p>
                <w:p w14:paraId="314ACBB3" w14:textId="10074FB1" w:rsidR="00EB605C" w:rsidRDefault="00C91DB8" w:rsidP="00C91DB8">
                  <w:pPr>
                    <w:pStyle w:val="Prrafodelista"/>
                    <w:numPr>
                      <w:ilvl w:val="0"/>
                      <w:numId w:val="12"/>
                    </w:numPr>
                    <w:jc w:val="both"/>
                    <w:rPr>
                      <w:rFonts w:ascii="Arial" w:hAnsi="Arial" w:cs="Arial"/>
                      <w:sz w:val="20"/>
                      <w:szCs w:val="20"/>
                    </w:rPr>
                  </w:pPr>
                  <w:r>
                    <w:rPr>
                      <w:rFonts w:ascii="Arial" w:hAnsi="Arial" w:cs="Arial"/>
                      <w:sz w:val="20"/>
                      <w:szCs w:val="20"/>
                    </w:rPr>
                    <w:t>D</w:t>
                  </w:r>
                  <w:r w:rsidR="00BF789F" w:rsidRPr="005A20CC">
                    <w:rPr>
                      <w:rFonts w:ascii="Arial" w:hAnsi="Arial" w:cs="Arial"/>
                      <w:sz w:val="20"/>
                      <w:szCs w:val="20"/>
                    </w:rPr>
                    <w:t>ificultaría</w:t>
                  </w:r>
                  <w:r w:rsidR="00111A75" w:rsidRPr="005A20CC">
                    <w:rPr>
                      <w:rFonts w:ascii="Arial" w:hAnsi="Arial" w:cs="Arial"/>
                      <w:sz w:val="20"/>
                      <w:szCs w:val="20"/>
                    </w:rPr>
                    <w:t xml:space="preserve"> la ampliación de las redes actuales y la armonización de dispositivos </w:t>
                  </w:r>
                  <w:r w:rsidR="00BF789F" w:rsidRPr="005A20CC">
                    <w:rPr>
                      <w:rFonts w:ascii="Arial" w:hAnsi="Arial" w:cs="Arial"/>
                      <w:sz w:val="20"/>
                      <w:szCs w:val="20"/>
                    </w:rPr>
                    <w:t>para alertar a</w:t>
                  </w:r>
                  <w:r w:rsidR="00111A75" w:rsidRPr="005A20CC">
                    <w:rPr>
                      <w:rFonts w:ascii="Arial" w:hAnsi="Arial" w:cs="Arial"/>
                      <w:sz w:val="20"/>
                      <w:szCs w:val="20"/>
                    </w:rPr>
                    <w:t xml:space="preserve"> un mayor porcentaje de la población</w:t>
                  </w:r>
                  <w:r w:rsidR="00F83C54">
                    <w:rPr>
                      <w:rFonts w:ascii="Arial" w:hAnsi="Arial" w:cs="Arial"/>
                      <w:sz w:val="20"/>
                      <w:szCs w:val="20"/>
                    </w:rPr>
                    <w:t>. A</w:t>
                  </w:r>
                  <w:r w:rsidR="00111A75" w:rsidRPr="005A20CC">
                    <w:rPr>
                      <w:rFonts w:ascii="Arial" w:hAnsi="Arial" w:cs="Arial"/>
                      <w:sz w:val="20"/>
                      <w:szCs w:val="20"/>
                    </w:rPr>
                    <w:t xml:space="preserve">sí </w:t>
                  </w:r>
                  <w:r w:rsidR="00BF789F" w:rsidRPr="005A20CC">
                    <w:rPr>
                      <w:rFonts w:ascii="Arial" w:hAnsi="Arial" w:cs="Arial"/>
                      <w:sz w:val="20"/>
                      <w:szCs w:val="20"/>
                    </w:rPr>
                    <w:t>mismo,</w:t>
                  </w:r>
                  <w:r w:rsidR="00111A75" w:rsidRPr="005A20CC">
                    <w:rPr>
                      <w:rFonts w:ascii="Arial" w:hAnsi="Arial" w:cs="Arial"/>
                      <w:sz w:val="20"/>
                      <w:szCs w:val="20"/>
                    </w:rPr>
                    <w:t xml:space="preserve"> </w:t>
                  </w:r>
                  <w:r w:rsidR="000840E2" w:rsidRPr="005A20CC">
                    <w:rPr>
                      <w:rFonts w:ascii="Arial" w:hAnsi="Arial" w:cs="Arial"/>
                      <w:sz w:val="20"/>
                      <w:szCs w:val="20"/>
                    </w:rPr>
                    <w:t>imposibilita</w:t>
                  </w:r>
                  <w:r w:rsidR="00BF789F" w:rsidRPr="005A20CC">
                    <w:rPr>
                      <w:rFonts w:ascii="Arial" w:hAnsi="Arial" w:cs="Arial"/>
                      <w:sz w:val="20"/>
                      <w:szCs w:val="20"/>
                    </w:rPr>
                    <w:t>ría</w:t>
                  </w:r>
                  <w:r w:rsidR="000840E2" w:rsidRPr="005A20CC">
                    <w:rPr>
                      <w:rFonts w:ascii="Arial" w:hAnsi="Arial" w:cs="Arial"/>
                      <w:sz w:val="20"/>
                      <w:szCs w:val="20"/>
                    </w:rPr>
                    <w:t xml:space="preserve"> la creación de una red con cobertura nacional para los sistemas de alertas tempranas.</w:t>
                  </w:r>
                  <w:r w:rsidR="00D4609C">
                    <w:rPr>
                      <w:rFonts w:ascii="Arial" w:hAnsi="Arial" w:cs="Arial"/>
                      <w:sz w:val="20"/>
                      <w:szCs w:val="20"/>
                    </w:rPr>
                    <w:t xml:space="preserve"> </w:t>
                  </w:r>
                </w:p>
                <w:p w14:paraId="682EE22D" w14:textId="77777777" w:rsidR="00EB605C" w:rsidRPr="00EB605C" w:rsidRDefault="00EB605C" w:rsidP="00EB605C">
                  <w:pPr>
                    <w:pStyle w:val="Prrafodelista"/>
                    <w:rPr>
                      <w:rFonts w:ascii="Arial" w:hAnsi="Arial" w:cs="Arial"/>
                      <w:sz w:val="20"/>
                      <w:szCs w:val="20"/>
                    </w:rPr>
                  </w:pPr>
                </w:p>
                <w:p w14:paraId="3ECD2019" w14:textId="5199312D" w:rsidR="00BE7D1C" w:rsidRPr="005944BD" w:rsidRDefault="00C91DB8" w:rsidP="00F83C54">
                  <w:pPr>
                    <w:pStyle w:val="Prrafodelista"/>
                    <w:numPr>
                      <w:ilvl w:val="0"/>
                      <w:numId w:val="12"/>
                    </w:numPr>
                    <w:jc w:val="both"/>
                    <w:rPr>
                      <w:rFonts w:ascii="Arial" w:hAnsi="Arial" w:cs="Arial"/>
                      <w:sz w:val="20"/>
                      <w:szCs w:val="20"/>
                    </w:rPr>
                  </w:pPr>
                  <w:r>
                    <w:rPr>
                      <w:rFonts w:ascii="Arial" w:hAnsi="Arial" w:cs="Arial"/>
                      <w:sz w:val="20"/>
                      <w:szCs w:val="20"/>
                    </w:rPr>
                    <w:t>Imposibilitaría</w:t>
                  </w:r>
                  <w:r w:rsidR="00D4609C">
                    <w:rPr>
                      <w:rFonts w:ascii="Arial" w:hAnsi="Arial" w:cs="Arial"/>
                      <w:sz w:val="20"/>
                      <w:szCs w:val="20"/>
                    </w:rPr>
                    <w:t xml:space="preserve"> </w:t>
                  </w:r>
                  <w:r w:rsidR="00781B2A" w:rsidRPr="005A20CC">
                    <w:rPr>
                      <w:rFonts w:ascii="Arial" w:hAnsi="Arial" w:cs="Arial"/>
                      <w:sz w:val="20"/>
                      <w:szCs w:val="20"/>
                    </w:rPr>
                    <w:t>desarrollar</w:t>
                  </w:r>
                  <w:r w:rsidR="000840E2" w:rsidRPr="005A20CC">
                    <w:rPr>
                      <w:rFonts w:ascii="Arial" w:hAnsi="Arial" w:cs="Arial"/>
                      <w:sz w:val="20"/>
                      <w:szCs w:val="20"/>
                    </w:rPr>
                    <w:t xml:space="preserve"> una red eficiente </w:t>
                  </w:r>
                  <w:r w:rsidR="00F83C54">
                    <w:rPr>
                      <w:rFonts w:ascii="Arial" w:hAnsi="Arial" w:cs="Arial"/>
                      <w:sz w:val="20"/>
                      <w:szCs w:val="20"/>
                    </w:rPr>
                    <w:t>y no se propiciaría</w:t>
                  </w:r>
                  <w:r w:rsidR="00781B2A" w:rsidRPr="005A20CC">
                    <w:rPr>
                      <w:rFonts w:ascii="Arial" w:hAnsi="Arial" w:cs="Arial"/>
                      <w:sz w:val="20"/>
                      <w:szCs w:val="20"/>
                    </w:rPr>
                    <w:t xml:space="preserve"> </w:t>
                  </w:r>
                  <w:r w:rsidR="00F83C54">
                    <w:rPr>
                      <w:rFonts w:ascii="Arial" w:hAnsi="Arial" w:cs="Arial"/>
                      <w:sz w:val="20"/>
                      <w:szCs w:val="20"/>
                    </w:rPr>
                    <w:t>la existencia</w:t>
                  </w:r>
                  <w:r w:rsidR="00781B2A" w:rsidRPr="005A20CC">
                    <w:rPr>
                      <w:rFonts w:ascii="Arial" w:hAnsi="Arial" w:cs="Arial"/>
                      <w:sz w:val="20"/>
                      <w:szCs w:val="20"/>
                    </w:rPr>
                    <w:t xml:space="preserve"> </w:t>
                  </w:r>
                  <w:r w:rsidR="00F83C54">
                    <w:rPr>
                      <w:rFonts w:ascii="Arial" w:hAnsi="Arial" w:cs="Arial"/>
                      <w:sz w:val="20"/>
                      <w:szCs w:val="20"/>
                    </w:rPr>
                    <w:t xml:space="preserve">de </w:t>
                  </w:r>
                  <w:r w:rsidR="00781B2A" w:rsidRPr="005A20CC">
                    <w:rPr>
                      <w:rFonts w:ascii="Arial" w:hAnsi="Arial" w:cs="Arial"/>
                      <w:sz w:val="20"/>
                      <w:szCs w:val="20"/>
                    </w:rPr>
                    <w:t>más redes de alerta</w:t>
                  </w:r>
                  <w:r w:rsidR="00C45201">
                    <w:rPr>
                      <w:rFonts w:ascii="Arial" w:hAnsi="Arial" w:cs="Arial"/>
                      <w:sz w:val="20"/>
                      <w:szCs w:val="20"/>
                    </w:rPr>
                    <w:t xml:space="preserve"> temprana</w:t>
                  </w:r>
                  <w:r w:rsidR="00F83C54">
                    <w:rPr>
                      <w:rFonts w:ascii="Arial" w:hAnsi="Arial" w:cs="Arial"/>
                      <w:sz w:val="20"/>
                      <w:szCs w:val="20"/>
                    </w:rPr>
                    <w:t xml:space="preserve"> para</w:t>
                  </w:r>
                  <w:r w:rsidR="00781B2A" w:rsidRPr="005A20CC">
                    <w:rPr>
                      <w:rFonts w:ascii="Arial" w:hAnsi="Arial" w:cs="Arial"/>
                      <w:sz w:val="20"/>
                      <w:szCs w:val="20"/>
                    </w:rPr>
                    <w:t xml:space="preserve"> caso</w:t>
                  </w:r>
                  <w:r w:rsidR="00F83C54">
                    <w:rPr>
                      <w:rFonts w:ascii="Arial" w:hAnsi="Arial" w:cs="Arial"/>
                      <w:sz w:val="20"/>
                      <w:szCs w:val="20"/>
                    </w:rPr>
                    <w:t>s</w:t>
                  </w:r>
                  <w:r w:rsidR="00781B2A" w:rsidRPr="005A20CC">
                    <w:rPr>
                      <w:rFonts w:ascii="Arial" w:hAnsi="Arial" w:cs="Arial"/>
                      <w:sz w:val="20"/>
                      <w:szCs w:val="20"/>
                    </w:rPr>
                    <w:t xml:space="preserve"> de</w:t>
                  </w:r>
                  <w:r w:rsidR="000840E2" w:rsidRPr="005A20CC">
                    <w:rPr>
                      <w:rFonts w:ascii="Arial" w:hAnsi="Arial" w:cs="Arial"/>
                      <w:sz w:val="20"/>
                      <w:szCs w:val="20"/>
                    </w:rPr>
                    <w:t xml:space="preserve"> </w:t>
                  </w:r>
                  <w:r w:rsidR="005944BD">
                    <w:rPr>
                      <w:rFonts w:ascii="Arial" w:hAnsi="Arial" w:cs="Arial"/>
                      <w:sz w:val="20"/>
                      <w:szCs w:val="20"/>
                    </w:rPr>
                    <w:t>amenazas</w:t>
                  </w:r>
                  <w:r w:rsidR="005944BD" w:rsidRPr="005A20CC">
                    <w:rPr>
                      <w:rFonts w:ascii="Arial" w:hAnsi="Arial" w:cs="Arial"/>
                      <w:sz w:val="20"/>
                      <w:szCs w:val="20"/>
                    </w:rPr>
                    <w:t xml:space="preserve"> </w:t>
                  </w:r>
                  <w:r w:rsidR="000840E2" w:rsidRPr="005A20CC">
                    <w:rPr>
                      <w:rFonts w:ascii="Arial" w:hAnsi="Arial" w:cs="Arial"/>
                      <w:sz w:val="20"/>
                      <w:szCs w:val="20"/>
                    </w:rPr>
                    <w:t>naturales</w:t>
                  </w:r>
                  <w:r w:rsidR="00F83C54">
                    <w:rPr>
                      <w:rFonts w:ascii="Arial" w:hAnsi="Arial" w:cs="Arial"/>
                      <w:sz w:val="20"/>
                      <w:szCs w:val="20"/>
                    </w:rPr>
                    <w:t>.</w:t>
                  </w:r>
                  <w:r w:rsidR="000840E2" w:rsidRPr="005A20CC">
                    <w:rPr>
                      <w:rFonts w:ascii="Arial" w:hAnsi="Arial" w:cs="Arial"/>
                      <w:sz w:val="20"/>
                      <w:szCs w:val="20"/>
                    </w:rPr>
                    <w:t xml:space="preserve"> </w:t>
                  </w:r>
                </w:p>
              </w:tc>
            </w:tr>
          </w:tbl>
          <w:p w14:paraId="2FB1605B" w14:textId="77777777" w:rsidR="00BE7D1C" w:rsidRPr="005A20CC" w:rsidRDefault="00BE7D1C" w:rsidP="00026BA2">
            <w:pPr>
              <w:jc w:val="both"/>
              <w:rPr>
                <w:rFonts w:ascii="Arial" w:hAnsi="Arial" w:cs="Arial"/>
                <w:sz w:val="20"/>
                <w:szCs w:val="20"/>
              </w:rPr>
            </w:pPr>
          </w:p>
        </w:tc>
      </w:tr>
    </w:tbl>
    <w:p w14:paraId="664F8CC3" w14:textId="77777777" w:rsidR="00634DE8" w:rsidRPr="005A20CC" w:rsidRDefault="00634DE8" w:rsidP="00E21B4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BE7D1C" w:rsidRPr="005A20CC" w14:paraId="608D4CF6" w14:textId="77777777" w:rsidTr="00026BA2">
        <w:tc>
          <w:tcPr>
            <w:tcW w:w="8828" w:type="dxa"/>
          </w:tcPr>
          <w:p w14:paraId="14D8035D" w14:textId="77777777" w:rsidR="00BE7D1C" w:rsidRPr="005A20CC" w:rsidRDefault="00BE7D1C" w:rsidP="00026BA2">
            <w:pPr>
              <w:jc w:val="both"/>
              <w:rPr>
                <w:rFonts w:ascii="Arial" w:hAnsi="Arial" w:cs="Arial"/>
                <w:b/>
                <w:sz w:val="20"/>
                <w:szCs w:val="20"/>
              </w:rPr>
            </w:pPr>
            <w:r w:rsidRPr="005A20CC">
              <w:rPr>
                <w:rFonts w:ascii="Arial" w:hAnsi="Arial" w:cs="Arial"/>
                <w:b/>
                <w:sz w:val="20"/>
                <w:szCs w:val="20"/>
              </w:rPr>
              <w:t>4.- Justifique las razones por las que considera que la propuesta de regulación no genera costos de cumplimiento, independientemente de los beneficios que ésta genere:</w:t>
            </w:r>
          </w:p>
          <w:p w14:paraId="3E05B730" w14:textId="77777777" w:rsidR="00B23E60" w:rsidRPr="005A20CC" w:rsidRDefault="00B23E60" w:rsidP="00026BA2">
            <w:pPr>
              <w:jc w:val="both"/>
              <w:rPr>
                <w:rFonts w:ascii="Arial" w:hAnsi="Arial" w:cs="Arial"/>
                <w:sz w:val="20"/>
                <w:szCs w:val="20"/>
              </w:rPr>
            </w:pPr>
          </w:p>
          <w:p w14:paraId="1BE8DD33" w14:textId="566E9D06" w:rsidR="00BE7D1C" w:rsidRPr="005A20CC" w:rsidRDefault="00B23E60" w:rsidP="00026BA2">
            <w:pPr>
              <w:jc w:val="both"/>
              <w:rPr>
                <w:rFonts w:ascii="Arial" w:hAnsi="Arial" w:cs="Arial"/>
                <w:sz w:val="20"/>
                <w:szCs w:val="20"/>
              </w:rPr>
            </w:pPr>
            <w:r w:rsidRPr="005A20CC">
              <w:rPr>
                <w:rFonts w:ascii="Arial" w:hAnsi="Arial" w:cs="Arial"/>
                <w:sz w:val="20"/>
                <w:szCs w:val="20"/>
              </w:rPr>
              <w:t xml:space="preserve">La </w:t>
            </w:r>
            <w:r w:rsidR="00755A45" w:rsidRPr="005A20CC">
              <w:rPr>
                <w:rFonts w:ascii="Arial" w:hAnsi="Arial" w:cs="Arial"/>
                <w:sz w:val="20"/>
                <w:szCs w:val="20"/>
              </w:rPr>
              <w:t xml:space="preserve">clasificación de </w:t>
            </w:r>
            <w:r w:rsidR="00D22C2F" w:rsidRPr="00D22C2F">
              <w:rPr>
                <w:rFonts w:ascii="Arial" w:hAnsi="Arial" w:cs="Arial"/>
                <w:sz w:val="20"/>
                <w:szCs w:val="20"/>
              </w:rPr>
              <w:t xml:space="preserve">las frecuencias 162.400 MHz, 162.425 MHz, 162.450 MHz, 162.475 MHz, 162.500 MHz, 162.525 MHz y 162.550 MHz </w:t>
            </w:r>
            <w:r w:rsidR="00755A45" w:rsidRPr="005A20CC">
              <w:rPr>
                <w:rFonts w:ascii="Arial" w:hAnsi="Arial" w:cs="Arial"/>
                <w:sz w:val="20"/>
                <w:szCs w:val="20"/>
              </w:rPr>
              <w:t>como espectro protegido para la difusión de alertas tempranas</w:t>
            </w:r>
            <w:r w:rsidR="008103DE">
              <w:rPr>
                <w:rFonts w:ascii="Arial" w:hAnsi="Arial" w:cs="Arial"/>
                <w:sz w:val="20"/>
                <w:szCs w:val="20"/>
              </w:rPr>
              <w:t xml:space="preserve"> </w:t>
            </w:r>
            <w:r w:rsidRPr="005A20CC">
              <w:rPr>
                <w:rFonts w:ascii="Arial" w:hAnsi="Arial" w:cs="Arial"/>
                <w:sz w:val="20"/>
                <w:szCs w:val="20"/>
              </w:rPr>
              <w:t xml:space="preserve">permitirá </w:t>
            </w:r>
            <w:r w:rsidR="00933246" w:rsidRPr="005A20CC">
              <w:rPr>
                <w:rFonts w:ascii="Arial" w:hAnsi="Arial" w:cs="Arial"/>
                <w:sz w:val="20"/>
                <w:szCs w:val="20"/>
              </w:rPr>
              <w:t>contar con</w:t>
            </w:r>
            <w:r w:rsidRPr="005A20CC">
              <w:rPr>
                <w:rFonts w:ascii="Arial" w:hAnsi="Arial" w:cs="Arial"/>
                <w:sz w:val="20"/>
                <w:szCs w:val="20"/>
              </w:rPr>
              <w:t xml:space="preserve"> </w:t>
            </w:r>
            <w:r w:rsidR="00933246" w:rsidRPr="005A20CC">
              <w:rPr>
                <w:rFonts w:ascii="Arial" w:hAnsi="Arial" w:cs="Arial"/>
                <w:sz w:val="20"/>
                <w:szCs w:val="20"/>
              </w:rPr>
              <w:t>el recurso espectral necesario</w:t>
            </w:r>
            <w:r w:rsidRPr="005A20CC">
              <w:rPr>
                <w:rFonts w:ascii="Arial" w:hAnsi="Arial" w:cs="Arial"/>
                <w:sz w:val="20"/>
                <w:szCs w:val="20"/>
              </w:rPr>
              <w:t xml:space="preserve"> </w:t>
            </w:r>
            <w:r w:rsidR="0035380A" w:rsidRPr="005A20CC">
              <w:rPr>
                <w:rFonts w:ascii="Arial" w:hAnsi="Arial" w:cs="Arial"/>
                <w:color w:val="000000" w:themeColor="text1"/>
                <w:kern w:val="1"/>
                <w:sz w:val="20"/>
                <w:szCs w:val="20"/>
                <w:lang w:eastAsia="ar-SA"/>
              </w:rPr>
              <w:t xml:space="preserve">para proveer servicios de seguridad </w:t>
            </w:r>
            <w:r w:rsidR="00332C17" w:rsidRPr="005A20CC">
              <w:rPr>
                <w:rFonts w:ascii="Arial" w:hAnsi="Arial" w:cs="Arial"/>
                <w:color w:val="000000" w:themeColor="text1"/>
                <w:kern w:val="1"/>
                <w:sz w:val="20"/>
                <w:szCs w:val="20"/>
                <w:lang w:eastAsia="ar-SA"/>
              </w:rPr>
              <w:t>de la vida</w:t>
            </w:r>
            <w:r w:rsidR="0066452A" w:rsidRPr="005A20CC">
              <w:rPr>
                <w:rFonts w:ascii="Arial" w:hAnsi="Arial" w:cs="Arial"/>
                <w:color w:val="000000" w:themeColor="text1"/>
                <w:kern w:val="1"/>
                <w:sz w:val="20"/>
                <w:szCs w:val="20"/>
                <w:lang w:eastAsia="ar-SA"/>
              </w:rPr>
              <w:t xml:space="preserve"> humana</w:t>
            </w:r>
            <w:r w:rsidR="00332C17" w:rsidRPr="005A20CC">
              <w:rPr>
                <w:rFonts w:ascii="Arial" w:hAnsi="Arial" w:cs="Arial"/>
                <w:color w:val="000000" w:themeColor="text1"/>
                <w:kern w:val="1"/>
                <w:sz w:val="20"/>
                <w:szCs w:val="20"/>
                <w:lang w:eastAsia="ar-SA"/>
              </w:rPr>
              <w:t xml:space="preserve"> </w:t>
            </w:r>
            <w:r w:rsidR="0035380A" w:rsidRPr="005A20CC">
              <w:rPr>
                <w:rFonts w:ascii="Arial" w:hAnsi="Arial" w:cs="Arial"/>
                <w:color w:val="000000" w:themeColor="text1"/>
                <w:kern w:val="1"/>
                <w:sz w:val="20"/>
                <w:szCs w:val="20"/>
                <w:lang w:eastAsia="ar-SA"/>
              </w:rPr>
              <w:t xml:space="preserve">con los que la sociedad puede ser prevenida en caso de que potenciales </w:t>
            </w:r>
            <w:r w:rsidR="005944BD">
              <w:rPr>
                <w:rFonts w:ascii="Arial" w:hAnsi="Arial" w:cs="Arial"/>
                <w:color w:val="000000" w:themeColor="text1"/>
                <w:kern w:val="1"/>
                <w:sz w:val="20"/>
                <w:szCs w:val="20"/>
                <w:lang w:eastAsia="ar-SA"/>
              </w:rPr>
              <w:t>amenazas</w:t>
            </w:r>
            <w:r w:rsidR="005944BD" w:rsidRPr="005A20CC">
              <w:rPr>
                <w:rFonts w:ascii="Arial" w:hAnsi="Arial" w:cs="Arial"/>
                <w:color w:val="000000" w:themeColor="text1"/>
                <w:kern w:val="1"/>
                <w:sz w:val="20"/>
                <w:szCs w:val="20"/>
                <w:lang w:eastAsia="ar-SA"/>
              </w:rPr>
              <w:t xml:space="preserve"> </w:t>
            </w:r>
            <w:r w:rsidR="0035380A" w:rsidRPr="005A20CC">
              <w:rPr>
                <w:rFonts w:ascii="Arial" w:hAnsi="Arial" w:cs="Arial"/>
                <w:color w:val="000000" w:themeColor="text1"/>
                <w:kern w:val="1"/>
                <w:sz w:val="20"/>
                <w:szCs w:val="20"/>
                <w:lang w:eastAsia="ar-SA"/>
              </w:rPr>
              <w:t xml:space="preserve">naturales puedan alterar su integridad y </w:t>
            </w:r>
            <w:r w:rsidR="00332C17" w:rsidRPr="005A20CC">
              <w:rPr>
                <w:rFonts w:ascii="Arial" w:hAnsi="Arial" w:cs="Arial"/>
                <w:color w:val="000000" w:themeColor="text1"/>
                <w:kern w:val="1"/>
                <w:sz w:val="20"/>
                <w:szCs w:val="20"/>
                <w:lang w:eastAsia="ar-SA"/>
              </w:rPr>
              <w:t>bienestar</w:t>
            </w:r>
            <w:r w:rsidR="00933246" w:rsidRPr="005A20CC">
              <w:rPr>
                <w:rFonts w:ascii="Arial" w:hAnsi="Arial" w:cs="Arial"/>
                <w:sz w:val="20"/>
                <w:szCs w:val="20"/>
              </w:rPr>
              <w:t>. Dicha clasificación del espectro</w:t>
            </w:r>
            <w:r w:rsidR="005C76FD" w:rsidRPr="005A20CC">
              <w:rPr>
                <w:rFonts w:ascii="Arial" w:hAnsi="Arial" w:cs="Arial"/>
                <w:sz w:val="20"/>
                <w:szCs w:val="20"/>
              </w:rPr>
              <w:t xml:space="preserve"> radioeléctrico</w:t>
            </w:r>
            <w:r w:rsidR="00933246" w:rsidRPr="005A20CC">
              <w:rPr>
                <w:rFonts w:ascii="Arial" w:hAnsi="Arial" w:cs="Arial"/>
                <w:sz w:val="20"/>
                <w:szCs w:val="20"/>
              </w:rPr>
              <w:t xml:space="preserve"> trata de un acto de gestión del espectro radioeléctrico</w:t>
            </w:r>
            <w:r w:rsidR="000371C4" w:rsidRPr="005A20CC">
              <w:rPr>
                <w:rFonts w:ascii="Arial" w:hAnsi="Arial" w:cs="Arial"/>
                <w:sz w:val="20"/>
                <w:szCs w:val="20"/>
              </w:rPr>
              <w:t>, el cual se basa en</w:t>
            </w:r>
            <w:r w:rsidR="00332C17" w:rsidRPr="005A20CC">
              <w:rPr>
                <w:rFonts w:ascii="Arial" w:hAnsi="Arial" w:cs="Arial"/>
                <w:sz w:val="20"/>
                <w:szCs w:val="20"/>
              </w:rPr>
              <w:t xml:space="preserve"> los artículos 54 y 56 de la Ley Federal de Telecomunicaciones y Radiodifusión para promover la seguridad de la vida</w:t>
            </w:r>
            <w:r w:rsidR="00A564F6" w:rsidRPr="005A20CC">
              <w:rPr>
                <w:rFonts w:ascii="Arial" w:hAnsi="Arial" w:cs="Arial"/>
                <w:sz w:val="20"/>
                <w:szCs w:val="20"/>
              </w:rPr>
              <w:t xml:space="preserve"> y agilizar el </w:t>
            </w:r>
            <w:r w:rsidR="00332C17" w:rsidRPr="005A20CC">
              <w:rPr>
                <w:rFonts w:ascii="Arial" w:hAnsi="Arial" w:cs="Arial"/>
                <w:sz w:val="20"/>
                <w:szCs w:val="20"/>
              </w:rPr>
              <w:t>uso</w:t>
            </w:r>
            <w:r w:rsidR="00580A5C">
              <w:rPr>
                <w:rFonts w:ascii="Arial" w:hAnsi="Arial" w:cs="Arial"/>
                <w:sz w:val="20"/>
                <w:szCs w:val="20"/>
              </w:rPr>
              <w:t xml:space="preserve"> eficiente</w:t>
            </w:r>
            <w:r w:rsidR="00332C17" w:rsidRPr="005A20CC">
              <w:rPr>
                <w:rFonts w:ascii="Arial" w:hAnsi="Arial" w:cs="Arial"/>
                <w:sz w:val="20"/>
                <w:szCs w:val="20"/>
              </w:rPr>
              <w:t xml:space="preserve"> del espectro radioeléctrico,</w:t>
            </w:r>
            <w:r w:rsidR="00933246" w:rsidRPr="005A20CC">
              <w:rPr>
                <w:rFonts w:ascii="Arial" w:hAnsi="Arial" w:cs="Arial"/>
                <w:sz w:val="20"/>
                <w:szCs w:val="20"/>
              </w:rPr>
              <w:t xml:space="preserve"> por lo que no implica alguna obligación o generación de trámite a algún concesionario y no genera carga regulatoria para el público en general</w:t>
            </w:r>
            <w:r w:rsidR="00A564F6" w:rsidRPr="005A20CC">
              <w:rPr>
                <w:rFonts w:ascii="Arial" w:hAnsi="Arial" w:cs="Arial"/>
                <w:sz w:val="20"/>
                <w:szCs w:val="20"/>
              </w:rPr>
              <w:t>, así</w:t>
            </w:r>
            <w:r w:rsidR="000371C4" w:rsidRPr="005A20CC">
              <w:rPr>
                <w:rFonts w:ascii="Arial" w:hAnsi="Arial" w:cs="Arial"/>
                <w:sz w:val="20"/>
                <w:szCs w:val="20"/>
              </w:rPr>
              <w:t xml:space="preserve"> mismo</w:t>
            </w:r>
            <w:r w:rsidR="00A564F6" w:rsidRPr="005A20CC">
              <w:rPr>
                <w:rFonts w:ascii="Arial" w:hAnsi="Arial" w:cs="Arial"/>
                <w:sz w:val="20"/>
                <w:szCs w:val="20"/>
              </w:rPr>
              <w:t xml:space="preserve"> no genera costos de diseño o actualización de los sistemas de alertas tempranas actuales</w:t>
            </w:r>
            <w:r w:rsidR="00933246" w:rsidRPr="005A20CC">
              <w:rPr>
                <w:rFonts w:ascii="Arial" w:hAnsi="Arial" w:cs="Arial"/>
                <w:sz w:val="20"/>
                <w:szCs w:val="20"/>
              </w:rPr>
              <w:t xml:space="preserve">. </w:t>
            </w:r>
            <w:r w:rsidRPr="005A20CC">
              <w:rPr>
                <w:rFonts w:ascii="Arial" w:hAnsi="Arial" w:cs="Arial"/>
                <w:sz w:val="20"/>
                <w:szCs w:val="20"/>
              </w:rPr>
              <w:t xml:space="preserve">De lo anterior se concluye que el presente </w:t>
            </w:r>
            <w:r w:rsidR="00D01224">
              <w:rPr>
                <w:rFonts w:ascii="Arial" w:hAnsi="Arial" w:cs="Arial"/>
                <w:sz w:val="20"/>
                <w:szCs w:val="20"/>
              </w:rPr>
              <w:t>Acuerdo</w:t>
            </w:r>
            <w:r w:rsidR="00A564F6" w:rsidRPr="005A20CC">
              <w:rPr>
                <w:rFonts w:ascii="Arial" w:hAnsi="Arial" w:cs="Arial"/>
                <w:sz w:val="20"/>
                <w:szCs w:val="20"/>
              </w:rPr>
              <w:t xml:space="preserve"> </w:t>
            </w:r>
            <w:r w:rsidRPr="005A20CC">
              <w:rPr>
                <w:rFonts w:ascii="Arial" w:hAnsi="Arial" w:cs="Arial"/>
                <w:sz w:val="20"/>
                <w:szCs w:val="20"/>
              </w:rPr>
              <w:t xml:space="preserve">no genera costos de cumplimiento para </w:t>
            </w:r>
            <w:r w:rsidR="00580A5C">
              <w:rPr>
                <w:rFonts w:ascii="Arial" w:hAnsi="Arial" w:cs="Arial"/>
                <w:sz w:val="20"/>
                <w:szCs w:val="20"/>
              </w:rPr>
              <w:t xml:space="preserve">los </w:t>
            </w:r>
            <w:r w:rsidRPr="005A20CC">
              <w:rPr>
                <w:rFonts w:ascii="Arial" w:hAnsi="Arial" w:cs="Arial"/>
                <w:sz w:val="20"/>
                <w:szCs w:val="20"/>
              </w:rPr>
              <w:t>particulares.</w:t>
            </w:r>
          </w:p>
          <w:p w14:paraId="599015D5" w14:textId="77777777" w:rsidR="00585BFC" w:rsidRPr="005A20CC" w:rsidRDefault="00585BFC" w:rsidP="00026BA2">
            <w:pPr>
              <w:jc w:val="both"/>
              <w:rPr>
                <w:rFonts w:ascii="Arial" w:hAnsi="Arial" w:cs="Arial"/>
                <w:sz w:val="20"/>
                <w:szCs w:val="20"/>
              </w:rPr>
            </w:pPr>
          </w:p>
          <w:p w14:paraId="7C519350" w14:textId="12671F87" w:rsidR="00585BFC" w:rsidRPr="005A20CC" w:rsidRDefault="000371C4" w:rsidP="00162DFA">
            <w:pPr>
              <w:jc w:val="both"/>
              <w:rPr>
                <w:rFonts w:ascii="Arial" w:hAnsi="Arial" w:cs="Arial"/>
                <w:sz w:val="20"/>
                <w:szCs w:val="20"/>
              </w:rPr>
            </w:pPr>
            <w:r w:rsidRPr="005A20CC">
              <w:rPr>
                <w:rFonts w:ascii="Arial" w:hAnsi="Arial" w:cs="Arial"/>
                <w:sz w:val="20"/>
                <w:szCs w:val="20"/>
              </w:rPr>
              <w:t>En adición a lo anterior,</w:t>
            </w:r>
            <w:r w:rsidR="00585BFC" w:rsidRPr="005A20CC">
              <w:rPr>
                <w:rFonts w:ascii="Arial" w:hAnsi="Arial" w:cs="Arial"/>
                <w:sz w:val="20"/>
                <w:szCs w:val="20"/>
              </w:rPr>
              <w:t xml:space="preserve"> se puede observar, que el sistema de alerta sísmica utiliza frecuencias del espectro radioeléctrico para la </w:t>
            </w:r>
            <w:r w:rsidR="00432776" w:rsidRPr="005A20CC">
              <w:rPr>
                <w:rFonts w:ascii="Arial" w:hAnsi="Arial" w:cs="Arial"/>
                <w:sz w:val="20"/>
                <w:szCs w:val="20"/>
              </w:rPr>
              <w:t>difusión</w:t>
            </w:r>
            <w:r w:rsidR="00585BFC" w:rsidRPr="005A20CC">
              <w:rPr>
                <w:rFonts w:ascii="Arial" w:hAnsi="Arial" w:cs="Arial"/>
                <w:sz w:val="20"/>
                <w:szCs w:val="20"/>
              </w:rPr>
              <w:t xml:space="preserve"> oportuna de </w:t>
            </w:r>
            <w:r w:rsidR="00432776" w:rsidRPr="005A20CC">
              <w:rPr>
                <w:rFonts w:ascii="Arial" w:hAnsi="Arial" w:cs="Arial"/>
                <w:sz w:val="20"/>
                <w:szCs w:val="20"/>
              </w:rPr>
              <w:t>la</w:t>
            </w:r>
            <w:r w:rsidR="00585BFC" w:rsidRPr="005A20CC">
              <w:rPr>
                <w:rFonts w:ascii="Arial" w:hAnsi="Arial" w:cs="Arial"/>
                <w:sz w:val="20"/>
                <w:szCs w:val="20"/>
              </w:rPr>
              <w:t xml:space="preserve"> información</w:t>
            </w:r>
            <w:r w:rsidR="00432776" w:rsidRPr="005A20CC">
              <w:rPr>
                <w:rFonts w:ascii="Arial" w:hAnsi="Arial" w:cs="Arial"/>
                <w:sz w:val="20"/>
                <w:szCs w:val="20"/>
              </w:rPr>
              <w:t xml:space="preserve"> obtenida por los sensores sísmicos. En este sentido, se reconoce que </w:t>
            </w:r>
            <w:r w:rsidR="00F0367E" w:rsidRPr="005A20CC">
              <w:rPr>
                <w:rFonts w:ascii="Arial" w:hAnsi="Arial" w:cs="Arial"/>
                <w:sz w:val="20"/>
                <w:szCs w:val="20"/>
              </w:rPr>
              <w:t xml:space="preserve">las </w:t>
            </w:r>
            <w:r w:rsidR="00585BFC" w:rsidRPr="005A20CC">
              <w:rPr>
                <w:rFonts w:ascii="Arial" w:hAnsi="Arial" w:cs="Arial"/>
                <w:sz w:val="20"/>
                <w:szCs w:val="20"/>
              </w:rPr>
              <w:t>frecuencias utilizadas en el sistema de alerta sísmica</w:t>
            </w:r>
            <w:r w:rsidR="00375798" w:rsidRPr="005A20CC">
              <w:rPr>
                <w:rFonts w:ascii="Arial" w:hAnsi="Arial" w:cs="Arial"/>
                <w:sz w:val="20"/>
                <w:szCs w:val="20"/>
              </w:rPr>
              <w:t>,</w:t>
            </w:r>
            <w:r w:rsidR="00585BFC" w:rsidRPr="005A20CC">
              <w:rPr>
                <w:rFonts w:ascii="Arial" w:hAnsi="Arial" w:cs="Arial"/>
                <w:sz w:val="20"/>
                <w:szCs w:val="20"/>
              </w:rPr>
              <w:t xml:space="preserve"> </w:t>
            </w:r>
            <w:r w:rsidR="00375798" w:rsidRPr="005A20CC">
              <w:rPr>
                <w:rFonts w:ascii="Arial" w:hAnsi="Arial" w:cs="Arial"/>
                <w:sz w:val="20"/>
                <w:szCs w:val="20"/>
              </w:rPr>
              <w:t>se deberían</w:t>
            </w:r>
            <w:r w:rsidR="00585BFC" w:rsidRPr="005A20CC">
              <w:rPr>
                <w:rFonts w:ascii="Arial" w:hAnsi="Arial" w:cs="Arial"/>
                <w:sz w:val="20"/>
                <w:szCs w:val="20"/>
              </w:rPr>
              <w:t xml:space="preserve"> utilizar bajo </w:t>
            </w:r>
            <w:r w:rsidR="00375798" w:rsidRPr="005A20CC">
              <w:rPr>
                <w:rFonts w:ascii="Arial" w:hAnsi="Arial" w:cs="Arial"/>
                <w:sz w:val="20"/>
                <w:szCs w:val="20"/>
              </w:rPr>
              <w:t xml:space="preserve">un marco </w:t>
            </w:r>
            <w:r w:rsidR="00585BFC" w:rsidRPr="005A20CC">
              <w:rPr>
                <w:rFonts w:ascii="Arial" w:hAnsi="Arial" w:cs="Arial"/>
                <w:sz w:val="20"/>
                <w:szCs w:val="20"/>
              </w:rPr>
              <w:t xml:space="preserve">libre de interferencias perjudiciales, a fin de que la información </w:t>
            </w:r>
            <w:r w:rsidR="00162DFA">
              <w:rPr>
                <w:rFonts w:ascii="Arial" w:hAnsi="Arial" w:cs="Arial"/>
                <w:sz w:val="20"/>
                <w:szCs w:val="20"/>
              </w:rPr>
              <w:t xml:space="preserve">que se transmite </w:t>
            </w:r>
            <w:r w:rsidR="00585BFC" w:rsidRPr="005A20CC">
              <w:rPr>
                <w:rFonts w:ascii="Arial" w:hAnsi="Arial" w:cs="Arial"/>
                <w:sz w:val="20"/>
                <w:szCs w:val="20"/>
              </w:rPr>
              <w:t>sea íntegra y pueda ser difundid</w:t>
            </w:r>
            <w:r w:rsidR="00272098" w:rsidRPr="005A20CC">
              <w:rPr>
                <w:rFonts w:ascii="Arial" w:hAnsi="Arial" w:cs="Arial"/>
                <w:sz w:val="20"/>
                <w:szCs w:val="20"/>
              </w:rPr>
              <w:t>a</w:t>
            </w:r>
            <w:r w:rsidR="00641FFF" w:rsidRPr="005A20CC">
              <w:rPr>
                <w:rFonts w:ascii="Arial" w:hAnsi="Arial" w:cs="Arial"/>
                <w:sz w:val="20"/>
                <w:szCs w:val="20"/>
              </w:rPr>
              <w:t xml:space="preserve"> oportunamente</w:t>
            </w:r>
            <w:r w:rsidR="005E467F" w:rsidRPr="005A20CC">
              <w:rPr>
                <w:rFonts w:ascii="Arial" w:hAnsi="Arial" w:cs="Arial"/>
                <w:sz w:val="20"/>
                <w:szCs w:val="20"/>
              </w:rPr>
              <w:t>.</w:t>
            </w:r>
          </w:p>
        </w:tc>
      </w:tr>
    </w:tbl>
    <w:p w14:paraId="27CE5E99" w14:textId="77777777" w:rsidR="00BE7D1C" w:rsidRPr="005A20CC" w:rsidRDefault="00BE7D1C" w:rsidP="00E21B4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1696"/>
        <w:gridCol w:w="5670"/>
        <w:gridCol w:w="1462"/>
      </w:tblGrid>
      <w:tr w:rsidR="00804F49" w:rsidRPr="005A20CC" w14:paraId="0BE0700F" w14:textId="77777777" w:rsidTr="003949C0">
        <w:tc>
          <w:tcPr>
            <w:tcW w:w="1696" w:type="dxa"/>
            <w:vMerge w:val="restart"/>
          </w:tcPr>
          <w:p w14:paraId="330FD645" w14:textId="77777777" w:rsidR="00804F49" w:rsidRPr="005A20CC" w:rsidRDefault="00BE7D1C" w:rsidP="00BE7D1C">
            <w:pPr>
              <w:rPr>
                <w:rFonts w:ascii="Arial" w:hAnsi="Arial" w:cs="Arial"/>
                <w:b/>
                <w:sz w:val="20"/>
                <w:szCs w:val="20"/>
              </w:rPr>
            </w:pPr>
            <w:r w:rsidRPr="005A20CC">
              <w:rPr>
                <w:rFonts w:ascii="Arial" w:hAnsi="Arial" w:cs="Arial"/>
                <w:b/>
                <w:sz w:val="20"/>
                <w:szCs w:val="20"/>
              </w:rPr>
              <w:t>5</w:t>
            </w:r>
            <w:r w:rsidR="00D23BD5" w:rsidRPr="005A20CC">
              <w:rPr>
                <w:rFonts w:ascii="Arial" w:hAnsi="Arial" w:cs="Arial"/>
                <w:b/>
                <w:sz w:val="20"/>
                <w:szCs w:val="20"/>
              </w:rPr>
              <w:t>.- Indique cuál(es) de los siguientes</w:t>
            </w:r>
            <w:r w:rsidR="00804F49" w:rsidRPr="005A20CC">
              <w:rPr>
                <w:rFonts w:ascii="Arial" w:hAnsi="Arial" w:cs="Arial"/>
                <w:b/>
                <w:sz w:val="20"/>
                <w:szCs w:val="20"/>
              </w:rPr>
              <w:t xml:space="preserve"> </w:t>
            </w:r>
            <w:r w:rsidR="00D23BD5" w:rsidRPr="005A20CC">
              <w:rPr>
                <w:rFonts w:ascii="Arial" w:hAnsi="Arial" w:cs="Arial"/>
                <w:b/>
                <w:sz w:val="20"/>
                <w:szCs w:val="20"/>
              </w:rPr>
              <w:t>criterios</w:t>
            </w:r>
            <w:r w:rsidR="00804F49" w:rsidRPr="005A20CC">
              <w:rPr>
                <w:rFonts w:ascii="Arial" w:hAnsi="Arial" w:cs="Arial"/>
                <w:b/>
                <w:sz w:val="20"/>
                <w:szCs w:val="20"/>
              </w:rPr>
              <w:t xml:space="preserve"> </w:t>
            </w:r>
            <w:r w:rsidR="00D23BD5" w:rsidRPr="005A20CC">
              <w:rPr>
                <w:rFonts w:ascii="Arial" w:hAnsi="Arial" w:cs="Arial"/>
                <w:b/>
                <w:sz w:val="20"/>
                <w:szCs w:val="20"/>
              </w:rPr>
              <w:t>actualiza la propuesta</w:t>
            </w:r>
            <w:r w:rsidR="00804F49" w:rsidRPr="005A20CC">
              <w:rPr>
                <w:rFonts w:ascii="Arial" w:hAnsi="Arial" w:cs="Arial"/>
                <w:b/>
                <w:sz w:val="20"/>
                <w:szCs w:val="20"/>
              </w:rPr>
              <w:t xml:space="preserve"> de </w:t>
            </w:r>
            <w:r w:rsidR="00D23BD5" w:rsidRPr="005A20CC">
              <w:rPr>
                <w:rFonts w:ascii="Arial" w:hAnsi="Arial" w:cs="Arial"/>
                <w:b/>
                <w:sz w:val="20"/>
                <w:szCs w:val="20"/>
              </w:rPr>
              <w:t>regulación</w:t>
            </w:r>
            <w:r w:rsidR="0006478F" w:rsidRPr="005A20CC">
              <w:rPr>
                <w:rFonts w:ascii="Arial" w:hAnsi="Arial" w:cs="Arial"/>
                <w:b/>
                <w:sz w:val="20"/>
                <w:szCs w:val="20"/>
              </w:rPr>
              <w:t>:</w:t>
            </w:r>
          </w:p>
        </w:tc>
        <w:tc>
          <w:tcPr>
            <w:tcW w:w="5670" w:type="dxa"/>
            <w:shd w:val="clear" w:color="auto" w:fill="A8D08D" w:themeFill="accent6" w:themeFillTint="99"/>
          </w:tcPr>
          <w:p w14:paraId="019BE1DF" w14:textId="77777777" w:rsidR="00804F49" w:rsidRPr="005A20CC" w:rsidRDefault="00804F49" w:rsidP="00804F49">
            <w:pPr>
              <w:jc w:val="center"/>
              <w:rPr>
                <w:rFonts w:ascii="Arial" w:hAnsi="Arial" w:cs="Arial"/>
                <w:b/>
                <w:sz w:val="20"/>
                <w:szCs w:val="20"/>
              </w:rPr>
            </w:pPr>
            <w:r w:rsidRPr="005A20CC">
              <w:rPr>
                <w:rFonts w:ascii="Arial" w:hAnsi="Arial" w:cs="Arial"/>
                <w:b/>
                <w:sz w:val="20"/>
                <w:szCs w:val="20"/>
              </w:rPr>
              <w:t>Acciones</w:t>
            </w:r>
          </w:p>
        </w:tc>
        <w:tc>
          <w:tcPr>
            <w:tcW w:w="1462" w:type="dxa"/>
            <w:shd w:val="clear" w:color="auto" w:fill="A8D08D" w:themeFill="accent6" w:themeFillTint="99"/>
          </w:tcPr>
          <w:p w14:paraId="5434E274" w14:textId="77777777" w:rsidR="00804F49" w:rsidRPr="005A20CC" w:rsidRDefault="00804F49" w:rsidP="00804F49">
            <w:pPr>
              <w:jc w:val="center"/>
              <w:rPr>
                <w:rFonts w:ascii="Arial" w:hAnsi="Arial" w:cs="Arial"/>
                <w:b/>
                <w:sz w:val="20"/>
                <w:szCs w:val="20"/>
              </w:rPr>
            </w:pPr>
            <w:r w:rsidRPr="005A20CC">
              <w:rPr>
                <w:rFonts w:ascii="Arial" w:hAnsi="Arial" w:cs="Arial"/>
                <w:b/>
                <w:sz w:val="20"/>
                <w:szCs w:val="20"/>
              </w:rPr>
              <w:t>Seleccione</w:t>
            </w:r>
          </w:p>
        </w:tc>
      </w:tr>
      <w:tr w:rsidR="00804F49" w:rsidRPr="005A20CC" w14:paraId="5533310C" w14:textId="77777777" w:rsidTr="003949C0">
        <w:tc>
          <w:tcPr>
            <w:tcW w:w="1696" w:type="dxa"/>
            <w:vMerge/>
          </w:tcPr>
          <w:p w14:paraId="3C37AE51" w14:textId="77777777" w:rsidR="00804F49" w:rsidRPr="005A20CC" w:rsidRDefault="00804F49" w:rsidP="00E21B49">
            <w:pPr>
              <w:jc w:val="both"/>
              <w:rPr>
                <w:rFonts w:ascii="Arial" w:hAnsi="Arial" w:cs="Arial"/>
                <w:sz w:val="20"/>
                <w:szCs w:val="20"/>
              </w:rPr>
            </w:pPr>
          </w:p>
        </w:tc>
        <w:tc>
          <w:tcPr>
            <w:tcW w:w="5670" w:type="dxa"/>
          </w:tcPr>
          <w:p w14:paraId="3F271C1D" w14:textId="77777777" w:rsidR="00804F49" w:rsidRPr="005A20CC" w:rsidRDefault="00804F49" w:rsidP="004A7C30">
            <w:pPr>
              <w:jc w:val="both"/>
              <w:rPr>
                <w:rFonts w:ascii="Arial" w:hAnsi="Arial" w:cs="Arial"/>
                <w:sz w:val="20"/>
                <w:szCs w:val="20"/>
              </w:rPr>
            </w:pPr>
            <w:r w:rsidRPr="005A20CC">
              <w:rPr>
                <w:rFonts w:ascii="Arial" w:hAnsi="Arial" w:cs="Arial"/>
                <w:sz w:val="20"/>
                <w:szCs w:val="20"/>
              </w:rPr>
              <w:t>Crea nuevas obligaciones y/o sanciones o hace más estrictas las existentes.</w:t>
            </w:r>
          </w:p>
        </w:tc>
        <w:tc>
          <w:tcPr>
            <w:tcW w:w="1462" w:type="dxa"/>
          </w:tcPr>
          <w:p w14:paraId="5A6E5156" w14:textId="525DDC40" w:rsidR="00804F49" w:rsidRPr="005A20CC" w:rsidRDefault="00804F49" w:rsidP="00804F49">
            <w:pPr>
              <w:jc w:val="center"/>
              <w:rPr>
                <w:rFonts w:ascii="Arial" w:hAnsi="Arial" w:cs="Arial"/>
                <w:sz w:val="20"/>
                <w:szCs w:val="20"/>
              </w:rPr>
            </w:pPr>
            <w:r w:rsidRPr="005A20CC">
              <w:rPr>
                <w:rFonts w:ascii="Arial" w:hAnsi="Arial" w:cs="Arial"/>
                <w:sz w:val="20"/>
                <w:szCs w:val="20"/>
              </w:rPr>
              <w:t>Si (</w:t>
            </w:r>
            <w:r w:rsidR="00C5792D">
              <w:rPr>
                <w:rFonts w:ascii="Arial" w:hAnsi="Arial" w:cs="Arial"/>
                <w:sz w:val="20"/>
                <w:szCs w:val="20"/>
              </w:rPr>
              <w:t xml:space="preserve"> </w:t>
            </w:r>
            <w:r w:rsidRPr="005A20CC">
              <w:rPr>
                <w:rFonts w:ascii="Arial" w:hAnsi="Arial" w:cs="Arial"/>
                <w:sz w:val="20"/>
                <w:szCs w:val="20"/>
              </w:rPr>
              <w:t>) No (</w:t>
            </w:r>
            <w:r w:rsidR="00AC6BD7" w:rsidRPr="005A20CC">
              <w:rPr>
                <w:rFonts w:ascii="Arial" w:hAnsi="Arial" w:cs="Arial"/>
                <w:sz w:val="20"/>
                <w:szCs w:val="20"/>
              </w:rPr>
              <w:t>X</w:t>
            </w:r>
            <w:r w:rsidRPr="005A20CC">
              <w:rPr>
                <w:rFonts w:ascii="Arial" w:hAnsi="Arial" w:cs="Arial"/>
                <w:sz w:val="20"/>
                <w:szCs w:val="20"/>
              </w:rPr>
              <w:t>)</w:t>
            </w:r>
          </w:p>
        </w:tc>
      </w:tr>
      <w:tr w:rsidR="00804F49" w:rsidRPr="005A20CC" w14:paraId="5F7602BC" w14:textId="77777777" w:rsidTr="003949C0">
        <w:tc>
          <w:tcPr>
            <w:tcW w:w="1696" w:type="dxa"/>
            <w:vMerge/>
          </w:tcPr>
          <w:p w14:paraId="27ED8D46" w14:textId="77777777" w:rsidR="00804F49" w:rsidRPr="005A20CC" w:rsidRDefault="00804F49" w:rsidP="00804F49">
            <w:pPr>
              <w:jc w:val="both"/>
              <w:rPr>
                <w:rFonts w:ascii="Arial" w:hAnsi="Arial" w:cs="Arial"/>
                <w:sz w:val="20"/>
                <w:szCs w:val="20"/>
              </w:rPr>
            </w:pPr>
          </w:p>
        </w:tc>
        <w:tc>
          <w:tcPr>
            <w:tcW w:w="5670" w:type="dxa"/>
          </w:tcPr>
          <w:p w14:paraId="5F519031" w14:textId="77777777" w:rsidR="00804F49" w:rsidRPr="005A20CC" w:rsidRDefault="00804F49" w:rsidP="004A7C30">
            <w:pPr>
              <w:jc w:val="both"/>
              <w:rPr>
                <w:rFonts w:ascii="Arial" w:hAnsi="Arial" w:cs="Arial"/>
                <w:sz w:val="20"/>
                <w:szCs w:val="20"/>
              </w:rPr>
            </w:pPr>
            <w:r w:rsidRPr="005A20CC">
              <w:rPr>
                <w:rFonts w:ascii="Arial" w:hAnsi="Arial" w:cs="Arial"/>
                <w:sz w:val="20"/>
                <w:szCs w:val="20"/>
              </w:rPr>
              <w:t xml:space="preserve">Modifica o crea </w:t>
            </w:r>
            <w:r w:rsidR="00814A48" w:rsidRPr="005A20CC">
              <w:rPr>
                <w:rFonts w:ascii="Arial" w:hAnsi="Arial" w:cs="Arial"/>
                <w:sz w:val="20"/>
                <w:szCs w:val="20"/>
              </w:rPr>
              <w:t>T</w:t>
            </w:r>
            <w:r w:rsidRPr="005A20CC">
              <w:rPr>
                <w:rFonts w:ascii="Arial" w:hAnsi="Arial" w:cs="Arial"/>
                <w:sz w:val="20"/>
                <w:szCs w:val="20"/>
              </w:rPr>
              <w:t>rámites</w:t>
            </w:r>
            <w:r w:rsidR="008E1AD3" w:rsidRPr="005A20CC">
              <w:rPr>
                <w:rFonts w:ascii="Arial" w:hAnsi="Arial" w:cs="Arial"/>
                <w:sz w:val="20"/>
                <w:szCs w:val="20"/>
              </w:rPr>
              <w:t xml:space="preserve"> </w:t>
            </w:r>
            <w:r w:rsidRPr="005A20CC">
              <w:rPr>
                <w:rFonts w:ascii="Arial" w:hAnsi="Arial" w:cs="Arial"/>
                <w:sz w:val="20"/>
                <w:szCs w:val="20"/>
              </w:rPr>
              <w:t>que signifiquen mayores cargas administrativas o costos de cumplimiento</w:t>
            </w:r>
            <w:r w:rsidR="008E1AD3" w:rsidRPr="005A20CC">
              <w:rPr>
                <w:rFonts w:ascii="Arial" w:hAnsi="Arial" w:cs="Arial"/>
                <w:sz w:val="20"/>
                <w:szCs w:val="20"/>
                <w:vertAlign w:val="superscript"/>
              </w:rPr>
              <w:footnoteReference w:id="2"/>
            </w:r>
            <w:r w:rsidRPr="005A20CC">
              <w:rPr>
                <w:rFonts w:ascii="Arial" w:hAnsi="Arial" w:cs="Arial"/>
                <w:sz w:val="20"/>
                <w:szCs w:val="20"/>
              </w:rPr>
              <w:t>.</w:t>
            </w:r>
          </w:p>
        </w:tc>
        <w:tc>
          <w:tcPr>
            <w:tcW w:w="1462" w:type="dxa"/>
          </w:tcPr>
          <w:p w14:paraId="0D0DA4C0" w14:textId="62268C82" w:rsidR="00804F49" w:rsidRPr="005A20CC" w:rsidRDefault="00804F49" w:rsidP="00804F49">
            <w:pPr>
              <w:jc w:val="center"/>
              <w:rPr>
                <w:rFonts w:ascii="Arial" w:hAnsi="Arial" w:cs="Arial"/>
                <w:sz w:val="20"/>
                <w:szCs w:val="20"/>
              </w:rPr>
            </w:pPr>
            <w:r w:rsidRPr="005A20CC">
              <w:rPr>
                <w:rFonts w:ascii="Arial" w:hAnsi="Arial" w:cs="Arial"/>
                <w:sz w:val="20"/>
                <w:szCs w:val="20"/>
              </w:rPr>
              <w:t>Si (</w:t>
            </w:r>
            <w:r w:rsidR="00C5792D">
              <w:rPr>
                <w:rFonts w:ascii="Arial" w:hAnsi="Arial" w:cs="Arial"/>
                <w:sz w:val="20"/>
                <w:szCs w:val="20"/>
              </w:rPr>
              <w:t xml:space="preserve"> </w:t>
            </w:r>
            <w:r w:rsidRPr="005A20CC">
              <w:rPr>
                <w:rFonts w:ascii="Arial" w:hAnsi="Arial" w:cs="Arial"/>
                <w:sz w:val="20"/>
                <w:szCs w:val="20"/>
              </w:rPr>
              <w:t>) No (</w:t>
            </w:r>
            <w:r w:rsidR="00AC6BD7" w:rsidRPr="005A20CC">
              <w:rPr>
                <w:rFonts w:ascii="Arial" w:hAnsi="Arial" w:cs="Arial"/>
                <w:sz w:val="20"/>
                <w:szCs w:val="20"/>
              </w:rPr>
              <w:t>X</w:t>
            </w:r>
            <w:r w:rsidRPr="005A20CC">
              <w:rPr>
                <w:rFonts w:ascii="Arial" w:hAnsi="Arial" w:cs="Arial"/>
                <w:sz w:val="20"/>
                <w:szCs w:val="20"/>
              </w:rPr>
              <w:t>)</w:t>
            </w:r>
          </w:p>
        </w:tc>
      </w:tr>
      <w:tr w:rsidR="00804F49" w:rsidRPr="005A20CC" w14:paraId="2351A964" w14:textId="77777777" w:rsidTr="003949C0">
        <w:tc>
          <w:tcPr>
            <w:tcW w:w="1696" w:type="dxa"/>
            <w:vMerge/>
          </w:tcPr>
          <w:p w14:paraId="4D53CDD9" w14:textId="77777777" w:rsidR="00804F49" w:rsidRPr="005A20CC" w:rsidRDefault="00804F49" w:rsidP="00804F49">
            <w:pPr>
              <w:jc w:val="both"/>
              <w:rPr>
                <w:rFonts w:ascii="Arial" w:hAnsi="Arial" w:cs="Arial"/>
                <w:sz w:val="20"/>
                <w:szCs w:val="20"/>
              </w:rPr>
            </w:pPr>
          </w:p>
        </w:tc>
        <w:tc>
          <w:tcPr>
            <w:tcW w:w="5670" w:type="dxa"/>
          </w:tcPr>
          <w:p w14:paraId="230CD8B9" w14:textId="77777777" w:rsidR="00804F49" w:rsidRPr="005A20CC" w:rsidRDefault="00804F49" w:rsidP="004A7C30">
            <w:pPr>
              <w:jc w:val="both"/>
              <w:rPr>
                <w:rFonts w:ascii="Arial" w:hAnsi="Arial" w:cs="Arial"/>
                <w:sz w:val="20"/>
                <w:szCs w:val="20"/>
              </w:rPr>
            </w:pPr>
            <w:r w:rsidRPr="005A20CC">
              <w:rPr>
                <w:rFonts w:ascii="Arial" w:hAnsi="Arial" w:cs="Arial"/>
                <w:sz w:val="20"/>
                <w:szCs w:val="20"/>
              </w:rPr>
              <w:t>Reduce o re</w:t>
            </w:r>
            <w:r w:rsidR="004A7C30" w:rsidRPr="005A20CC">
              <w:rPr>
                <w:rFonts w:ascii="Arial" w:hAnsi="Arial" w:cs="Arial"/>
                <w:sz w:val="20"/>
                <w:szCs w:val="20"/>
              </w:rPr>
              <w:t>stringe prestaciones o derechos</w:t>
            </w:r>
            <w:r w:rsidRPr="005A20CC">
              <w:rPr>
                <w:rFonts w:ascii="Arial" w:hAnsi="Arial" w:cs="Arial"/>
                <w:sz w:val="20"/>
                <w:szCs w:val="20"/>
              </w:rPr>
              <w:t>.</w:t>
            </w:r>
          </w:p>
        </w:tc>
        <w:tc>
          <w:tcPr>
            <w:tcW w:w="1462" w:type="dxa"/>
          </w:tcPr>
          <w:p w14:paraId="3EE2F159" w14:textId="3F48059A" w:rsidR="00804F49" w:rsidRPr="005A20CC" w:rsidRDefault="00804F49" w:rsidP="00804F49">
            <w:pPr>
              <w:jc w:val="center"/>
              <w:rPr>
                <w:rFonts w:ascii="Arial" w:hAnsi="Arial" w:cs="Arial"/>
                <w:sz w:val="20"/>
                <w:szCs w:val="20"/>
              </w:rPr>
            </w:pPr>
            <w:r w:rsidRPr="005A20CC">
              <w:rPr>
                <w:rFonts w:ascii="Arial" w:hAnsi="Arial" w:cs="Arial"/>
                <w:sz w:val="20"/>
                <w:szCs w:val="20"/>
              </w:rPr>
              <w:t>Si (</w:t>
            </w:r>
            <w:r w:rsidR="00C5792D">
              <w:rPr>
                <w:rFonts w:ascii="Arial" w:hAnsi="Arial" w:cs="Arial"/>
                <w:sz w:val="20"/>
                <w:szCs w:val="20"/>
              </w:rPr>
              <w:t xml:space="preserve"> </w:t>
            </w:r>
            <w:r w:rsidR="00AC6BD7" w:rsidRPr="005A20CC">
              <w:rPr>
                <w:rFonts w:ascii="Arial" w:hAnsi="Arial" w:cs="Arial"/>
                <w:sz w:val="20"/>
                <w:szCs w:val="20"/>
              </w:rPr>
              <w:t>) No (X</w:t>
            </w:r>
            <w:r w:rsidRPr="005A20CC">
              <w:rPr>
                <w:rFonts w:ascii="Arial" w:hAnsi="Arial" w:cs="Arial"/>
                <w:sz w:val="20"/>
                <w:szCs w:val="20"/>
              </w:rPr>
              <w:t>)</w:t>
            </w:r>
          </w:p>
        </w:tc>
      </w:tr>
      <w:tr w:rsidR="00804F49" w:rsidRPr="005A20CC" w14:paraId="5ECE5A34" w14:textId="77777777" w:rsidTr="003949C0">
        <w:tc>
          <w:tcPr>
            <w:tcW w:w="1696" w:type="dxa"/>
            <w:vMerge/>
          </w:tcPr>
          <w:p w14:paraId="0EDC34CD" w14:textId="77777777" w:rsidR="00804F49" w:rsidRPr="005A20CC" w:rsidRDefault="00804F49" w:rsidP="00804F49">
            <w:pPr>
              <w:jc w:val="both"/>
              <w:rPr>
                <w:rFonts w:ascii="Arial" w:hAnsi="Arial" w:cs="Arial"/>
                <w:sz w:val="20"/>
                <w:szCs w:val="20"/>
              </w:rPr>
            </w:pPr>
          </w:p>
        </w:tc>
        <w:tc>
          <w:tcPr>
            <w:tcW w:w="5670" w:type="dxa"/>
          </w:tcPr>
          <w:p w14:paraId="30E25D49" w14:textId="77777777" w:rsidR="00804F49" w:rsidRPr="005A20CC" w:rsidRDefault="00804F49" w:rsidP="004A7C30">
            <w:pPr>
              <w:jc w:val="both"/>
              <w:rPr>
                <w:rFonts w:ascii="Arial" w:hAnsi="Arial" w:cs="Arial"/>
                <w:sz w:val="20"/>
                <w:szCs w:val="20"/>
              </w:rPr>
            </w:pPr>
            <w:r w:rsidRPr="005A20CC">
              <w:rPr>
                <w:rFonts w:ascii="Arial" w:hAnsi="Arial" w:cs="Arial"/>
                <w:sz w:val="20"/>
                <w:szCs w:val="20"/>
              </w:rPr>
              <w:t xml:space="preserve">Establece o modifica definiciones, clasificaciones, metodologías, criterios, caracterizaciones o cualquier otro </w:t>
            </w:r>
            <w:r w:rsidRPr="005A20CC">
              <w:rPr>
                <w:rFonts w:ascii="Arial" w:hAnsi="Arial" w:cs="Arial"/>
                <w:sz w:val="20"/>
                <w:szCs w:val="20"/>
              </w:rPr>
              <w:lastRenderedPageBreak/>
              <w:t>término de referencia, afectando derechos, obliga</w:t>
            </w:r>
            <w:r w:rsidR="004A7C30" w:rsidRPr="005A20CC">
              <w:rPr>
                <w:rFonts w:ascii="Arial" w:hAnsi="Arial" w:cs="Arial"/>
                <w:sz w:val="20"/>
                <w:szCs w:val="20"/>
              </w:rPr>
              <w:t>ciones, prestaciones o trámites</w:t>
            </w:r>
            <w:r w:rsidRPr="005A20CC">
              <w:rPr>
                <w:rFonts w:ascii="Arial" w:hAnsi="Arial" w:cs="Arial"/>
                <w:sz w:val="20"/>
                <w:szCs w:val="20"/>
              </w:rPr>
              <w:t>.</w:t>
            </w:r>
          </w:p>
        </w:tc>
        <w:tc>
          <w:tcPr>
            <w:tcW w:w="1462" w:type="dxa"/>
          </w:tcPr>
          <w:p w14:paraId="772197ED" w14:textId="62F37312" w:rsidR="00804F49" w:rsidRPr="005A20CC" w:rsidRDefault="00804F49" w:rsidP="00804F49">
            <w:pPr>
              <w:jc w:val="center"/>
              <w:rPr>
                <w:rFonts w:ascii="Arial" w:hAnsi="Arial" w:cs="Arial"/>
                <w:sz w:val="20"/>
                <w:szCs w:val="20"/>
              </w:rPr>
            </w:pPr>
            <w:r w:rsidRPr="005A20CC">
              <w:rPr>
                <w:rFonts w:ascii="Arial" w:hAnsi="Arial" w:cs="Arial"/>
                <w:sz w:val="20"/>
                <w:szCs w:val="20"/>
              </w:rPr>
              <w:lastRenderedPageBreak/>
              <w:t>Si (</w:t>
            </w:r>
            <w:r w:rsidR="00C5792D">
              <w:rPr>
                <w:rFonts w:ascii="Arial" w:hAnsi="Arial" w:cs="Arial"/>
                <w:sz w:val="20"/>
                <w:szCs w:val="20"/>
              </w:rPr>
              <w:t xml:space="preserve"> </w:t>
            </w:r>
            <w:r w:rsidR="00AC6BD7" w:rsidRPr="005A20CC">
              <w:rPr>
                <w:rFonts w:ascii="Arial" w:hAnsi="Arial" w:cs="Arial"/>
                <w:sz w:val="20"/>
                <w:szCs w:val="20"/>
              </w:rPr>
              <w:t>) No (X</w:t>
            </w:r>
            <w:r w:rsidRPr="005A20CC">
              <w:rPr>
                <w:rFonts w:ascii="Arial" w:hAnsi="Arial" w:cs="Arial"/>
                <w:sz w:val="20"/>
                <w:szCs w:val="20"/>
              </w:rPr>
              <w:t>)</w:t>
            </w:r>
          </w:p>
        </w:tc>
      </w:tr>
    </w:tbl>
    <w:p w14:paraId="2D676784" w14:textId="77777777" w:rsidR="00E21B49" w:rsidRPr="005A20CC" w:rsidRDefault="00E21B49" w:rsidP="00E21B49">
      <w:pPr>
        <w:jc w:val="both"/>
        <w:rPr>
          <w:rFonts w:ascii="Arial" w:hAnsi="Arial" w:cs="Arial"/>
          <w:sz w:val="20"/>
          <w:szCs w:val="20"/>
        </w:rPr>
      </w:pPr>
    </w:p>
    <w:p w14:paraId="72FAF8A2" w14:textId="77777777" w:rsidR="00A73AD8" w:rsidRPr="005A20CC" w:rsidRDefault="00A73AD8" w:rsidP="00A73AD8">
      <w:pPr>
        <w:shd w:val="clear" w:color="auto" w:fill="A8D08D" w:themeFill="accent6" w:themeFillTint="99"/>
        <w:jc w:val="both"/>
        <w:rPr>
          <w:rFonts w:ascii="Arial" w:hAnsi="Arial" w:cs="Arial"/>
          <w:b/>
          <w:sz w:val="20"/>
          <w:szCs w:val="20"/>
        </w:rPr>
      </w:pPr>
      <w:r w:rsidRPr="005A20CC">
        <w:rPr>
          <w:rFonts w:ascii="Arial" w:hAnsi="Arial" w:cs="Arial"/>
          <w:b/>
          <w:sz w:val="20"/>
          <w:szCs w:val="20"/>
        </w:rPr>
        <w:t>I</w:t>
      </w:r>
      <w:r w:rsidR="00804F49" w:rsidRPr="005A20CC">
        <w:rPr>
          <w:rFonts w:ascii="Arial" w:hAnsi="Arial" w:cs="Arial"/>
          <w:b/>
          <w:sz w:val="20"/>
          <w:szCs w:val="20"/>
        </w:rPr>
        <w:t>I</w:t>
      </w:r>
      <w:r w:rsidRPr="005A20CC">
        <w:rPr>
          <w:rFonts w:ascii="Arial" w:hAnsi="Arial" w:cs="Arial"/>
          <w:b/>
          <w:sz w:val="20"/>
          <w:szCs w:val="20"/>
        </w:rPr>
        <w:t xml:space="preserve">I. </w:t>
      </w:r>
      <w:r w:rsidR="003E1D84" w:rsidRPr="005A20CC">
        <w:rPr>
          <w:rFonts w:ascii="Arial" w:hAnsi="Arial" w:cs="Arial"/>
          <w:b/>
          <w:sz w:val="20"/>
          <w:szCs w:val="20"/>
        </w:rPr>
        <w:t>BIBLIOGRAFÍA O REFERENCIAS DE CUALQUIER ÍNDOLE QUE SE HAYAN UTILIZADO EN LA ELABORACIÓN DE LA PROPUESTA DE REGULACIÓN</w:t>
      </w:r>
      <w:r w:rsidRPr="005A20CC">
        <w:rPr>
          <w:rFonts w:ascii="Arial" w:hAnsi="Arial" w:cs="Arial"/>
          <w:b/>
          <w:sz w:val="20"/>
          <w:szCs w:val="20"/>
        </w:rPr>
        <w:t>.</w:t>
      </w:r>
    </w:p>
    <w:tbl>
      <w:tblPr>
        <w:tblStyle w:val="Tablaconcuadrcula"/>
        <w:tblW w:w="0" w:type="auto"/>
        <w:tblLook w:val="04A0" w:firstRow="1" w:lastRow="0" w:firstColumn="1" w:lastColumn="0" w:noHBand="0" w:noVBand="1"/>
      </w:tblPr>
      <w:tblGrid>
        <w:gridCol w:w="8828"/>
      </w:tblGrid>
      <w:tr w:rsidR="00A73AD8" w:rsidRPr="00E0696B" w14:paraId="6698C653" w14:textId="77777777" w:rsidTr="00A73AD8">
        <w:tc>
          <w:tcPr>
            <w:tcW w:w="8828" w:type="dxa"/>
          </w:tcPr>
          <w:p w14:paraId="21215C35" w14:textId="5FCD04C5" w:rsidR="00B74C55" w:rsidRDefault="00BE7D1C" w:rsidP="00A73AD8">
            <w:pPr>
              <w:jc w:val="both"/>
              <w:rPr>
                <w:rFonts w:ascii="Arial" w:hAnsi="Arial" w:cs="Arial"/>
                <w:b/>
                <w:sz w:val="20"/>
                <w:szCs w:val="20"/>
              </w:rPr>
            </w:pPr>
            <w:r w:rsidRPr="005A20CC">
              <w:rPr>
                <w:rFonts w:ascii="Arial" w:hAnsi="Arial" w:cs="Arial"/>
                <w:b/>
                <w:sz w:val="20"/>
                <w:szCs w:val="20"/>
              </w:rPr>
              <w:t>6</w:t>
            </w:r>
            <w:r w:rsidR="00A73AD8" w:rsidRPr="005A20CC">
              <w:rPr>
                <w:rFonts w:ascii="Arial" w:hAnsi="Arial" w:cs="Arial"/>
                <w:b/>
                <w:sz w:val="20"/>
                <w:szCs w:val="20"/>
              </w:rPr>
              <w:t xml:space="preserve">.- Enliste </w:t>
            </w:r>
            <w:r w:rsidR="00B74C55" w:rsidRPr="005A20CC">
              <w:rPr>
                <w:rFonts w:ascii="Arial" w:hAnsi="Arial" w:cs="Arial"/>
                <w:b/>
                <w:sz w:val="20"/>
                <w:szCs w:val="20"/>
              </w:rPr>
              <w:t>los datos bibliográficos o las direcciones electrónicas consultadas para el diseño y redacción</w:t>
            </w:r>
            <w:r w:rsidR="00804F49" w:rsidRPr="005A20CC">
              <w:rPr>
                <w:rFonts w:ascii="Arial" w:hAnsi="Arial" w:cs="Arial"/>
                <w:b/>
                <w:sz w:val="20"/>
                <w:szCs w:val="20"/>
              </w:rPr>
              <w:t xml:space="preserve"> </w:t>
            </w:r>
            <w:r w:rsidR="00D23BD5" w:rsidRPr="005A20CC">
              <w:rPr>
                <w:rFonts w:ascii="Arial" w:hAnsi="Arial" w:cs="Arial"/>
                <w:b/>
                <w:sz w:val="20"/>
                <w:szCs w:val="20"/>
              </w:rPr>
              <w:t>de la propuesta</w:t>
            </w:r>
            <w:r w:rsidR="00804F49" w:rsidRPr="005A20CC">
              <w:rPr>
                <w:rFonts w:ascii="Arial" w:hAnsi="Arial" w:cs="Arial"/>
                <w:b/>
                <w:sz w:val="20"/>
                <w:szCs w:val="20"/>
              </w:rPr>
              <w:t xml:space="preserve"> de regulación, así como cualquier otra documentación que se considere de interés.</w:t>
            </w:r>
          </w:p>
          <w:p w14:paraId="573CE8AF" w14:textId="30C3BFC8" w:rsidR="00D60A6A" w:rsidRDefault="00D60A6A" w:rsidP="00A73AD8">
            <w:pPr>
              <w:jc w:val="both"/>
              <w:rPr>
                <w:rFonts w:ascii="Arial" w:hAnsi="Arial" w:cs="Arial"/>
                <w:b/>
                <w:sz w:val="20"/>
                <w:szCs w:val="20"/>
              </w:rPr>
            </w:pPr>
          </w:p>
          <w:p w14:paraId="427A2626" w14:textId="49F52864" w:rsidR="00D60A6A" w:rsidRDefault="00D60A6A" w:rsidP="00A73AD8">
            <w:pPr>
              <w:jc w:val="both"/>
              <w:rPr>
                <w:rFonts w:ascii="Arial" w:hAnsi="Arial" w:cs="Arial"/>
                <w:b/>
                <w:sz w:val="20"/>
                <w:szCs w:val="20"/>
              </w:rPr>
            </w:pPr>
            <w:r>
              <w:rPr>
                <w:rFonts w:ascii="Arial" w:hAnsi="Arial" w:cs="Arial"/>
                <w:b/>
                <w:sz w:val="20"/>
                <w:szCs w:val="20"/>
              </w:rPr>
              <w:t>I. Instrumentos jurídicos nacionales</w:t>
            </w:r>
          </w:p>
          <w:p w14:paraId="322AF17A" w14:textId="7026775C" w:rsidR="00D60A6A" w:rsidRDefault="00D60A6A" w:rsidP="00A73AD8">
            <w:pPr>
              <w:jc w:val="both"/>
              <w:rPr>
                <w:rFonts w:ascii="Arial" w:hAnsi="Arial" w:cs="Arial"/>
                <w:b/>
                <w:sz w:val="20"/>
                <w:szCs w:val="20"/>
              </w:rPr>
            </w:pPr>
          </w:p>
          <w:p w14:paraId="42F67BEE" w14:textId="77777777" w:rsidR="00C81402" w:rsidRPr="00E0696B" w:rsidRDefault="00C81402" w:rsidP="00CB3878">
            <w:pPr>
              <w:pStyle w:val="Prrafodelista"/>
              <w:numPr>
                <w:ilvl w:val="0"/>
                <w:numId w:val="15"/>
              </w:numPr>
              <w:jc w:val="both"/>
              <w:rPr>
                <w:rFonts w:ascii="Arial" w:hAnsi="Arial" w:cs="Arial"/>
                <w:sz w:val="20"/>
                <w:szCs w:val="20"/>
              </w:rPr>
            </w:pPr>
            <w:r w:rsidRPr="00E0696B">
              <w:rPr>
                <w:rFonts w:ascii="Arial" w:hAnsi="Arial" w:cs="Arial"/>
                <w:sz w:val="20"/>
                <w:szCs w:val="20"/>
              </w:rPr>
              <w:t xml:space="preserve">Acuerdo mediante el cual el Pleno del Instituto Federal de Telecomunicaciones actualiza el Cuadro Nacional de Atribución de Frecuencias (DOF, 1 de octubre de 2018) </w:t>
            </w:r>
          </w:p>
          <w:p w14:paraId="52B60324" w14:textId="11E84799" w:rsidR="00B31393" w:rsidRDefault="00D60A6A" w:rsidP="00B31393">
            <w:pPr>
              <w:pStyle w:val="Prrafodelista"/>
              <w:rPr>
                <w:rStyle w:val="Hipervnculo"/>
                <w:rFonts w:ascii="Arial" w:hAnsi="Arial" w:cs="Arial"/>
                <w:sz w:val="20"/>
                <w:szCs w:val="20"/>
              </w:rPr>
            </w:pPr>
            <w:r w:rsidRPr="00B31393">
              <w:rPr>
                <w:rFonts w:ascii="Arial" w:hAnsi="Arial" w:cs="Arial"/>
                <w:sz w:val="20"/>
                <w:szCs w:val="20"/>
              </w:rPr>
              <w:t>Decreto por el que se reforman y adicionan diversas disposiciones de los artículos 6o., 7o., 27, 28, 73, 78, 94 y 105 de la Constitución Política de los Estados Unidos Mexicanos (DOF, 11 de junio de 2013)</w:t>
            </w:r>
          </w:p>
          <w:p w14:paraId="3F0961CC" w14:textId="3BB0E36F" w:rsidR="00EA42C5" w:rsidRPr="00B31393" w:rsidRDefault="00EA42C5" w:rsidP="00B31393">
            <w:pPr>
              <w:pStyle w:val="Prrafodelista"/>
              <w:numPr>
                <w:ilvl w:val="0"/>
                <w:numId w:val="28"/>
              </w:numPr>
              <w:ind w:left="742"/>
              <w:rPr>
                <w:rStyle w:val="Hipervnculo"/>
                <w:rFonts w:ascii="Arial" w:hAnsi="Arial" w:cs="Arial"/>
                <w:sz w:val="18"/>
                <w:szCs w:val="20"/>
              </w:rPr>
            </w:pPr>
            <w:r w:rsidRPr="00B31393">
              <w:rPr>
                <w:rFonts w:ascii="Arial" w:hAnsi="Arial" w:cs="Arial"/>
                <w:kern w:val="1"/>
                <w:sz w:val="20"/>
                <w:lang w:eastAsia="ar-SA"/>
              </w:rPr>
              <w:t>Acuerdo mediante el cual el Pleno del Instituto Federal de Telecomunicaciones aprueba y emite los Lineamientos de Consulta Pública y Análisis de Impacto Regulatorio del Instituto Federal de Telecomunicaciones. (México, 2018)</w:t>
            </w:r>
          </w:p>
          <w:p w14:paraId="1EA5FE09" w14:textId="4B902F94" w:rsidR="00C81402" w:rsidRPr="00B31393" w:rsidRDefault="00C81402" w:rsidP="00B31393">
            <w:pPr>
              <w:pStyle w:val="Prrafodelista"/>
              <w:numPr>
                <w:ilvl w:val="0"/>
                <w:numId w:val="28"/>
              </w:numPr>
              <w:ind w:left="742"/>
              <w:jc w:val="both"/>
              <w:rPr>
                <w:rFonts w:ascii="Arial" w:hAnsi="Arial" w:cs="Arial"/>
                <w:sz w:val="20"/>
                <w:szCs w:val="20"/>
              </w:rPr>
            </w:pPr>
            <w:r w:rsidRPr="00B31393">
              <w:rPr>
                <w:rFonts w:ascii="Arial" w:hAnsi="Arial" w:cs="Arial"/>
                <w:sz w:val="20"/>
                <w:szCs w:val="20"/>
              </w:rPr>
              <w:t>Estatuto Orgánico (DOF, 4 de septiembre de 2014 y su última modificación, publicada en el DOF el 26 de diciembre de 2019)</w:t>
            </w:r>
          </w:p>
          <w:p w14:paraId="6B9150A4" w14:textId="6269DB6B" w:rsidR="00CB3878" w:rsidRPr="00B31393" w:rsidRDefault="00C81402" w:rsidP="00B31393">
            <w:pPr>
              <w:pStyle w:val="Prrafodelista"/>
              <w:numPr>
                <w:ilvl w:val="0"/>
                <w:numId w:val="28"/>
              </w:numPr>
              <w:ind w:left="742"/>
              <w:jc w:val="both"/>
              <w:rPr>
                <w:rFonts w:ascii="Arial" w:hAnsi="Arial" w:cs="Arial"/>
                <w:sz w:val="20"/>
                <w:szCs w:val="20"/>
              </w:rPr>
            </w:pPr>
            <w:r w:rsidRPr="00B31393">
              <w:rPr>
                <w:rFonts w:ascii="Arial" w:hAnsi="Arial" w:cs="Arial"/>
                <w:sz w:val="20"/>
                <w:szCs w:val="20"/>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00B31393">
              <w:rPr>
                <w:rFonts w:ascii="Arial" w:hAnsi="Arial" w:cs="Arial"/>
                <w:sz w:val="20"/>
                <w:szCs w:val="20"/>
              </w:rPr>
              <w:t xml:space="preserve"> (México, 2014)</w:t>
            </w:r>
          </w:p>
          <w:p w14:paraId="334CBF25" w14:textId="168B2230" w:rsidR="00D60A6A" w:rsidRPr="00B31393" w:rsidRDefault="00D60A6A" w:rsidP="00B31393">
            <w:pPr>
              <w:pStyle w:val="Prrafodelista"/>
              <w:numPr>
                <w:ilvl w:val="0"/>
                <w:numId w:val="28"/>
              </w:numPr>
              <w:ind w:left="742"/>
              <w:jc w:val="both"/>
              <w:rPr>
                <w:rFonts w:ascii="Arial" w:hAnsi="Arial" w:cs="Arial"/>
                <w:sz w:val="20"/>
                <w:szCs w:val="20"/>
              </w:rPr>
            </w:pPr>
            <w:r w:rsidRPr="00B31393">
              <w:rPr>
                <w:rFonts w:ascii="Arial" w:hAnsi="Arial" w:cs="Arial"/>
                <w:sz w:val="20"/>
                <w:szCs w:val="20"/>
              </w:rPr>
              <w:t>Ley Federal de Telecomunicaciones y Radiodifusión (DOF, 14 de julio de 2014)</w:t>
            </w:r>
          </w:p>
          <w:p w14:paraId="06013061" w14:textId="5CE2A2B3" w:rsidR="00C81402" w:rsidRPr="00B31393" w:rsidRDefault="005910EA" w:rsidP="00B31393">
            <w:pPr>
              <w:pStyle w:val="Prrafodelista"/>
              <w:numPr>
                <w:ilvl w:val="0"/>
                <w:numId w:val="28"/>
              </w:numPr>
              <w:ind w:left="742"/>
              <w:jc w:val="both"/>
              <w:rPr>
                <w:rStyle w:val="Hipervnculo"/>
                <w:rFonts w:ascii="Arial" w:hAnsi="Arial" w:cs="Arial"/>
                <w:sz w:val="20"/>
                <w:szCs w:val="20"/>
              </w:rPr>
            </w:pPr>
            <w:r w:rsidRPr="00B31393">
              <w:rPr>
                <w:rFonts w:ascii="Arial" w:hAnsi="Arial" w:cs="Arial"/>
                <w:sz w:val="20"/>
                <w:szCs w:val="20"/>
              </w:rPr>
              <w:t>Reglamento de la Ley General de Protección Civil (DOF</w:t>
            </w:r>
            <w:r w:rsidR="00C81402" w:rsidRPr="00B31393">
              <w:rPr>
                <w:rFonts w:ascii="Arial" w:hAnsi="Arial" w:cs="Arial"/>
                <w:sz w:val="20"/>
                <w:szCs w:val="20"/>
              </w:rPr>
              <w:t>, 13 de mayo de 2014)</w:t>
            </w:r>
            <w:r w:rsidR="00C81402" w:rsidRPr="00B31393">
              <w:rPr>
                <w:rStyle w:val="Hipervnculo"/>
                <w:rFonts w:ascii="Arial" w:hAnsi="Arial" w:cs="Arial"/>
                <w:sz w:val="20"/>
                <w:szCs w:val="20"/>
              </w:rPr>
              <w:t xml:space="preserve"> </w:t>
            </w:r>
          </w:p>
          <w:p w14:paraId="16BDDF5B" w14:textId="3AEC815A" w:rsidR="005910EA" w:rsidRPr="00B31393" w:rsidRDefault="005910EA" w:rsidP="00C81402">
            <w:pPr>
              <w:pStyle w:val="Prrafodelista"/>
              <w:jc w:val="both"/>
              <w:rPr>
                <w:rFonts w:ascii="Arial" w:hAnsi="Arial" w:cs="Arial"/>
              </w:rPr>
            </w:pPr>
          </w:p>
          <w:p w14:paraId="27822DA4" w14:textId="3DA41AB6" w:rsidR="00C81402" w:rsidRPr="00B31393" w:rsidRDefault="00C81402" w:rsidP="00C81402">
            <w:pPr>
              <w:jc w:val="both"/>
              <w:rPr>
                <w:rFonts w:ascii="Arial" w:hAnsi="Arial" w:cs="Arial"/>
                <w:b/>
                <w:sz w:val="20"/>
                <w:szCs w:val="20"/>
              </w:rPr>
            </w:pPr>
            <w:r w:rsidRPr="00B31393">
              <w:rPr>
                <w:rFonts w:ascii="Arial" w:hAnsi="Arial" w:cs="Arial"/>
                <w:b/>
                <w:sz w:val="20"/>
                <w:szCs w:val="20"/>
              </w:rPr>
              <w:t>I. Instrumentos jurídicos internacionales</w:t>
            </w:r>
          </w:p>
          <w:p w14:paraId="1727D409" w14:textId="2D651585" w:rsidR="00C81402" w:rsidRPr="00B31393" w:rsidRDefault="00C81402" w:rsidP="00C81402">
            <w:pPr>
              <w:pStyle w:val="Prrafodelista"/>
              <w:jc w:val="both"/>
              <w:rPr>
                <w:rFonts w:ascii="Arial" w:hAnsi="Arial" w:cs="Arial"/>
              </w:rPr>
            </w:pPr>
          </w:p>
          <w:p w14:paraId="08D234C2" w14:textId="4F54487E" w:rsidR="00EB605C" w:rsidRPr="00B31393" w:rsidRDefault="00C81402" w:rsidP="004F5DEE">
            <w:pPr>
              <w:pStyle w:val="Prrafodelista"/>
              <w:numPr>
                <w:ilvl w:val="0"/>
                <w:numId w:val="21"/>
              </w:numPr>
              <w:jc w:val="both"/>
              <w:rPr>
                <w:rFonts w:ascii="Arial" w:hAnsi="Arial" w:cs="Arial"/>
                <w:sz w:val="20"/>
                <w:szCs w:val="20"/>
              </w:rPr>
            </w:pPr>
            <w:r w:rsidRPr="00B31393">
              <w:rPr>
                <w:rFonts w:ascii="Arial" w:hAnsi="Arial" w:cs="Arial"/>
                <w:sz w:val="20"/>
                <w:szCs w:val="20"/>
              </w:rPr>
              <w:t>Comisión Interamericana de Telecomunicaciones, Plan estratégico de la Comisión Interamericana de Telecomunicaciones</w:t>
            </w:r>
            <w:r w:rsidR="00EB605C" w:rsidRPr="00B31393">
              <w:rPr>
                <w:rFonts w:ascii="Arial" w:hAnsi="Arial" w:cs="Arial"/>
                <w:sz w:val="20"/>
                <w:szCs w:val="20"/>
              </w:rPr>
              <w:t>, 2018:</w:t>
            </w:r>
          </w:p>
          <w:p w14:paraId="4FF4E5D5" w14:textId="5811DFB8" w:rsidR="00C81402" w:rsidRPr="00B31393" w:rsidRDefault="008B7479" w:rsidP="00EB605C">
            <w:pPr>
              <w:pStyle w:val="Prrafodelista"/>
              <w:jc w:val="both"/>
              <w:rPr>
                <w:rStyle w:val="Hipervnculo"/>
                <w:rFonts w:ascii="Arial" w:hAnsi="Arial" w:cs="Arial"/>
                <w:color w:val="auto"/>
                <w:sz w:val="20"/>
                <w:szCs w:val="20"/>
                <w:u w:val="none"/>
              </w:rPr>
            </w:pPr>
            <w:hyperlink r:id="rId11" w:history="1">
              <w:r w:rsidR="00C81402" w:rsidRPr="00B31393">
                <w:rPr>
                  <w:rStyle w:val="Hipervnculo"/>
                  <w:rFonts w:ascii="Arial" w:hAnsi="Arial" w:cs="Arial"/>
                  <w:sz w:val="20"/>
                  <w:szCs w:val="20"/>
                </w:rPr>
                <w:t>https://www.citel.oas.org/es/Documents/Acerca-de-la-CITEL/Plan_Estrategico_CITEL_2018-2022.pdf</w:t>
              </w:r>
            </w:hyperlink>
            <w:r w:rsidR="00C81402" w:rsidRPr="00B31393">
              <w:rPr>
                <w:rStyle w:val="Hipervnculo"/>
                <w:rFonts w:ascii="Arial" w:hAnsi="Arial" w:cs="Arial"/>
                <w:sz w:val="20"/>
                <w:szCs w:val="20"/>
              </w:rPr>
              <w:t>.</w:t>
            </w:r>
          </w:p>
          <w:p w14:paraId="4092582C" w14:textId="77777777" w:rsidR="00EB605C" w:rsidRPr="00B31393" w:rsidRDefault="00EB605C" w:rsidP="004F5DEE">
            <w:pPr>
              <w:pStyle w:val="Prrafodelista"/>
              <w:numPr>
                <w:ilvl w:val="0"/>
                <w:numId w:val="21"/>
              </w:numPr>
              <w:jc w:val="both"/>
              <w:rPr>
                <w:rFonts w:ascii="Arial" w:hAnsi="Arial" w:cs="Arial"/>
                <w:sz w:val="20"/>
                <w:szCs w:val="20"/>
              </w:rPr>
            </w:pPr>
            <w:r w:rsidRPr="00B31393">
              <w:rPr>
                <w:rFonts w:ascii="Arial" w:hAnsi="Arial" w:cs="Arial"/>
                <w:sz w:val="20"/>
                <w:szCs w:val="20"/>
              </w:rPr>
              <w:t>Constitución de la UIT, 2011:</w:t>
            </w:r>
          </w:p>
          <w:p w14:paraId="2D80A144" w14:textId="69825572" w:rsidR="00CD6449" w:rsidRPr="00B31393" w:rsidRDefault="008B7479" w:rsidP="00EB605C">
            <w:pPr>
              <w:pStyle w:val="Prrafodelista"/>
              <w:jc w:val="both"/>
              <w:rPr>
                <w:rFonts w:ascii="Arial" w:hAnsi="Arial" w:cs="Arial"/>
                <w:sz w:val="20"/>
                <w:szCs w:val="20"/>
              </w:rPr>
            </w:pPr>
            <w:hyperlink r:id="rId12" w:history="1">
              <w:r w:rsidR="00CD6449" w:rsidRPr="00B31393">
                <w:rPr>
                  <w:rStyle w:val="Hipervnculo"/>
                  <w:rFonts w:ascii="Arial" w:hAnsi="Arial" w:cs="Arial"/>
                  <w:i/>
                  <w:sz w:val="20"/>
                  <w:szCs w:val="20"/>
                </w:rPr>
                <w:t>http://search.itu.int/history/HistoryDigitalCollectionDocLibrary/5.17.61.es.300.pdf</w:t>
              </w:r>
            </w:hyperlink>
            <w:r w:rsidR="00CD6449" w:rsidRPr="00B31393">
              <w:rPr>
                <w:rStyle w:val="Hipervnculo"/>
                <w:rFonts w:ascii="Arial" w:hAnsi="Arial" w:cs="Arial"/>
                <w:i/>
                <w:sz w:val="20"/>
                <w:szCs w:val="20"/>
              </w:rPr>
              <w:t>.</w:t>
            </w:r>
          </w:p>
          <w:p w14:paraId="1F3D6ECC" w14:textId="77777777" w:rsidR="00EB605C" w:rsidRPr="00B31393" w:rsidRDefault="00CD6449" w:rsidP="004F5DEE">
            <w:pPr>
              <w:pStyle w:val="Prrafodelista"/>
              <w:numPr>
                <w:ilvl w:val="0"/>
                <w:numId w:val="21"/>
              </w:numPr>
              <w:jc w:val="both"/>
              <w:rPr>
                <w:rFonts w:ascii="Arial" w:hAnsi="Arial" w:cs="Arial"/>
                <w:sz w:val="20"/>
                <w:szCs w:val="20"/>
              </w:rPr>
            </w:pPr>
            <w:r w:rsidRPr="00B31393">
              <w:rPr>
                <w:rFonts w:ascii="Arial" w:hAnsi="Arial" w:cs="Arial"/>
                <w:sz w:val="20"/>
                <w:szCs w:val="20"/>
              </w:rPr>
              <w:t xml:space="preserve">Reglamento de Radiocomunicaciones, volumen I, Unión Internacional </w:t>
            </w:r>
            <w:r w:rsidR="00EB605C" w:rsidRPr="00B31393">
              <w:rPr>
                <w:rFonts w:ascii="Arial" w:hAnsi="Arial" w:cs="Arial"/>
                <w:sz w:val="20"/>
                <w:szCs w:val="20"/>
              </w:rPr>
              <w:t>de Telecomunicaciones, 2016:</w:t>
            </w:r>
          </w:p>
          <w:p w14:paraId="2ABB74FE" w14:textId="263C5A59" w:rsidR="00CD6449" w:rsidRPr="00B31393" w:rsidRDefault="008B7479" w:rsidP="00EB605C">
            <w:pPr>
              <w:pStyle w:val="Prrafodelista"/>
              <w:jc w:val="both"/>
              <w:rPr>
                <w:rFonts w:ascii="Arial" w:hAnsi="Arial" w:cs="Arial"/>
                <w:sz w:val="20"/>
                <w:szCs w:val="20"/>
              </w:rPr>
            </w:pPr>
            <w:hyperlink r:id="rId13" w:history="1">
              <w:r w:rsidR="00CD6449" w:rsidRPr="00B31393">
                <w:rPr>
                  <w:rStyle w:val="Hipervnculo"/>
                  <w:rFonts w:ascii="Arial" w:hAnsi="Arial" w:cs="Arial"/>
                  <w:i/>
                  <w:sz w:val="20"/>
                  <w:szCs w:val="20"/>
                </w:rPr>
                <w:t>http://search.itu.int/history/HistoryDigitalCollectionDocLibrary/1.43.48.es.301.pdf</w:t>
              </w:r>
            </w:hyperlink>
            <w:r w:rsidR="00CD6449" w:rsidRPr="00B31393">
              <w:rPr>
                <w:rStyle w:val="Hipervnculo"/>
                <w:rFonts w:ascii="Arial" w:hAnsi="Arial" w:cs="Arial"/>
                <w:i/>
                <w:sz w:val="20"/>
                <w:szCs w:val="20"/>
              </w:rPr>
              <w:t>.</w:t>
            </w:r>
          </w:p>
          <w:p w14:paraId="04BF0F9E" w14:textId="76A79995" w:rsidR="00EB605C" w:rsidRPr="00B31393" w:rsidRDefault="00CD6449" w:rsidP="004F5DEE">
            <w:pPr>
              <w:pStyle w:val="Prrafodelista"/>
              <w:numPr>
                <w:ilvl w:val="0"/>
                <w:numId w:val="21"/>
              </w:numPr>
              <w:jc w:val="both"/>
              <w:rPr>
                <w:rFonts w:ascii="Arial" w:hAnsi="Arial" w:cs="Arial"/>
                <w:sz w:val="20"/>
                <w:szCs w:val="20"/>
              </w:rPr>
            </w:pPr>
            <w:r w:rsidRPr="00B31393">
              <w:rPr>
                <w:rFonts w:ascii="Arial" w:hAnsi="Arial" w:cs="Arial"/>
                <w:sz w:val="20"/>
                <w:szCs w:val="20"/>
              </w:rPr>
              <w:t xml:space="preserve">Unión Internacional de Telecomunicaciones, Resolución 136 (Rev. </w:t>
            </w:r>
            <w:r w:rsidR="0031073F" w:rsidRPr="00B31393">
              <w:rPr>
                <w:rFonts w:ascii="Arial" w:hAnsi="Arial" w:cs="Arial"/>
                <w:sz w:val="20"/>
                <w:szCs w:val="20"/>
              </w:rPr>
              <w:t>Dubai</w:t>
            </w:r>
            <w:r w:rsidRPr="00B31393">
              <w:rPr>
                <w:rFonts w:ascii="Arial" w:hAnsi="Arial" w:cs="Arial"/>
                <w:sz w:val="20"/>
                <w:szCs w:val="20"/>
              </w:rPr>
              <w:t>, 201</w:t>
            </w:r>
            <w:r w:rsidR="0031073F" w:rsidRPr="00B31393">
              <w:rPr>
                <w:rFonts w:ascii="Arial" w:hAnsi="Arial" w:cs="Arial"/>
                <w:sz w:val="20"/>
                <w:szCs w:val="20"/>
              </w:rPr>
              <w:t>8</w:t>
            </w:r>
            <w:r w:rsidRPr="00B31393">
              <w:rPr>
                <w:rFonts w:ascii="Arial" w:hAnsi="Arial" w:cs="Arial"/>
                <w:sz w:val="20"/>
                <w:szCs w:val="20"/>
              </w:rPr>
              <w:t>)</w:t>
            </w:r>
            <w:r w:rsidR="00EB605C" w:rsidRPr="00B31393">
              <w:rPr>
                <w:rFonts w:ascii="Arial" w:hAnsi="Arial" w:cs="Arial"/>
                <w:sz w:val="20"/>
                <w:szCs w:val="20"/>
              </w:rPr>
              <w:t>, 201</w:t>
            </w:r>
            <w:r w:rsidR="0031073F" w:rsidRPr="00B31393">
              <w:rPr>
                <w:rFonts w:ascii="Arial" w:hAnsi="Arial" w:cs="Arial"/>
                <w:sz w:val="20"/>
                <w:szCs w:val="20"/>
              </w:rPr>
              <w:t>8</w:t>
            </w:r>
            <w:r w:rsidR="00EB605C" w:rsidRPr="00B31393">
              <w:rPr>
                <w:rFonts w:ascii="Arial" w:hAnsi="Arial" w:cs="Arial"/>
                <w:sz w:val="20"/>
                <w:szCs w:val="20"/>
              </w:rPr>
              <w:t>:</w:t>
            </w:r>
          </w:p>
          <w:p w14:paraId="3D1B36BA" w14:textId="6F0B1392" w:rsidR="00EB605C" w:rsidRPr="00B31393" w:rsidRDefault="0031073F" w:rsidP="004F5DEE">
            <w:pPr>
              <w:pStyle w:val="Prrafodelista"/>
              <w:numPr>
                <w:ilvl w:val="0"/>
                <w:numId w:val="21"/>
              </w:numPr>
              <w:jc w:val="both"/>
              <w:rPr>
                <w:rFonts w:ascii="Arial" w:hAnsi="Arial" w:cs="Arial"/>
                <w:sz w:val="20"/>
                <w:szCs w:val="20"/>
              </w:rPr>
            </w:pPr>
            <w:r w:rsidRPr="00B31393">
              <w:rPr>
                <w:rStyle w:val="Textodelmarcadordeposicin"/>
                <w:rFonts w:ascii="Arial" w:hAnsi="Arial" w:cs="Arial"/>
                <w:sz w:val="18"/>
                <w:szCs w:val="18"/>
              </w:rPr>
              <w:t xml:space="preserve"> </w:t>
            </w:r>
            <w:hyperlink r:id="rId14" w:history="1">
              <w:r w:rsidRPr="00B31393">
                <w:rPr>
                  <w:rStyle w:val="Hipervnculo"/>
                  <w:rFonts w:ascii="Arial" w:hAnsi="Arial" w:cs="Arial"/>
                  <w:i/>
                  <w:sz w:val="20"/>
                  <w:szCs w:val="20"/>
                </w:rPr>
                <w:t>https://www.itu.int/dms_pub/itu-s/opb/conf/S-CONF-ACTF-2014-PDF-S.pdf</w:t>
              </w:r>
            </w:hyperlink>
            <w:r w:rsidR="00CD6449" w:rsidRPr="00B31393">
              <w:rPr>
                <w:rFonts w:ascii="Arial" w:hAnsi="Arial" w:cs="Arial"/>
                <w:sz w:val="20"/>
                <w:szCs w:val="20"/>
              </w:rPr>
              <w:t>Unión Internacional de Telecomunicaciones, Resolución 646 (Rev, CMR-15)</w:t>
            </w:r>
            <w:r w:rsidR="00EB605C" w:rsidRPr="00B31393">
              <w:rPr>
                <w:rFonts w:ascii="Arial" w:hAnsi="Arial" w:cs="Arial"/>
                <w:sz w:val="20"/>
                <w:szCs w:val="20"/>
              </w:rPr>
              <w:t>, 2015:</w:t>
            </w:r>
          </w:p>
          <w:p w14:paraId="15A4FF7A" w14:textId="2251A19F" w:rsidR="00CD6449" w:rsidRPr="00B31393" w:rsidRDefault="008B7479" w:rsidP="00EB605C">
            <w:pPr>
              <w:pStyle w:val="Prrafodelista"/>
              <w:jc w:val="both"/>
              <w:rPr>
                <w:rFonts w:ascii="Arial" w:hAnsi="Arial" w:cs="Arial"/>
                <w:sz w:val="20"/>
                <w:szCs w:val="20"/>
              </w:rPr>
            </w:pPr>
            <w:hyperlink r:id="rId15" w:history="1">
              <w:r w:rsidR="00CD6449" w:rsidRPr="00B31393">
                <w:rPr>
                  <w:rStyle w:val="Hipervnculo"/>
                  <w:rFonts w:ascii="Arial" w:hAnsi="Arial" w:cs="Arial"/>
                  <w:i/>
                  <w:sz w:val="20"/>
                  <w:szCs w:val="20"/>
                </w:rPr>
                <w:t>https://www.itu.int/dms_pub/itu-r/opb/act/R-ACT-WRC.12-2015-PDF-S.pdf</w:t>
              </w:r>
            </w:hyperlink>
            <w:r w:rsidR="00CD6449" w:rsidRPr="00B31393">
              <w:rPr>
                <w:rStyle w:val="Hipervnculo"/>
                <w:rFonts w:ascii="Arial" w:hAnsi="Arial" w:cs="Arial"/>
                <w:sz w:val="20"/>
                <w:szCs w:val="20"/>
              </w:rPr>
              <w:t>.</w:t>
            </w:r>
          </w:p>
          <w:p w14:paraId="67978DE0" w14:textId="77777777" w:rsidR="00EB605C" w:rsidRPr="00B31393" w:rsidRDefault="00CD6449" w:rsidP="004F5DEE">
            <w:pPr>
              <w:pStyle w:val="Prrafodelista"/>
              <w:numPr>
                <w:ilvl w:val="0"/>
                <w:numId w:val="21"/>
              </w:numPr>
              <w:jc w:val="both"/>
              <w:rPr>
                <w:rFonts w:ascii="Arial" w:hAnsi="Arial" w:cs="Arial"/>
                <w:sz w:val="20"/>
                <w:szCs w:val="20"/>
              </w:rPr>
            </w:pPr>
            <w:r w:rsidRPr="00B31393">
              <w:rPr>
                <w:rFonts w:ascii="Arial" w:hAnsi="Arial" w:cs="Arial"/>
                <w:sz w:val="20"/>
                <w:szCs w:val="20"/>
              </w:rPr>
              <w:t>Unión Internacional de Telecomunicaciones, Resolución 647 (Rev. CMR-15)</w:t>
            </w:r>
            <w:r w:rsidR="00EB605C" w:rsidRPr="00B31393">
              <w:rPr>
                <w:rFonts w:ascii="Arial" w:hAnsi="Arial" w:cs="Arial"/>
                <w:sz w:val="20"/>
                <w:szCs w:val="20"/>
              </w:rPr>
              <w:t>, 2015:</w:t>
            </w:r>
          </w:p>
          <w:p w14:paraId="21AE250E" w14:textId="137FD068" w:rsidR="00CD6449" w:rsidRPr="00B31393" w:rsidRDefault="008B7479" w:rsidP="00EB605C">
            <w:pPr>
              <w:pStyle w:val="Prrafodelista"/>
              <w:jc w:val="both"/>
              <w:rPr>
                <w:rFonts w:ascii="Arial" w:hAnsi="Arial" w:cs="Arial"/>
                <w:sz w:val="20"/>
                <w:szCs w:val="20"/>
              </w:rPr>
            </w:pPr>
            <w:hyperlink r:id="rId16" w:history="1">
              <w:r w:rsidR="00CD6449" w:rsidRPr="00B31393">
                <w:rPr>
                  <w:rStyle w:val="Hipervnculo"/>
                  <w:rFonts w:ascii="Arial" w:hAnsi="Arial" w:cs="Arial"/>
                  <w:i/>
                  <w:sz w:val="20"/>
                  <w:szCs w:val="20"/>
                </w:rPr>
                <w:t>https://www.itu.int/dms_pub/itu-r/opb/act/R-ACT-WRC.12-2015-PDF-S.pdf</w:t>
              </w:r>
            </w:hyperlink>
            <w:r w:rsidR="00CD6449" w:rsidRPr="00B31393">
              <w:rPr>
                <w:rStyle w:val="Hipervnculo"/>
                <w:rFonts w:ascii="Arial" w:hAnsi="Arial" w:cs="Arial"/>
                <w:i/>
                <w:sz w:val="20"/>
                <w:szCs w:val="20"/>
              </w:rPr>
              <w:t>.</w:t>
            </w:r>
          </w:p>
          <w:p w14:paraId="773AE906" w14:textId="77777777" w:rsidR="00EB605C" w:rsidRPr="00B31393" w:rsidRDefault="00CD6449" w:rsidP="004F5DEE">
            <w:pPr>
              <w:pStyle w:val="Prrafodelista"/>
              <w:numPr>
                <w:ilvl w:val="0"/>
                <w:numId w:val="21"/>
              </w:numPr>
              <w:jc w:val="both"/>
              <w:rPr>
                <w:rFonts w:ascii="Arial" w:hAnsi="Arial" w:cs="Arial"/>
                <w:sz w:val="20"/>
                <w:szCs w:val="20"/>
              </w:rPr>
            </w:pPr>
            <w:r w:rsidRPr="00B31393">
              <w:rPr>
                <w:rFonts w:ascii="Arial" w:hAnsi="Arial" w:cs="Arial"/>
                <w:sz w:val="20"/>
                <w:szCs w:val="20"/>
              </w:rPr>
              <w:t>U</w:t>
            </w:r>
            <w:r w:rsidR="00E917F7" w:rsidRPr="00B31393">
              <w:rPr>
                <w:rFonts w:ascii="Arial" w:hAnsi="Arial" w:cs="Arial"/>
                <w:sz w:val="20"/>
                <w:szCs w:val="20"/>
              </w:rPr>
              <w:t xml:space="preserve">nión </w:t>
            </w:r>
            <w:r w:rsidRPr="00B31393">
              <w:rPr>
                <w:rFonts w:ascii="Arial" w:hAnsi="Arial" w:cs="Arial"/>
                <w:sz w:val="20"/>
                <w:szCs w:val="20"/>
              </w:rPr>
              <w:t>I</w:t>
            </w:r>
            <w:r w:rsidR="00E917F7" w:rsidRPr="00B31393">
              <w:rPr>
                <w:rFonts w:ascii="Arial" w:hAnsi="Arial" w:cs="Arial"/>
                <w:sz w:val="20"/>
                <w:szCs w:val="20"/>
              </w:rPr>
              <w:t xml:space="preserve">nternacional de </w:t>
            </w:r>
            <w:r w:rsidR="00EB605C" w:rsidRPr="00B31393">
              <w:rPr>
                <w:rFonts w:ascii="Arial" w:hAnsi="Arial" w:cs="Arial"/>
                <w:sz w:val="20"/>
                <w:szCs w:val="20"/>
              </w:rPr>
              <w:t>Telecomunicaciones</w:t>
            </w:r>
            <w:r w:rsidR="00E917F7" w:rsidRPr="00B31393">
              <w:rPr>
                <w:rFonts w:ascii="Arial" w:hAnsi="Arial" w:cs="Arial"/>
                <w:sz w:val="20"/>
                <w:szCs w:val="20"/>
              </w:rPr>
              <w:t>,</w:t>
            </w:r>
            <w:r w:rsidRPr="00B31393">
              <w:rPr>
                <w:rFonts w:ascii="Arial" w:hAnsi="Arial" w:cs="Arial"/>
                <w:sz w:val="20"/>
                <w:szCs w:val="20"/>
              </w:rPr>
              <w:t xml:space="preserve"> </w:t>
            </w:r>
            <w:r w:rsidR="00E917F7" w:rsidRPr="00B31393">
              <w:rPr>
                <w:rFonts w:ascii="Arial" w:hAnsi="Arial" w:cs="Arial"/>
                <w:sz w:val="20"/>
                <w:szCs w:val="20"/>
              </w:rPr>
              <w:t>Recomendación UIT-R SM.1535</w:t>
            </w:r>
            <w:r w:rsidR="00EB605C" w:rsidRPr="00B31393">
              <w:rPr>
                <w:rFonts w:ascii="Arial" w:hAnsi="Arial" w:cs="Arial"/>
                <w:sz w:val="20"/>
                <w:szCs w:val="20"/>
              </w:rPr>
              <w:t>, 2001:</w:t>
            </w:r>
          </w:p>
          <w:p w14:paraId="796EC7D1" w14:textId="3A4153DC" w:rsidR="00CD6449" w:rsidRPr="00B31393" w:rsidRDefault="008B7479" w:rsidP="00C5792D">
            <w:pPr>
              <w:pStyle w:val="Prrafodelista"/>
              <w:jc w:val="both"/>
              <w:rPr>
                <w:rFonts w:ascii="Arial" w:hAnsi="Arial" w:cs="Arial"/>
                <w:sz w:val="20"/>
                <w:szCs w:val="20"/>
              </w:rPr>
            </w:pPr>
            <w:hyperlink r:id="rId17" w:history="1">
              <w:r w:rsidR="00CD6449" w:rsidRPr="00B31393">
                <w:rPr>
                  <w:rStyle w:val="Hipervnculo"/>
                  <w:rFonts w:ascii="Arial" w:hAnsi="Arial" w:cs="Arial"/>
                  <w:i/>
                  <w:sz w:val="20"/>
                  <w:szCs w:val="20"/>
                </w:rPr>
                <w:t>https://www.itu.int/dms_pubrec/itu-r/rec/sm/R-REC-SM.1535-0-200107-I!!PDF-S.pdf</w:t>
              </w:r>
            </w:hyperlink>
            <w:r w:rsidR="00E917F7" w:rsidRPr="00B31393">
              <w:rPr>
                <w:rStyle w:val="Hipervnculo"/>
                <w:rFonts w:ascii="Arial" w:hAnsi="Arial" w:cs="Arial"/>
                <w:i/>
                <w:sz w:val="20"/>
                <w:szCs w:val="20"/>
              </w:rPr>
              <w:t>.</w:t>
            </w:r>
          </w:p>
          <w:p w14:paraId="4C22FC57" w14:textId="77777777" w:rsidR="00C5792D" w:rsidRPr="00B31393" w:rsidRDefault="00CD6449" w:rsidP="004F5DEE">
            <w:pPr>
              <w:pStyle w:val="Prrafodelista"/>
              <w:numPr>
                <w:ilvl w:val="0"/>
                <w:numId w:val="21"/>
              </w:numPr>
              <w:jc w:val="both"/>
              <w:rPr>
                <w:rFonts w:ascii="Arial" w:hAnsi="Arial" w:cs="Arial"/>
                <w:sz w:val="20"/>
                <w:szCs w:val="20"/>
              </w:rPr>
            </w:pPr>
            <w:r w:rsidRPr="00B31393">
              <w:rPr>
                <w:rFonts w:ascii="Arial" w:hAnsi="Arial" w:cs="Arial"/>
                <w:sz w:val="20"/>
                <w:szCs w:val="20"/>
              </w:rPr>
              <w:t>U</w:t>
            </w:r>
            <w:r w:rsidR="00E917F7" w:rsidRPr="00B31393">
              <w:rPr>
                <w:rFonts w:ascii="Arial" w:hAnsi="Arial" w:cs="Arial"/>
                <w:sz w:val="20"/>
                <w:szCs w:val="20"/>
              </w:rPr>
              <w:t xml:space="preserve">nión </w:t>
            </w:r>
            <w:r w:rsidRPr="00B31393">
              <w:rPr>
                <w:rFonts w:ascii="Arial" w:hAnsi="Arial" w:cs="Arial"/>
                <w:sz w:val="20"/>
                <w:szCs w:val="20"/>
              </w:rPr>
              <w:t>I</w:t>
            </w:r>
            <w:r w:rsidR="00E917F7" w:rsidRPr="00B31393">
              <w:rPr>
                <w:rFonts w:ascii="Arial" w:hAnsi="Arial" w:cs="Arial"/>
                <w:sz w:val="20"/>
                <w:szCs w:val="20"/>
              </w:rPr>
              <w:t xml:space="preserve">nternacional de </w:t>
            </w:r>
            <w:r w:rsidRPr="00B31393">
              <w:rPr>
                <w:rFonts w:ascii="Arial" w:hAnsi="Arial" w:cs="Arial"/>
                <w:sz w:val="20"/>
                <w:szCs w:val="20"/>
              </w:rPr>
              <w:t>T</w:t>
            </w:r>
            <w:r w:rsidR="00E917F7" w:rsidRPr="00B31393">
              <w:rPr>
                <w:rFonts w:ascii="Arial" w:hAnsi="Arial" w:cs="Arial"/>
                <w:sz w:val="20"/>
                <w:szCs w:val="20"/>
              </w:rPr>
              <w:t>elecomunicaciones,</w:t>
            </w:r>
            <w:r w:rsidRPr="00B31393">
              <w:rPr>
                <w:rFonts w:ascii="Arial" w:hAnsi="Arial" w:cs="Arial"/>
                <w:sz w:val="20"/>
                <w:szCs w:val="20"/>
              </w:rPr>
              <w:t xml:space="preserve"> Reporte UIT-R M.2377-1</w:t>
            </w:r>
            <w:r w:rsidR="00E917F7" w:rsidRPr="00B31393">
              <w:rPr>
                <w:rFonts w:ascii="Arial" w:hAnsi="Arial" w:cs="Arial"/>
                <w:sz w:val="20"/>
                <w:szCs w:val="20"/>
              </w:rPr>
              <w:t>, 2017</w:t>
            </w:r>
            <w:r w:rsidR="00C5792D" w:rsidRPr="00B31393">
              <w:rPr>
                <w:rFonts w:ascii="Arial" w:hAnsi="Arial" w:cs="Arial"/>
                <w:sz w:val="20"/>
                <w:szCs w:val="20"/>
              </w:rPr>
              <w:t>:</w:t>
            </w:r>
          </w:p>
          <w:p w14:paraId="29F4A1B3" w14:textId="64B09290" w:rsidR="00CD6449" w:rsidRPr="00B31393" w:rsidRDefault="008B7479" w:rsidP="00C5792D">
            <w:pPr>
              <w:pStyle w:val="Prrafodelista"/>
              <w:jc w:val="both"/>
              <w:rPr>
                <w:rStyle w:val="Hipervnculo"/>
                <w:rFonts w:ascii="Arial" w:hAnsi="Arial" w:cs="Arial"/>
                <w:i/>
                <w:sz w:val="20"/>
                <w:szCs w:val="20"/>
              </w:rPr>
            </w:pPr>
            <w:hyperlink r:id="rId18" w:history="1">
              <w:r w:rsidR="00CD6449" w:rsidRPr="00B31393">
                <w:rPr>
                  <w:rStyle w:val="Hipervnculo"/>
                  <w:rFonts w:ascii="Arial" w:hAnsi="Arial" w:cs="Arial"/>
                  <w:i/>
                  <w:sz w:val="20"/>
                  <w:szCs w:val="20"/>
                </w:rPr>
                <w:t>https://www.itu.int/dms_pub/itu-r/opb/rep/R-REP-M.2377-1-2017-PDF-E.pdf</w:t>
              </w:r>
            </w:hyperlink>
            <w:r w:rsidR="00E917F7" w:rsidRPr="00B31393">
              <w:rPr>
                <w:rStyle w:val="Hipervnculo"/>
                <w:rFonts w:ascii="Arial" w:hAnsi="Arial" w:cs="Arial"/>
                <w:i/>
                <w:sz w:val="20"/>
                <w:szCs w:val="20"/>
              </w:rPr>
              <w:t>.</w:t>
            </w:r>
          </w:p>
          <w:p w14:paraId="321BCAC5" w14:textId="58378AF5" w:rsidR="00F82C02" w:rsidRPr="00B31393" w:rsidRDefault="00F82C02" w:rsidP="00F82C02">
            <w:pPr>
              <w:pStyle w:val="Prrafodelista"/>
              <w:numPr>
                <w:ilvl w:val="0"/>
                <w:numId w:val="21"/>
              </w:numPr>
              <w:jc w:val="both"/>
              <w:rPr>
                <w:rStyle w:val="Hipervnculo"/>
                <w:rFonts w:ascii="Arial" w:hAnsi="Arial" w:cs="Arial"/>
                <w:color w:val="auto"/>
                <w:szCs w:val="20"/>
                <w:u w:val="none"/>
                <w:lang w:val="en-US"/>
              </w:rPr>
            </w:pPr>
            <w:r w:rsidRPr="00B31393">
              <w:rPr>
                <w:rStyle w:val="Hipervnculo"/>
                <w:rFonts w:ascii="Arial" w:hAnsi="Arial" w:cs="Arial"/>
                <w:color w:val="auto"/>
                <w:sz w:val="20"/>
                <w:szCs w:val="20"/>
                <w:u w:val="none"/>
              </w:rPr>
              <w:t xml:space="preserve">Comisión Interamericana de Telecomunicaciones, CCP. </w:t>
            </w:r>
            <w:r w:rsidRPr="00B31393">
              <w:rPr>
                <w:rStyle w:val="Hipervnculo"/>
                <w:rFonts w:ascii="Arial" w:hAnsi="Arial" w:cs="Arial"/>
                <w:color w:val="auto"/>
                <w:sz w:val="20"/>
                <w:szCs w:val="20"/>
                <w:u w:val="none"/>
                <w:lang w:val="en-US"/>
              </w:rPr>
              <w:t>I/REC. 6 (XVI-10</w:t>
            </w:r>
            <w:r w:rsidR="00E54CD6" w:rsidRPr="00B31393">
              <w:rPr>
                <w:rStyle w:val="Hipervnculo"/>
                <w:rFonts w:ascii="Arial" w:hAnsi="Arial" w:cs="Arial"/>
                <w:color w:val="auto"/>
                <w:sz w:val="20"/>
                <w:szCs w:val="20"/>
                <w:u w:val="none"/>
                <w:lang w:val="en-US"/>
              </w:rPr>
              <w:t>)</w:t>
            </w:r>
            <w:r w:rsidRPr="00B31393">
              <w:rPr>
                <w:rStyle w:val="Hipervnculo"/>
                <w:rFonts w:ascii="Arial" w:hAnsi="Arial" w:cs="Arial"/>
                <w:color w:val="auto"/>
                <w:sz w:val="20"/>
                <w:szCs w:val="20"/>
                <w:u w:val="none"/>
                <w:lang w:val="en-US"/>
              </w:rPr>
              <w:t xml:space="preserve">, 2010: </w:t>
            </w:r>
            <w:hyperlink r:id="rId19" w:history="1">
              <w:r w:rsidRPr="00B31393">
                <w:rPr>
                  <w:rStyle w:val="Hipervnculo"/>
                  <w:rFonts w:ascii="Arial" w:hAnsi="Arial" w:cs="Arial"/>
                  <w:sz w:val="20"/>
                  <w:szCs w:val="18"/>
                  <w:lang w:val="en-US"/>
                </w:rPr>
                <w:t>https://www.citel.oas.org/en/SiteAssets/PCCI/Final-Reports/P1!T-2003r1_e.pdf</w:t>
              </w:r>
            </w:hyperlink>
          </w:p>
          <w:p w14:paraId="7E5A1B3E" w14:textId="0EB200A1" w:rsidR="00CD6449" w:rsidRPr="00B31393" w:rsidRDefault="00CD6449" w:rsidP="00CD6449">
            <w:pPr>
              <w:jc w:val="both"/>
              <w:rPr>
                <w:rStyle w:val="Hipervnculo"/>
                <w:rFonts w:ascii="Arial" w:hAnsi="Arial" w:cs="Arial"/>
                <w:color w:val="auto"/>
                <w:sz w:val="20"/>
                <w:szCs w:val="20"/>
                <w:u w:val="none"/>
                <w:lang w:val="en-US"/>
              </w:rPr>
            </w:pPr>
          </w:p>
          <w:p w14:paraId="490A3E6E" w14:textId="35BF656D" w:rsidR="00D60A6A" w:rsidRPr="00B31393" w:rsidRDefault="00C81402" w:rsidP="00A73AD8">
            <w:pPr>
              <w:jc w:val="both"/>
              <w:rPr>
                <w:rFonts w:ascii="Arial" w:hAnsi="Arial" w:cs="Arial"/>
                <w:b/>
                <w:sz w:val="20"/>
                <w:szCs w:val="20"/>
              </w:rPr>
            </w:pPr>
            <w:r w:rsidRPr="00B31393">
              <w:rPr>
                <w:rFonts w:ascii="Arial" w:hAnsi="Arial" w:cs="Arial"/>
                <w:b/>
                <w:sz w:val="20"/>
                <w:szCs w:val="20"/>
              </w:rPr>
              <w:t xml:space="preserve">III. </w:t>
            </w:r>
            <w:r w:rsidR="005910EA" w:rsidRPr="00B31393">
              <w:rPr>
                <w:rFonts w:ascii="Arial" w:hAnsi="Arial" w:cs="Arial"/>
                <w:b/>
                <w:sz w:val="20"/>
                <w:szCs w:val="20"/>
              </w:rPr>
              <w:t>Datos bibliográficos y direcciones electrónicas</w:t>
            </w:r>
          </w:p>
          <w:p w14:paraId="17DB32C0" w14:textId="77777777" w:rsidR="00A73AD8" w:rsidRPr="00B31393" w:rsidRDefault="00A73AD8" w:rsidP="0086684A">
            <w:pPr>
              <w:jc w:val="both"/>
              <w:rPr>
                <w:rFonts w:ascii="Arial" w:hAnsi="Arial" w:cs="Arial"/>
                <w:sz w:val="20"/>
                <w:szCs w:val="20"/>
              </w:rPr>
            </w:pPr>
          </w:p>
          <w:p w14:paraId="2D5DF318" w14:textId="5F50E44E" w:rsidR="00C5792D" w:rsidRPr="00B31393" w:rsidRDefault="00762BEF" w:rsidP="004F5DEE">
            <w:pPr>
              <w:pStyle w:val="Prrafodelista"/>
              <w:numPr>
                <w:ilvl w:val="0"/>
                <w:numId w:val="20"/>
              </w:numPr>
              <w:jc w:val="both"/>
              <w:rPr>
                <w:rFonts w:ascii="Arial" w:hAnsi="Arial" w:cs="Arial"/>
                <w:sz w:val="20"/>
                <w:szCs w:val="20"/>
              </w:rPr>
            </w:pPr>
            <w:r w:rsidRPr="00B31393">
              <w:rPr>
                <w:rFonts w:ascii="Arial" w:hAnsi="Arial" w:cs="Arial"/>
                <w:sz w:val="20"/>
                <w:szCs w:val="20"/>
              </w:rPr>
              <w:t>Centro Nacional de Prevención de Desastres, Sistemas de alerta temprana</w:t>
            </w:r>
            <w:r w:rsidR="00437229" w:rsidRPr="00B31393">
              <w:rPr>
                <w:rFonts w:ascii="Arial" w:hAnsi="Arial" w:cs="Arial"/>
                <w:sz w:val="20"/>
                <w:szCs w:val="20"/>
              </w:rPr>
              <w:t>. Avisos que pueden salvar vidas</w:t>
            </w:r>
            <w:r w:rsidR="00C5792D" w:rsidRPr="00B31393">
              <w:rPr>
                <w:rFonts w:ascii="Arial" w:hAnsi="Arial" w:cs="Arial"/>
                <w:sz w:val="20"/>
                <w:szCs w:val="20"/>
              </w:rPr>
              <w:t>, México:</w:t>
            </w:r>
          </w:p>
          <w:p w14:paraId="16F81854" w14:textId="7EB36D5F" w:rsidR="00762BEF" w:rsidRPr="00B31393" w:rsidRDefault="008B7479" w:rsidP="00C5792D">
            <w:pPr>
              <w:pStyle w:val="Prrafodelista"/>
              <w:jc w:val="both"/>
              <w:rPr>
                <w:rFonts w:ascii="Arial" w:hAnsi="Arial" w:cs="Arial"/>
                <w:sz w:val="20"/>
                <w:szCs w:val="20"/>
              </w:rPr>
            </w:pPr>
            <w:hyperlink r:id="rId20" w:history="1">
              <w:r w:rsidR="00762BEF" w:rsidRPr="00B31393">
                <w:rPr>
                  <w:rStyle w:val="Hipervnculo"/>
                  <w:rFonts w:ascii="Arial" w:hAnsi="Arial" w:cs="Arial"/>
                  <w:i/>
                  <w:sz w:val="20"/>
                  <w:szCs w:val="20"/>
                </w:rPr>
                <w:t>http://www.cenapred.gob.mx/es/Publicaciones/archivos/298-INFOGRAFASISTEMASDEALERTATEMPRANA.PDF</w:t>
              </w:r>
            </w:hyperlink>
            <w:r w:rsidR="00762BEF" w:rsidRPr="00B31393">
              <w:rPr>
                <w:rFonts w:ascii="Arial" w:hAnsi="Arial" w:cs="Arial"/>
                <w:i/>
                <w:sz w:val="20"/>
                <w:szCs w:val="20"/>
              </w:rPr>
              <w:t>.</w:t>
            </w:r>
          </w:p>
          <w:p w14:paraId="1F931958" w14:textId="77777777" w:rsidR="00C5792D" w:rsidRPr="00B31393" w:rsidRDefault="00762BEF" w:rsidP="004F5DEE">
            <w:pPr>
              <w:pStyle w:val="Prrafodelista"/>
              <w:numPr>
                <w:ilvl w:val="0"/>
                <w:numId w:val="20"/>
              </w:numPr>
              <w:jc w:val="both"/>
              <w:rPr>
                <w:rFonts w:ascii="Arial" w:hAnsi="Arial" w:cs="Arial"/>
                <w:sz w:val="20"/>
                <w:szCs w:val="20"/>
              </w:rPr>
            </w:pPr>
            <w:r w:rsidRPr="00B31393">
              <w:rPr>
                <w:rFonts w:ascii="Arial" w:hAnsi="Arial" w:cs="Arial"/>
                <w:sz w:val="20"/>
                <w:szCs w:val="20"/>
              </w:rPr>
              <w:t>Centro Nacional de Prevención de Desastres, Sistemas de alerta temprana, México</w:t>
            </w:r>
            <w:r w:rsidR="00C5792D" w:rsidRPr="00B31393">
              <w:rPr>
                <w:rFonts w:ascii="Arial" w:hAnsi="Arial" w:cs="Arial"/>
                <w:sz w:val="20"/>
                <w:szCs w:val="20"/>
              </w:rPr>
              <w:t>:</w:t>
            </w:r>
          </w:p>
          <w:p w14:paraId="475CE7F6" w14:textId="77D21E18" w:rsidR="00762BEF" w:rsidRPr="00B31393" w:rsidRDefault="008B7479" w:rsidP="00C5792D">
            <w:pPr>
              <w:pStyle w:val="Prrafodelista"/>
              <w:jc w:val="both"/>
              <w:rPr>
                <w:rFonts w:ascii="Arial" w:hAnsi="Arial" w:cs="Arial"/>
                <w:sz w:val="20"/>
                <w:szCs w:val="20"/>
              </w:rPr>
            </w:pPr>
            <w:hyperlink r:id="rId21" w:history="1">
              <w:r w:rsidR="00762BEF" w:rsidRPr="00B31393">
                <w:rPr>
                  <w:rStyle w:val="Hipervnculo"/>
                  <w:rFonts w:ascii="Arial" w:hAnsi="Arial" w:cs="Arial"/>
                  <w:sz w:val="20"/>
                  <w:szCs w:val="20"/>
                </w:rPr>
                <w:t>http://www.cenapred.gob.mx/es/documentosWeb/Enaproc/curso_Alerta_Temprana.pdf</w:t>
              </w:r>
            </w:hyperlink>
          </w:p>
          <w:p w14:paraId="0402EAAF" w14:textId="312BFD1D" w:rsidR="00C5792D" w:rsidRPr="00B31393" w:rsidRDefault="00762BEF" w:rsidP="004F5DEE">
            <w:pPr>
              <w:pStyle w:val="Prrafodelista"/>
              <w:numPr>
                <w:ilvl w:val="0"/>
                <w:numId w:val="20"/>
              </w:numPr>
              <w:jc w:val="both"/>
              <w:rPr>
                <w:rFonts w:ascii="Arial" w:hAnsi="Arial" w:cs="Arial"/>
                <w:sz w:val="20"/>
                <w:szCs w:val="20"/>
              </w:rPr>
            </w:pPr>
            <w:r w:rsidRPr="00B31393">
              <w:rPr>
                <w:rFonts w:ascii="Arial" w:hAnsi="Arial" w:cs="Arial"/>
                <w:sz w:val="20"/>
                <w:szCs w:val="20"/>
              </w:rPr>
              <w:t xml:space="preserve">Departamento de Comercio, Administración Nacional Oceánica y Atmosférica, </w:t>
            </w:r>
            <w:r w:rsidRPr="00B31393">
              <w:rPr>
                <w:rFonts w:ascii="Arial" w:hAnsi="Arial" w:cs="Arial"/>
                <w:i/>
                <w:sz w:val="20"/>
                <w:szCs w:val="20"/>
              </w:rPr>
              <w:t>The Voice of NOAA’s National Weather Service</w:t>
            </w:r>
            <w:r w:rsidR="00C5792D" w:rsidRPr="00B31393">
              <w:rPr>
                <w:rFonts w:ascii="Arial" w:hAnsi="Arial" w:cs="Arial"/>
                <w:sz w:val="20"/>
                <w:szCs w:val="20"/>
              </w:rPr>
              <w:t>:</w:t>
            </w:r>
          </w:p>
          <w:p w14:paraId="51373E5D" w14:textId="1DADAB57" w:rsidR="00437229" w:rsidRPr="00B31393" w:rsidRDefault="008B7479" w:rsidP="00437229">
            <w:pPr>
              <w:pStyle w:val="Prrafodelista"/>
              <w:jc w:val="both"/>
              <w:rPr>
                <w:rFonts w:ascii="Arial" w:hAnsi="Arial" w:cs="Arial"/>
                <w:sz w:val="20"/>
                <w:szCs w:val="20"/>
              </w:rPr>
            </w:pPr>
            <w:hyperlink r:id="rId22" w:history="1">
              <w:r w:rsidR="00762BEF" w:rsidRPr="00B31393">
                <w:rPr>
                  <w:rStyle w:val="Hipervnculo"/>
                  <w:rFonts w:ascii="Arial" w:hAnsi="Arial" w:cs="Arial"/>
                  <w:sz w:val="20"/>
                  <w:szCs w:val="20"/>
                </w:rPr>
                <w:t>https://w2-mo.weather.gov/media/nwr/NWR_Brochure_NOAA_PA_94062.pdf</w:t>
              </w:r>
            </w:hyperlink>
            <w:r w:rsidR="00762BEF" w:rsidRPr="00B31393">
              <w:rPr>
                <w:rFonts w:ascii="Arial" w:hAnsi="Arial" w:cs="Arial"/>
                <w:sz w:val="20"/>
                <w:szCs w:val="20"/>
              </w:rPr>
              <w:t>.</w:t>
            </w:r>
          </w:p>
          <w:p w14:paraId="1C9837DA" w14:textId="1AF8F46F" w:rsidR="00C5792D" w:rsidRPr="00B31393" w:rsidRDefault="00762BEF" w:rsidP="004F5DEE">
            <w:pPr>
              <w:pStyle w:val="Prrafodelista"/>
              <w:numPr>
                <w:ilvl w:val="0"/>
                <w:numId w:val="20"/>
              </w:numPr>
              <w:jc w:val="both"/>
              <w:rPr>
                <w:rFonts w:ascii="Arial" w:hAnsi="Arial" w:cs="Arial"/>
                <w:sz w:val="20"/>
                <w:szCs w:val="20"/>
              </w:rPr>
            </w:pPr>
            <w:r w:rsidRPr="00B31393">
              <w:rPr>
                <w:rFonts w:ascii="Arial" w:hAnsi="Arial" w:cs="Arial"/>
                <w:sz w:val="20"/>
                <w:szCs w:val="20"/>
              </w:rPr>
              <w:t>Oficina de las Naciones Unidas para la red</w:t>
            </w:r>
            <w:r w:rsidR="00C5792D" w:rsidRPr="00B31393">
              <w:rPr>
                <w:rFonts w:ascii="Arial" w:hAnsi="Arial" w:cs="Arial"/>
                <w:sz w:val="20"/>
                <w:szCs w:val="20"/>
              </w:rPr>
              <w:t>ucción del riesgo de desastres,</w:t>
            </w:r>
            <w:r w:rsidRPr="00B31393">
              <w:rPr>
                <w:rFonts w:ascii="Arial" w:hAnsi="Arial" w:cs="Arial"/>
                <w:sz w:val="20"/>
                <w:szCs w:val="20"/>
              </w:rPr>
              <w:t xml:space="preserve"> Marco de Sendai para la Reducción del Riesgo de Desastres 2015-2030</w:t>
            </w:r>
            <w:r w:rsidR="00C5792D" w:rsidRPr="00B31393">
              <w:rPr>
                <w:rFonts w:ascii="Arial" w:hAnsi="Arial" w:cs="Arial"/>
                <w:sz w:val="20"/>
                <w:szCs w:val="20"/>
              </w:rPr>
              <w:t>, Ginebra, 2015:</w:t>
            </w:r>
          </w:p>
          <w:p w14:paraId="2C0A323F" w14:textId="73D1A912" w:rsidR="00762BEF" w:rsidRPr="00B31393" w:rsidRDefault="008B7479" w:rsidP="00C5792D">
            <w:pPr>
              <w:pStyle w:val="Prrafodelista"/>
              <w:jc w:val="both"/>
              <w:rPr>
                <w:rFonts w:ascii="Arial" w:hAnsi="Arial" w:cs="Arial"/>
                <w:sz w:val="20"/>
                <w:szCs w:val="20"/>
              </w:rPr>
            </w:pPr>
            <w:hyperlink r:id="rId23" w:history="1">
              <w:r w:rsidR="00762BEF" w:rsidRPr="00B31393">
                <w:rPr>
                  <w:rStyle w:val="Hipervnculo"/>
                  <w:rFonts w:ascii="Arial" w:hAnsi="Arial" w:cs="Arial"/>
                  <w:sz w:val="20"/>
                  <w:szCs w:val="20"/>
                </w:rPr>
                <w:t>https://www.unisdr.org/files/43291_spanishsendaiframeworkfordisasterri.pdf</w:t>
              </w:r>
            </w:hyperlink>
            <w:r w:rsidR="00762BEF" w:rsidRPr="00B31393">
              <w:t>.</w:t>
            </w:r>
          </w:p>
          <w:p w14:paraId="52C8E5AE" w14:textId="3E000D1D" w:rsidR="00437229" w:rsidRPr="00B31393" w:rsidRDefault="00437229" w:rsidP="00437229">
            <w:pPr>
              <w:pStyle w:val="Prrafodelista"/>
              <w:numPr>
                <w:ilvl w:val="0"/>
                <w:numId w:val="20"/>
              </w:numPr>
              <w:jc w:val="both"/>
              <w:rPr>
                <w:rStyle w:val="Hipervnculo"/>
                <w:rFonts w:ascii="Arial" w:hAnsi="Arial" w:cs="Arial"/>
                <w:color w:val="auto"/>
                <w:sz w:val="20"/>
                <w:szCs w:val="20"/>
                <w:u w:val="none"/>
              </w:rPr>
            </w:pPr>
            <w:r w:rsidRPr="00B31393">
              <w:rPr>
                <w:rFonts w:ascii="Arial" w:hAnsi="Arial" w:cs="Arial"/>
                <w:sz w:val="20"/>
                <w:szCs w:val="20"/>
              </w:rPr>
              <w:t>Laboratorio Nacional de Observación de la Tierra, Instituto de Geografía, Universidad Nacional Autónoma de México. Calibración de datos de nubes de ceniza para los Volcanes Mexicanos, México, 2019:</w:t>
            </w:r>
            <w:r w:rsidRPr="00B31393">
              <w:rPr>
                <w:rFonts w:ascii="Arial" w:hAnsi="Arial" w:cs="Arial"/>
                <w:sz w:val="20"/>
                <w:szCs w:val="20"/>
              </w:rPr>
              <w:tab/>
              <w:t xml:space="preserve"> </w:t>
            </w:r>
            <w:hyperlink r:id="rId24" w:history="1">
              <w:r w:rsidRPr="00B31393">
                <w:rPr>
                  <w:rStyle w:val="Hipervnculo"/>
                  <w:rFonts w:ascii="Arial" w:hAnsi="Arial" w:cs="Arial"/>
                  <w:sz w:val="20"/>
                  <w:szCs w:val="20"/>
                </w:rPr>
                <w:t>http://www1.cenapred.unam.mx/SUBCUENTA/6a%20SESI%C3%93N%20EXTRAORDINARIA/3.%20GOES_16/CENIZA_REPORTE_3.4_ABRIL_15_2019_BUENO_CON_%C3%8DNDICE+TABLAS+FIGURAS_C.pdf</w:t>
              </w:r>
            </w:hyperlink>
          </w:p>
          <w:p w14:paraId="58113EE5" w14:textId="77777777" w:rsidR="00437229" w:rsidRPr="00B31393" w:rsidRDefault="00437229" w:rsidP="0034337C">
            <w:pPr>
              <w:pStyle w:val="Default"/>
              <w:numPr>
                <w:ilvl w:val="0"/>
                <w:numId w:val="20"/>
              </w:numPr>
              <w:autoSpaceDE/>
              <w:autoSpaceDN/>
              <w:adjustRightInd/>
              <w:ind w:left="742" w:hanging="425"/>
              <w:contextualSpacing/>
              <w:jc w:val="both"/>
              <w:rPr>
                <w:rStyle w:val="Hipervnculo"/>
                <w:rFonts w:ascii="Arial" w:eastAsiaTheme="minorHAnsi" w:hAnsi="Arial" w:cs="Arial"/>
                <w:color w:val="auto"/>
                <w:sz w:val="20"/>
                <w:szCs w:val="20"/>
                <w:u w:val="none"/>
                <w:lang w:eastAsia="en-US"/>
              </w:rPr>
            </w:pPr>
            <w:r w:rsidRPr="00B31393">
              <w:rPr>
                <w:rFonts w:ascii="Arial" w:hAnsi="Arial" w:cs="Arial"/>
                <w:sz w:val="20"/>
                <w:szCs w:val="20"/>
              </w:rPr>
              <w:t xml:space="preserve">Universidad Nacional Autónoma de México, Servicio Sismológico Nacional, México:  </w:t>
            </w:r>
            <w:hyperlink r:id="rId25" w:history="1">
              <w:r w:rsidRPr="00B31393">
                <w:rPr>
                  <w:rStyle w:val="Hipervnculo"/>
                  <w:rFonts w:ascii="Arial" w:hAnsi="Arial" w:cs="Arial"/>
                  <w:sz w:val="20"/>
                  <w:szCs w:val="20"/>
                </w:rPr>
                <w:t>http://www.ssn.unam.mx/info/ssn-no-opera-alerta-sismica/</w:t>
              </w:r>
            </w:hyperlink>
          </w:p>
          <w:p w14:paraId="0CDD120D" w14:textId="62807AAD" w:rsidR="00437229" w:rsidRPr="00B31393" w:rsidRDefault="00437229" w:rsidP="0034337C">
            <w:pPr>
              <w:pStyle w:val="Default"/>
              <w:numPr>
                <w:ilvl w:val="0"/>
                <w:numId w:val="20"/>
              </w:numPr>
              <w:autoSpaceDE/>
              <w:autoSpaceDN/>
              <w:adjustRightInd/>
              <w:ind w:left="742" w:hanging="425"/>
              <w:contextualSpacing/>
              <w:jc w:val="both"/>
              <w:rPr>
                <w:rFonts w:ascii="Arial" w:eastAsiaTheme="minorHAnsi" w:hAnsi="Arial" w:cs="Arial"/>
                <w:color w:val="auto"/>
                <w:sz w:val="22"/>
                <w:szCs w:val="20"/>
                <w:lang w:val="en-US" w:eastAsia="en-US"/>
              </w:rPr>
            </w:pPr>
            <w:r w:rsidRPr="00B31393">
              <w:rPr>
                <w:rFonts w:ascii="Arial" w:hAnsi="Arial" w:cs="Arial"/>
                <w:i/>
                <w:sz w:val="20"/>
                <w:szCs w:val="18"/>
                <w:lang w:val="en-US"/>
              </w:rPr>
              <w:t>Environment Canada. Weather radio</w:t>
            </w:r>
            <w:r w:rsidR="0034337C" w:rsidRPr="00B31393">
              <w:rPr>
                <w:rFonts w:ascii="Arial" w:hAnsi="Arial" w:cs="Arial"/>
                <w:sz w:val="20"/>
                <w:szCs w:val="18"/>
                <w:lang w:val="en-US"/>
              </w:rPr>
              <w:t xml:space="preserve">: </w:t>
            </w:r>
            <w:hyperlink r:id="rId26" w:history="1">
              <w:r w:rsidRPr="00B31393">
                <w:rPr>
                  <w:rStyle w:val="Hipervnculo"/>
                  <w:rFonts w:ascii="Arial" w:hAnsi="Arial" w:cs="Arial"/>
                  <w:sz w:val="20"/>
                  <w:szCs w:val="18"/>
                  <w:lang w:val="en-US"/>
                </w:rPr>
                <w:t>http://publications.gc.ca/collections/collection_2010/ec/En56-228-2010-eng.pdf</w:t>
              </w:r>
            </w:hyperlink>
          </w:p>
          <w:p w14:paraId="343B6B86" w14:textId="393773F0" w:rsidR="00251B63" w:rsidRPr="00E0696B" w:rsidRDefault="00251B63" w:rsidP="00B31393">
            <w:pPr>
              <w:rPr>
                <w:lang w:val="en-US"/>
              </w:rPr>
            </w:pPr>
            <w:bookmarkStart w:id="0" w:name="_GoBack"/>
            <w:bookmarkEnd w:id="0"/>
          </w:p>
        </w:tc>
      </w:tr>
    </w:tbl>
    <w:p w14:paraId="0DFD4568" w14:textId="77777777" w:rsidR="0086684A" w:rsidRPr="00E0696B" w:rsidRDefault="0086684A" w:rsidP="0086684A">
      <w:pPr>
        <w:jc w:val="both"/>
        <w:rPr>
          <w:rFonts w:ascii="Arial" w:hAnsi="Arial" w:cs="Arial"/>
          <w:sz w:val="20"/>
          <w:szCs w:val="20"/>
          <w:lang w:val="en-US"/>
        </w:rPr>
      </w:pPr>
    </w:p>
    <w:sectPr w:rsidR="0086684A" w:rsidRPr="00E0696B">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A6DEA" w14:textId="77777777" w:rsidR="00493D58" w:rsidRDefault="00493D58" w:rsidP="00501ADF">
      <w:pPr>
        <w:spacing w:after="0" w:line="240" w:lineRule="auto"/>
      </w:pPr>
      <w:r>
        <w:separator/>
      </w:r>
    </w:p>
  </w:endnote>
  <w:endnote w:type="continuationSeparator" w:id="0">
    <w:p w14:paraId="1706EC87" w14:textId="77777777" w:rsidR="00493D58" w:rsidRDefault="00493D58" w:rsidP="00501ADF">
      <w:pPr>
        <w:spacing w:after="0" w:line="240" w:lineRule="auto"/>
      </w:pPr>
      <w:r>
        <w:continuationSeparator/>
      </w:r>
    </w:p>
  </w:endnote>
  <w:endnote w:type="continuationNotice" w:id="1">
    <w:p w14:paraId="21833A8C" w14:textId="77777777" w:rsidR="00493D58" w:rsidRDefault="00493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75100FBF" w14:textId="3AEF9BC4" w:rsidR="00156DCB" w:rsidRPr="0006478F" w:rsidRDefault="00156DCB">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8B7479">
              <w:rPr>
                <w:b/>
                <w:bCs/>
                <w:noProof/>
                <w:sz w:val="20"/>
              </w:rPr>
              <w:t>1</w:t>
            </w:r>
            <w:r w:rsidRPr="0006478F">
              <w:rPr>
                <w:b/>
                <w:bCs/>
                <w:szCs w:val="24"/>
              </w:rPr>
              <w:fldChar w:fldCharType="end"/>
            </w:r>
          </w:p>
        </w:sdtContent>
      </w:sdt>
    </w:sdtContent>
  </w:sdt>
  <w:p w14:paraId="04390974" w14:textId="77777777" w:rsidR="00156DCB" w:rsidRDefault="00156D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7E0B1" w14:textId="77777777" w:rsidR="00493D58" w:rsidRDefault="00493D58" w:rsidP="00501ADF">
      <w:pPr>
        <w:spacing w:after="0" w:line="240" w:lineRule="auto"/>
      </w:pPr>
      <w:r>
        <w:separator/>
      </w:r>
    </w:p>
  </w:footnote>
  <w:footnote w:type="continuationSeparator" w:id="0">
    <w:p w14:paraId="68F03A4C" w14:textId="77777777" w:rsidR="00493D58" w:rsidRDefault="00493D58" w:rsidP="00501ADF">
      <w:pPr>
        <w:spacing w:after="0" w:line="240" w:lineRule="auto"/>
      </w:pPr>
      <w:r>
        <w:continuationSeparator/>
      </w:r>
    </w:p>
  </w:footnote>
  <w:footnote w:type="continuationNotice" w:id="1">
    <w:p w14:paraId="16912517" w14:textId="77777777" w:rsidR="00493D58" w:rsidRDefault="00493D58">
      <w:pPr>
        <w:spacing w:after="0" w:line="240" w:lineRule="auto"/>
      </w:pPr>
    </w:p>
  </w:footnote>
  <w:footnote w:id="2">
    <w:p w14:paraId="442DC1B4" w14:textId="77777777" w:rsidR="00156DCB" w:rsidRPr="00C5792D" w:rsidRDefault="00156DCB" w:rsidP="00BA4E93">
      <w:pPr>
        <w:pStyle w:val="Textonotapie"/>
        <w:jc w:val="both"/>
        <w:rPr>
          <w:rFonts w:ascii="Arial" w:hAnsi="Arial" w:cs="Arial"/>
          <w:sz w:val="16"/>
          <w:szCs w:val="16"/>
        </w:rPr>
      </w:pPr>
      <w:r w:rsidRPr="00C5792D">
        <w:rPr>
          <w:rStyle w:val="Refdenotaalpie"/>
          <w:rFonts w:ascii="Arial" w:hAnsi="Arial" w:cs="Arial"/>
          <w:sz w:val="16"/>
          <w:szCs w:val="16"/>
        </w:rPr>
        <w:footnoteRef/>
      </w:r>
      <w:r w:rsidRPr="00C5792D">
        <w:rPr>
          <w:rFonts w:ascii="Arial" w:hAnsi="Arial" w:cs="Arial"/>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7B6CFE49" w14:textId="77777777" w:rsidR="00C5792D" w:rsidRPr="00C5792D" w:rsidRDefault="00156DCB" w:rsidP="00525271">
      <w:pPr>
        <w:pStyle w:val="Textonotapie"/>
        <w:jc w:val="both"/>
        <w:rPr>
          <w:rFonts w:ascii="Arial" w:hAnsi="Arial" w:cs="Arial"/>
          <w:sz w:val="16"/>
          <w:szCs w:val="16"/>
        </w:rPr>
      </w:pPr>
      <w:r w:rsidRPr="00C5792D">
        <w:rPr>
          <w:rFonts w:ascii="Arial" w:hAnsi="Arial" w:cs="Arial"/>
          <w:sz w:val="16"/>
          <w:szCs w:val="16"/>
        </w:rPr>
        <w:t>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w:t>
      </w:r>
    </w:p>
    <w:p w14:paraId="2A6CEA29" w14:textId="3AE9121D" w:rsidR="00156DCB" w:rsidRPr="00C5792D" w:rsidRDefault="008B7479" w:rsidP="00525271">
      <w:pPr>
        <w:pStyle w:val="Textonotapie"/>
        <w:jc w:val="both"/>
        <w:rPr>
          <w:rFonts w:ascii="Arial" w:hAnsi="Arial" w:cs="Arial"/>
          <w:sz w:val="16"/>
          <w:szCs w:val="16"/>
        </w:rPr>
      </w:pPr>
      <w:hyperlink r:id="rId1" w:history="1">
        <w:r w:rsidR="00156DCB" w:rsidRPr="00C5792D">
          <w:rPr>
            <w:rStyle w:val="Hipervnculo"/>
            <w:rFonts w:ascii="Arial" w:hAnsi="Arial" w:cs="Arial"/>
            <w:sz w:val="16"/>
            <w:szCs w:val="16"/>
          </w:rPr>
          <w:t>http://www.diputados.gob.mx/LeyesBiblio/pdf/LGMR_180518.pdf</w:t>
        </w:r>
      </w:hyperlink>
      <w:r w:rsidR="00156DCB" w:rsidRPr="00C5792D">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13BC" w14:textId="77777777" w:rsidR="00156DCB" w:rsidRPr="00501ADF" w:rsidRDefault="00156DCB"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5843BB2" w14:textId="77777777" w:rsidR="00156DCB" w:rsidRPr="00451B7D" w:rsidRDefault="00156DCB"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5843BB2" w14:textId="77777777" w:rsidR="00156DCB" w:rsidRPr="00451B7D" w:rsidRDefault="00156DCB"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4CF3107A" w14:textId="77777777" w:rsidR="00156DCB" w:rsidRDefault="00156DCB">
    <w:pPr>
      <w:pStyle w:val="Encabezado"/>
    </w:pPr>
  </w:p>
  <w:p w14:paraId="23CBF8FB" w14:textId="77777777" w:rsidR="00156DCB" w:rsidRDefault="00156DCB">
    <w:pPr>
      <w:pStyle w:val="Encabezado"/>
    </w:pPr>
  </w:p>
  <w:p w14:paraId="631B74CC" w14:textId="77777777" w:rsidR="00156DCB" w:rsidRDefault="00156DCB">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0E9095C"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F5C981E" w14:textId="77777777" w:rsidR="00156DCB" w:rsidRDefault="00156D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1059"/>
    <w:multiLevelType w:val="hybridMultilevel"/>
    <w:tmpl w:val="71A444EA"/>
    <w:lvl w:ilvl="0" w:tplc="E1D2DBFA">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80A51"/>
    <w:multiLevelType w:val="hybridMultilevel"/>
    <w:tmpl w:val="117C28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6A30C2"/>
    <w:multiLevelType w:val="hybridMultilevel"/>
    <w:tmpl w:val="851C13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D452C"/>
    <w:multiLevelType w:val="hybridMultilevel"/>
    <w:tmpl w:val="EE8049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94269"/>
    <w:multiLevelType w:val="hybridMultilevel"/>
    <w:tmpl w:val="30F82000"/>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D00661"/>
    <w:multiLevelType w:val="hybridMultilevel"/>
    <w:tmpl w:val="C416F686"/>
    <w:lvl w:ilvl="0" w:tplc="080A000F">
      <w:start w:val="1"/>
      <w:numFmt w:val="decimal"/>
      <w:lvlText w:val="%1."/>
      <w:lvlJc w:val="left"/>
      <w:pPr>
        <w:ind w:left="720" w:hanging="360"/>
      </w:pPr>
      <w:rPr>
        <w:rFont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F22B6B"/>
    <w:multiLevelType w:val="hybridMultilevel"/>
    <w:tmpl w:val="EE8049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B1172"/>
    <w:multiLevelType w:val="hybridMultilevel"/>
    <w:tmpl w:val="523AF7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B96D79"/>
    <w:multiLevelType w:val="hybridMultilevel"/>
    <w:tmpl w:val="2D8A5E62"/>
    <w:lvl w:ilvl="0" w:tplc="408E1D1C">
      <w:start w:val="5"/>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BC59AE"/>
    <w:multiLevelType w:val="hybridMultilevel"/>
    <w:tmpl w:val="A626A698"/>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43F473E"/>
    <w:multiLevelType w:val="hybridMultilevel"/>
    <w:tmpl w:val="E4CAB178"/>
    <w:lvl w:ilvl="0" w:tplc="21307D86">
      <w:start w:val="1"/>
      <w:numFmt w:val="ordinalText"/>
      <w:pStyle w:val="Ttulo3"/>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A027F1"/>
    <w:multiLevelType w:val="hybridMultilevel"/>
    <w:tmpl w:val="EE8049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C56E8A"/>
    <w:multiLevelType w:val="hybridMultilevel"/>
    <w:tmpl w:val="F05A66CC"/>
    <w:lvl w:ilvl="0" w:tplc="49549022">
      <w:start w:val="2"/>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4D5427"/>
    <w:multiLevelType w:val="hybridMultilevel"/>
    <w:tmpl w:val="951E415C"/>
    <w:lvl w:ilvl="0" w:tplc="9FB8ECEA">
      <w:start w:val="1"/>
      <w:numFmt w:val="lowerRoman"/>
      <w:lvlText w:val="%1)"/>
      <w:lvlJc w:val="left"/>
      <w:pPr>
        <w:ind w:left="1080" w:hanging="720"/>
      </w:pPr>
      <w:rPr>
        <w:rFonts w:asciiTheme="minorHAnsi" w:hAnsi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8C23F1"/>
    <w:multiLevelType w:val="hybridMultilevel"/>
    <w:tmpl w:val="7360A588"/>
    <w:lvl w:ilvl="0" w:tplc="A95A94AE">
      <w:start w:val="1"/>
      <w:numFmt w:val="lowerRoman"/>
      <w:suff w:val="space"/>
      <w:lvlText w:val="%1)"/>
      <w:lvlJc w:val="left"/>
      <w:pPr>
        <w:ind w:left="1080" w:hanging="720"/>
      </w:pPr>
      <w:rPr>
        <w:rFonts w:asciiTheme="minorHAnsi" w:hAnsi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47196E"/>
    <w:multiLevelType w:val="hybridMultilevel"/>
    <w:tmpl w:val="B7942C86"/>
    <w:lvl w:ilvl="0" w:tplc="4656D666">
      <w:start w:val="185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ED7A11"/>
    <w:multiLevelType w:val="hybridMultilevel"/>
    <w:tmpl w:val="63D451E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122F0B"/>
    <w:multiLevelType w:val="hybridMultilevel"/>
    <w:tmpl w:val="EE8049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142976"/>
    <w:multiLevelType w:val="hybridMultilevel"/>
    <w:tmpl w:val="400C8256"/>
    <w:lvl w:ilvl="0" w:tplc="3920EB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A8150C"/>
    <w:multiLevelType w:val="hybridMultilevel"/>
    <w:tmpl w:val="90861284"/>
    <w:lvl w:ilvl="0" w:tplc="446C5D8E">
      <w:start w:val="1"/>
      <w:numFmt w:val="lowerRoman"/>
      <w:lvlText w:val="%1)"/>
      <w:lvlJc w:val="left"/>
      <w:pPr>
        <w:ind w:left="1080" w:hanging="720"/>
      </w:pPr>
      <w:rPr>
        <w:rFonts w:asciiTheme="minorHAnsi" w:hAnsi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2F076F"/>
    <w:multiLevelType w:val="hybridMultilevel"/>
    <w:tmpl w:val="851C13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AE7A10"/>
    <w:multiLevelType w:val="hybridMultilevel"/>
    <w:tmpl w:val="366C50E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FBF3405"/>
    <w:multiLevelType w:val="hybridMultilevel"/>
    <w:tmpl w:val="FF064EDC"/>
    <w:lvl w:ilvl="0" w:tplc="C1627766">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196016"/>
    <w:multiLevelType w:val="hybridMultilevel"/>
    <w:tmpl w:val="EE8049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4"/>
  </w:num>
  <w:num w:numId="3">
    <w:abstractNumId w:val="19"/>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2"/>
  </w:num>
  <w:num w:numId="8">
    <w:abstractNumId w:val="15"/>
  </w:num>
  <w:num w:numId="9">
    <w:abstractNumId w:val="16"/>
  </w:num>
  <w:num w:numId="10">
    <w:abstractNumId w:val="9"/>
  </w:num>
  <w:num w:numId="11">
    <w:abstractNumId w:val="10"/>
  </w:num>
  <w:num w:numId="12">
    <w:abstractNumId w:val="17"/>
  </w:num>
  <w:num w:numId="13">
    <w:abstractNumId w:val="4"/>
  </w:num>
  <w:num w:numId="14">
    <w:abstractNumId w:val="26"/>
  </w:num>
  <w:num w:numId="15">
    <w:abstractNumId w:val="0"/>
  </w:num>
  <w:num w:numId="16">
    <w:abstractNumId w:val="6"/>
  </w:num>
  <w:num w:numId="17">
    <w:abstractNumId w:val="11"/>
  </w:num>
  <w:num w:numId="18">
    <w:abstractNumId w:val="20"/>
  </w:num>
  <w:num w:numId="19">
    <w:abstractNumId w:val="3"/>
  </w:num>
  <w:num w:numId="20">
    <w:abstractNumId w:val="23"/>
  </w:num>
  <w:num w:numId="21">
    <w:abstractNumId w:val="7"/>
  </w:num>
  <w:num w:numId="22">
    <w:abstractNumId w:val="25"/>
  </w:num>
  <w:num w:numId="23">
    <w:abstractNumId w:val="8"/>
  </w:num>
  <w:num w:numId="24">
    <w:abstractNumId w:val="2"/>
  </w:num>
  <w:num w:numId="25">
    <w:abstractNumId w:val="24"/>
  </w:num>
  <w:num w:numId="26">
    <w:abstractNumId w:val="18"/>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3693"/>
    <w:rsid w:val="00021824"/>
    <w:rsid w:val="00021FB4"/>
    <w:rsid w:val="000233E7"/>
    <w:rsid w:val="00026BA2"/>
    <w:rsid w:val="00026FAD"/>
    <w:rsid w:val="000371C4"/>
    <w:rsid w:val="00044D30"/>
    <w:rsid w:val="00045ABA"/>
    <w:rsid w:val="0005315B"/>
    <w:rsid w:val="00056AE8"/>
    <w:rsid w:val="00063DD8"/>
    <w:rsid w:val="0006478F"/>
    <w:rsid w:val="000764C6"/>
    <w:rsid w:val="000840E2"/>
    <w:rsid w:val="0009553A"/>
    <w:rsid w:val="0009690D"/>
    <w:rsid w:val="00096C5C"/>
    <w:rsid w:val="0009762A"/>
    <w:rsid w:val="000C0400"/>
    <w:rsid w:val="000C16BC"/>
    <w:rsid w:val="000D401B"/>
    <w:rsid w:val="000E6A13"/>
    <w:rsid w:val="000F669B"/>
    <w:rsid w:val="0010405B"/>
    <w:rsid w:val="00111A75"/>
    <w:rsid w:val="00115D84"/>
    <w:rsid w:val="00131DAB"/>
    <w:rsid w:val="00133DC5"/>
    <w:rsid w:val="001400B0"/>
    <w:rsid w:val="00154D39"/>
    <w:rsid w:val="00156DCB"/>
    <w:rsid w:val="00162DFA"/>
    <w:rsid w:val="00165FB8"/>
    <w:rsid w:val="00177F7B"/>
    <w:rsid w:val="00181A32"/>
    <w:rsid w:val="0018419C"/>
    <w:rsid w:val="001932FC"/>
    <w:rsid w:val="001B4A51"/>
    <w:rsid w:val="001B5758"/>
    <w:rsid w:val="001D620F"/>
    <w:rsid w:val="001D7E76"/>
    <w:rsid w:val="001E26FE"/>
    <w:rsid w:val="0020611D"/>
    <w:rsid w:val="00206C6C"/>
    <w:rsid w:val="00211C96"/>
    <w:rsid w:val="0022611F"/>
    <w:rsid w:val="00227D9E"/>
    <w:rsid w:val="002443BB"/>
    <w:rsid w:val="00247B33"/>
    <w:rsid w:val="00250629"/>
    <w:rsid w:val="00251B63"/>
    <w:rsid w:val="00272098"/>
    <w:rsid w:val="00276BD7"/>
    <w:rsid w:val="0028142F"/>
    <w:rsid w:val="00286496"/>
    <w:rsid w:val="00295E97"/>
    <w:rsid w:val="002B02DE"/>
    <w:rsid w:val="002B2ACA"/>
    <w:rsid w:val="002C499E"/>
    <w:rsid w:val="002D28C7"/>
    <w:rsid w:val="002F2DCB"/>
    <w:rsid w:val="0030055F"/>
    <w:rsid w:val="003039BF"/>
    <w:rsid w:val="003040D8"/>
    <w:rsid w:val="0031073F"/>
    <w:rsid w:val="00323167"/>
    <w:rsid w:val="00332C17"/>
    <w:rsid w:val="00333B41"/>
    <w:rsid w:val="0034337C"/>
    <w:rsid w:val="00350012"/>
    <w:rsid w:val="00353722"/>
    <w:rsid w:val="0035380A"/>
    <w:rsid w:val="00353B2E"/>
    <w:rsid w:val="003542E0"/>
    <w:rsid w:val="00356A3B"/>
    <w:rsid w:val="0036021F"/>
    <w:rsid w:val="00365B57"/>
    <w:rsid w:val="00372BF7"/>
    <w:rsid w:val="00375798"/>
    <w:rsid w:val="00386324"/>
    <w:rsid w:val="0039169A"/>
    <w:rsid w:val="003949C0"/>
    <w:rsid w:val="003A72BC"/>
    <w:rsid w:val="003B48A5"/>
    <w:rsid w:val="003C1CFA"/>
    <w:rsid w:val="003C6C30"/>
    <w:rsid w:val="003E1D84"/>
    <w:rsid w:val="003F05E7"/>
    <w:rsid w:val="003F33FD"/>
    <w:rsid w:val="0040094C"/>
    <w:rsid w:val="00400D38"/>
    <w:rsid w:val="0041705D"/>
    <w:rsid w:val="004203D5"/>
    <w:rsid w:val="004226AE"/>
    <w:rsid w:val="00432776"/>
    <w:rsid w:val="00432A3F"/>
    <w:rsid w:val="00437229"/>
    <w:rsid w:val="00437694"/>
    <w:rsid w:val="00451B7D"/>
    <w:rsid w:val="004603F7"/>
    <w:rsid w:val="0047378B"/>
    <w:rsid w:val="00486E0F"/>
    <w:rsid w:val="00487A0F"/>
    <w:rsid w:val="0049127C"/>
    <w:rsid w:val="00493D58"/>
    <w:rsid w:val="004A7C30"/>
    <w:rsid w:val="004B6836"/>
    <w:rsid w:val="004E0AA9"/>
    <w:rsid w:val="004E0DA9"/>
    <w:rsid w:val="004F5DEE"/>
    <w:rsid w:val="00500CD9"/>
    <w:rsid w:val="00501ADF"/>
    <w:rsid w:val="00525271"/>
    <w:rsid w:val="00525EAF"/>
    <w:rsid w:val="005319D5"/>
    <w:rsid w:val="00534B06"/>
    <w:rsid w:val="005354B5"/>
    <w:rsid w:val="00536999"/>
    <w:rsid w:val="0055652D"/>
    <w:rsid w:val="00560D06"/>
    <w:rsid w:val="00571CF3"/>
    <w:rsid w:val="00573B12"/>
    <w:rsid w:val="00580A5C"/>
    <w:rsid w:val="0058210A"/>
    <w:rsid w:val="00585502"/>
    <w:rsid w:val="00585BFC"/>
    <w:rsid w:val="005910EA"/>
    <w:rsid w:val="005944BD"/>
    <w:rsid w:val="00596FDE"/>
    <w:rsid w:val="005A06B2"/>
    <w:rsid w:val="005A20CC"/>
    <w:rsid w:val="005A40FB"/>
    <w:rsid w:val="005B2501"/>
    <w:rsid w:val="005B2C92"/>
    <w:rsid w:val="005B5DF5"/>
    <w:rsid w:val="005C44A8"/>
    <w:rsid w:val="005C76FD"/>
    <w:rsid w:val="005D2743"/>
    <w:rsid w:val="005D6310"/>
    <w:rsid w:val="005E4571"/>
    <w:rsid w:val="005E467F"/>
    <w:rsid w:val="005F092F"/>
    <w:rsid w:val="005F6AA8"/>
    <w:rsid w:val="006201D6"/>
    <w:rsid w:val="006220C6"/>
    <w:rsid w:val="00623EB8"/>
    <w:rsid w:val="00626CD8"/>
    <w:rsid w:val="00634DE8"/>
    <w:rsid w:val="00640D03"/>
    <w:rsid w:val="00641D09"/>
    <w:rsid w:val="00641FFF"/>
    <w:rsid w:val="00646927"/>
    <w:rsid w:val="00647FB6"/>
    <w:rsid w:val="0066452A"/>
    <w:rsid w:val="006717D5"/>
    <w:rsid w:val="0068307E"/>
    <w:rsid w:val="006942AC"/>
    <w:rsid w:val="006A3A0E"/>
    <w:rsid w:val="006D7556"/>
    <w:rsid w:val="006D7A08"/>
    <w:rsid w:val="006E2778"/>
    <w:rsid w:val="007018A1"/>
    <w:rsid w:val="00712636"/>
    <w:rsid w:val="007138DF"/>
    <w:rsid w:val="00714252"/>
    <w:rsid w:val="0072267A"/>
    <w:rsid w:val="00741968"/>
    <w:rsid w:val="0074323F"/>
    <w:rsid w:val="00755A45"/>
    <w:rsid w:val="00762BEF"/>
    <w:rsid w:val="007630F5"/>
    <w:rsid w:val="0076488A"/>
    <w:rsid w:val="00773D01"/>
    <w:rsid w:val="00781B2A"/>
    <w:rsid w:val="0078605C"/>
    <w:rsid w:val="00787C9C"/>
    <w:rsid w:val="007906D0"/>
    <w:rsid w:val="007A37D6"/>
    <w:rsid w:val="007C425A"/>
    <w:rsid w:val="007D46AB"/>
    <w:rsid w:val="007D4E5B"/>
    <w:rsid w:val="007F37BF"/>
    <w:rsid w:val="00801FED"/>
    <w:rsid w:val="00804F49"/>
    <w:rsid w:val="008103DE"/>
    <w:rsid w:val="008135FB"/>
    <w:rsid w:val="00814A48"/>
    <w:rsid w:val="00815236"/>
    <w:rsid w:val="00827470"/>
    <w:rsid w:val="008319B1"/>
    <w:rsid w:val="00837632"/>
    <w:rsid w:val="00842F36"/>
    <w:rsid w:val="008449B4"/>
    <w:rsid w:val="0084560D"/>
    <w:rsid w:val="00845A4E"/>
    <w:rsid w:val="00852E81"/>
    <w:rsid w:val="0085341A"/>
    <w:rsid w:val="00860616"/>
    <w:rsid w:val="0086684A"/>
    <w:rsid w:val="00870931"/>
    <w:rsid w:val="008726F2"/>
    <w:rsid w:val="00876D05"/>
    <w:rsid w:val="00881EC1"/>
    <w:rsid w:val="008A1704"/>
    <w:rsid w:val="008A48B0"/>
    <w:rsid w:val="008B7479"/>
    <w:rsid w:val="008C76AF"/>
    <w:rsid w:val="008E1AD3"/>
    <w:rsid w:val="008E23FE"/>
    <w:rsid w:val="008E3011"/>
    <w:rsid w:val="008F5A13"/>
    <w:rsid w:val="00904EBC"/>
    <w:rsid w:val="009058DB"/>
    <w:rsid w:val="00911216"/>
    <w:rsid w:val="0091287F"/>
    <w:rsid w:val="009131FF"/>
    <w:rsid w:val="00921046"/>
    <w:rsid w:val="00922ED1"/>
    <w:rsid w:val="00933246"/>
    <w:rsid w:val="009409BB"/>
    <w:rsid w:val="009442FD"/>
    <w:rsid w:val="009529C5"/>
    <w:rsid w:val="0095713E"/>
    <w:rsid w:val="00957F78"/>
    <w:rsid w:val="00962648"/>
    <w:rsid w:val="009656B1"/>
    <w:rsid w:val="009806B7"/>
    <w:rsid w:val="00986E23"/>
    <w:rsid w:val="0099606D"/>
    <w:rsid w:val="009B01FC"/>
    <w:rsid w:val="009C49F6"/>
    <w:rsid w:val="009D10E1"/>
    <w:rsid w:val="009D5C70"/>
    <w:rsid w:val="009D73E5"/>
    <w:rsid w:val="009E2F03"/>
    <w:rsid w:val="009E67FF"/>
    <w:rsid w:val="009F237F"/>
    <w:rsid w:val="00A1622C"/>
    <w:rsid w:val="00A41795"/>
    <w:rsid w:val="00A564F6"/>
    <w:rsid w:val="00A63AD5"/>
    <w:rsid w:val="00A64890"/>
    <w:rsid w:val="00A7211D"/>
    <w:rsid w:val="00A73AD8"/>
    <w:rsid w:val="00A81C3A"/>
    <w:rsid w:val="00A855B0"/>
    <w:rsid w:val="00AA4CB3"/>
    <w:rsid w:val="00AA7B15"/>
    <w:rsid w:val="00AC6BD7"/>
    <w:rsid w:val="00AF30D3"/>
    <w:rsid w:val="00B10FE8"/>
    <w:rsid w:val="00B14F92"/>
    <w:rsid w:val="00B2360F"/>
    <w:rsid w:val="00B23E60"/>
    <w:rsid w:val="00B24AB5"/>
    <w:rsid w:val="00B31393"/>
    <w:rsid w:val="00B316E1"/>
    <w:rsid w:val="00B32137"/>
    <w:rsid w:val="00B32DDD"/>
    <w:rsid w:val="00B403D1"/>
    <w:rsid w:val="00B41497"/>
    <w:rsid w:val="00B43D57"/>
    <w:rsid w:val="00B6461E"/>
    <w:rsid w:val="00B74C55"/>
    <w:rsid w:val="00B74F10"/>
    <w:rsid w:val="00B77B4B"/>
    <w:rsid w:val="00B93997"/>
    <w:rsid w:val="00BA0F10"/>
    <w:rsid w:val="00BA4E93"/>
    <w:rsid w:val="00BB73BA"/>
    <w:rsid w:val="00BC1FC8"/>
    <w:rsid w:val="00BC2FF7"/>
    <w:rsid w:val="00BD1E76"/>
    <w:rsid w:val="00BD5468"/>
    <w:rsid w:val="00BE11D2"/>
    <w:rsid w:val="00BE7D1C"/>
    <w:rsid w:val="00BF16E5"/>
    <w:rsid w:val="00BF789F"/>
    <w:rsid w:val="00C04713"/>
    <w:rsid w:val="00C37872"/>
    <w:rsid w:val="00C45201"/>
    <w:rsid w:val="00C53388"/>
    <w:rsid w:val="00C5470D"/>
    <w:rsid w:val="00C5792D"/>
    <w:rsid w:val="00C71983"/>
    <w:rsid w:val="00C81402"/>
    <w:rsid w:val="00C917FC"/>
    <w:rsid w:val="00C91DB8"/>
    <w:rsid w:val="00C937FA"/>
    <w:rsid w:val="00C97A76"/>
    <w:rsid w:val="00CB365A"/>
    <w:rsid w:val="00CB3878"/>
    <w:rsid w:val="00CD6449"/>
    <w:rsid w:val="00CE2EA1"/>
    <w:rsid w:val="00CF3E1A"/>
    <w:rsid w:val="00D01224"/>
    <w:rsid w:val="00D02DA9"/>
    <w:rsid w:val="00D0386B"/>
    <w:rsid w:val="00D11D4B"/>
    <w:rsid w:val="00D1783E"/>
    <w:rsid w:val="00D221B5"/>
    <w:rsid w:val="00D22C2F"/>
    <w:rsid w:val="00D23BD5"/>
    <w:rsid w:val="00D31AE9"/>
    <w:rsid w:val="00D33DBA"/>
    <w:rsid w:val="00D4024D"/>
    <w:rsid w:val="00D4609C"/>
    <w:rsid w:val="00D55CA7"/>
    <w:rsid w:val="00D564C6"/>
    <w:rsid w:val="00D60A6A"/>
    <w:rsid w:val="00D827BD"/>
    <w:rsid w:val="00D9018B"/>
    <w:rsid w:val="00DB01FA"/>
    <w:rsid w:val="00DD1D56"/>
    <w:rsid w:val="00DD53F0"/>
    <w:rsid w:val="00DE2221"/>
    <w:rsid w:val="00DE2F1C"/>
    <w:rsid w:val="00DE6F24"/>
    <w:rsid w:val="00E046F4"/>
    <w:rsid w:val="00E0696B"/>
    <w:rsid w:val="00E16506"/>
    <w:rsid w:val="00E21B49"/>
    <w:rsid w:val="00E27972"/>
    <w:rsid w:val="00E32697"/>
    <w:rsid w:val="00E54CD6"/>
    <w:rsid w:val="00E6080B"/>
    <w:rsid w:val="00E633BD"/>
    <w:rsid w:val="00E768BA"/>
    <w:rsid w:val="00E77F5F"/>
    <w:rsid w:val="00E8340B"/>
    <w:rsid w:val="00E917F7"/>
    <w:rsid w:val="00EA42C5"/>
    <w:rsid w:val="00EB4FDC"/>
    <w:rsid w:val="00EB605C"/>
    <w:rsid w:val="00EC7744"/>
    <w:rsid w:val="00EC774A"/>
    <w:rsid w:val="00EC7AE9"/>
    <w:rsid w:val="00ED1A03"/>
    <w:rsid w:val="00EE6FE8"/>
    <w:rsid w:val="00EF156A"/>
    <w:rsid w:val="00EF4F2E"/>
    <w:rsid w:val="00EF5FAB"/>
    <w:rsid w:val="00F03289"/>
    <w:rsid w:val="00F0367E"/>
    <w:rsid w:val="00F24926"/>
    <w:rsid w:val="00F314BC"/>
    <w:rsid w:val="00F31821"/>
    <w:rsid w:val="00F342A4"/>
    <w:rsid w:val="00F514BB"/>
    <w:rsid w:val="00F51759"/>
    <w:rsid w:val="00F54EEA"/>
    <w:rsid w:val="00F75427"/>
    <w:rsid w:val="00F75C80"/>
    <w:rsid w:val="00F82C02"/>
    <w:rsid w:val="00F83870"/>
    <w:rsid w:val="00F83C54"/>
    <w:rsid w:val="00F9299E"/>
    <w:rsid w:val="00F94A28"/>
    <w:rsid w:val="00F97F0C"/>
    <w:rsid w:val="00FB158A"/>
    <w:rsid w:val="00FB4FEA"/>
    <w:rsid w:val="00FB58BA"/>
    <w:rsid w:val="00FC6BAC"/>
    <w:rsid w:val="00FD0DDA"/>
    <w:rsid w:val="00FD121A"/>
    <w:rsid w:val="00FE174F"/>
    <w:rsid w:val="00FE5B8B"/>
    <w:rsid w:val="00FF76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DB4939"/>
  <w15:chartTrackingRefBased/>
  <w15:docId w15:val="{650636FC-AF5B-4401-976F-FEFF1388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8376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837632"/>
    <w:pPr>
      <w:keepNext w:val="0"/>
      <w:keepLines w:val="0"/>
      <w:numPr>
        <w:numId w:val="11"/>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PrrafodelistaCar">
    <w:name w:val="Párrafo de lista Car"/>
    <w:aliases w:val="4 Viñ 1nivel Car,Numeración 1 Car,Cuadrícula media 1 - Énfasis 21 Car,Listas Car,lp1 Car"/>
    <w:link w:val="Prrafodelista"/>
    <w:uiPriority w:val="34"/>
    <w:locked/>
    <w:rsid w:val="00AC6BD7"/>
  </w:style>
  <w:style w:type="character" w:styleId="Hipervnculovisitado">
    <w:name w:val="FollowedHyperlink"/>
    <w:basedOn w:val="Fuentedeprrafopredeter"/>
    <w:uiPriority w:val="99"/>
    <w:semiHidden/>
    <w:unhideWhenUsed/>
    <w:rsid w:val="00045ABA"/>
    <w:rPr>
      <w:color w:val="954F72" w:themeColor="followedHyperlink"/>
      <w:u w:val="single"/>
    </w:rPr>
  </w:style>
  <w:style w:type="character" w:customStyle="1" w:styleId="Ttulo3Car">
    <w:name w:val="Título 3 Car"/>
    <w:basedOn w:val="Fuentedeprrafopredeter"/>
    <w:link w:val="Ttulo3"/>
    <w:uiPriority w:val="9"/>
    <w:rsid w:val="00837632"/>
    <w:rPr>
      <w:rFonts w:ascii="ITC Avant Garde" w:eastAsia="Times New Roman" w:hAnsi="ITC Avant Garde" w:cs="Times"/>
      <w:b/>
      <w:color w:val="2F2F2F"/>
      <w:sz w:val="24"/>
      <w:szCs w:val="24"/>
      <w:bdr w:val="nil"/>
      <w:lang w:eastAsia="es-MX"/>
    </w:rPr>
  </w:style>
  <w:style w:type="character" w:customStyle="1" w:styleId="Ttulo2Car">
    <w:name w:val="Título 2 Car"/>
    <w:basedOn w:val="Fuentedeprrafopredeter"/>
    <w:link w:val="Ttulo2"/>
    <w:uiPriority w:val="9"/>
    <w:semiHidden/>
    <w:rsid w:val="00837632"/>
    <w:rPr>
      <w:rFonts w:asciiTheme="majorHAnsi" w:eastAsiaTheme="majorEastAsia" w:hAnsiTheme="majorHAnsi" w:cstheme="majorBidi"/>
      <w:color w:val="2E74B5" w:themeColor="accent1" w:themeShade="BF"/>
      <w:sz w:val="26"/>
      <w:szCs w:val="26"/>
    </w:rPr>
  </w:style>
  <w:style w:type="paragraph" w:customStyle="1" w:styleId="Default">
    <w:name w:val="Default"/>
    <w:rsid w:val="0043722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ch.itu.int/history/HistoryDigitalCollectionDocLibrary/1.43.48.es.301.pdf" TargetMode="External"/><Relationship Id="rId18" Type="http://schemas.openxmlformats.org/officeDocument/2006/relationships/hyperlink" Target="https://www.itu.int/dms_pub/itu-r/opb/rep/R-REP-M.2377-1-2017-PDF-E.pdf" TargetMode="External"/><Relationship Id="rId26" Type="http://schemas.openxmlformats.org/officeDocument/2006/relationships/hyperlink" Target="http://publications.gc.ca/collections/collection_2010/ec/En56-228-2010-eng.pdf" TargetMode="External"/><Relationship Id="rId3" Type="http://schemas.openxmlformats.org/officeDocument/2006/relationships/customXml" Target="../customXml/item3.xml"/><Relationship Id="rId21" Type="http://schemas.openxmlformats.org/officeDocument/2006/relationships/hyperlink" Target="http://www.cenapred.gob.mx/es/documentosWeb/Enaproc/curso_Alerta_Temprana.pdf" TargetMode="External"/><Relationship Id="rId7" Type="http://schemas.openxmlformats.org/officeDocument/2006/relationships/settings" Target="settings.xml"/><Relationship Id="rId12" Type="http://schemas.openxmlformats.org/officeDocument/2006/relationships/hyperlink" Target="http://search.itu.int/history/HistoryDigitalCollectionDocLibrary/5.17.61.es.300.pdf" TargetMode="External"/><Relationship Id="rId17" Type="http://schemas.openxmlformats.org/officeDocument/2006/relationships/hyperlink" Target="https://www.itu.int/dms_pubrec/itu-r/rec/sm/R-REC-SM.1535-0-200107-I!!PDF-S.pdf" TargetMode="External"/><Relationship Id="rId25" Type="http://schemas.openxmlformats.org/officeDocument/2006/relationships/hyperlink" Target="http://www.ssn.unam.mx/info/ssn-no-opera-alerta-sismica/" TargetMode="External"/><Relationship Id="rId2" Type="http://schemas.openxmlformats.org/officeDocument/2006/relationships/customXml" Target="../customXml/item2.xml"/><Relationship Id="rId16" Type="http://schemas.openxmlformats.org/officeDocument/2006/relationships/hyperlink" Target="https://www.itu.int/dms_pub/itu-r/opb/act/R-ACT-WRC.12-2015-PDF-S.pdf" TargetMode="External"/><Relationship Id="rId20" Type="http://schemas.openxmlformats.org/officeDocument/2006/relationships/hyperlink" Target="http://www.cenapred.gob.mx/es/Publicaciones/archivos/298-INFOGRAFASISTEMASDEALERTATEMPRAN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el.oas.org/es/Documents/Acerca-de-la-CITEL/Plan_Estrategico_CITEL_2018-2022.pdf" TargetMode="External"/><Relationship Id="rId24" Type="http://schemas.openxmlformats.org/officeDocument/2006/relationships/hyperlink" Target="http://www1.cenapred.unam.mx/SUBCUENTA/6a%20SESI%C3%93N%20EXTRAORDINARIA/3.%20GOES_16/CENIZA_REPORTE_3.4_ABRIL_15_2019_BUENO_CON_%C3%8DNDICE+TABLAS+FIGURAS_C.pdf" TargetMode="External"/><Relationship Id="rId5" Type="http://schemas.openxmlformats.org/officeDocument/2006/relationships/numbering" Target="numbering.xml"/><Relationship Id="rId15" Type="http://schemas.openxmlformats.org/officeDocument/2006/relationships/hyperlink" Target="https://www.itu.int/dms_pub/itu-r/opb/act/R-ACT-WRC.12-2015-PDF-S.pdf" TargetMode="External"/><Relationship Id="rId23" Type="http://schemas.openxmlformats.org/officeDocument/2006/relationships/hyperlink" Target="https://www.unisdr.org/files/43291_spanishsendaiframeworkfordisasterri.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itel.oas.org/en/SiteAssets/PCCI/Final-Reports/P1!T-2003r1_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s/opb/conf/S-CONF-ACTF-2014-PDF-S.pdf" TargetMode="External"/><Relationship Id="rId22" Type="http://schemas.openxmlformats.org/officeDocument/2006/relationships/hyperlink" Target="https://w2-mo.weather.gov/media/nwr/NWR_Brochure_NOAA_PA_94062.pdf"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56B10"/>
    <w:rsid w:val="00162398"/>
    <w:rsid w:val="002578BF"/>
    <w:rsid w:val="002D1216"/>
    <w:rsid w:val="00361AF2"/>
    <w:rsid w:val="003E78AE"/>
    <w:rsid w:val="004E5CFD"/>
    <w:rsid w:val="00504DE3"/>
    <w:rsid w:val="0051743B"/>
    <w:rsid w:val="00526040"/>
    <w:rsid w:val="00540EA6"/>
    <w:rsid w:val="0058081F"/>
    <w:rsid w:val="005C03D3"/>
    <w:rsid w:val="006020B4"/>
    <w:rsid w:val="00622624"/>
    <w:rsid w:val="0067131A"/>
    <w:rsid w:val="007118CA"/>
    <w:rsid w:val="00760FAD"/>
    <w:rsid w:val="00895355"/>
    <w:rsid w:val="00963F51"/>
    <w:rsid w:val="00981D52"/>
    <w:rsid w:val="00A80CA9"/>
    <w:rsid w:val="00B05362"/>
    <w:rsid w:val="00B234BA"/>
    <w:rsid w:val="00B53C30"/>
    <w:rsid w:val="00B748CE"/>
    <w:rsid w:val="00BD02AE"/>
    <w:rsid w:val="00BD59E5"/>
    <w:rsid w:val="00C27D8C"/>
    <w:rsid w:val="00CF1BA4"/>
    <w:rsid w:val="00DB3940"/>
    <w:rsid w:val="00E75A8C"/>
    <w:rsid w:val="00EA30B8"/>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F543-B8C7-4D29-868A-C0D11C556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C336514-0556-4685-9406-B9446AF9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2828</Words>
  <Characters>15555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DGPE</cp:lastModifiedBy>
  <cp:revision>10</cp:revision>
  <dcterms:created xsi:type="dcterms:W3CDTF">2020-07-09T22:49:00Z</dcterms:created>
  <dcterms:modified xsi:type="dcterms:W3CDTF">2020-07-14T20:22:00Z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