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858B7" w14:textId="60747464" w:rsidR="00F811F5" w:rsidRDefault="00C56520" w:rsidP="008D6904">
      <w:pPr>
        <w:jc w:val="both"/>
        <w:rPr>
          <w:rFonts w:ascii="ITC Avant Garde" w:hAnsi="ITC Avant Garde"/>
          <w:b/>
          <w:i/>
          <w:sz w:val="20"/>
          <w:szCs w:val="20"/>
        </w:rPr>
      </w:pPr>
      <w:r w:rsidRPr="009F0089">
        <w:rPr>
          <w:rFonts w:ascii="ITC Avant Garde" w:hAnsi="ITC Avant Garde"/>
          <w:b/>
          <w:sz w:val="20"/>
          <w:szCs w:val="20"/>
        </w:rPr>
        <w:t xml:space="preserve">INFORME DE </w:t>
      </w:r>
      <w:r w:rsidR="008D6904" w:rsidRPr="009F0089">
        <w:rPr>
          <w:rFonts w:ascii="ITC Avant Garde" w:hAnsi="ITC Avant Garde"/>
          <w:b/>
          <w:sz w:val="20"/>
          <w:szCs w:val="20"/>
        </w:rPr>
        <w:t xml:space="preserve">CONSIDERACIONES DE LOS COMENTARIOS, OBSERVACIONES, PROPOUESTAS Y/O APORTACIONES RECIBIDAS DURANTE LA CONSULTA PÚBLICA SOBRE EL </w:t>
      </w:r>
      <w:r w:rsidR="008D6904" w:rsidRPr="009F0089">
        <w:rPr>
          <w:rFonts w:ascii="ITC Avant Garde" w:hAnsi="ITC Avant Garde"/>
          <w:b/>
          <w:i/>
          <w:sz w:val="20"/>
          <w:szCs w:val="20"/>
        </w:rPr>
        <w:t>“ANTEPROYECTO DE ACUERDO MEDIANTE EL CUAL EL PLENO DEL INSTITUTO FEDERAL DE TELECOMUNICACIONES ESTABLECE LAS NUEVAS CONDICIONES TÉCNICAS DE OPERACIÓN DE LA BANDA DE FRECUENCIAS 2400-2483.5 MHz, CLASIFICADA COMO ESPECTRO LIBRE.”</w:t>
      </w:r>
    </w:p>
    <w:p w14:paraId="374C4C70" w14:textId="77777777" w:rsidR="00692C5F" w:rsidRPr="009F0089" w:rsidRDefault="00692C5F" w:rsidP="008D6904">
      <w:pPr>
        <w:jc w:val="both"/>
        <w:rPr>
          <w:rFonts w:ascii="ITC Avant Garde" w:hAnsi="ITC Avant Garde"/>
          <w:b/>
          <w:i/>
          <w:sz w:val="20"/>
          <w:szCs w:val="20"/>
        </w:rPr>
      </w:pPr>
    </w:p>
    <w:p w14:paraId="50B74906" w14:textId="77777777" w:rsidR="00835C6F" w:rsidRDefault="008D6904" w:rsidP="00406F01">
      <w:pPr>
        <w:pStyle w:val="Prrafodelista"/>
        <w:numPr>
          <w:ilvl w:val="0"/>
          <w:numId w:val="1"/>
        </w:numPr>
        <w:ind w:left="567"/>
        <w:jc w:val="both"/>
        <w:rPr>
          <w:rFonts w:ascii="ITC Avant Garde" w:hAnsi="ITC Avant Garde"/>
          <w:b/>
          <w:sz w:val="20"/>
          <w:szCs w:val="20"/>
        </w:rPr>
      </w:pPr>
      <w:r w:rsidRPr="00835C6F">
        <w:rPr>
          <w:rFonts w:ascii="ITC Avant Garde" w:hAnsi="ITC Avant Garde"/>
          <w:b/>
          <w:sz w:val="20"/>
          <w:szCs w:val="20"/>
        </w:rPr>
        <w:t xml:space="preserve">Fecha de </w:t>
      </w:r>
      <w:r w:rsidR="004558C5" w:rsidRPr="00835C6F">
        <w:rPr>
          <w:rFonts w:ascii="ITC Avant Garde" w:hAnsi="ITC Avant Garde"/>
          <w:b/>
          <w:sz w:val="20"/>
          <w:szCs w:val="20"/>
        </w:rPr>
        <w:t>elaboración del presente Informe</w:t>
      </w:r>
      <w:r w:rsidR="009F0089" w:rsidRPr="00835C6F">
        <w:rPr>
          <w:rFonts w:ascii="ITC Avant Garde" w:hAnsi="ITC Avant Garde"/>
          <w:b/>
          <w:sz w:val="20"/>
          <w:szCs w:val="20"/>
        </w:rPr>
        <w:t xml:space="preserve"> </w:t>
      </w:r>
    </w:p>
    <w:p w14:paraId="6C6D049D" w14:textId="15DD6F76" w:rsidR="009F0089" w:rsidRDefault="00835C6F" w:rsidP="004D5E42">
      <w:pPr>
        <w:jc w:val="both"/>
        <w:rPr>
          <w:rFonts w:ascii="ITC Avant Garde" w:hAnsi="ITC Avant Garde"/>
          <w:color w:val="000000"/>
          <w:sz w:val="20"/>
          <w:szCs w:val="20"/>
          <w:shd w:val="clear" w:color="auto" w:fill="FFFFFF"/>
        </w:rPr>
      </w:pPr>
      <w:r w:rsidRPr="00E835EB">
        <w:rPr>
          <w:rFonts w:ascii="ITC Avant Garde" w:hAnsi="ITC Avant Garde"/>
          <w:color w:val="000000"/>
          <w:sz w:val="20"/>
          <w:szCs w:val="20"/>
          <w:shd w:val="clear" w:color="auto" w:fill="FFFFFF"/>
        </w:rPr>
        <w:t>04</w:t>
      </w:r>
      <w:r w:rsidR="009F0089" w:rsidRPr="00E835EB">
        <w:rPr>
          <w:rFonts w:ascii="ITC Avant Garde" w:hAnsi="ITC Avant Garde"/>
          <w:color w:val="000000"/>
          <w:sz w:val="20"/>
          <w:szCs w:val="20"/>
          <w:shd w:val="clear" w:color="auto" w:fill="FFFFFF"/>
        </w:rPr>
        <w:t xml:space="preserve"> de septiembre del 2020</w:t>
      </w:r>
      <w:r w:rsidR="00E368E7">
        <w:rPr>
          <w:rFonts w:ascii="ITC Avant Garde" w:hAnsi="ITC Avant Garde"/>
          <w:color w:val="000000"/>
          <w:sz w:val="20"/>
          <w:szCs w:val="20"/>
          <w:shd w:val="clear" w:color="auto" w:fill="FFFFFF"/>
        </w:rPr>
        <w:t>.</w:t>
      </w:r>
    </w:p>
    <w:p w14:paraId="6B09BC16" w14:textId="77777777" w:rsidR="00E368E7" w:rsidRDefault="00E368E7" w:rsidP="00E835EB">
      <w:pPr>
        <w:pStyle w:val="Prrafodelista"/>
        <w:ind w:left="142"/>
        <w:jc w:val="both"/>
        <w:rPr>
          <w:rFonts w:ascii="ITC Avant Garde" w:hAnsi="ITC Avant Garde"/>
          <w:color w:val="000000"/>
          <w:sz w:val="20"/>
          <w:szCs w:val="20"/>
          <w:shd w:val="clear" w:color="auto" w:fill="FFFFFF"/>
        </w:rPr>
      </w:pPr>
    </w:p>
    <w:p w14:paraId="61E13EEA" w14:textId="2C4EFDD1" w:rsidR="009F0089" w:rsidRPr="009F0089" w:rsidRDefault="009F0089" w:rsidP="009F0089">
      <w:pPr>
        <w:pStyle w:val="Prrafodelista"/>
        <w:numPr>
          <w:ilvl w:val="0"/>
          <w:numId w:val="1"/>
        </w:numPr>
        <w:ind w:left="567"/>
        <w:jc w:val="both"/>
        <w:rPr>
          <w:rFonts w:ascii="ITC Avant Garde" w:hAnsi="ITC Avant Garde"/>
          <w:b/>
          <w:sz w:val="20"/>
          <w:szCs w:val="20"/>
        </w:rPr>
      </w:pPr>
      <w:r>
        <w:rPr>
          <w:rFonts w:ascii="ITC Avant Garde" w:hAnsi="ITC Avant Garde"/>
          <w:b/>
          <w:sz w:val="20"/>
          <w:szCs w:val="20"/>
        </w:rPr>
        <w:t>Área responsable de la</w:t>
      </w:r>
      <w:r w:rsidR="004645B6">
        <w:rPr>
          <w:rFonts w:ascii="ITC Avant Garde" w:hAnsi="ITC Avant Garde"/>
          <w:b/>
          <w:sz w:val="20"/>
          <w:szCs w:val="20"/>
        </w:rPr>
        <w:t xml:space="preserve"> Consulta Pública y de la </w:t>
      </w:r>
      <w:r>
        <w:rPr>
          <w:rFonts w:ascii="ITC Avant Garde" w:hAnsi="ITC Avant Garde"/>
          <w:b/>
          <w:sz w:val="20"/>
          <w:szCs w:val="20"/>
        </w:rPr>
        <w:t>elaboración del presente Informe.</w:t>
      </w:r>
    </w:p>
    <w:p w14:paraId="3BE3F6BB" w14:textId="58407A26" w:rsidR="004558C5" w:rsidRDefault="00692C5F" w:rsidP="004D5E42">
      <w:pPr>
        <w:jc w:val="both"/>
        <w:rPr>
          <w:rFonts w:ascii="ITC Avant Garde" w:hAnsi="ITC Avant Garde"/>
          <w:color w:val="000000"/>
          <w:sz w:val="20"/>
          <w:szCs w:val="20"/>
          <w:shd w:val="clear" w:color="auto" w:fill="FFFFFF"/>
        </w:rPr>
      </w:pPr>
      <w:r w:rsidRPr="00E835EB">
        <w:rPr>
          <w:rFonts w:ascii="ITC Avant Garde" w:hAnsi="ITC Avant Garde"/>
          <w:color w:val="000000"/>
          <w:sz w:val="20"/>
          <w:szCs w:val="20"/>
          <w:shd w:val="clear" w:color="auto" w:fill="FFFFFF"/>
        </w:rPr>
        <w:t xml:space="preserve">Dirección General de Planeación del Espectro Radioeléctrico adscrita a la </w:t>
      </w:r>
      <w:r w:rsidR="009F0089" w:rsidRPr="00E835EB">
        <w:rPr>
          <w:rFonts w:ascii="ITC Avant Garde" w:hAnsi="ITC Avant Garde"/>
          <w:color w:val="000000"/>
          <w:sz w:val="20"/>
          <w:szCs w:val="20"/>
          <w:shd w:val="clear" w:color="auto" w:fill="FFFFFF"/>
        </w:rPr>
        <w:t>Unidad de Espectro Radioeléctrico</w:t>
      </w:r>
      <w:r w:rsidR="00E368E7">
        <w:rPr>
          <w:rFonts w:ascii="ITC Avant Garde" w:hAnsi="ITC Avant Garde"/>
          <w:color w:val="000000"/>
          <w:sz w:val="20"/>
          <w:szCs w:val="20"/>
          <w:shd w:val="clear" w:color="auto" w:fill="FFFFFF"/>
        </w:rPr>
        <w:t>.</w:t>
      </w:r>
    </w:p>
    <w:p w14:paraId="3C9AE211" w14:textId="77777777" w:rsidR="00E368E7" w:rsidRDefault="00E368E7" w:rsidP="00E835EB">
      <w:pPr>
        <w:pStyle w:val="Prrafodelista"/>
        <w:ind w:left="142"/>
        <w:jc w:val="both"/>
        <w:rPr>
          <w:rFonts w:ascii="ITC Avant Garde" w:hAnsi="ITC Avant Garde"/>
          <w:color w:val="000000"/>
          <w:sz w:val="20"/>
          <w:szCs w:val="20"/>
          <w:shd w:val="clear" w:color="auto" w:fill="FFFFFF"/>
        </w:rPr>
      </w:pPr>
    </w:p>
    <w:p w14:paraId="40DDE1E7" w14:textId="5EBC4C4E" w:rsidR="00E368E7" w:rsidRPr="00E368E7" w:rsidRDefault="00E368E7" w:rsidP="00E368E7">
      <w:pPr>
        <w:pStyle w:val="Prrafodelista"/>
        <w:numPr>
          <w:ilvl w:val="0"/>
          <w:numId w:val="1"/>
        </w:numPr>
        <w:ind w:left="567"/>
        <w:jc w:val="both"/>
        <w:rPr>
          <w:rFonts w:ascii="ITC Avant Garde" w:hAnsi="ITC Avant Garde"/>
          <w:b/>
          <w:color w:val="000000"/>
          <w:sz w:val="20"/>
          <w:szCs w:val="20"/>
          <w:shd w:val="clear" w:color="auto" w:fill="FFFFFF"/>
        </w:rPr>
      </w:pPr>
      <w:r w:rsidRPr="00E368E7">
        <w:rPr>
          <w:rFonts w:ascii="ITC Avant Garde" w:hAnsi="ITC Avant Garde"/>
          <w:b/>
          <w:color w:val="000000"/>
          <w:sz w:val="20"/>
          <w:szCs w:val="20"/>
          <w:shd w:val="clear" w:color="auto" w:fill="FFFFFF"/>
        </w:rPr>
        <w:t>Antecedentes de la Consulta Pública</w:t>
      </w:r>
      <w:r>
        <w:rPr>
          <w:rFonts w:ascii="ITC Avant Garde" w:hAnsi="ITC Avant Garde"/>
          <w:b/>
          <w:color w:val="000000"/>
          <w:sz w:val="20"/>
          <w:szCs w:val="20"/>
          <w:shd w:val="clear" w:color="auto" w:fill="FFFFFF"/>
        </w:rPr>
        <w:t>:</w:t>
      </w:r>
    </w:p>
    <w:p w14:paraId="5DA34F59" w14:textId="56420B5D" w:rsidR="00E368E7" w:rsidRPr="00E368E7" w:rsidRDefault="00E368E7" w:rsidP="00E368E7">
      <w:pPr>
        <w:jc w:val="both"/>
        <w:rPr>
          <w:rFonts w:ascii="ITC Avant Garde" w:hAnsi="ITC Avant Garde"/>
          <w:color w:val="000000"/>
          <w:sz w:val="20"/>
          <w:szCs w:val="20"/>
          <w:shd w:val="clear" w:color="auto" w:fill="FFFFFF"/>
        </w:rPr>
      </w:pPr>
      <w:r w:rsidRPr="00E368E7">
        <w:rPr>
          <w:rFonts w:ascii="ITC Avant Garde" w:hAnsi="ITC Avant Garde"/>
          <w:color w:val="000000"/>
          <w:sz w:val="20"/>
          <w:szCs w:val="20"/>
          <w:shd w:val="clear" w:color="auto" w:fill="FFFFFF"/>
        </w:rPr>
        <w:t>En el marco de los proyectos y actividades descritos en el Programa Anual de Trabajo 2020</w:t>
      </w:r>
      <w:r w:rsidR="000A225E">
        <w:rPr>
          <w:rStyle w:val="Refdenotaalpie"/>
          <w:rFonts w:ascii="ITC Avant Garde" w:hAnsi="ITC Avant Garde"/>
          <w:color w:val="000000"/>
          <w:sz w:val="20"/>
          <w:szCs w:val="20"/>
          <w:shd w:val="clear" w:color="auto" w:fill="FFFFFF"/>
        </w:rPr>
        <w:footnoteReference w:id="2"/>
      </w:r>
      <w:r w:rsidRPr="00E368E7">
        <w:rPr>
          <w:rFonts w:ascii="ITC Avant Garde" w:hAnsi="ITC Avant Garde"/>
          <w:color w:val="000000"/>
          <w:sz w:val="20"/>
          <w:szCs w:val="20"/>
          <w:shd w:val="clear" w:color="auto" w:fill="FFFFFF"/>
        </w:rPr>
        <w:t xml:space="preserve"> del Instituto</w:t>
      </w:r>
      <w:r w:rsidR="000A225E">
        <w:rPr>
          <w:rFonts w:ascii="ITC Avant Garde" w:hAnsi="ITC Avant Garde"/>
          <w:color w:val="000000"/>
          <w:sz w:val="20"/>
          <w:szCs w:val="20"/>
          <w:shd w:val="clear" w:color="auto" w:fill="FFFFFF"/>
        </w:rPr>
        <w:t xml:space="preserve"> Federal de Telecomunicaciones (Instituto)</w:t>
      </w:r>
      <w:r w:rsidRPr="00E368E7">
        <w:rPr>
          <w:rFonts w:ascii="ITC Avant Garde" w:hAnsi="ITC Avant Garde"/>
          <w:color w:val="000000"/>
          <w:sz w:val="20"/>
          <w:szCs w:val="20"/>
          <w:shd w:val="clear" w:color="auto" w:fill="FFFFFF"/>
        </w:rPr>
        <w:t xml:space="preserve">, la Unidad de Espectro Radioeléctrico propuso desarrollar el proyecto denominado “Revisión de los parámetros técnicos y de operación de la banda de frecuencias 2.4 GHz, clasificada como espectro libre”, con el objeto de realizar una revisión a las condiciones de operación contenidas en el </w:t>
      </w:r>
      <w:r w:rsidRPr="004D5E42">
        <w:rPr>
          <w:rFonts w:ascii="ITC Avant Garde" w:hAnsi="ITC Avant Garde"/>
          <w:i/>
          <w:color w:val="000000"/>
          <w:sz w:val="20"/>
          <w:szCs w:val="20"/>
          <w:shd w:val="clear" w:color="auto" w:fill="FFFFFF"/>
        </w:rPr>
        <w:t>“ACUERDO por el que se establece la política para servicios de banda ancha y otras aplicaciones en las bandas de frecuencias del espectro radioeléctrico 902 a 928 MHz; 2,400 a 2,483.5 MHz; 3,600 a 3,700 MHz; 5,150 a 5,250 MHz; 5,250 a 5,350 MHz; 5,470 a 5,725 MHz y 5,725 a 5,850 MHz”</w:t>
      </w:r>
      <w:r w:rsidRPr="00E368E7">
        <w:rPr>
          <w:rFonts w:ascii="ITC Avant Garde" w:hAnsi="ITC Avant Garde"/>
          <w:color w:val="000000"/>
          <w:sz w:val="20"/>
          <w:szCs w:val="20"/>
          <w:shd w:val="clear" w:color="auto" w:fill="FFFFFF"/>
        </w:rPr>
        <w:t>, publicado en el Diario Oficial de la Federación el 13 de marzo de 2006</w:t>
      </w:r>
      <w:r>
        <w:rPr>
          <w:rStyle w:val="Refdenotaalpie"/>
          <w:rFonts w:ascii="ITC Avant Garde" w:hAnsi="ITC Avant Garde"/>
          <w:color w:val="000000"/>
          <w:sz w:val="20"/>
          <w:szCs w:val="20"/>
          <w:shd w:val="clear" w:color="auto" w:fill="FFFFFF"/>
        </w:rPr>
        <w:footnoteReference w:id="3"/>
      </w:r>
      <w:r w:rsidRPr="00E368E7">
        <w:rPr>
          <w:rFonts w:ascii="ITC Avant Garde" w:hAnsi="ITC Avant Garde"/>
          <w:color w:val="000000"/>
          <w:sz w:val="20"/>
          <w:szCs w:val="20"/>
          <w:shd w:val="clear" w:color="auto" w:fill="FFFFFF"/>
        </w:rPr>
        <w:t>, en el cual se establece como espectro de uso libre la banda de frecuencias 2400 - 2483.5 MHz (banda de 2.4 GHz) a nivel nacional, así como las condiciones de operación que deben cumplir los sistemas, dispositivos o productos que utilicen dicha banda de frecuencias.</w:t>
      </w:r>
    </w:p>
    <w:p w14:paraId="5D27E4AB" w14:textId="6572C6A1" w:rsidR="00E368E7" w:rsidRPr="00E368E7" w:rsidRDefault="00E368E7" w:rsidP="00E368E7">
      <w:pPr>
        <w:jc w:val="both"/>
        <w:rPr>
          <w:rFonts w:ascii="ITC Avant Garde" w:hAnsi="ITC Avant Garde"/>
          <w:color w:val="000000"/>
          <w:sz w:val="20"/>
          <w:szCs w:val="20"/>
          <w:shd w:val="clear" w:color="auto" w:fill="FFFFFF"/>
        </w:rPr>
      </w:pPr>
      <w:r w:rsidRPr="00E368E7">
        <w:rPr>
          <w:rFonts w:ascii="ITC Avant Garde" w:hAnsi="ITC Avant Garde"/>
          <w:color w:val="000000"/>
          <w:sz w:val="20"/>
          <w:szCs w:val="20"/>
          <w:shd w:val="clear" w:color="auto" w:fill="FFFFFF"/>
        </w:rPr>
        <w:t xml:space="preserve">Por otro lado, es importante destacar que, dentro de las actividades que se desarrollaron </w:t>
      </w:r>
      <w:r w:rsidR="004D5E42" w:rsidRPr="00E368E7">
        <w:rPr>
          <w:rFonts w:ascii="ITC Avant Garde" w:hAnsi="ITC Avant Garde"/>
          <w:color w:val="000000"/>
          <w:sz w:val="20"/>
          <w:szCs w:val="20"/>
          <w:shd w:val="clear" w:color="auto" w:fill="FFFFFF"/>
        </w:rPr>
        <w:t xml:space="preserve">el año pasado </w:t>
      </w:r>
      <w:r w:rsidRPr="00E368E7">
        <w:rPr>
          <w:rFonts w:ascii="ITC Avant Garde" w:hAnsi="ITC Avant Garde"/>
          <w:color w:val="000000"/>
          <w:sz w:val="20"/>
          <w:szCs w:val="20"/>
          <w:shd w:val="clear" w:color="auto" w:fill="FFFFFF"/>
        </w:rPr>
        <w:t xml:space="preserve">en </w:t>
      </w:r>
      <w:r w:rsidR="004D5E42">
        <w:rPr>
          <w:rFonts w:ascii="ITC Avant Garde" w:hAnsi="ITC Avant Garde"/>
          <w:color w:val="000000"/>
          <w:sz w:val="20"/>
          <w:szCs w:val="20"/>
          <w:shd w:val="clear" w:color="auto" w:fill="FFFFFF"/>
        </w:rPr>
        <w:t>el Comité Técnico en materia del Espectro Radioeléctrico del Instituto</w:t>
      </w:r>
      <w:r w:rsidRPr="00E368E7">
        <w:rPr>
          <w:rFonts w:ascii="ITC Avant Garde" w:hAnsi="ITC Avant Garde"/>
          <w:color w:val="000000"/>
          <w:sz w:val="20"/>
          <w:szCs w:val="20"/>
          <w:shd w:val="clear" w:color="auto" w:fill="FFFFFF"/>
        </w:rPr>
        <w:t xml:space="preserve">, particularmente en el Grupo de Trabajo 6 </w:t>
      </w:r>
      <w:r w:rsidR="004D5E42">
        <w:rPr>
          <w:rFonts w:ascii="ITC Avant Garde" w:hAnsi="ITC Avant Garde"/>
          <w:color w:val="000000"/>
          <w:sz w:val="20"/>
          <w:szCs w:val="20"/>
          <w:shd w:val="clear" w:color="auto" w:fill="FFFFFF"/>
        </w:rPr>
        <w:t>“A</w:t>
      </w:r>
      <w:r w:rsidRPr="00E368E7">
        <w:rPr>
          <w:rFonts w:ascii="ITC Avant Garde" w:hAnsi="ITC Avant Garde"/>
          <w:color w:val="000000"/>
          <w:sz w:val="20"/>
          <w:szCs w:val="20"/>
          <w:shd w:val="clear" w:color="auto" w:fill="FFFFFF"/>
        </w:rPr>
        <w:t>spectos Generales del Espectro Radioeléctrico</w:t>
      </w:r>
      <w:r w:rsidR="004D5E42">
        <w:rPr>
          <w:rFonts w:ascii="ITC Avant Garde" w:hAnsi="ITC Avant Garde"/>
          <w:color w:val="000000"/>
          <w:sz w:val="20"/>
          <w:szCs w:val="20"/>
          <w:shd w:val="clear" w:color="auto" w:fill="FFFFFF"/>
        </w:rPr>
        <w:t>”</w:t>
      </w:r>
      <w:r w:rsidRPr="00E368E7">
        <w:rPr>
          <w:rFonts w:ascii="ITC Avant Garde" w:hAnsi="ITC Avant Garde"/>
          <w:color w:val="000000"/>
          <w:sz w:val="20"/>
          <w:szCs w:val="20"/>
          <w:shd w:val="clear" w:color="auto" w:fill="FFFFFF"/>
        </w:rPr>
        <w:t xml:space="preserve">, </w:t>
      </w:r>
      <w:r w:rsidR="004D5E42">
        <w:rPr>
          <w:rFonts w:ascii="ITC Avant Garde" w:hAnsi="ITC Avant Garde"/>
          <w:color w:val="000000"/>
          <w:sz w:val="20"/>
          <w:szCs w:val="20"/>
          <w:shd w:val="clear" w:color="auto" w:fill="FFFFFF"/>
        </w:rPr>
        <w:t xml:space="preserve">en donde </w:t>
      </w:r>
      <w:r w:rsidRPr="00E368E7">
        <w:rPr>
          <w:rFonts w:ascii="ITC Avant Garde" w:hAnsi="ITC Avant Garde"/>
          <w:color w:val="000000"/>
          <w:sz w:val="20"/>
          <w:szCs w:val="20"/>
          <w:shd w:val="clear" w:color="auto" w:fill="FFFFFF"/>
        </w:rPr>
        <w:t>se recibieron manifestaciones por parte de la industria para llevar a cabo una revisión y/o modificación del marco regulatorio aplicable al uso de la banda de 2.4 GHz.</w:t>
      </w:r>
    </w:p>
    <w:p w14:paraId="7C41AC30" w14:textId="77777777" w:rsidR="00E368E7" w:rsidRDefault="00E368E7" w:rsidP="00E368E7">
      <w:pPr>
        <w:jc w:val="both"/>
        <w:rPr>
          <w:rFonts w:ascii="ITC Avant Garde" w:hAnsi="ITC Avant Garde"/>
          <w:color w:val="000000"/>
          <w:sz w:val="20"/>
          <w:szCs w:val="20"/>
          <w:shd w:val="clear" w:color="auto" w:fill="FFFFFF"/>
        </w:rPr>
      </w:pPr>
      <w:r w:rsidRPr="00E368E7">
        <w:rPr>
          <w:rFonts w:ascii="ITC Avant Garde" w:hAnsi="ITC Avant Garde"/>
          <w:color w:val="000000"/>
          <w:sz w:val="20"/>
          <w:szCs w:val="20"/>
          <w:shd w:val="clear" w:color="auto" w:fill="FFFFFF"/>
        </w:rPr>
        <w:t xml:space="preserve">En este sentido, como parte del proceso de revisión, se evaluaron los usos actuales y futuros de la banda de 2.4 GHz, las necesidades de comunicación inalámbrica en la misma, los avances tecnológicos que han surgido a lo largo de más de 10 años </w:t>
      </w:r>
      <w:r w:rsidRPr="00E368E7">
        <w:rPr>
          <w:rFonts w:ascii="ITC Avant Garde" w:hAnsi="ITC Avant Garde"/>
          <w:color w:val="000000"/>
          <w:sz w:val="20"/>
          <w:szCs w:val="20"/>
          <w:shd w:val="clear" w:color="auto" w:fill="FFFFFF"/>
        </w:rPr>
        <w:lastRenderedPageBreak/>
        <w:t>desde su clasificación como espero libre, así como las mejores prácticas internacionales en el uso de la banda de 2.4 GHz.</w:t>
      </w:r>
    </w:p>
    <w:p w14:paraId="10B6AAE0" w14:textId="30296416" w:rsidR="00E368E7" w:rsidRPr="00E368E7" w:rsidRDefault="00E368E7" w:rsidP="00E368E7">
      <w:pPr>
        <w:jc w:val="both"/>
        <w:rPr>
          <w:rFonts w:ascii="ITC Avant Garde" w:hAnsi="ITC Avant Garde"/>
          <w:color w:val="000000"/>
          <w:sz w:val="20"/>
          <w:szCs w:val="20"/>
          <w:shd w:val="clear" w:color="auto" w:fill="FFFFFF"/>
        </w:rPr>
      </w:pPr>
      <w:r w:rsidRPr="00E368E7">
        <w:rPr>
          <w:rFonts w:ascii="ITC Avant Garde" w:hAnsi="ITC Avant Garde"/>
          <w:color w:val="000000"/>
          <w:sz w:val="20"/>
          <w:szCs w:val="20"/>
          <w:shd w:val="clear" w:color="auto" w:fill="FFFFFF"/>
        </w:rPr>
        <w:t xml:space="preserve">Como resultado de los trabajos realizados, el pasado </w:t>
      </w:r>
      <w:r w:rsidR="000A225E">
        <w:rPr>
          <w:rFonts w:ascii="ITC Avant Garde" w:hAnsi="ITC Avant Garde"/>
          <w:color w:val="000000"/>
          <w:sz w:val="20"/>
          <w:szCs w:val="20"/>
          <w:shd w:val="clear" w:color="auto" w:fill="FFFFFF"/>
        </w:rPr>
        <w:t>0</w:t>
      </w:r>
      <w:r w:rsidRPr="00E368E7">
        <w:rPr>
          <w:rFonts w:ascii="ITC Avant Garde" w:hAnsi="ITC Avant Garde"/>
          <w:color w:val="000000"/>
          <w:sz w:val="20"/>
          <w:szCs w:val="20"/>
          <w:shd w:val="clear" w:color="auto" w:fill="FFFFFF"/>
        </w:rPr>
        <w:t xml:space="preserve">5 de agosto de 2020 al Pleno del Instituto aprobó someter a </w:t>
      </w:r>
      <w:r w:rsidR="003A164F">
        <w:rPr>
          <w:rFonts w:ascii="ITC Avant Garde" w:hAnsi="ITC Avant Garde"/>
          <w:color w:val="000000"/>
          <w:sz w:val="20"/>
          <w:szCs w:val="20"/>
          <w:shd w:val="clear" w:color="auto" w:fill="FFFFFF"/>
        </w:rPr>
        <w:t>C</w:t>
      </w:r>
      <w:r w:rsidRPr="00E368E7">
        <w:rPr>
          <w:rFonts w:ascii="ITC Avant Garde" w:hAnsi="ITC Avant Garde"/>
          <w:color w:val="000000"/>
          <w:sz w:val="20"/>
          <w:szCs w:val="20"/>
          <w:shd w:val="clear" w:color="auto" w:fill="FFFFFF"/>
        </w:rPr>
        <w:t xml:space="preserve">onsulta </w:t>
      </w:r>
      <w:r w:rsidR="003A164F">
        <w:rPr>
          <w:rFonts w:ascii="ITC Avant Garde" w:hAnsi="ITC Avant Garde"/>
          <w:color w:val="000000"/>
          <w:sz w:val="20"/>
          <w:szCs w:val="20"/>
          <w:shd w:val="clear" w:color="auto" w:fill="FFFFFF"/>
        </w:rPr>
        <w:t>P</w:t>
      </w:r>
      <w:r w:rsidRPr="00E368E7">
        <w:rPr>
          <w:rFonts w:ascii="ITC Avant Garde" w:hAnsi="ITC Avant Garde"/>
          <w:color w:val="000000"/>
          <w:sz w:val="20"/>
          <w:szCs w:val="20"/>
          <w:shd w:val="clear" w:color="auto" w:fill="FFFFFF"/>
        </w:rPr>
        <w:t>ública el “Anteproyecto de Acuerdo mediante el cual el Pleno del Instituto Federal de Telecomunicaciones establece las nuevas condiciones técnicas de operación de la banda de frecuencias 2400 - 2483.5 MHz, clasificada como espectro libre”</w:t>
      </w:r>
      <w:r w:rsidR="00E8533A">
        <w:rPr>
          <w:rFonts w:ascii="ITC Avant Garde" w:hAnsi="ITC Avant Garde"/>
          <w:color w:val="000000"/>
          <w:sz w:val="20"/>
          <w:szCs w:val="20"/>
          <w:shd w:val="clear" w:color="auto" w:fill="FFFFFF"/>
        </w:rPr>
        <w:t>.</w:t>
      </w:r>
    </w:p>
    <w:p w14:paraId="679ABC62" w14:textId="35281431" w:rsidR="004558C5" w:rsidRPr="009F0089" w:rsidRDefault="004558C5" w:rsidP="009F0089">
      <w:pPr>
        <w:pStyle w:val="Prrafodelista"/>
        <w:numPr>
          <w:ilvl w:val="0"/>
          <w:numId w:val="1"/>
        </w:numPr>
        <w:ind w:left="567"/>
        <w:jc w:val="both"/>
        <w:rPr>
          <w:rFonts w:ascii="ITC Avant Garde" w:hAnsi="ITC Avant Garde"/>
          <w:b/>
          <w:sz w:val="20"/>
          <w:szCs w:val="20"/>
        </w:rPr>
      </w:pPr>
      <w:r w:rsidRPr="009F0089">
        <w:rPr>
          <w:rFonts w:ascii="ITC Avant Garde" w:hAnsi="ITC Avant Garde"/>
          <w:b/>
          <w:sz w:val="20"/>
          <w:szCs w:val="20"/>
        </w:rPr>
        <w:t>Descr</w:t>
      </w:r>
      <w:r w:rsidR="009F0089" w:rsidRPr="009F0089">
        <w:rPr>
          <w:rFonts w:ascii="ITC Avant Garde" w:hAnsi="ITC Avant Garde"/>
          <w:b/>
          <w:sz w:val="20"/>
          <w:szCs w:val="20"/>
        </w:rPr>
        <w:t>ipción de la Consulta Pública</w:t>
      </w:r>
      <w:r w:rsidR="004552F6">
        <w:rPr>
          <w:rFonts w:ascii="ITC Avant Garde" w:hAnsi="ITC Avant Garde"/>
          <w:b/>
          <w:sz w:val="20"/>
          <w:szCs w:val="20"/>
        </w:rPr>
        <w:t>:</w:t>
      </w:r>
    </w:p>
    <w:p w14:paraId="66A0E07C" w14:textId="28D465D3" w:rsidR="004558C5" w:rsidRDefault="004D5E42" w:rsidP="004D5E42">
      <w:pPr>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t>E</w:t>
      </w:r>
      <w:r w:rsidR="005D207B" w:rsidRPr="000A225E">
        <w:rPr>
          <w:rFonts w:ascii="ITC Avant Garde" w:hAnsi="ITC Avant Garde"/>
          <w:color w:val="000000"/>
          <w:sz w:val="20"/>
          <w:szCs w:val="20"/>
          <w:shd w:val="clear" w:color="auto" w:fill="FFFFFF"/>
        </w:rPr>
        <w:t xml:space="preserve">l día viernes </w:t>
      </w:r>
      <w:r w:rsidR="00692C5F" w:rsidRPr="000A225E">
        <w:rPr>
          <w:rFonts w:ascii="ITC Avant Garde" w:hAnsi="ITC Avant Garde"/>
          <w:color w:val="000000"/>
          <w:sz w:val="20"/>
          <w:szCs w:val="20"/>
          <w:shd w:val="clear" w:color="auto" w:fill="FFFFFF"/>
        </w:rPr>
        <w:t xml:space="preserve">07 de agosto </w:t>
      </w:r>
      <w:r w:rsidR="00F667B4" w:rsidRPr="000A225E">
        <w:rPr>
          <w:rFonts w:ascii="ITC Avant Garde" w:hAnsi="ITC Avant Garde"/>
          <w:color w:val="000000"/>
          <w:sz w:val="20"/>
          <w:szCs w:val="20"/>
          <w:shd w:val="clear" w:color="auto" w:fill="FFFFFF"/>
        </w:rPr>
        <w:t>del 2020</w:t>
      </w:r>
      <w:r w:rsidR="00715E42" w:rsidRPr="000A225E">
        <w:rPr>
          <w:rFonts w:ascii="ITC Avant Garde" w:hAnsi="ITC Avant Garde"/>
          <w:color w:val="000000"/>
          <w:sz w:val="20"/>
          <w:szCs w:val="20"/>
          <w:shd w:val="clear" w:color="auto" w:fill="FFFFFF"/>
        </w:rPr>
        <w:t xml:space="preserve"> </w:t>
      </w:r>
      <w:r>
        <w:rPr>
          <w:rFonts w:ascii="ITC Avant Garde" w:hAnsi="ITC Avant Garde"/>
          <w:color w:val="000000"/>
          <w:sz w:val="20"/>
          <w:szCs w:val="20"/>
          <w:shd w:val="clear" w:color="auto" w:fill="FFFFFF"/>
        </w:rPr>
        <w:t xml:space="preserve">el Instituto publicó </w:t>
      </w:r>
      <w:r w:rsidR="005D207B" w:rsidRPr="000A225E">
        <w:rPr>
          <w:rFonts w:ascii="ITC Avant Garde" w:hAnsi="ITC Avant Garde"/>
          <w:color w:val="000000"/>
          <w:sz w:val="20"/>
          <w:szCs w:val="20"/>
          <w:shd w:val="clear" w:color="auto" w:fill="FFFFFF"/>
        </w:rPr>
        <w:t xml:space="preserve">a través de su página de Internet </w:t>
      </w:r>
      <w:r>
        <w:rPr>
          <w:rFonts w:ascii="ITC Avant Garde" w:hAnsi="ITC Avant Garde"/>
          <w:color w:val="000000"/>
          <w:sz w:val="20"/>
          <w:szCs w:val="20"/>
          <w:shd w:val="clear" w:color="auto" w:fill="FFFFFF"/>
        </w:rPr>
        <w:t xml:space="preserve">el proceso de </w:t>
      </w:r>
      <w:r w:rsidR="00692C5F" w:rsidRPr="000A225E">
        <w:rPr>
          <w:rFonts w:ascii="ITC Avant Garde" w:hAnsi="ITC Avant Garde"/>
          <w:color w:val="000000"/>
          <w:sz w:val="20"/>
          <w:szCs w:val="20"/>
          <w:shd w:val="clear" w:color="auto" w:fill="FFFFFF"/>
        </w:rPr>
        <w:t>Consulta Pública</w:t>
      </w:r>
      <w:r w:rsidR="00715E42" w:rsidRPr="000A225E">
        <w:rPr>
          <w:rFonts w:ascii="ITC Avant Garde" w:hAnsi="ITC Avant Garde"/>
          <w:color w:val="000000"/>
          <w:sz w:val="20"/>
          <w:szCs w:val="20"/>
          <w:shd w:val="clear" w:color="auto" w:fill="FFFFFF"/>
        </w:rPr>
        <w:t xml:space="preserve"> sobre el “Anteproyecto de Acuerdo mediante el cual el Pleno del Instituto Federal de Telecomunicaciones establece las nuevas condiciones técnicas de operación de la banda de frecuencias 2400 - 2483.5 MHz, c</w:t>
      </w:r>
      <w:r w:rsidR="003A164F">
        <w:rPr>
          <w:rFonts w:ascii="ITC Avant Garde" w:hAnsi="ITC Avant Garde"/>
          <w:color w:val="000000"/>
          <w:sz w:val="20"/>
          <w:szCs w:val="20"/>
          <w:shd w:val="clear" w:color="auto" w:fill="FFFFFF"/>
        </w:rPr>
        <w:t xml:space="preserve">lasificada como espectro libre”, </w:t>
      </w:r>
      <w:r>
        <w:rPr>
          <w:rFonts w:ascii="ITC Avant Garde" w:hAnsi="ITC Avant Garde"/>
          <w:color w:val="000000"/>
          <w:sz w:val="20"/>
          <w:szCs w:val="20"/>
          <w:shd w:val="clear" w:color="auto" w:fill="FFFFFF"/>
        </w:rPr>
        <w:t>el</w:t>
      </w:r>
      <w:r w:rsidR="00F667B4" w:rsidRPr="000A225E">
        <w:rPr>
          <w:rFonts w:ascii="ITC Avant Garde" w:hAnsi="ITC Avant Garde"/>
          <w:color w:val="000000"/>
          <w:sz w:val="20"/>
          <w:szCs w:val="20"/>
          <w:shd w:val="clear" w:color="auto" w:fill="FFFFFF"/>
        </w:rPr>
        <w:t xml:space="preserve"> cual tuvo </w:t>
      </w:r>
      <w:r w:rsidR="005D207B" w:rsidRPr="000A225E">
        <w:rPr>
          <w:rFonts w:ascii="ITC Avant Garde" w:hAnsi="ITC Avant Garde"/>
          <w:color w:val="000000"/>
          <w:sz w:val="20"/>
          <w:szCs w:val="20"/>
          <w:shd w:val="clear" w:color="auto" w:fill="FFFFFF"/>
        </w:rPr>
        <w:t xml:space="preserve">un periodo </w:t>
      </w:r>
      <w:r w:rsidR="009C3579">
        <w:rPr>
          <w:rFonts w:ascii="ITC Avant Garde" w:hAnsi="ITC Avant Garde"/>
          <w:color w:val="000000"/>
          <w:sz w:val="20"/>
          <w:szCs w:val="20"/>
          <w:shd w:val="clear" w:color="auto" w:fill="FFFFFF"/>
        </w:rPr>
        <w:t>abierto a la</w:t>
      </w:r>
      <w:r w:rsidR="00AD13DF" w:rsidRPr="000A225E">
        <w:rPr>
          <w:rFonts w:ascii="ITC Avant Garde" w:hAnsi="ITC Avant Garde"/>
          <w:color w:val="000000"/>
          <w:sz w:val="20"/>
          <w:szCs w:val="20"/>
          <w:shd w:val="clear" w:color="auto" w:fill="FFFFFF"/>
        </w:rPr>
        <w:t xml:space="preserve"> participación del 1</w:t>
      </w:r>
      <w:r w:rsidR="00F667B4" w:rsidRPr="000A225E">
        <w:rPr>
          <w:rFonts w:ascii="ITC Avant Garde" w:hAnsi="ITC Avant Garde"/>
          <w:color w:val="000000"/>
          <w:sz w:val="20"/>
          <w:szCs w:val="20"/>
          <w:shd w:val="clear" w:color="auto" w:fill="FFFFFF"/>
        </w:rPr>
        <w:t>0 de agosto al 04 de septiembre del 2020 (20 días hábiles)</w:t>
      </w:r>
      <w:r w:rsidR="00080333" w:rsidRPr="000A225E">
        <w:rPr>
          <w:rFonts w:ascii="ITC Avant Garde" w:hAnsi="ITC Avant Garde"/>
          <w:color w:val="000000"/>
          <w:sz w:val="20"/>
          <w:szCs w:val="20"/>
          <w:shd w:val="clear" w:color="auto" w:fill="FFFFFF"/>
        </w:rPr>
        <w:t>,</w:t>
      </w:r>
      <w:r w:rsidR="00F667B4" w:rsidRPr="000A225E">
        <w:rPr>
          <w:rFonts w:ascii="ITC Avant Garde" w:hAnsi="ITC Avant Garde"/>
          <w:color w:val="000000"/>
          <w:sz w:val="20"/>
          <w:szCs w:val="20"/>
          <w:shd w:val="clear" w:color="auto" w:fill="FFFFFF"/>
        </w:rPr>
        <w:t xml:space="preserve"> </w:t>
      </w:r>
      <w:r w:rsidR="00AD13DF" w:rsidRPr="000A225E">
        <w:rPr>
          <w:rFonts w:ascii="ITC Avant Garde" w:hAnsi="ITC Avant Garde"/>
          <w:color w:val="000000"/>
          <w:sz w:val="20"/>
          <w:szCs w:val="20"/>
          <w:shd w:val="clear" w:color="auto" w:fill="FFFFFF"/>
        </w:rPr>
        <w:t xml:space="preserve">para la recepción de </w:t>
      </w:r>
      <w:r w:rsidR="00F667B4" w:rsidRPr="000A225E">
        <w:rPr>
          <w:rFonts w:ascii="ITC Avant Garde" w:hAnsi="ITC Avant Garde"/>
          <w:color w:val="000000"/>
          <w:sz w:val="20"/>
          <w:szCs w:val="20"/>
          <w:shd w:val="clear" w:color="auto" w:fill="FFFFFF"/>
        </w:rPr>
        <w:t xml:space="preserve">comentarios, </w:t>
      </w:r>
      <w:r w:rsidR="00175436">
        <w:rPr>
          <w:rFonts w:ascii="ITC Avant Garde" w:hAnsi="ITC Avant Garde"/>
          <w:color w:val="000000"/>
          <w:sz w:val="20"/>
          <w:szCs w:val="20"/>
          <w:shd w:val="clear" w:color="auto" w:fill="FFFFFF"/>
        </w:rPr>
        <w:t xml:space="preserve">observaciones, propuestas </w:t>
      </w:r>
      <w:r w:rsidR="00F667B4" w:rsidRPr="000A225E">
        <w:rPr>
          <w:rFonts w:ascii="ITC Avant Garde" w:hAnsi="ITC Avant Garde"/>
          <w:color w:val="000000"/>
          <w:sz w:val="20"/>
          <w:szCs w:val="20"/>
          <w:shd w:val="clear" w:color="auto" w:fill="FFFFFF"/>
        </w:rPr>
        <w:t>y</w:t>
      </w:r>
      <w:r>
        <w:rPr>
          <w:rFonts w:ascii="ITC Avant Garde" w:hAnsi="ITC Avant Garde"/>
          <w:color w:val="000000"/>
          <w:sz w:val="20"/>
          <w:szCs w:val="20"/>
          <w:shd w:val="clear" w:color="auto" w:fill="FFFFFF"/>
        </w:rPr>
        <w:t>/o</w:t>
      </w:r>
      <w:r w:rsidR="00F667B4" w:rsidRPr="000A225E">
        <w:rPr>
          <w:rFonts w:ascii="ITC Avant Garde" w:hAnsi="ITC Avant Garde"/>
          <w:color w:val="000000"/>
          <w:sz w:val="20"/>
          <w:szCs w:val="20"/>
          <w:shd w:val="clear" w:color="auto" w:fill="FFFFFF"/>
        </w:rPr>
        <w:t xml:space="preserve"> aportaciones </w:t>
      </w:r>
      <w:r>
        <w:rPr>
          <w:rFonts w:ascii="ITC Avant Garde" w:hAnsi="ITC Avant Garde"/>
          <w:color w:val="000000"/>
          <w:sz w:val="20"/>
          <w:szCs w:val="20"/>
          <w:shd w:val="clear" w:color="auto" w:fill="FFFFFF"/>
        </w:rPr>
        <w:t xml:space="preserve">sobre el </w:t>
      </w:r>
      <w:r w:rsidR="00F667B4" w:rsidRPr="000A225E">
        <w:rPr>
          <w:rFonts w:ascii="ITC Avant Garde" w:hAnsi="ITC Avant Garde"/>
          <w:color w:val="000000"/>
          <w:sz w:val="20"/>
          <w:szCs w:val="20"/>
          <w:shd w:val="clear" w:color="auto" w:fill="FFFFFF"/>
        </w:rPr>
        <w:t>contenido del Anteproyecto</w:t>
      </w:r>
      <w:r w:rsidR="00C359C8">
        <w:rPr>
          <w:rFonts w:ascii="ITC Avant Garde" w:hAnsi="ITC Avant Garde"/>
          <w:color w:val="000000"/>
          <w:sz w:val="20"/>
          <w:szCs w:val="20"/>
          <w:shd w:val="clear" w:color="auto" w:fill="FFFFFF"/>
        </w:rPr>
        <w:t xml:space="preserve"> de Acuerdo</w:t>
      </w:r>
      <w:r w:rsidR="00F667B4" w:rsidRPr="000A225E">
        <w:rPr>
          <w:rFonts w:ascii="ITC Avant Garde" w:hAnsi="ITC Avant Garde"/>
          <w:color w:val="000000"/>
          <w:sz w:val="20"/>
          <w:szCs w:val="20"/>
          <w:shd w:val="clear" w:color="auto" w:fill="FFFFFF"/>
        </w:rPr>
        <w:t xml:space="preserve">, </w:t>
      </w:r>
      <w:r w:rsidR="00080333" w:rsidRPr="000A225E">
        <w:rPr>
          <w:rFonts w:ascii="ITC Avant Garde" w:hAnsi="ITC Avant Garde"/>
          <w:color w:val="000000"/>
          <w:sz w:val="20"/>
          <w:szCs w:val="20"/>
          <w:shd w:val="clear" w:color="auto" w:fill="FFFFFF"/>
        </w:rPr>
        <w:t xml:space="preserve">mediante </w:t>
      </w:r>
      <w:r w:rsidR="00AD13DF" w:rsidRPr="000A225E">
        <w:rPr>
          <w:rFonts w:ascii="ITC Avant Garde" w:hAnsi="ITC Avant Garde"/>
          <w:color w:val="000000"/>
          <w:sz w:val="20"/>
          <w:szCs w:val="20"/>
          <w:shd w:val="clear" w:color="auto" w:fill="FFFFFF"/>
        </w:rPr>
        <w:t>correo</w:t>
      </w:r>
      <w:r w:rsidR="00F667B4" w:rsidRPr="000A225E">
        <w:rPr>
          <w:rFonts w:ascii="ITC Avant Garde" w:hAnsi="ITC Avant Garde"/>
          <w:color w:val="000000"/>
          <w:sz w:val="20"/>
          <w:szCs w:val="20"/>
          <w:shd w:val="clear" w:color="auto" w:fill="FFFFFF"/>
        </w:rPr>
        <w:t xml:space="preserve"> electrónic</w:t>
      </w:r>
      <w:r w:rsidR="00080333" w:rsidRPr="000A225E">
        <w:rPr>
          <w:rFonts w:ascii="ITC Avant Garde" w:hAnsi="ITC Avant Garde"/>
          <w:color w:val="000000"/>
          <w:sz w:val="20"/>
          <w:szCs w:val="20"/>
          <w:shd w:val="clear" w:color="auto" w:fill="FFFFFF"/>
        </w:rPr>
        <w:t>o</w:t>
      </w:r>
      <w:r w:rsidR="00AD13DF" w:rsidRPr="000A225E">
        <w:rPr>
          <w:rFonts w:ascii="ITC Avant Garde" w:hAnsi="ITC Avant Garde"/>
          <w:color w:val="000000"/>
          <w:sz w:val="20"/>
          <w:szCs w:val="20"/>
          <w:shd w:val="clear" w:color="auto" w:fill="FFFFFF"/>
        </w:rPr>
        <w:t xml:space="preserve"> </w:t>
      </w:r>
      <w:r w:rsidR="001D08A5" w:rsidRPr="000A225E">
        <w:rPr>
          <w:rFonts w:ascii="ITC Avant Garde" w:hAnsi="ITC Avant Garde"/>
          <w:color w:val="000000"/>
          <w:sz w:val="20"/>
          <w:szCs w:val="20"/>
          <w:shd w:val="clear" w:color="auto" w:fill="FFFFFF"/>
        </w:rPr>
        <w:t xml:space="preserve">a la cuenta </w:t>
      </w:r>
      <w:hyperlink r:id="rId11" w:history="1">
        <w:r w:rsidRPr="001371B6">
          <w:rPr>
            <w:rStyle w:val="Hipervnculo"/>
            <w:rFonts w:ascii="ITC Avant Garde" w:hAnsi="ITC Avant Garde"/>
            <w:sz w:val="20"/>
            <w:szCs w:val="20"/>
            <w:shd w:val="clear" w:color="auto" w:fill="FFFFFF"/>
          </w:rPr>
          <w:t>planeacion.espectro@ift.org.mx</w:t>
        </w:r>
      </w:hyperlink>
      <w:r w:rsidR="00F667B4" w:rsidRPr="000A225E">
        <w:rPr>
          <w:rFonts w:ascii="ITC Avant Garde" w:hAnsi="ITC Avant Garde"/>
          <w:color w:val="000000"/>
          <w:sz w:val="20"/>
          <w:szCs w:val="20"/>
          <w:shd w:val="clear" w:color="auto" w:fill="FFFFFF"/>
        </w:rPr>
        <w:t xml:space="preserve">, o bien, mediante escrito </w:t>
      </w:r>
      <w:r>
        <w:rPr>
          <w:rFonts w:ascii="ITC Avant Garde" w:hAnsi="ITC Avant Garde"/>
          <w:color w:val="000000"/>
          <w:sz w:val="20"/>
          <w:szCs w:val="20"/>
          <w:shd w:val="clear" w:color="auto" w:fill="FFFFFF"/>
        </w:rPr>
        <w:t xml:space="preserve">para </w:t>
      </w:r>
      <w:r w:rsidR="00F667B4" w:rsidRPr="000A225E">
        <w:rPr>
          <w:rFonts w:ascii="ITC Avant Garde" w:hAnsi="ITC Avant Garde"/>
          <w:color w:val="000000"/>
          <w:sz w:val="20"/>
          <w:szCs w:val="20"/>
          <w:shd w:val="clear" w:color="auto" w:fill="FFFFFF"/>
        </w:rPr>
        <w:t xml:space="preserve">presentado </w:t>
      </w:r>
      <w:r w:rsidR="001D08A5" w:rsidRPr="000A225E">
        <w:rPr>
          <w:rFonts w:ascii="ITC Avant Garde" w:hAnsi="ITC Avant Garde"/>
          <w:color w:val="000000"/>
          <w:sz w:val="20"/>
          <w:szCs w:val="20"/>
          <w:shd w:val="clear" w:color="auto" w:fill="FFFFFF"/>
        </w:rPr>
        <w:t>en</w:t>
      </w:r>
      <w:r w:rsidR="00F667B4" w:rsidRPr="000A225E">
        <w:rPr>
          <w:rFonts w:ascii="ITC Avant Garde" w:hAnsi="ITC Avant Garde"/>
          <w:color w:val="000000"/>
          <w:sz w:val="20"/>
          <w:szCs w:val="20"/>
          <w:shd w:val="clear" w:color="auto" w:fill="FFFFFF"/>
        </w:rPr>
        <w:t xml:space="preserve"> la Oficialía de Partes Común del Instituto ubicada en Insurgentes Sur 1143, colonia Nochebuena, Demarcación Territorial Benito Juárez, C.P. 03720, Ciudad de México</w:t>
      </w:r>
      <w:r w:rsidR="00AD13DF" w:rsidRPr="000A225E">
        <w:rPr>
          <w:rFonts w:ascii="ITC Avant Garde" w:hAnsi="ITC Avant Garde"/>
          <w:color w:val="000000"/>
          <w:sz w:val="20"/>
          <w:szCs w:val="20"/>
          <w:shd w:val="clear" w:color="auto" w:fill="FFFFFF"/>
        </w:rPr>
        <w:t>.</w:t>
      </w:r>
    </w:p>
    <w:p w14:paraId="44D0DD7F" w14:textId="5B5A860F" w:rsidR="004558C5" w:rsidRPr="009F0089" w:rsidRDefault="004558C5" w:rsidP="009F0089">
      <w:pPr>
        <w:pStyle w:val="Prrafodelista"/>
        <w:numPr>
          <w:ilvl w:val="0"/>
          <w:numId w:val="1"/>
        </w:numPr>
        <w:ind w:left="567"/>
        <w:jc w:val="both"/>
        <w:rPr>
          <w:rFonts w:ascii="ITC Avant Garde" w:hAnsi="ITC Avant Garde"/>
          <w:b/>
          <w:sz w:val="20"/>
          <w:szCs w:val="20"/>
        </w:rPr>
      </w:pPr>
      <w:r w:rsidRPr="009F0089">
        <w:rPr>
          <w:rFonts w:ascii="ITC Avant Garde" w:hAnsi="ITC Avant Garde"/>
          <w:b/>
          <w:sz w:val="20"/>
          <w:szCs w:val="20"/>
        </w:rPr>
        <w:t>Objetivo de la Consulta Pública:</w:t>
      </w:r>
    </w:p>
    <w:p w14:paraId="0C244AE9" w14:textId="3781062A" w:rsidR="00692C5F" w:rsidRPr="00692C5F" w:rsidRDefault="00AD13DF" w:rsidP="004D5E42">
      <w:pPr>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t xml:space="preserve">El Instituto </w:t>
      </w:r>
      <w:r w:rsidR="00692C5F" w:rsidRPr="00692C5F">
        <w:rPr>
          <w:rFonts w:ascii="ITC Avant Garde" w:hAnsi="ITC Avant Garde"/>
          <w:color w:val="000000"/>
          <w:sz w:val="20"/>
          <w:szCs w:val="20"/>
          <w:shd w:val="clear" w:color="auto" w:fill="FFFFFF"/>
        </w:rPr>
        <w:t xml:space="preserve">convencido de la importancia </w:t>
      </w:r>
      <w:r w:rsidR="00835C6F">
        <w:rPr>
          <w:rFonts w:ascii="ITC Avant Garde" w:hAnsi="ITC Avant Garde"/>
          <w:color w:val="000000"/>
          <w:sz w:val="20"/>
          <w:szCs w:val="20"/>
          <w:shd w:val="clear" w:color="auto" w:fill="FFFFFF"/>
        </w:rPr>
        <w:t xml:space="preserve">y relevancia de transparentar su </w:t>
      </w:r>
      <w:r w:rsidR="00692C5F" w:rsidRPr="00692C5F">
        <w:rPr>
          <w:rFonts w:ascii="ITC Avant Garde" w:hAnsi="ITC Avant Garde"/>
          <w:color w:val="000000"/>
          <w:sz w:val="20"/>
          <w:szCs w:val="20"/>
          <w:shd w:val="clear" w:color="auto" w:fill="FFFFFF"/>
        </w:rPr>
        <w:t xml:space="preserve">proceso de elaboración de nuevas regulaciones, </w:t>
      </w:r>
      <w:r w:rsidR="001D08A5">
        <w:rPr>
          <w:rFonts w:ascii="ITC Avant Garde" w:hAnsi="ITC Avant Garde"/>
          <w:color w:val="000000"/>
          <w:sz w:val="20"/>
          <w:szCs w:val="20"/>
          <w:shd w:val="clear" w:color="auto" w:fill="FFFFFF"/>
        </w:rPr>
        <w:t xml:space="preserve">así como en la toma de decisiones sobre diversos asuntos de interés general, </w:t>
      </w:r>
      <w:r w:rsidR="00835C6F">
        <w:rPr>
          <w:rFonts w:ascii="ITC Avant Garde" w:hAnsi="ITC Avant Garde"/>
          <w:color w:val="000000"/>
          <w:sz w:val="20"/>
          <w:szCs w:val="20"/>
          <w:shd w:val="clear" w:color="auto" w:fill="FFFFFF"/>
        </w:rPr>
        <w:t xml:space="preserve">recibió </w:t>
      </w:r>
      <w:r w:rsidR="001D08A5">
        <w:rPr>
          <w:rFonts w:ascii="ITC Avant Garde" w:hAnsi="ITC Avant Garde"/>
          <w:color w:val="000000"/>
          <w:sz w:val="20"/>
          <w:szCs w:val="20"/>
          <w:shd w:val="clear" w:color="auto" w:fill="FFFFFF"/>
        </w:rPr>
        <w:t xml:space="preserve">comentarios, observaciones, propuestas y/o aportaciones de </w:t>
      </w:r>
      <w:r w:rsidR="004D5E42">
        <w:rPr>
          <w:rFonts w:ascii="ITC Avant Garde" w:hAnsi="ITC Avant Garde"/>
          <w:color w:val="000000"/>
          <w:sz w:val="20"/>
          <w:szCs w:val="20"/>
          <w:shd w:val="clear" w:color="auto" w:fill="FFFFFF"/>
        </w:rPr>
        <w:t>diversos</w:t>
      </w:r>
      <w:r w:rsidR="00835C6F">
        <w:rPr>
          <w:rFonts w:ascii="ITC Avant Garde" w:hAnsi="ITC Avant Garde"/>
          <w:color w:val="000000"/>
          <w:sz w:val="20"/>
          <w:szCs w:val="20"/>
          <w:shd w:val="clear" w:color="auto" w:fill="FFFFFF"/>
        </w:rPr>
        <w:t xml:space="preserve"> </w:t>
      </w:r>
      <w:r w:rsidR="001D08A5">
        <w:rPr>
          <w:rFonts w:ascii="ITC Avant Garde" w:hAnsi="ITC Avant Garde"/>
          <w:color w:val="000000"/>
          <w:sz w:val="20"/>
          <w:szCs w:val="20"/>
          <w:shd w:val="clear" w:color="auto" w:fill="FFFFFF"/>
        </w:rPr>
        <w:t xml:space="preserve">interesados </w:t>
      </w:r>
      <w:r w:rsidR="00835C6F">
        <w:rPr>
          <w:rFonts w:ascii="ITC Avant Garde" w:hAnsi="ITC Avant Garde"/>
          <w:color w:val="000000"/>
          <w:sz w:val="20"/>
          <w:szCs w:val="20"/>
          <w:shd w:val="clear" w:color="auto" w:fill="FFFFFF"/>
        </w:rPr>
        <w:t>sobre las</w:t>
      </w:r>
      <w:r w:rsidR="001D08A5">
        <w:rPr>
          <w:rFonts w:ascii="ITC Avant Garde" w:hAnsi="ITC Avant Garde"/>
          <w:color w:val="000000"/>
          <w:sz w:val="20"/>
          <w:szCs w:val="20"/>
          <w:shd w:val="clear" w:color="auto" w:fill="FFFFFF"/>
        </w:rPr>
        <w:t xml:space="preserve"> nuevas condiciones técnicas de operación de la banda de frecuencias 2400 – 2483.5 MHz, clasificada como espectro libre. Lo anterior, con base a lo </w:t>
      </w:r>
      <w:r w:rsidR="00692C5F" w:rsidRPr="00692C5F">
        <w:rPr>
          <w:rFonts w:ascii="ITC Avant Garde" w:hAnsi="ITC Avant Garde"/>
          <w:color w:val="000000"/>
          <w:sz w:val="20"/>
          <w:szCs w:val="20"/>
          <w:shd w:val="clear" w:color="auto" w:fill="FFFFFF"/>
        </w:rPr>
        <w:t>establecido en los artículos 1, 2, 7, 15, fracciones I y XL, 51, 54, 55, fracción II, y 64 de la Ley Federal de Telecomunicaciones y Radiodifusión; 1, 4, fracción I, 6, fracciones I y XXXVIII, 27 y 30, fracciones IV y XI, del Estatuto Orgánico del Instituto; así como en los Lineamientos Primero, Tercero, fracción II, Séptimo, Octavo, Noveno, Décimo Primero y Vigésimo Primero de los Lineamientos de Consulta Pública y Análisis de Impacto Regulatorio del Instituto Federal de Telecomunicaciones.</w:t>
      </w:r>
    </w:p>
    <w:p w14:paraId="5BC8084D" w14:textId="79D489BB" w:rsidR="009F0089" w:rsidRDefault="00E62709" w:rsidP="004D5E42">
      <w:pPr>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t>Cabe mencionar que, l</w:t>
      </w:r>
      <w:r w:rsidR="00835C6F">
        <w:rPr>
          <w:rFonts w:ascii="ITC Avant Garde" w:hAnsi="ITC Avant Garde"/>
          <w:color w:val="000000"/>
          <w:sz w:val="20"/>
          <w:szCs w:val="20"/>
          <w:shd w:val="clear" w:color="auto" w:fill="FFFFFF"/>
        </w:rPr>
        <w:t>a</w:t>
      </w:r>
      <w:r w:rsidR="00692C5F" w:rsidRPr="00692C5F">
        <w:rPr>
          <w:rFonts w:ascii="ITC Avant Garde" w:hAnsi="ITC Avant Garde"/>
          <w:color w:val="000000"/>
          <w:sz w:val="20"/>
          <w:szCs w:val="20"/>
          <w:shd w:val="clear" w:color="auto" w:fill="FFFFFF"/>
        </w:rPr>
        <w:t xml:space="preserve"> </w:t>
      </w:r>
      <w:r>
        <w:rPr>
          <w:rFonts w:ascii="ITC Avant Garde" w:hAnsi="ITC Avant Garde"/>
          <w:color w:val="000000"/>
          <w:sz w:val="20"/>
          <w:szCs w:val="20"/>
          <w:shd w:val="clear" w:color="auto" w:fill="FFFFFF"/>
        </w:rPr>
        <w:t xml:space="preserve">Consulta Pública tuvo como </w:t>
      </w:r>
      <w:r w:rsidR="00692C5F" w:rsidRPr="00F667B4">
        <w:rPr>
          <w:rFonts w:ascii="ITC Avant Garde" w:hAnsi="ITC Avant Garde"/>
          <w:color w:val="000000"/>
          <w:sz w:val="20"/>
          <w:szCs w:val="20"/>
          <w:shd w:val="clear" w:color="auto" w:fill="FFFFFF"/>
        </w:rPr>
        <w:t xml:space="preserve">objeto transparentar y dar a conocer </w:t>
      </w:r>
      <w:r w:rsidR="00835C6F">
        <w:rPr>
          <w:rFonts w:ascii="ITC Avant Garde" w:hAnsi="ITC Avant Garde"/>
          <w:color w:val="000000"/>
          <w:sz w:val="20"/>
          <w:szCs w:val="20"/>
          <w:shd w:val="clear" w:color="auto" w:fill="FFFFFF"/>
        </w:rPr>
        <w:t xml:space="preserve">la </w:t>
      </w:r>
      <w:r w:rsidR="00692C5F" w:rsidRPr="00F667B4">
        <w:rPr>
          <w:rFonts w:ascii="ITC Avant Garde" w:hAnsi="ITC Avant Garde"/>
          <w:color w:val="000000"/>
          <w:sz w:val="20"/>
          <w:szCs w:val="20"/>
          <w:shd w:val="clear" w:color="auto" w:fill="FFFFFF"/>
        </w:rPr>
        <w:t xml:space="preserve">propuesta de regulación, </w:t>
      </w:r>
      <w:r w:rsidR="00835C6F">
        <w:rPr>
          <w:rFonts w:ascii="ITC Avant Garde" w:hAnsi="ITC Avant Garde"/>
          <w:color w:val="000000"/>
          <w:sz w:val="20"/>
          <w:szCs w:val="20"/>
          <w:shd w:val="clear" w:color="auto" w:fill="FFFFFF"/>
        </w:rPr>
        <w:t>el</w:t>
      </w:r>
      <w:r w:rsidR="00692C5F" w:rsidRPr="00F667B4">
        <w:rPr>
          <w:rFonts w:ascii="ITC Avant Garde" w:hAnsi="ITC Avant Garde"/>
          <w:color w:val="000000"/>
          <w:sz w:val="20"/>
          <w:szCs w:val="20"/>
          <w:shd w:val="clear" w:color="auto" w:fill="FFFFFF"/>
        </w:rPr>
        <w:t xml:space="preserve"> análisis de nulo impacto regulatorio e información adicional, contenida dentro del Documento de referencia intitulado </w:t>
      </w:r>
      <w:r w:rsidR="00692C5F" w:rsidRPr="00E835EB">
        <w:rPr>
          <w:rFonts w:ascii="ITC Avant Garde" w:hAnsi="ITC Avant Garde"/>
          <w:color w:val="000000"/>
          <w:sz w:val="20"/>
          <w:szCs w:val="20"/>
          <w:shd w:val="clear" w:color="auto" w:fill="FFFFFF"/>
        </w:rPr>
        <w:t>“Banda de frecuencias 2400-2483.5 MHz”</w:t>
      </w:r>
      <w:r w:rsidR="00692C5F" w:rsidRPr="00F667B4">
        <w:rPr>
          <w:rFonts w:ascii="ITC Avant Garde" w:hAnsi="ITC Avant Garde"/>
          <w:color w:val="000000"/>
          <w:sz w:val="20"/>
          <w:szCs w:val="20"/>
          <w:shd w:val="clear" w:color="auto" w:fill="FFFFFF"/>
        </w:rPr>
        <w:t>, el cual no se enc</w:t>
      </w:r>
      <w:r>
        <w:rPr>
          <w:rFonts w:ascii="ITC Avant Garde" w:hAnsi="ITC Avant Garde"/>
          <w:color w:val="000000"/>
          <w:sz w:val="20"/>
          <w:szCs w:val="20"/>
          <w:shd w:val="clear" w:color="auto" w:fill="FFFFFF"/>
        </w:rPr>
        <w:t>o</w:t>
      </w:r>
      <w:r w:rsidR="00692C5F" w:rsidRPr="00F667B4">
        <w:rPr>
          <w:rFonts w:ascii="ITC Avant Garde" w:hAnsi="ITC Avant Garde"/>
          <w:color w:val="000000"/>
          <w:sz w:val="20"/>
          <w:szCs w:val="20"/>
          <w:shd w:val="clear" w:color="auto" w:fill="FFFFFF"/>
        </w:rPr>
        <w:t>ntr</w:t>
      </w:r>
      <w:r>
        <w:rPr>
          <w:rFonts w:ascii="ITC Avant Garde" w:hAnsi="ITC Avant Garde"/>
          <w:color w:val="000000"/>
          <w:sz w:val="20"/>
          <w:szCs w:val="20"/>
          <w:shd w:val="clear" w:color="auto" w:fill="FFFFFF"/>
        </w:rPr>
        <w:t>ó</w:t>
      </w:r>
      <w:r w:rsidR="00692C5F" w:rsidRPr="00F667B4">
        <w:rPr>
          <w:rFonts w:ascii="ITC Avant Garde" w:hAnsi="ITC Avant Garde"/>
          <w:color w:val="000000"/>
          <w:sz w:val="20"/>
          <w:szCs w:val="20"/>
          <w:shd w:val="clear" w:color="auto" w:fill="FFFFFF"/>
        </w:rPr>
        <w:t xml:space="preserve"> propiamente en consulta pública, sino que a través del mismo, los interesados p</w:t>
      </w:r>
      <w:r>
        <w:rPr>
          <w:rFonts w:ascii="ITC Avant Garde" w:hAnsi="ITC Avant Garde"/>
          <w:color w:val="000000"/>
          <w:sz w:val="20"/>
          <w:szCs w:val="20"/>
          <w:shd w:val="clear" w:color="auto" w:fill="FFFFFF"/>
        </w:rPr>
        <w:t xml:space="preserve">udieron </w:t>
      </w:r>
      <w:r w:rsidR="00692C5F" w:rsidRPr="00F667B4">
        <w:rPr>
          <w:rFonts w:ascii="ITC Avant Garde" w:hAnsi="ITC Avant Garde"/>
          <w:color w:val="000000"/>
          <w:sz w:val="20"/>
          <w:szCs w:val="20"/>
          <w:shd w:val="clear" w:color="auto" w:fill="FFFFFF"/>
        </w:rPr>
        <w:t xml:space="preserve">tener un mayor entendimiento sobre las medidas y términos propuestos por el Instituto y, a partir de ello, formular a este órgano regulador sus comentarios, </w:t>
      </w:r>
      <w:r w:rsidR="00175436">
        <w:rPr>
          <w:rFonts w:ascii="ITC Avant Garde" w:hAnsi="ITC Avant Garde"/>
          <w:color w:val="000000"/>
          <w:sz w:val="20"/>
          <w:szCs w:val="20"/>
          <w:shd w:val="clear" w:color="auto" w:fill="FFFFFF"/>
        </w:rPr>
        <w:t xml:space="preserve">observaciones, propuestas </w:t>
      </w:r>
      <w:r w:rsidR="00BC39E4">
        <w:rPr>
          <w:rFonts w:ascii="ITC Avant Garde" w:hAnsi="ITC Avant Garde"/>
          <w:color w:val="000000"/>
          <w:sz w:val="20"/>
          <w:szCs w:val="20"/>
          <w:shd w:val="clear" w:color="auto" w:fill="FFFFFF"/>
        </w:rPr>
        <w:t>y/</w:t>
      </w:r>
      <w:r w:rsidR="00692C5F" w:rsidRPr="00F667B4">
        <w:rPr>
          <w:rFonts w:ascii="ITC Avant Garde" w:hAnsi="ITC Avant Garde"/>
          <w:color w:val="000000"/>
          <w:sz w:val="20"/>
          <w:szCs w:val="20"/>
          <w:shd w:val="clear" w:color="auto" w:fill="FFFFFF"/>
        </w:rPr>
        <w:t>o aportaciones que permitan fortalecer dicha propuesta normativa, así como para afinar con mayor precisión los posibles impactos que se desprendan a razón de su posible entrada en vigor</w:t>
      </w:r>
      <w:r w:rsidR="00692C5F" w:rsidRPr="004645B6">
        <w:rPr>
          <w:rFonts w:ascii="ITC Avant Garde" w:hAnsi="ITC Avant Garde"/>
          <w:color w:val="000000"/>
          <w:sz w:val="20"/>
          <w:szCs w:val="20"/>
          <w:shd w:val="clear" w:color="auto" w:fill="FFFFFF"/>
        </w:rPr>
        <w:t>.</w:t>
      </w:r>
    </w:p>
    <w:p w14:paraId="76C1EA40" w14:textId="44A1A1BE" w:rsidR="004645B6" w:rsidRDefault="00E835EB" w:rsidP="004552F6">
      <w:pPr>
        <w:pStyle w:val="Prrafodelista"/>
        <w:numPr>
          <w:ilvl w:val="0"/>
          <w:numId w:val="1"/>
        </w:numPr>
        <w:jc w:val="both"/>
        <w:rPr>
          <w:rFonts w:ascii="ITC Avant Garde" w:hAnsi="ITC Avant Garde"/>
          <w:b/>
          <w:color w:val="000000"/>
          <w:sz w:val="20"/>
          <w:szCs w:val="20"/>
          <w:shd w:val="clear" w:color="auto" w:fill="FFFFFF"/>
        </w:rPr>
      </w:pPr>
      <w:r>
        <w:rPr>
          <w:rFonts w:ascii="ITC Avant Garde" w:hAnsi="ITC Avant Garde"/>
          <w:b/>
          <w:color w:val="000000"/>
          <w:sz w:val="20"/>
          <w:szCs w:val="20"/>
          <w:shd w:val="clear" w:color="auto" w:fill="FFFFFF"/>
        </w:rPr>
        <w:t>Participaciones recibidas durante la Consulta Pública</w:t>
      </w:r>
      <w:r w:rsidR="004552F6">
        <w:rPr>
          <w:rFonts w:ascii="ITC Avant Garde" w:hAnsi="ITC Avant Garde"/>
          <w:b/>
          <w:color w:val="000000"/>
          <w:sz w:val="20"/>
          <w:szCs w:val="20"/>
          <w:shd w:val="clear" w:color="auto" w:fill="FFFFFF"/>
        </w:rPr>
        <w:t>:</w:t>
      </w:r>
    </w:p>
    <w:p w14:paraId="6D19BA65" w14:textId="03445AD4" w:rsidR="004552F6" w:rsidRDefault="004552F6" w:rsidP="00BC39E4">
      <w:pPr>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lastRenderedPageBreak/>
        <w:t>En el marco del proceso c</w:t>
      </w:r>
      <w:r w:rsidR="00E62709">
        <w:rPr>
          <w:rFonts w:ascii="ITC Avant Garde" w:hAnsi="ITC Avant Garde"/>
          <w:color w:val="000000"/>
          <w:sz w:val="20"/>
          <w:szCs w:val="20"/>
          <w:shd w:val="clear" w:color="auto" w:fill="FFFFFF"/>
        </w:rPr>
        <w:t xml:space="preserve">onsultivo, </w:t>
      </w:r>
      <w:r w:rsidR="004A38AD">
        <w:rPr>
          <w:rFonts w:ascii="ITC Avant Garde" w:hAnsi="ITC Avant Garde"/>
          <w:color w:val="000000"/>
          <w:sz w:val="20"/>
          <w:szCs w:val="20"/>
          <w:shd w:val="clear" w:color="auto" w:fill="FFFFFF"/>
        </w:rPr>
        <w:t xml:space="preserve">durante el </w:t>
      </w:r>
      <w:r w:rsidR="004A38AD" w:rsidRPr="004A38AD">
        <w:rPr>
          <w:rFonts w:ascii="ITC Avant Garde" w:hAnsi="ITC Avant Garde"/>
          <w:color w:val="000000"/>
          <w:sz w:val="20"/>
          <w:szCs w:val="20"/>
          <w:shd w:val="clear" w:color="auto" w:fill="FFFFFF"/>
        </w:rPr>
        <w:t>periodo de 20 días hábiles</w:t>
      </w:r>
      <w:r w:rsidR="00BC39E4">
        <w:rPr>
          <w:rFonts w:ascii="ITC Avant Garde" w:hAnsi="ITC Avant Garde"/>
          <w:color w:val="000000"/>
          <w:sz w:val="20"/>
          <w:szCs w:val="20"/>
          <w:shd w:val="clear" w:color="auto" w:fill="FFFFFF"/>
        </w:rPr>
        <w:t xml:space="preserve"> (del </w:t>
      </w:r>
      <w:r w:rsidR="00BC39E4" w:rsidRPr="004A38AD">
        <w:rPr>
          <w:rFonts w:ascii="ITC Avant Garde" w:hAnsi="ITC Avant Garde"/>
          <w:color w:val="000000"/>
          <w:sz w:val="20"/>
          <w:szCs w:val="20"/>
          <w:shd w:val="clear" w:color="auto" w:fill="FFFFFF"/>
        </w:rPr>
        <w:t>10 de agosto al 04 de septiembre del 2020</w:t>
      </w:r>
      <w:r w:rsidR="003F483F">
        <w:rPr>
          <w:rFonts w:ascii="ITC Avant Garde" w:hAnsi="ITC Avant Garde"/>
          <w:color w:val="000000"/>
          <w:sz w:val="20"/>
          <w:szCs w:val="20"/>
          <w:shd w:val="clear" w:color="auto" w:fill="FFFFFF"/>
        </w:rPr>
        <w:t xml:space="preserve">) </w:t>
      </w:r>
      <w:r w:rsidR="00E62709">
        <w:rPr>
          <w:rFonts w:ascii="ITC Avant Garde" w:hAnsi="ITC Avant Garde"/>
          <w:color w:val="000000"/>
          <w:sz w:val="20"/>
          <w:szCs w:val="20"/>
          <w:shd w:val="clear" w:color="auto" w:fill="FFFFFF"/>
        </w:rPr>
        <w:t>fueron presentadas ante el Institut</w:t>
      </w:r>
      <w:r w:rsidR="004A38AD">
        <w:rPr>
          <w:rFonts w:ascii="ITC Avant Garde" w:hAnsi="ITC Avant Garde"/>
          <w:color w:val="000000"/>
          <w:sz w:val="20"/>
          <w:szCs w:val="20"/>
          <w:shd w:val="clear" w:color="auto" w:fill="FFFFFF"/>
        </w:rPr>
        <w:t>o un total de 7 participaciones</w:t>
      </w:r>
      <w:r w:rsidR="003F483F">
        <w:rPr>
          <w:rFonts w:ascii="ITC Avant Garde" w:hAnsi="ITC Avant Garde"/>
          <w:color w:val="000000"/>
          <w:sz w:val="20"/>
          <w:szCs w:val="20"/>
          <w:shd w:val="clear" w:color="auto" w:fill="FFFFFF"/>
        </w:rPr>
        <w:t>,</w:t>
      </w:r>
      <w:r w:rsidR="004A38AD">
        <w:rPr>
          <w:rFonts w:ascii="ITC Avant Garde" w:hAnsi="ITC Avant Garde"/>
          <w:color w:val="000000"/>
          <w:sz w:val="20"/>
          <w:szCs w:val="20"/>
          <w:shd w:val="clear" w:color="auto" w:fill="FFFFFF"/>
        </w:rPr>
        <w:t xml:space="preserve"> </w:t>
      </w:r>
      <w:r w:rsidR="00E62709">
        <w:rPr>
          <w:rFonts w:ascii="ITC Avant Garde" w:hAnsi="ITC Avant Garde"/>
          <w:color w:val="000000"/>
          <w:sz w:val="20"/>
          <w:szCs w:val="20"/>
          <w:shd w:val="clear" w:color="auto" w:fill="FFFFFF"/>
        </w:rPr>
        <w:t>las cuales se encuentra</w:t>
      </w:r>
      <w:r w:rsidR="00E8533A">
        <w:rPr>
          <w:rFonts w:ascii="ITC Avant Garde" w:hAnsi="ITC Avant Garde"/>
          <w:color w:val="000000"/>
          <w:sz w:val="20"/>
          <w:szCs w:val="20"/>
          <w:shd w:val="clear" w:color="auto" w:fill="FFFFFF"/>
        </w:rPr>
        <w:t>n</w:t>
      </w:r>
      <w:r w:rsidR="00E62709">
        <w:rPr>
          <w:rFonts w:ascii="ITC Avant Garde" w:hAnsi="ITC Avant Garde"/>
          <w:color w:val="000000"/>
          <w:sz w:val="20"/>
          <w:szCs w:val="20"/>
          <w:shd w:val="clear" w:color="auto" w:fill="FFFFFF"/>
        </w:rPr>
        <w:t xml:space="preserve"> publicadas </w:t>
      </w:r>
      <w:r w:rsidR="004B0FC6">
        <w:rPr>
          <w:rFonts w:ascii="ITC Avant Garde" w:hAnsi="ITC Avant Garde"/>
          <w:color w:val="000000"/>
          <w:sz w:val="20"/>
          <w:szCs w:val="20"/>
          <w:shd w:val="clear" w:color="auto" w:fill="FFFFFF"/>
        </w:rPr>
        <w:t xml:space="preserve">íntegramente </w:t>
      </w:r>
      <w:r w:rsidR="00E62709">
        <w:rPr>
          <w:rFonts w:ascii="ITC Avant Garde" w:hAnsi="ITC Avant Garde"/>
          <w:color w:val="000000"/>
          <w:sz w:val="20"/>
          <w:szCs w:val="20"/>
          <w:shd w:val="clear" w:color="auto" w:fill="FFFFFF"/>
        </w:rPr>
        <w:t>en la página web del Instituto</w:t>
      </w:r>
      <w:r w:rsidR="00BC39E4">
        <w:rPr>
          <w:rFonts w:ascii="ITC Avant Garde" w:hAnsi="ITC Avant Garde"/>
          <w:color w:val="000000"/>
          <w:sz w:val="20"/>
          <w:szCs w:val="20"/>
          <w:shd w:val="clear" w:color="auto" w:fill="FFFFFF"/>
        </w:rPr>
        <w:t xml:space="preserve"> en la </w:t>
      </w:r>
      <w:r w:rsidR="004B0FC6">
        <w:rPr>
          <w:rFonts w:ascii="ITC Avant Garde" w:hAnsi="ITC Avant Garde"/>
          <w:color w:val="000000"/>
          <w:sz w:val="20"/>
          <w:szCs w:val="20"/>
          <w:shd w:val="clear" w:color="auto" w:fill="FFFFFF"/>
        </w:rPr>
        <w:t xml:space="preserve">sección de </w:t>
      </w:r>
      <w:r w:rsidR="00BC39E4">
        <w:rPr>
          <w:rFonts w:ascii="ITC Avant Garde" w:hAnsi="ITC Avant Garde"/>
          <w:color w:val="000000"/>
          <w:sz w:val="20"/>
          <w:szCs w:val="20"/>
          <w:shd w:val="clear" w:color="auto" w:fill="FFFFFF"/>
        </w:rPr>
        <w:t>C</w:t>
      </w:r>
      <w:r w:rsidR="004B0FC6">
        <w:rPr>
          <w:rFonts w:ascii="ITC Avant Garde" w:hAnsi="ITC Avant Garde"/>
          <w:color w:val="000000"/>
          <w:sz w:val="20"/>
          <w:szCs w:val="20"/>
          <w:shd w:val="clear" w:color="auto" w:fill="FFFFFF"/>
        </w:rPr>
        <w:t>onsulta</w:t>
      </w:r>
      <w:r w:rsidR="00BC39E4">
        <w:rPr>
          <w:rFonts w:ascii="ITC Avant Garde" w:hAnsi="ITC Avant Garde"/>
          <w:color w:val="000000"/>
          <w:sz w:val="20"/>
          <w:szCs w:val="20"/>
          <w:shd w:val="clear" w:color="auto" w:fill="FFFFFF"/>
        </w:rPr>
        <w:t>s</w:t>
      </w:r>
      <w:r w:rsidR="004B0FC6">
        <w:rPr>
          <w:rFonts w:ascii="ITC Avant Garde" w:hAnsi="ITC Avant Garde"/>
          <w:color w:val="000000"/>
          <w:sz w:val="20"/>
          <w:szCs w:val="20"/>
          <w:shd w:val="clear" w:color="auto" w:fill="FFFFFF"/>
        </w:rPr>
        <w:t xml:space="preserve"> </w:t>
      </w:r>
      <w:r w:rsidR="00BC39E4">
        <w:rPr>
          <w:rFonts w:ascii="ITC Avant Garde" w:hAnsi="ITC Avant Garde"/>
          <w:color w:val="000000"/>
          <w:sz w:val="20"/>
          <w:szCs w:val="20"/>
          <w:shd w:val="clear" w:color="auto" w:fill="FFFFFF"/>
        </w:rPr>
        <w:t>P</w:t>
      </w:r>
      <w:r w:rsidR="004B0FC6">
        <w:rPr>
          <w:rFonts w:ascii="ITC Avant Garde" w:hAnsi="ITC Avant Garde"/>
          <w:color w:val="000000"/>
          <w:sz w:val="20"/>
          <w:szCs w:val="20"/>
          <w:shd w:val="clear" w:color="auto" w:fill="FFFFFF"/>
        </w:rPr>
        <w:t>úblicas</w:t>
      </w:r>
      <w:r w:rsidR="00E62709" w:rsidRPr="00BC39E4">
        <w:rPr>
          <w:rFonts w:ascii="ITC Avant Garde" w:hAnsi="ITC Avant Garde"/>
          <w:sz w:val="20"/>
          <w:vertAlign w:val="superscript"/>
        </w:rPr>
        <w:footnoteReference w:id="4"/>
      </w:r>
      <w:r w:rsidR="00E62709">
        <w:rPr>
          <w:rFonts w:ascii="ITC Avant Garde" w:hAnsi="ITC Avant Garde"/>
          <w:color w:val="000000"/>
          <w:sz w:val="20"/>
          <w:szCs w:val="20"/>
          <w:shd w:val="clear" w:color="auto" w:fill="FFFFFF"/>
        </w:rPr>
        <w:t xml:space="preserve">. </w:t>
      </w:r>
    </w:p>
    <w:p w14:paraId="69DDEB0E" w14:textId="2784F274" w:rsidR="00E62709" w:rsidRDefault="00E62709" w:rsidP="00E835EB">
      <w:pPr>
        <w:pStyle w:val="Prrafodelista"/>
        <w:ind w:left="142"/>
        <w:jc w:val="both"/>
        <w:rPr>
          <w:rFonts w:ascii="ITC Avant Garde" w:hAnsi="ITC Avant Garde"/>
          <w:color w:val="000000"/>
          <w:sz w:val="20"/>
          <w:szCs w:val="20"/>
          <w:shd w:val="clear" w:color="auto" w:fill="FFFFFF"/>
        </w:rPr>
      </w:pPr>
    </w:p>
    <w:p w14:paraId="32560C95" w14:textId="42816672" w:rsidR="00E62709" w:rsidRDefault="00E62709" w:rsidP="00BC39E4">
      <w:pPr>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t xml:space="preserve">A continuación, </w:t>
      </w:r>
      <w:r w:rsidR="004A38AD">
        <w:rPr>
          <w:rFonts w:ascii="ITC Avant Garde" w:hAnsi="ITC Avant Garde"/>
          <w:color w:val="000000"/>
          <w:sz w:val="20"/>
          <w:szCs w:val="20"/>
          <w:shd w:val="clear" w:color="auto" w:fill="FFFFFF"/>
        </w:rPr>
        <w:t xml:space="preserve">se presenta </w:t>
      </w:r>
      <w:r w:rsidR="00DD0CED">
        <w:rPr>
          <w:rFonts w:ascii="ITC Avant Garde" w:hAnsi="ITC Avant Garde"/>
          <w:color w:val="000000"/>
          <w:sz w:val="20"/>
          <w:szCs w:val="20"/>
          <w:shd w:val="clear" w:color="auto" w:fill="FFFFFF"/>
        </w:rPr>
        <w:t xml:space="preserve">una relación del </w:t>
      </w:r>
      <w:r w:rsidR="00E8533A">
        <w:rPr>
          <w:rFonts w:ascii="ITC Avant Garde" w:hAnsi="ITC Avant Garde"/>
          <w:color w:val="000000"/>
          <w:sz w:val="20"/>
          <w:szCs w:val="20"/>
          <w:shd w:val="clear" w:color="auto" w:fill="FFFFFF"/>
        </w:rPr>
        <w:t>t</w:t>
      </w:r>
      <w:r w:rsidR="00DD0CED">
        <w:rPr>
          <w:rFonts w:ascii="ITC Avant Garde" w:hAnsi="ITC Avant Garde"/>
          <w:color w:val="000000"/>
          <w:sz w:val="20"/>
          <w:szCs w:val="20"/>
          <w:shd w:val="clear" w:color="auto" w:fill="FFFFFF"/>
        </w:rPr>
        <w:t xml:space="preserve">otal de participaciones recibidas en la Consulta Pública y que se encuentran resumidas en la Tabla 1 </w:t>
      </w:r>
      <w:r w:rsidR="004A38AD">
        <w:rPr>
          <w:rFonts w:ascii="ITC Avant Garde" w:hAnsi="ITC Avant Garde"/>
          <w:color w:val="000000"/>
          <w:sz w:val="20"/>
          <w:szCs w:val="20"/>
          <w:shd w:val="clear" w:color="auto" w:fill="FFFFFF"/>
        </w:rPr>
        <w:t>siguiente:</w:t>
      </w:r>
    </w:p>
    <w:tbl>
      <w:tblPr>
        <w:tblStyle w:val="Tabladelista4-nfasis6"/>
        <w:tblW w:w="9067" w:type="dxa"/>
        <w:jc w:val="center"/>
        <w:tblLook w:val="04A0" w:firstRow="1" w:lastRow="0" w:firstColumn="1" w:lastColumn="0" w:noHBand="0" w:noVBand="1"/>
      </w:tblPr>
      <w:tblGrid>
        <w:gridCol w:w="484"/>
        <w:gridCol w:w="1921"/>
        <w:gridCol w:w="2835"/>
        <w:gridCol w:w="1241"/>
        <w:gridCol w:w="1311"/>
        <w:gridCol w:w="1275"/>
      </w:tblGrid>
      <w:tr w:rsidR="00DD0CED" w:rsidRPr="00E835EB" w14:paraId="0F625DE1" w14:textId="77777777" w:rsidTr="00E8533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4" w:type="dxa"/>
            <w:tcBorders>
              <w:right w:val="single" w:sz="4" w:space="0" w:color="70AD47" w:themeColor="accent6"/>
            </w:tcBorders>
            <w:vAlign w:val="center"/>
          </w:tcPr>
          <w:p w14:paraId="4724B6F5" w14:textId="1E487CFF" w:rsidR="00DD0CED" w:rsidRPr="00DD0CED" w:rsidRDefault="00DD0CED" w:rsidP="00E835EB">
            <w:pPr>
              <w:jc w:val="center"/>
              <w:rPr>
                <w:rFonts w:ascii="ITC Avant Garde" w:eastAsia="Times New Roman" w:hAnsi="ITC Avant Garde" w:cs="Calibri"/>
                <w:bCs w:val="0"/>
                <w:color w:val="FFFFFF"/>
                <w:sz w:val="16"/>
                <w:szCs w:val="16"/>
                <w:lang w:eastAsia="es-MX"/>
              </w:rPr>
            </w:pPr>
            <w:r w:rsidRPr="00DD0CED">
              <w:rPr>
                <w:rFonts w:ascii="ITC Avant Garde" w:eastAsia="Times New Roman" w:hAnsi="ITC Avant Garde" w:cs="Calibri"/>
                <w:bCs w:val="0"/>
                <w:color w:val="FFFFFF"/>
                <w:sz w:val="16"/>
                <w:szCs w:val="16"/>
                <w:lang w:eastAsia="es-MX"/>
              </w:rPr>
              <w:t>No.</w:t>
            </w:r>
          </w:p>
        </w:tc>
        <w:tc>
          <w:tcPr>
            <w:tcW w:w="1921" w:type="dxa"/>
            <w:tcBorders>
              <w:right w:val="single" w:sz="4" w:space="0" w:color="70AD47" w:themeColor="accent6"/>
            </w:tcBorders>
            <w:noWrap/>
            <w:vAlign w:val="center"/>
            <w:hideMark/>
          </w:tcPr>
          <w:p w14:paraId="03E67320" w14:textId="14B0366D" w:rsidR="00DD0CED" w:rsidRPr="004A38AD"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6"/>
                <w:szCs w:val="16"/>
                <w:lang w:eastAsia="es-MX"/>
              </w:rPr>
            </w:pPr>
            <w:r w:rsidRPr="004A38AD">
              <w:rPr>
                <w:rFonts w:ascii="ITC Avant Garde" w:eastAsia="Times New Roman" w:hAnsi="ITC Avant Garde" w:cs="Calibri"/>
                <w:color w:val="FFFFFF"/>
                <w:sz w:val="16"/>
                <w:szCs w:val="16"/>
                <w:lang w:eastAsia="es-MX"/>
              </w:rPr>
              <w:t>Folio</w:t>
            </w:r>
          </w:p>
        </w:tc>
        <w:tc>
          <w:tcPr>
            <w:tcW w:w="2835" w:type="dxa"/>
            <w:tcBorders>
              <w:left w:val="single" w:sz="4" w:space="0" w:color="70AD47" w:themeColor="accent6"/>
              <w:right w:val="single" w:sz="4" w:space="0" w:color="70AD47" w:themeColor="accent6"/>
            </w:tcBorders>
            <w:noWrap/>
            <w:vAlign w:val="center"/>
            <w:hideMark/>
          </w:tcPr>
          <w:p w14:paraId="3ADB352B" w14:textId="77777777" w:rsidR="00DD0CED" w:rsidRPr="004A38AD"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6"/>
                <w:szCs w:val="16"/>
                <w:lang w:eastAsia="es-MX"/>
              </w:rPr>
            </w:pPr>
            <w:r w:rsidRPr="004A38AD">
              <w:rPr>
                <w:rFonts w:ascii="ITC Avant Garde" w:eastAsia="Times New Roman" w:hAnsi="ITC Avant Garde" w:cs="Calibri"/>
                <w:color w:val="FFFFFF"/>
                <w:sz w:val="16"/>
                <w:szCs w:val="16"/>
                <w:lang w:eastAsia="es-MX"/>
              </w:rPr>
              <w:t>Nombre, razón o denominación social</w:t>
            </w:r>
          </w:p>
        </w:tc>
        <w:tc>
          <w:tcPr>
            <w:tcW w:w="1241" w:type="dxa"/>
            <w:tcBorders>
              <w:left w:val="single" w:sz="4" w:space="0" w:color="70AD47" w:themeColor="accent6"/>
              <w:right w:val="single" w:sz="4" w:space="0" w:color="70AD47" w:themeColor="accent6"/>
            </w:tcBorders>
            <w:vAlign w:val="center"/>
            <w:hideMark/>
          </w:tcPr>
          <w:p w14:paraId="61491C48" w14:textId="77777777" w:rsidR="00DD0CED" w:rsidRPr="004A38AD"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6"/>
                <w:szCs w:val="16"/>
                <w:lang w:eastAsia="es-MX"/>
              </w:rPr>
            </w:pPr>
            <w:r w:rsidRPr="004A38AD">
              <w:rPr>
                <w:rFonts w:ascii="ITC Avant Garde" w:eastAsia="Times New Roman" w:hAnsi="ITC Avant Garde" w:cs="Calibri"/>
                <w:color w:val="FFFFFF"/>
                <w:sz w:val="16"/>
                <w:szCs w:val="16"/>
                <w:lang w:eastAsia="es-MX"/>
              </w:rPr>
              <w:t>Medio de recepción</w:t>
            </w:r>
          </w:p>
        </w:tc>
        <w:tc>
          <w:tcPr>
            <w:tcW w:w="1311" w:type="dxa"/>
            <w:tcBorders>
              <w:left w:val="single" w:sz="4" w:space="0" w:color="70AD47" w:themeColor="accent6"/>
              <w:right w:val="single" w:sz="4" w:space="0" w:color="70AD47" w:themeColor="accent6"/>
            </w:tcBorders>
            <w:vAlign w:val="center"/>
            <w:hideMark/>
          </w:tcPr>
          <w:p w14:paraId="4CCEDE88" w14:textId="77777777" w:rsidR="00DD0CED" w:rsidRPr="004A38AD"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6"/>
                <w:szCs w:val="16"/>
                <w:lang w:eastAsia="es-MX"/>
              </w:rPr>
            </w:pPr>
            <w:r w:rsidRPr="004A38AD">
              <w:rPr>
                <w:rFonts w:ascii="ITC Avant Garde" w:eastAsia="Times New Roman" w:hAnsi="ITC Avant Garde" w:cs="Calibri"/>
                <w:color w:val="FFFFFF"/>
                <w:sz w:val="16"/>
                <w:szCs w:val="16"/>
                <w:lang w:eastAsia="es-MX"/>
              </w:rPr>
              <w:t>Fecha de recepción</w:t>
            </w:r>
          </w:p>
        </w:tc>
        <w:tc>
          <w:tcPr>
            <w:tcW w:w="1275" w:type="dxa"/>
            <w:tcBorders>
              <w:left w:val="single" w:sz="4" w:space="0" w:color="70AD47" w:themeColor="accent6"/>
            </w:tcBorders>
            <w:vAlign w:val="center"/>
            <w:hideMark/>
          </w:tcPr>
          <w:p w14:paraId="373BE238" w14:textId="77777777" w:rsidR="00DD0CED" w:rsidRPr="004A38AD" w:rsidRDefault="00DD0CED" w:rsidP="00E835EB">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Calibri"/>
                <w:color w:val="FFFFFF"/>
                <w:sz w:val="16"/>
                <w:szCs w:val="16"/>
                <w:lang w:eastAsia="es-MX"/>
              </w:rPr>
            </w:pPr>
            <w:r w:rsidRPr="004A38AD">
              <w:rPr>
                <w:rFonts w:ascii="ITC Avant Garde" w:eastAsia="Times New Roman" w:hAnsi="ITC Avant Garde" w:cs="Calibri"/>
                <w:color w:val="FFFFFF"/>
                <w:sz w:val="16"/>
                <w:szCs w:val="16"/>
                <w:lang w:eastAsia="es-MX"/>
              </w:rPr>
              <w:t>Hora de recepción</w:t>
            </w:r>
          </w:p>
        </w:tc>
      </w:tr>
      <w:tr w:rsidR="00DD0CED" w:rsidRPr="00E835EB" w14:paraId="2A371A9F" w14:textId="77777777" w:rsidTr="00E8533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484" w:type="dxa"/>
            <w:tcBorders>
              <w:left w:val="single" w:sz="4" w:space="0" w:color="70AD47" w:themeColor="accent6"/>
              <w:right w:val="single" w:sz="4" w:space="0" w:color="70AD47" w:themeColor="accent6"/>
            </w:tcBorders>
            <w:vAlign w:val="center"/>
          </w:tcPr>
          <w:p w14:paraId="1971729D" w14:textId="5DF01582" w:rsidR="00DD0CED" w:rsidRPr="00DD0CED" w:rsidRDefault="00DD0CED" w:rsidP="004A38AD">
            <w:pPr>
              <w:jc w:val="center"/>
              <w:rPr>
                <w:rFonts w:ascii="ITC Avant Garde" w:eastAsia="Times New Roman" w:hAnsi="ITC Avant Garde" w:cs="Calibri"/>
                <w:b w:val="0"/>
                <w:sz w:val="16"/>
                <w:szCs w:val="16"/>
                <w:u w:val="single"/>
                <w:lang w:eastAsia="es-MX"/>
              </w:rPr>
            </w:pPr>
            <w:r w:rsidRPr="00DD0CED">
              <w:rPr>
                <w:rFonts w:ascii="ITC Avant Garde" w:eastAsia="Times New Roman" w:hAnsi="ITC Avant Garde" w:cs="Calibri"/>
                <w:b w:val="0"/>
                <w:sz w:val="16"/>
                <w:szCs w:val="16"/>
                <w:u w:val="single"/>
                <w:lang w:eastAsia="es-MX"/>
              </w:rPr>
              <w:t>1</w:t>
            </w:r>
          </w:p>
        </w:tc>
        <w:tc>
          <w:tcPr>
            <w:tcW w:w="1921" w:type="dxa"/>
            <w:tcBorders>
              <w:left w:val="single" w:sz="4" w:space="0" w:color="70AD47" w:themeColor="accent6"/>
              <w:right w:val="single" w:sz="4" w:space="0" w:color="70AD47" w:themeColor="accent6"/>
            </w:tcBorders>
            <w:noWrap/>
            <w:vAlign w:val="center"/>
            <w:hideMark/>
          </w:tcPr>
          <w:p w14:paraId="4BB84AEB" w14:textId="668BBA28" w:rsidR="00DD0CED" w:rsidRPr="004A38AD" w:rsidRDefault="007E2B3E"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sz w:val="16"/>
                <w:szCs w:val="16"/>
                <w:lang w:eastAsia="es-MX"/>
              </w:rPr>
            </w:pPr>
            <w:hyperlink r:id="rId12" w:history="1">
              <w:r w:rsidR="00DD0CED" w:rsidRPr="000029B9">
                <w:rPr>
                  <w:rFonts w:ascii="ITC Avant Garde" w:eastAsia="Times New Roman" w:hAnsi="ITC Avant Garde" w:cs="Calibri"/>
                  <w:sz w:val="16"/>
                  <w:szCs w:val="16"/>
                  <w:lang w:eastAsia="es-MX"/>
                </w:rPr>
                <w:t>20200831-CP2.4GHz2020-002</w:t>
              </w:r>
            </w:hyperlink>
          </w:p>
        </w:tc>
        <w:tc>
          <w:tcPr>
            <w:tcW w:w="2835" w:type="dxa"/>
            <w:tcBorders>
              <w:left w:val="single" w:sz="4" w:space="0" w:color="70AD47" w:themeColor="accent6"/>
              <w:right w:val="single" w:sz="4" w:space="0" w:color="70AD47" w:themeColor="accent6"/>
            </w:tcBorders>
            <w:vAlign w:val="center"/>
            <w:hideMark/>
          </w:tcPr>
          <w:p w14:paraId="781EEC77" w14:textId="20A04554" w:rsidR="00DD0CED" w:rsidRPr="004A38AD" w:rsidRDefault="00DD0CED" w:rsidP="00DD0CE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Centro de Instrumentación y Registro Sísmico, A.C.</w:t>
            </w:r>
            <w:r>
              <w:rPr>
                <w:rFonts w:ascii="ITC Avant Garde" w:eastAsia="Times New Roman" w:hAnsi="ITC Avant Garde" w:cs="Calibri"/>
                <w:color w:val="000000"/>
                <w:sz w:val="16"/>
                <w:szCs w:val="16"/>
                <w:lang w:eastAsia="es-MX"/>
              </w:rPr>
              <w:t xml:space="preserve"> </w:t>
            </w:r>
          </w:p>
        </w:tc>
        <w:tc>
          <w:tcPr>
            <w:tcW w:w="1241" w:type="dxa"/>
            <w:tcBorders>
              <w:left w:val="single" w:sz="4" w:space="0" w:color="70AD47" w:themeColor="accent6"/>
              <w:right w:val="single" w:sz="4" w:space="0" w:color="70AD47" w:themeColor="accent6"/>
            </w:tcBorders>
            <w:noWrap/>
            <w:vAlign w:val="center"/>
            <w:hideMark/>
          </w:tcPr>
          <w:p w14:paraId="3177F968"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Correo electrónico</w:t>
            </w:r>
          </w:p>
        </w:tc>
        <w:tc>
          <w:tcPr>
            <w:tcW w:w="1311" w:type="dxa"/>
            <w:tcBorders>
              <w:left w:val="single" w:sz="4" w:space="0" w:color="70AD47" w:themeColor="accent6"/>
              <w:right w:val="single" w:sz="4" w:space="0" w:color="70AD47" w:themeColor="accent6"/>
            </w:tcBorders>
            <w:noWrap/>
            <w:vAlign w:val="center"/>
            <w:hideMark/>
          </w:tcPr>
          <w:p w14:paraId="62A7E093"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31/08/2020</w:t>
            </w:r>
          </w:p>
        </w:tc>
        <w:tc>
          <w:tcPr>
            <w:tcW w:w="1275" w:type="dxa"/>
            <w:tcBorders>
              <w:left w:val="single" w:sz="4" w:space="0" w:color="70AD47" w:themeColor="accent6"/>
              <w:right w:val="single" w:sz="4" w:space="0" w:color="70AD47" w:themeColor="accent6"/>
            </w:tcBorders>
            <w:noWrap/>
            <w:vAlign w:val="center"/>
            <w:hideMark/>
          </w:tcPr>
          <w:p w14:paraId="5D5F406A"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12:42:00 p. m.</w:t>
            </w:r>
          </w:p>
        </w:tc>
      </w:tr>
      <w:tr w:rsidR="00DD0CED" w:rsidRPr="00E835EB" w14:paraId="576286EC" w14:textId="77777777" w:rsidTr="00E8533A">
        <w:trPr>
          <w:trHeight w:val="236"/>
          <w:jc w:val="center"/>
        </w:trPr>
        <w:tc>
          <w:tcPr>
            <w:cnfStyle w:val="001000000000" w:firstRow="0" w:lastRow="0" w:firstColumn="1" w:lastColumn="0" w:oddVBand="0" w:evenVBand="0" w:oddHBand="0" w:evenHBand="0" w:firstRowFirstColumn="0" w:firstRowLastColumn="0" w:lastRowFirstColumn="0" w:lastRowLastColumn="0"/>
            <w:tcW w:w="484" w:type="dxa"/>
            <w:tcBorders>
              <w:left w:val="single" w:sz="4" w:space="0" w:color="70AD47" w:themeColor="accent6"/>
              <w:right w:val="single" w:sz="4" w:space="0" w:color="70AD47" w:themeColor="accent6"/>
            </w:tcBorders>
            <w:vAlign w:val="center"/>
          </w:tcPr>
          <w:p w14:paraId="258BB470" w14:textId="5E75F205" w:rsidR="00DD0CED" w:rsidRPr="00DD0CED" w:rsidRDefault="00DD0CED" w:rsidP="004A38AD">
            <w:pPr>
              <w:jc w:val="center"/>
              <w:rPr>
                <w:rFonts w:ascii="ITC Avant Garde" w:eastAsia="Times New Roman" w:hAnsi="ITC Avant Garde" w:cs="Calibri"/>
                <w:b w:val="0"/>
                <w:sz w:val="16"/>
                <w:szCs w:val="16"/>
                <w:u w:val="single"/>
                <w:lang w:eastAsia="es-MX"/>
              </w:rPr>
            </w:pPr>
            <w:r w:rsidRPr="00DD0CED">
              <w:rPr>
                <w:rFonts w:ascii="ITC Avant Garde" w:eastAsia="Times New Roman" w:hAnsi="ITC Avant Garde" w:cs="Calibri"/>
                <w:b w:val="0"/>
                <w:sz w:val="16"/>
                <w:szCs w:val="16"/>
                <w:u w:val="single"/>
                <w:lang w:eastAsia="es-MX"/>
              </w:rPr>
              <w:t>2</w:t>
            </w:r>
          </w:p>
        </w:tc>
        <w:tc>
          <w:tcPr>
            <w:tcW w:w="1921" w:type="dxa"/>
            <w:tcBorders>
              <w:left w:val="single" w:sz="4" w:space="0" w:color="70AD47" w:themeColor="accent6"/>
              <w:right w:val="single" w:sz="4" w:space="0" w:color="70AD47" w:themeColor="accent6"/>
            </w:tcBorders>
            <w:noWrap/>
            <w:vAlign w:val="center"/>
            <w:hideMark/>
          </w:tcPr>
          <w:p w14:paraId="1F04FFC2" w14:textId="3046C1F6" w:rsidR="00DD0CED" w:rsidRPr="004A38AD" w:rsidRDefault="007E2B3E"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sz w:val="16"/>
                <w:szCs w:val="16"/>
                <w:lang w:eastAsia="es-MX"/>
              </w:rPr>
            </w:pPr>
            <w:hyperlink r:id="rId13" w:history="1">
              <w:r w:rsidR="00DD0CED" w:rsidRPr="000029B9">
                <w:rPr>
                  <w:rFonts w:ascii="ITC Avant Garde" w:eastAsia="Times New Roman" w:hAnsi="ITC Avant Garde" w:cs="Calibri"/>
                  <w:sz w:val="16"/>
                  <w:szCs w:val="16"/>
                  <w:lang w:eastAsia="es-MX"/>
                </w:rPr>
                <w:t>20200902-CP2.4GHz2020-003</w:t>
              </w:r>
            </w:hyperlink>
          </w:p>
        </w:tc>
        <w:tc>
          <w:tcPr>
            <w:tcW w:w="2835" w:type="dxa"/>
            <w:tcBorders>
              <w:left w:val="single" w:sz="4" w:space="0" w:color="70AD47" w:themeColor="accent6"/>
              <w:right w:val="single" w:sz="4" w:space="0" w:color="70AD47" w:themeColor="accent6"/>
            </w:tcBorders>
            <w:vAlign w:val="center"/>
            <w:hideMark/>
          </w:tcPr>
          <w:p w14:paraId="1DD47F95" w14:textId="7E13589F" w:rsidR="00DD0CED" w:rsidRPr="004A38AD" w:rsidRDefault="00DD0CED" w:rsidP="00DD0CE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Salvador Moreno Rosas</w:t>
            </w:r>
          </w:p>
        </w:tc>
        <w:tc>
          <w:tcPr>
            <w:tcW w:w="1241" w:type="dxa"/>
            <w:tcBorders>
              <w:left w:val="single" w:sz="4" w:space="0" w:color="70AD47" w:themeColor="accent6"/>
              <w:right w:val="single" w:sz="4" w:space="0" w:color="70AD47" w:themeColor="accent6"/>
            </w:tcBorders>
            <w:noWrap/>
            <w:vAlign w:val="center"/>
            <w:hideMark/>
          </w:tcPr>
          <w:p w14:paraId="327485AD" w14:textId="77777777" w:rsidR="00DD0CED" w:rsidRPr="004A38AD" w:rsidRDefault="00DD0CED"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Correo electrónico</w:t>
            </w:r>
          </w:p>
        </w:tc>
        <w:tc>
          <w:tcPr>
            <w:tcW w:w="1311" w:type="dxa"/>
            <w:tcBorders>
              <w:left w:val="single" w:sz="4" w:space="0" w:color="70AD47" w:themeColor="accent6"/>
              <w:right w:val="single" w:sz="4" w:space="0" w:color="70AD47" w:themeColor="accent6"/>
            </w:tcBorders>
            <w:noWrap/>
            <w:vAlign w:val="center"/>
            <w:hideMark/>
          </w:tcPr>
          <w:p w14:paraId="3B391B35" w14:textId="77777777" w:rsidR="00DD0CED" w:rsidRPr="004A38AD" w:rsidRDefault="00DD0CED"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02/09/2020</w:t>
            </w:r>
          </w:p>
        </w:tc>
        <w:tc>
          <w:tcPr>
            <w:tcW w:w="1275" w:type="dxa"/>
            <w:tcBorders>
              <w:left w:val="single" w:sz="4" w:space="0" w:color="70AD47" w:themeColor="accent6"/>
              <w:right w:val="single" w:sz="4" w:space="0" w:color="70AD47" w:themeColor="accent6"/>
            </w:tcBorders>
            <w:noWrap/>
            <w:vAlign w:val="center"/>
            <w:hideMark/>
          </w:tcPr>
          <w:p w14:paraId="18D5A689" w14:textId="77777777" w:rsidR="00DD0CED" w:rsidRPr="004A38AD" w:rsidRDefault="00DD0CED"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12:01:00 p. m.</w:t>
            </w:r>
          </w:p>
        </w:tc>
      </w:tr>
      <w:tr w:rsidR="00DD0CED" w:rsidRPr="00E835EB" w14:paraId="5F71A8A9" w14:textId="77777777" w:rsidTr="00E8533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484" w:type="dxa"/>
            <w:tcBorders>
              <w:left w:val="single" w:sz="4" w:space="0" w:color="70AD47" w:themeColor="accent6"/>
              <w:right w:val="single" w:sz="4" w:space="0" w:color="70AD47" w:themeColor="accent6"/>
            </w:tcBorders>
            <w:vAlign w:val="center"/>
          </w:tcPr>
          <w:p w14:paraId="4434E9D9" w14:textId="6DD282D4" w:rsidR="00DD0CED" w:rsidRPr="00DD0CED" w:rsidRDefault="00DD0CED" w:rsidP="004A38AD">
            <w:pPr>
              <w:jc w:val="center"/>
              <w:rPr>
                <w:rFonts w:ascii="ITC Avant Garde" w:eastAsia="Times New Roman" w:hAnsi="ITC Avant Garde" w:cs="Calibri"/>
                <w:b w:val="0"/>
                <w:sz w:val="16"/>
                <w:szCs w:val="16"/>
                <w:u w:val="single"/>
                <w:lang w:eastAsia="es-MX"/>
              </w:rPr>
            </w:pPr>
            <w:r w:rsidRPr="00DD0CED">
              <w:rPr>
                <w:rFonts w:ascii="ITC Avant Garde" w:eastAsia="Times New Roman" w:hAnsi="ITC Avant Garde" w:cs="Calibri"/>
                <w:b w:val="0"/>
                <w:sz w:val="16"/>
                <w:szCs w:val="16"/>
                <w:u w:val="single"/>
                <w:lang w:eastAsia="es-MX"/>
              </w:rPr>
              <w:t>3</w:t>
            </w:r>
          </w:p>
        </w:tc>
        <w:tc>
          <w:tcPr>
            <w:tcW w:w="1921" w:type="dxa"/>
            <w:tcBorders>
              <w:left w:val="single" w:sz="4" w:space="0" w:color="70AD47" w:themeColor="accent6"/>
              <w:right w:val="single" w:sz="4" w:space="0" w:color="70AD47" w:themeColor="accent6"/>
            </w:tcBorders>
            <w:noWrap/>
            <w:vAlign w:val="center"/>
            <w:hideMark/>
          </w:tcPr>
          <w:p w14:paraId="79DEEB91" w14:textId="7B95FDC2" w:rsidR="00DD0CED" w:rsidRPr="004A38AD" w:rsidRDefault="007E2B3E"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sz w:val="16"/>
                <w:szCs w:val="16"/>
                <w:lang w:eastAsia="es-MX"/>
              </w:rPr>
            </w:pPr>
            <w:hyperlink r:id="rId14" w:history="1">
              <w:r w:rsidR="00DD0CED" w:rsidRPr="000029B9">
                <w:rPr>
                  <w:rFonts w:ascii="ITC Avant Garde" w:eastAsia="Times New Roman" w:hAnsi="ITC Avant Garde" w:cs="Calibri"/>
                  <w:sz w:val="16"/>
                  <w:szCs w:val="16"/>
                  <w:lang w:eastAsia="es-MX"/>
                </w:rPr>
                <w:t>20200903-CP2.4GHz2020-004</w:t>
              </w:r>
            </w:hyperlink>
          </w:p>
        </w:tc>
        <w:tc>
          <w:tcPr>
            <w:tcW w:w="2835" w:type="dxa"/>
            <w:tcBorders>
              <w:left w:val="single" w:sz="4" w:space="0" w:color="70AD47" w:themeColor="accent6"/>
              <w:right w:val="single" w:sz="4" w:space="0" w:color="70AD47" w:themeColor="accent6"/>
            </w:tcBorders>
            <w:vAlign w:val="center"/>
            <w:hideMark/>
          </w:tcPr>
          <w:p w14:paraId="77FFFFBA" w14:textId="65ED571C" w:rsidR="00DD0CED" w:rsidRPr="004A38AD" w:rsidRDefault="00DD0CED" w:rsidP="00DD0CE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Mobile Satellite Services Mexico, S. de RL de C</w:t>
            </w:r>
            <w:r>
              <w:rPr>
                <w:rFonts w:ascii="ITC Avant Garde" w:eastAsia="Times New Roman" w:hAnsi="ITC Avant Garde" w:cs="Calibri"/>
                <w:color w:val="000000"/>
                <w:sz w:val="16"/>
                <w:szCs w:val="16"/>
                <w:lang w:eastAsia="es-MX"/>
              </w:rPr>
              <w:t>V</w:t>
            </w:r>
          </w:p>
        </w:tc>
        <w:tc>
          <w:tcPr>
            <w:tcW w:w="1241" w:type="dxa"/>
            <w:tcBorders>
              <w:left w:val="single" w:sz="4" w:space="0" w:color="70AD47" w:themeColor="accent6"/>
              <w:right w:val="single" w:sz="4" w:space="0" w:color="70AD47" w:themeColor="accent6"/>
            </w:tcBorders>
            <w:noWrap/>
            <w:vAlign w:val="center"/>
            <w:hideMark/>
          </w:tcPr>
          <w:p w14:paraId="005EE1E3"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Correo electrónico</w:t>
            </w:r>
          </w:p>
        </w:tc>
        <w:tc>
          <w:tcPr>
            <w:tcW w:w="1311" w:type="dxa"/>
            <w:tcBorders>
              <w:left w:val="single" w:sz="4" w:space="0" w:color="70AD47" w:themeColor="accent6"/>
              <w:right w:val="single" w:sz="4" w:space="0" w:color="70AD47" w:themeColor="accent6"/>
            </w:tcBorders>
            <w:noWrap/>
            <w:vAlign w:val="center"/>
            <w:hideMark/>
          </w:tcPr>
          <w:p w14:paraId="530C650E"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03/09/2020</w:t>
            </w:r>
          </w:p>
        </w:tc>
        <w:tc>
          <w:tcPr>
            <w:tcW w:w="1275" w:type="dxa"/>
            <w:tcBorders>
              <w:left w:val="single" w:sz="4" w:space="0" w:color="70AD47" w:themeColor="accent6"/>
              <w:right w:val="single" w:sz="4" w:space="0" w:color="70AD47" w:themeColor="accent6"/>
            </w:tcBorders>
            <w:noWrap/>
            <w:vAlign w:val="center"/>
            <w:hideMark/>
          </w:tcPr>
          <w:p w14:paraId="1D8DAEA5"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11:28:00 a. m.</w:t>
            </w:r>
          </w:p>
        </w:tc>
      </w:tr>
      <w:tr w:rsidR="00DD0CED" w:rsidRPr="00E835EB" w14:paraId="44FEA891" w14:textId="77777777" w:rsidTr="00E8533A">
        <w:trPr>
          <w:trHeight w:val="555"/>
          <w:jc w:val="center"/>
        </w:trPr>
        <w:tc>
          <w:tcPr>
            <w:cnfStyle w:val="001000000000" w:firstRow="0" w:lastRow="0" w:firstColumn="1" w:lastColumn="0" w:oddVBand="0" w:evenVBand="0" w:oddHBand="0" w:evenHBand="0" w:firstRowFirstColumn="0" w:firstRowLastColumn="0" w:lastRowFirstColumn="0" w:lastRowLastColumn="0"/>
            <w:tcW w:w="484" w:type="dxa"/>
            <w:tcBorders>
              <w:left w:val="single" w:sz="4" w:space="0" w:color="70AD47" w:themeColor="accent6"/>
              <w:right w:val="single" w:sz="4" w:space="0" w:color="70AD47" w:themeColor="accent6"/>
            </w:tcBorders>
            <w:vAlign w:val="center"/>
          </w:tcPr>
          <w:p w14:paraId="289C0C63" w14:textId="3FF1F720" w:rsidR="00DD0CED" w:rsidRPr="00DD0CED" w:rsidRDefault="00DD0CED" w:rsidP="004A38AD">
            <w:pPr>
              <w:jc w:val="center"/>
              <w:rPr>
                <w:rFonts w:ascii="ITC Avant Garde" w:eastAsia="Times New Roman" w:hAnsi="ITC Avant Garde" w:cs="Calibri"/>
                <w:b w:val="0"/>
                <w:sz w:val="16"/>
                <w:szCs w:val="16"/>
                <w:u w:val="single"/>
                <w:lang w:eastAsia="es-MX"/>
              </w:rPr>
            </w:pPr>
            <w:r w:rsidRPr="00DD0CED">
              <w:rPr>
                <w:rFonts w:ascii="ITC Avant Garde" w:eastAsia="Times New Roman" w:hAnsi="ITC Avant Garde" w:cs="Calibri"/>
                <w:b w:val="0"/>
                <w:sz w:val="16"/>
                <w:szCs w:val="16"/>
                <w:u w:val="single"/>
                <w:lang w:eastAsia="es-MX"/>
              </w:rPr>
              <w:t>4</w:t>
            </w:r>
          </w:p>
        </w:tc>
        <w:tc>
          <w:tcPr>
            <w:tcW w:w="1921" w:type="dxa"/>
            <w:tcBorders>
              <w:left w:val="single" w:sz="4" w:space="0" w:color="70AD47" w:themeColor="accent6"/>
              <w:right w:val="single" w:sz="4" w:space="0" w:color="70AD47" w:themeColor="accent6"/>
            </w:tcBorders>
            <w:noWrap/>
            <w:vAlign w:val="center"/>
            <w:hideMark/>
          </w:tcPr>
          <w:p w14:paraId="2660487E" w14:textId="3CFBF2BD" w:rsidR="00DD0CED" w:rsidRPr="004A38AD" w:rsidRDefault="007E2B3E"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sz w:val="16"/>
                <w:szCs w:val="16"/>
                <w:lang w:eastAsia="es-MX"/>
              </w:rPr>
            </w:pPr>
            <w:hyperlink r:id="rId15" w:history="1">
              <w:r w:rsidR="00DD0CED" w:rsidRPr="000029B9">
                <w:rPr>
                  <w:rFonts w:ascii="ITC Avant Garde" w:eastAsia="Times New Roman" w:hAnsi="ITC Avant Garde" w:cs="Calibri"/>
                  <w:sz w:val="16"/>
                  <w:szCs w:val="16"/>
                  <w:lang w:eastAsia="es-MX"/>
                </w:rPr>
                <w:t>20200904-CP2.4GHz2020-005</w:t>
              </w:r>
            </w:hyperlink>
          </w:p>
        </w:tc>
        <w:tc>
          <w:tcPr>
            <w:tcW w:w="2835" w:type="dxa"/>
            <w:tcBorders>
              <w:left w:val="single" w:sz="4" w:space="0" w:color="70AD47" w:themeColor="accent6"/>
              <w:right w:val="single" w:sz="4" w:space="0" w:color="70AD47" w:themeColor="accent6"/>
            </w:tcBorders>
            <w:vAlign w:val="center"/>
            <w:hideMark/>
          </w:tcPr>
          <w:p w14:paraId="56C9CF3B" w14:textId="6602FC99" w:rsidR="00DD0CED" w:rsidRPr="004A38AD" w:rsidRDefault="00DD0CED" w:rsidP="00DD0CE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Dynamic Spectrum Alliance</w:t>
            </w:r>
          </w:p>
        </w:tc>
        <w:tc>
          <w:tcPr>
            <w:tcW w:w="1241" w:type="dxa"/>
            <w:tcBorders>
              <w:left w:val="single" w:sz="4" w:space="0" w:color="70AD47" w:themeColor="accent6"/>
              <w:right w:val="single" w:sz="4" w:space="0" w:color="70AD47" w:themeColor="accent6"/>
            </w:tcBorders>
            <w:noWrap/>
            <w:vAlign w:val="center"/>
            <w:hideMark/>
          </w:tcPr>
          <w:p w14:paraId="37431E84" w14:textId="77777777" w:rsidR="00DD0CED" w:rsidRPr="004A38AD" w:rsidRDefault="00DD0CED"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Correo electrónico</w:t>
            </w:r>
          </w:p>
        </w:tc>
        <w:tc>
          <w:tcPr>
            <w:tcW w:w="1311" w:type="dxa"/>
            <w:tcBorders>
              <w:left w:val="single" w:sz="4" w:space="0" w:color="70AD47" w:themeColor="accent6"/>
              <w:right w:val="single" w:sz="4" w:space="0" w:color="70AD47" w:themeColor="accent6"/>
            </w:tcBorders>
            <w:noWrap/>
            <w:vAlign w:val="center"/>
            <w:hideMark/>
          </w:tcPr>
          <w:p w14:paraId="24F67882" w14:textId="77777777" w:rsidR="00DD0CED" w:rsidRPr="004A38AD" w:rsidRDefault="00DD0CED"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04/09/2020</w:t>
            </w:r>
          </w:p>
        </w:tc>
        <w:tc>
          <w:tcPr>
            <w:tcW w:w="1275" w:type="dxa"/>
            <w:tcBorders>
              <w:left w:val="single" w:sz="4" w:space="0" w:color="70AD47" w:themeColor="accent6"/>
              <w:right w:val="single" w:sz="4" w:space="0" w:color="70AD47" w:themeColor="accent6"/>
            </w:tcBorders>
            <w:noWrap/>
            <w:vAlign w:val="center"/>
            <w:hideMark/>
          </w:tcPr>
          <w:p w14:paraId="1E79E2CE" w14:textId="77777777" w:rsidR="00DD0CED" w:rsidRPr="004A38AD" w:rsidRDefault="00DD0CED"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11:07:00 a. m.</w:t>
            </w:r>
          </w:p>
        </w:tc>
      </w:tr>
      <w:tr w:rsidR="00DD0CED" w:rsidRPr="00E835EB" w14:paraId="51AA03C0" w14:textId="77777777" w:rsidTr="00E8533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484" w:type="dxa"/>
            <w:tcBorders>
              <w:left w:val="single" w:sz="4" w:space="0" w:color="70AD47" w:themeColor="accent6"/>
              <w:right w:val="single" w:sz="4" w:space="0" w:color="70AD47" w:themeColor="accent6"/>
            </w:tcBorders>
            <w:vAlign w:val="center"/>
          </w:tcPr>
          <w:p w14:paraId="175CE023" w14:textId="40A2670F" w:rsidR="00DD0CED" w:rsidRPr="00DD0CED" w:rsidRDefault="00DD0CED" w:rsidP="004A38AD">
            <w:pPr>
              <w:jc w:val="center"/>
              <w:rPr>
                <w:rFonts w:ascii="ITC Avant Garde" w:eastAsia="Times New Roman" w:hAnsi="ITC Avant Garde" w:cs="Calibri"/>
                <w:b w:val="0"/>
                <w:sz w:val="16"/>
                <w:szCs w:val="16"/>
                <w:u w:val="single"/>
                <w:lang w:eastAsia="es-MX"/>
              </w:rPr>
            </w:pPr>
            <w:r w:rsidRPr="00DD0CED">
              <w:rPr>
                <w:rFonts w:ascii="ITC Avant Garde" w:eastAsia="Times New Roman" w:hAnsi="ITC Avant Garde" w:cs="Calibri"/>
                <w:b w:val="0"/>
                <w:sz w:val="16"/>
                <w:szCs w:val="16"/>
                <w:u w:val="single"/>
                <w:lang w:eastAsia="es-MX"/>
              </w:rPr>
              <w:t>5</w:t>
            </w:r>
          </w:p>
        </w:tc>
        <w:tc>
          <w:tcPr>
            <w:tcW w:w="1921" w:type="dxa"/>
            <w:tcBorders>
              <w:left w:val="single" w:sz="4" w:space="0" w:color="70AD47" w:themeColor="accent6"/>
              <w:right w:val="single" w:sz="4" w:space="0" w:color="70AD47" w:themeColor="accent6"/>
            </w:tcBorders>
            <w:noWrap/>
            <w:vAlign w:val="center"/>
            <w:hideMark/>
          </w:tcPr>
          <w:p w14:paraId="78959133" w14:textId="0593EFA2" w:rsidR="00DD0CED" w:rsidRPr="004A38AD" w:rsidRDefault="007E2B3E"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sz w:val="16"/>
                <w:szCs w:val="16"/>
                <w:lang w:eastAsia="es-MX"/>
              </w:rPr>
            </w:pPr>
            <w:hyperlink r:id="rId16" w:history="1">
              <w:r w:rsidR="00DD0CED" w:rsidRPr="000029B9">
                <w:rPr>
                  <w:rFonts w:ascii="ITC Avant Garde" w:eastAsia="Times New Roman" w:hAnsi="ITC Avant Garde" w:cs="Calibri"/>
                  <w:sz w:val="16"/>
                  <w:szCs w:val="16"/>
                  <w:lang w:eastAsia="es-MX"/>
                </w:rPr>
                <w:t>20200904-CP2.4GHz2020-006</w:t>
              </w:r>
            </w:hyperlink>
          </w:p>
        </w:tc>
        <w:tc>
          <w:tcPr>
            <w:tcW w:w="2835" w:type="dxa"/>
            <w:tcBorders>
              <w:left w:val="single" w:sz="4" w:space="0" w:color="70AD47" w:themeColor="accent6"/>
              <w:right w:val="single" w:sz="4" w:space="0" w:color="70AD47" w:themeColor="accent6"/>
            </w:tcBorders>
            <w:vAlign w:val="center"/>
            <w:hideMark/>
          </w:tcPr>
          <w:p w14:paraId="1CF03928" w14:textId="40DD23FE" w:rsidR="00DD0CED" w:rsidRPr="004A38AD" w:rsidRDefault="00DD0CED" w:rsidP="00DD0CE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Bello, Gallardo, Bonequi y García, S.C.</w:t>
            </w:r>
          </w:p>
        </w:tc>
        <w:tc>
          <w:tcPr>
            <w:tcW w:w="1241" w:type="dxa"/>
            <w:tcBorders>
              <w:left w:val="single" w:sz="4" w:space="0" w:color="70AD47" w:themeColor="accent6"/>
              <w:right w:val="single" w:sz="4" w:space="0" w:color="70AD47" w:themeColor="accent6"/>
            </w:tcBorders>
            <w:noWrap/>
            <w:vAlign w:val="center"/>
            <w:hideMark/>
          </w:tcPr>
          <w:p w14:paraId="7C5993A2"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Correo electrónico</w:t>
            </w:r>
          </w:p>
        </w:tc>
        <w:tc>
          <w:tcPr>
            <w:tcW w:w="1311" w:type="dxa"/>
            <w:tcBorders>
              <w:left w:val="single" w:sz="4" w:space="0" w:color="70AD47" w:themeColor="accent6"/>
              <w:right w:val="single" w:sz="4" w:space="0" w:color="70AD47" w:themeColor="accent6"/>
            </w:tcBorders>
            <w:noWrap/>
            <w:vAlign w:val="center"/>
            <w:hideMark/>
          </w:tcPr>
          <w:p w14:paraId="1381A48A"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04/09/2020</w:t>
            </w:r>
          </w:p>
        </w:tc>
        <w:tc>
          <w:tcPr>
            <w:tcW w:w="1275" w:type="dxa"/>
            <w:tcBorders>
              <w:left w:val="single" w:sz="4" w:space="0" w:color="70AD47" w:themeColor="accent6"/>
              <w:right w:val="single" w:sz="4" w:space="0" w:color="70AD47" w:themeColor="accent6"/>
            </w:tcBorders>
            <w:noWrap/>
            <w:vAlign w:val="center"/>
            <w:hideMark/>
          </w:tcPr>
          <w:p w14:paraId="6F92112E"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12:31:00 p. m.</w:t>
            </w:r>
          </w:p>
        </w:tc>
      </w:tr>
      <w:tr w:rsidR="00DD0CED" w:rsidRPr="00E835EB" w14:paraId="0565722D" w14:textId="77777777" w:rsidTr="00E8533A">
        <w:trPr>
          <w:trHeight w:val="825"/>
          <w:jc w:val="center"/>
        </w:trPr>
        <w:tc>
          <w:tcPr>
            <w:cnfStyle w:val="001000000000" w:firstRow="0" w:lastRow="0" w:firstColumn="1" w:lastColumn="0" w:oddVBand="0" w:evenVBand="0" w:oddHBand="0" w:evenHBand="0" w:firstRowFirstColumn="0" w:firstRowLastColumn="0" w:lastRowFirstColumn="0" w:lastRowLastColumn="0"/>
            <w:tcW w:w="484" w:type="dxa"/>
            <w:tcBorders>
              <w:left w:val="single" w:sz="4" w:space="0" w:color="70AD47" w:themeColor="accent6"/>
              <w:right w:val="single" w:sz="4" w:space="0" w:color="70AD47" w:themeColor="accent6"/>
            </w:tcBorders>
            <w:vAlign w:val="center"/>
          </w:tcPr>
          <w:p w14:paraId="25FE9A63" w14:textId="2D06A7C5" w:rsidR="00DD0CED" w:rsidRPr="00DD0CED" w:rsidRDefault="00DD0CED" w:rsidP="004A38AD">
            <w:pPr>
              <w:jc w:val="center"/>
              <w:rPr>
                <w:rFonts w:ascii="ITC Avant Garde" w:eastAsia="Times New Roman" w:hAnsi="ITC Avant Garde" w:cs="Calibri"/>
                <w:b w:val="0"/>
                <w:sz w:val="16"/>
                <w:szCs w:val="16"/>
                <w:u w:val="single"/>
                <w:lang w:eastAsia="es-MX"/>
              </w:rPr>
            </w:pPr>
            <w:r w:rsidRPr="00DD0CED">
              <w:rPr>
                <w:rFonts w:ascii="ITC Avant Garde" w:eastAsia="Times New Roman" w:hAnsi="ITC Avant Garde" w:cs="Calibri"/>
                <w:b w:val="0"/>
                <w:sz w:val="16"/>
                <w:szCs w:val="16"/>
                <w:u w:val="single"/>
                <w:lang w:eastAsia="es-MX"/>
              </w:rPr>
              <w:t>6</w:t>
            </w:r>
          </w:p>
        </w:tc>
        <w:tc>
          <w:tcPr>
            <w:tcW w:w="1921" w:type="dxa"/>
            <w:tcBorders>
              <w:left w:val="single" w:sz="4" w:space="0" w:color="70AD47" w:themeColor="accent6"/>
              <w:right w:val="single" w:sz="4" w:space="0" w:color="70AD47" w:themeColor="accent6"/>
            </w:tcBorders>
            <w:noWrap/>
            <w:vAlign w:val="center"/>
            <w:hideMark/>
          </w:tcPr>
          <w:p w14:paraId="025EC847" w14:textId="610F60BA" w:rsidR="00DD0CED" w:rsidRPr="004A38AD" w:rsidRDefault="007E2B3E"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sz w:val="16"/>
                <w:szCs w:val="16"/>
                <w:lang w:eastAsia="es-MX"/>
              </w:rPr>
            </w:pPr>
            <w:hyperlink r:id="rId17" w:history="1">
              <w:r w:rsidR="00DD0CED" w:rsidRPr="000029B9">
                <w:rPr>
                  <w:rFonts w:ascii="ITC Avant Garde" w:eastAsia="Times New Roman" w:hAnsi="ITC Avant Garde" w:cs="Calibri"/>
                  <w:sz w:val="16"/>
                  <w:szCs w:val="16"/>
                  <w:lang w:eastAsia="es-MX"/>
                </w:rPr>
                <w:t>20200904-CP2.4GHz2020-007</w:t>
              </w:r>
            </w:hyperlink>
          </w:p>
        </w:tc>
        <w:tc>
          <w:tcPr>
            <w:tcW w:w="2835" w:type="dxa"/>
            <w:tcBorders>
              <w:left w:val="single" w:sz="4" w:space="0" w:color="70AD47" w:themeColor="accent6"/>
              <w:right w:val="single" w:sz="4" w:space="0" w:color="70AD47" w:themeColor="accent6"/>
            </w:tcBorders>
            <w:vAlign w:val="center"/>
            <w:hideMark/>
          </w:tcPr>
          <w:p w14:paraId="0935F203" w14:textId="68F46CD1" w:rsidR="00DD0CED" w:rsidRPr="004A38AD" w:rsidRDefault="00DD0CED" w:rsidP="00DD0CE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Cámara Nacional de la Industria Electrónica, de Telecomunicaciones y Tecnologías de la Información</w:t>
            </w:r>
          </w:p>
        </w:tc>
        <w:tc>
          <w:tcPr>
            <w:tcW w:w="1241" w:type="dxa"/>
            <w:tcBorders>
              <w:left w:val="single" w:sz="4" w:space="0" w:color="70AD47" w:themeColor="accent6"/>
              <w:right w:val="single" w:sz="4" w:space="0" w:color="70AD47" w:themeColor="accent6"/>
            </w:tcBorders>
            <w:noWrap/>
            <w:vAlign w:val="center"/>
            <w:hideMark/>
          </w:tcPr>
          <w:p w14:paraId="1136C86C" w14:textId="77777777" w:rsidR="00DD0CED" w:rsidRPr="004A38AD" w:rsidRDefault="00DD0CED"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Correo electrónico</w:t>
            </w:r>
          </w:p>
        </w:tc>
        <w:tc>
          <w:tcPr>
            <w:tcW w:w="1311" w:type="dxa"/>
            <w:tcBorders>
              <w:left w:val="single" w:sz="4" w:space="0" w:color="70AD47" w:themeColor="accent6"/>
              <w:right w:val="single" w:sz="4" w:space="0" w:color="70AD47" w:themeColor="accent6"/>
            </w:tcBorders>
            <w:noWrap/>
            <w:vAlign w:val="center"/>
            <w:hideMark/>
          </w:tcPr>
          <w:p w14:paraId="7DB38BE8" w14:textId="77777777" w:rsidR="00DD0CED" w:rsidRPr="004A38AD" w:rsidRDefault="00DD0CED"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04/09/2020</w:t>
            </w:r>
          </w:p>
        </w:tc>
        <w:tc>
          <w:tcPr>
            <w:tcW w:w="1275" w:type="dxa"/>
            <w:tcBorders>
              <w:left w:val="single" w:sz="4" w:space="0" w:color="70AD47" w:themeColor="accent6"/>
              <w:right w:val="single" w:sz="4" w:space="0" w:color="70AD47" w:themeColor="accent6"/>
            </w:tcBorders>
            <w:noWrap/>
            <w:vAlign w:val="center"/>
            <w:hideMark/>
          </w:tcPr>
          <w:p w14:paraId="6C0B37B8" w14:textId="77777777" w:rsidR="00DD0CED" w:rsidRPr="004A38AD" w:rsidRDefault="00DD0CED" w:rsidP="004A38AD">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03:55:00 p. m.</w:t>
            </w:r>
          </w:p>
        </w:tc>
      </w:tr>
      <w:tr w:rsidR="00DD0CED" w:rsidRPr="00E835EB" w14:paraId="3D00FA1B" w14:textId="77777777" w:rsidTr="00E8533A">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484" w:type="dxa"/>
            <w:tcBorders>
              <w:left w:val="single" w:sz="4" w:space="0" w:color="70AD47" w:themeColor="accent6"/>
              <w:bottom w:val="single" w:sz="4" w:space="0" w:color="70AD47" w:themeColor="accent6"/>
              <w:right w:val="single" w:sz="4" w:space="0" w:color="70AD47" w:themeColor="accent6"/>
            </w:tcBorders>
            <w:vAlign w:val="center"/>
          </w:tcPr>
          <w:p w14:paraId="3DE7E5E5" w14:textId="735EF952" w:rsidR="00DD0CED" w:rsidRPr="00DD0CED" w:rsidRDefault="00DD0CED" w:rsidP="004A38AD">
            <w:pPr>
              <w:jc w:val="center"/>
              <w:rPr>
                <w:rFonts w:ascii="ITC Avant Garde" w:eastAsia="Times New Roman" w:hAnsi="ITC Avant Garde" w:cs="Calibri"/>
                <w:b w:val="0"/>
                <w:sz w:val="16"/>
                <w:szCs w:val="16"/>
                <w:u w:val="single"/>
                <w:lang w:eastAsia="es-MX"/>
              </w:rPr>
            </w:pPr>
            <w:r w:rsidRPr="00DD0CED">
              <w:rPr>
                <w:rFonts w:ascii="ITC Avant Garde" w:eastAsia="Times New Roman" w:hAnsi="ITC Avant Garde" w:cs="Calibri"/>
                <w:b w:val="0"/>
                <w:sz w:val="16"/>
                <w:szCs w:val="16"/>
                <w:u w:val="single"/>
                <w:lang w:eastAsia="es-MX"/>
              </w:rPr>
              <w:t>7</w:t>
            </w:r>
          </w:p>
        </w:tc>
        <w:tc>
          <w:tcPr>
            <w:tcW w:w="1921" w:type="dxa"/>
            <w:tcBorders>
              <w:left w:val="single" w:sz="4" w:space="0" w:color="70AD47" w:themeColor="accent6"/>
              <w:bottom w:val="single" w:sz="4" w:space="0" w:color="70AD47" w:themeColor="accent6"/>
              <w:right w:val="single" w:sz="4" w:space="0" w:color="70AD47" w:themeColor="accent6"/>
            </w:tcBorders>
            <w:noWrap/>
            <w:vAlign w:val="center"/>
            <w:hideMark/>
          </w:tcPr>
          <w:p w14:paraId="1FD9E438" w14:textId="33758123" w:rsidR="00DD0CED" w:rsidRPr="004A38AD" w:rsidRDefault="007E2B3E"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sz w:val="16"/>
                <w:szCs w:val="16"/>
                <w:lang w:eastAsia="es-MX"/>
              </w:rPr>
            </w:pPr>
            <w:hyperlink r:id="rId18" w:history="1">
              <w:r w:rsidR="00DD0CED" w:rsidRPr="000029B9">
                <w:rPr>
                  <w:rFonts w:ascii="ITC Avant Garde" w:eastAsia="Times New Roman" w:hAnsi="ITC Avant Garde" w:cs="Calibri"/>
                  <w:sz w:val="16"/>
                  <w:szCs w:val="16"/>
                  <w:lang w:eastAsia="es-MX"/>
                </w:rPr>
                <w:t>20200904-CP2.4GHz2020-008</w:t>
              </w:r>
            </w:hyperlink>
          </w:p>
        </w:tc>
        <w:tc>
          <w:tcPr>
            <w:tcW w:w="2835" w:type="dxa"/>
            <w:tcBorders>
              <w:left w:val="single" w:sz="4" w:space="0" w:color="70AD47" w:themeColor="accent6"/>
              <w:bottom w:val="single" w:sz="4" w:space="0" w:color="70AD47" w:themeColor="accent6"/>
              <w:right w:val="single" w:sz="4" w:space="0" w:color="70AD47" w:themeColor="accent6"/>
            </w:tcBorders>
            <w:vAlign w:val="center"/>
            <w:hideMark/>
          </w:tcPr>
          <w:p w14:paraId="0514F0D8" w14:textId="57D03976" w:rsidR="00DD0CED" w:rsidRPr="004A38AD" w:rsidRDefault="00DD0CED" w:rsidP="00DD0CE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Javie</w:t>
            </w:r>
            <w:r w:rsidRPr="00DD0CED">
              <w:rPr>
                <w:rFonts w:ascii="ITC Avant Garde" w:eastAsia="Times New Roman" w:hAnsi="ITC Avant Garde" w:cs="Calibri"/>
                <w:color w:val="000000"/>
                <w:sz w:val="16"/>
                <w:szCs w:val="16"/>
                <w:lang w:eastAsia="es-MX"/>
              </w:rPr>
              <w:t>r Huerta Reyes</w:t>
            </w:r>
          </w:p>
        </w:tc>
        <w:tc>
          <w:tcPr>
            <w:tcW w:w="1241" w:type="dxa"/>
            <w:tcBorders>
              <w:left w:val="single" w:sz="4" w:space="0" w:color="70AD47" w:themeColor="accent6"/>
              <w:bottom w:val="single" w:sz="4" w:space="0" w:color="70AD47" w:themeColor="accent6"/>
              <w:right w:val="single" w:sz="4" w:space="0" w:color="70AD47" w:themeColor="accent6"/>
            </w:tcBorders>
            <w:noWrap/>
            <w:vAlign w:val="center"/>
            <w:hideMark/>
          </w:tcPr>
          <w:p w14:paraId="5AE0E449"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Correo electrónico</w:t>
            </w:r>
          </w:p>
        </w:tc>
        <w:tc>
          <w:tcPr>
            <w:tcW w:w="1311" w:type="dxa"/>
            <w:tcBorders>
              <w:left w:val="single" w:sz="4" w:space="0" w:color="70AD47" w:themeColor="accent6"/>
              <w:bottom w:val="single" w:sz="4" w:space="0" w:color="70AD47" w:themeColor="accent6"/>
              <w:right w:val="single" w:sz="4" w:space="0" w:color="70AD47" w:themeColor="accent6"/>
            </w:tcBorders>
            <w:noWrap/>
            <w:vAlign w:val="center"/>
            <w:hideMark/>
          </w:tcPr>
          <w:p w14:paraId="00A2B0DF"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04/09/2020</w:t>
            </w:r>
          </w:p>
        </w:tc>
        <w:tc>
          <w:tcPr>
            <w:tcW w:w="1275" w:type="dxa"/>
            <w:tcBorders>
              <w:left w:val="single" w:sz="4" w:space="0" w:color="70AD47" w:themeColor="accent6"/>
              <w:bottom w:val="single" w:sz="4" w:space="0" w:color="70AD47" w:themeColor="accent6"/>
              <w:right w:val="single" w:sz="4" w:space="0" w:color="70AD47" w:themeColor="accent6"/>
            </w:tcBorders>
            <w:noWrap/>
            <w:vAlign w:val="center"/>
            <w:hideMark/>
          </w:tcPr>
          <w:p w14:paraId="7C680126" w14:textId="77777777" w:rsidR="00DD0CED" w:rsidRPr="004A38AD" w:rsidRDefault="00DD0CED" w:rsidP="004A38A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Calibri"/>
                <w:color w:val="000000"/>
                <w:sz w:val="16"/>
                <w:szCs w:val="16"/>
                <w:lang w:eastAsia="es-MX"/>
              </w:rPr>
            </w:pPr>
            <w:r w:rsidRPr="004A38AD">
              <w:rPr>
                <w:rFonts w:ascii="ITC Avant Garde" w:eastAsia="Times New Roman" w:hAnsi="ITC Avant Garde" w:cs="Calibri"/>
                <w:color w:val="000000"/>
                <w:sz w:val="16"/>
                <w:szCs w:val="16"/>
                <w:lang w:eastAsia="es-MX"/>
              </w:rPr>
              <w:t>05:00:00 p. m.</w:t>
            </w:r>
          </w:p>
        </w:tc>
      </w:tr>
    </w:tbl>
    <w:p w14:paraId="310A7B58" w14:textId="0162EC0C" w:rsidR="00E62709" w:rsidRDefault="000A225E" w:rsidP="00DD0CED">
      <w:pPr>
        <w:pStyle w:val="Prrafodelista"/>
        <w:ind w:left="567"/>
        <w:contextualSpacing w:val="0"/>
        <w:jc w:val="center"/>
        <w:rPr>
          <w:rFonts w:ascii="ITC Avant Garde" w:hAnsi="ITC Avant Garde"/>
          <w:i/>
          <w:color w:val="000000"/>
          <w:sz w:val="20"/>
          <w:szCs w:val="20"/>
          <w:u w:val="single"/>
          <w:shd w:val="clear" w:color="auto" w:fill="FFFFFF"/>
        </w:rPr>
      </w:pPr>
      <w:r w:rsidRPr="000A225E">
        <w:rPr>
          <w:rFonts w:ascii="ITC Avant Garde" w:hAnsi="ITC Avant Garde"/>
          <w:i/>
          <w:color w:val="000000"/>
          <w:sz w:val="20"/>
          <w:szCs w:val="20"/>
          <w:u w:val="single"/>
          <w:shd w:val="clear" w:color="auto" w:fill="FFFFFF"/>
        </w:rPr>
        <w:t>Tabla 1. Total de participantes en la Consulta Pública</w:t>
      </w:r>
    </w:p>
    <w:p w14:paraId="4B062D00" w14:textId="1E89A50D" w:rsidR="00AB6034" w:rsidRPr="000A225E" w:rsidRDefault="00AB6034" w:rsidP="00AB6034">
      <w:pPr>
        <w:jc w:val="both"/>
        <w:rPr>
          <w:rFonts w:ascii="ITC Avant Garde" w:hAnsi="ITC Avant Garde"/>
          <w:i/>
          <w:color w:val="000000"/>
          <w:sz w:val="20"/>
          <w:szCs w:val="20"/>
          <w:u w:val="single"/>
          <w:shd w:val="clear" w:color="auto" w:fill="FFFFFF"/>
        </w:rPr>
      </w:pPr>
      <w:r>
        <w:rPr>
          <w:rFonts w:ascii="ITC Avant Garde" w:hAnsi="ITC Avant Garde"/>
          <w:color w:val="000000"/>
          <w:sz w:val="20"/>
          <w:szCs w:val="20"/>
          <w:shd w:val="clear" w:color="auto" w:fill="FFFFFF"/>
        </w:rPr>
        <w:t xml:space="preserve">En la siguiente sección, se hace una descripción general de los temas que fueron de interés para los </w:t>
      </w:r>
      <w:r w:rsidRPr="00AB6034">
        <w:rPr>
          <w:rFonts w:ascii="ITC Avant Garde" w:hAnsi="ITC Avant Garde"/>
          <w:color w:val="000000"/>
          <w:sz w:val="20"/>
          <w:szCs w:val="20"/>
          <w:shd w:val="clear" w:color="auto" w:fill="FFFFFF"/>
        </w:rPr>
        <w:t>participantes, las respectivas respuestas y consideraciones del Instituto. Se señala que el orden en que son abordados cada uno de los comentarios obedece primordialmente al orden en que cada uno de estos fueron presentados. Así mismo, y conforme a lo establecido en el numeral NOVENO de los “Lineamientos de Consulta Pública y Análisis de Impacto Regulatorio del Instituto”, publicados en el Diario Oficial de la Federación el 8 de noviembre de 2017, se presenta una respuesta o posicionamiento de manera agrupada acerca de la información que los participantes hayan aportado.</w:t>
      </w:r>
    </w:p>
    <w:p w14:paraId="049547EF" w14:textId="10E6A611" w:rsidR="00E62709" w:rsidRPr="00E835EB" w:rsidRDefault="00E835EB" w:rsidP="00BC39E4">
      <w:pPr>
        <w:pStyle w:val="Prrafodelista"/>
        <w:numPr>
          <w:ilvl w:val="0"/>
          <w:numId w:val="1"/>
        </w:numPr>
        <w:spacing w:before="160"/>
        <w:ind w:left="714" w:hanging="357"/>
        <w:contextualSpacing w:val="0"/>
        <w:jc w:val="both"/>
        <w:rPr>
          <w:rFonts w:ascii="ITC Avant Garde" w:hAnsi="ITC Avant Garde"/>
          <w:color w:val="000000"/>
          <w:sz w:val="20"/>
          <w:szCs w:val="20"/>
          <w:shd w:val="clear" w:color="auto" w:fill="FFFFFF"/>
        </w:rPr>
      </w:pPr>
      <w:r w:rsidRPr="004552F6">
        <w:rPr>
          <w:rFonts w:ascii="ITC Avant Garde" w:hAnsi="ITC Avant Garde"/>
          <w:b/>
          <w:color w:val="000000"/>
          <w:sz w:val="20"/>
          <w:szCs w:val="20"/>
          <w:shd w:val="clear" w:color="auto" w:fill="FFFFFF"/>
        </w:rPr>
        <w:t>Comentarios, observaciones, propuestas y/o aportaciones específicas sobre el Anteproyecto</w:t>
      </w:r>
      <w:r w:rsidR="00C359C8">
        <w:rPr>
          <w:rFonts w:ascii="ITC Avant Garde" w:hAnsi="ITC Avant Garde"/>
          <w:b/>
          <w:color w:val="000000"/>
          <w:sz w:val="20"/>
          <w:szCs w:val="20"/>
          <w:shd w:val="clear" w:color="auto" w:fill="FFFFFF"/>
        </w:rPr>
        <w:t xml:space="preserve"> de Acuerdo</w:t>
      </w:r>
      <w:r>
        <w:rPr>
          <w:rFonts w:ascii="ITC Avant Garde" w:hAnsi="ITC Avant Garde"/>
          <w:b/>
          <w:color w:val="000000"/>
          <w:sz w:val="20"/>
          <w:szCs w:val="20"/>
          <w:shd w:val="clear" w:color="auto" w:fill="FFFFFF"/>
        </w:rPr>
        <w:t>:</w:t>
      </w:r>
    </w:p>
    <w:p w14:paraId="5C839EA3" w14:textId="2E3E290C" w:rsidR="00572E4F" w:rsidRDefault="00E835EB" w:rsidP="00E368E7">
      <w:pPr>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t xml:space="preserve">El Instituto agradece </w:t>
      </w:r>
      <w:r w:rsidR="00DD0CED">
        <w:rPr>
          <w:rFonts w:ascii="ITC Avant Garde" w:hAnsi="ITC Avant Garde"/>
          <w:color w:val="000000"/>
          <w:sz w:val="20"/>
          <w:szCs w:val="20"/>
          <w:shd w:val="clear" w:color="auto" w:fill="FFFFFF"/>
        </w:rPr>
        <w:t>la parti</w:t>
      </w:r>
      <w:r w:rsidR="005B2EBA">
        <w:rPr>
          <w:rFonts w:ascii="ITC Avant Garde" w:hAnsi="ITC Avant Garde"/>
          <w:color w:val="000000"/>
          <w:sz w:val="20"/>
          <w:szCs w:val="20"/>
          <w:shd w:val="clear" w:color="auto" w:fill="FFFFFF"/>
        </w:rPr>
        <w:t>ci</w:t>
      </w:r>
      <w:r w:rsidR="00DD0CED">
        <w:rPr>
          <w:rFonts w:ascii="ITC Avant Garde" w:hAnsi="ITC Avant Garde"/>
          <w:color w:val="000000"/>
          <w:sz w:val="20"/>
          <w:szCs w:val="20"/>
          <w:shd w:val="clear" w:color="auto" w:fill="FFFFFF"/>
        </w:rPr>
        <w:t xml:space="preserve">pación de </w:t>
      </w:r>
      <w:r w:rsidR="005B2EBA">
        <w:rPr>
          <w:rFonts w:ascii="ITC Avant Garde" w:hAnsi="ITC Avant Garde"/>
          <w:color w:val="000000"/>
          <w:sz w:val="20"/>
          <w:szCs w:val="20"/>
          <w:shd w:val="clear" w:color="auto" w:fill="FFFFFF"/>
        </w:rPr>
        <w:t>todos los interesados en la Consulta Pública</w:t>
      </w:r>
      <w:r w:rsidR="00572E4F">
        <w:rPr>
          <w:rFonts w:ascii="ITC Avant Garde" w:hAnsi="ITC Avant Garde"/>
          <w:color w:val="000000"/>
          <w:sz w:val="20"/>
          <w:szCs w:val="20"/>
          <w:shd w:val="clear" w:color="auto" w:fill="FFFFFF"/>
        </w:rPr>
        <w:t xml:space="preserve"> </w:t>
      </w:r>
      <w:r w:rsidR="00252850">
        <w:rPr>
          <w:rFonts w:ascii="ITC Avant Garde" w:hAnsi="ITC Avant Garde"/>
          <w:color w:val="000000"/>
          <w:sz w:val="20"/>
          <w:szCs w:val="20"/>
          <w:shd w:val="clear" w:color="auto" w:fill="FFFFFF"/>
        </w:rPr>
        <w:t>respecto del Anteproyecto</w:t>
      </w:r>
      <w:r w:rsidR="00572E4F">
        <w:rPr>
          <w:rFonts w:ascii="ITC Avant Garde" w:hAnsi="ITC Avant Garde"/>
          <w:color w:val="000000"/>
          <w:sz w:val="20"/>
          <w:szCs w:val="20"/>
          <w:shd w:val="clear" w:color="auto" w:fill="FFFFFF"/>
        </w:rPr>
        <w:t xml:space="preserve"> </w:t>
      </w:r>
      <w:r w:rsidR="00C359C8">
        <w:rPr>
          <w:rFonts w:ascii="ITC Avant Garde" w:hAnsi="ITC Avant Garde"/>
          <w:color w:val="000000"/>
          <w:sz w:val="20"/>
          <w:szCs w:val="20"/>
          <w:shd w:val="clear" w:color="auto" w:fill="FFFFFF"/>
        </w:rPr>
        <w:t xml:space="preserve">de Acuerdo </w:t>
      </w:r>
      <w:r w:rsidR="00572E4F">
        <w:rPr>
          <w:rFonts w:ascii="ITC Avant Garde" w:hAnsi="ITC Avant Garde"/>
          <w:color w:val="000000"/>
          <w:sz w:val="20"/>
          <w:szCs w:val="20"/>
          <w:shd w:val="clear" w:color="auto" w:fill="FFFFFF"/>
        </w:rPr>
        <w:t xml:space="preserve">en </w:t>
      </w:r>
      <w:r w:rsidR="00252850">
        <w:rPr>
          <w:rFonts w:ascii="ITC Avant Garde" w:hAnsi="ITC Avant Garde"/>
          <w:color w:val="000000"/>
          <w:sz w:val="20"/>
          <w:szCs w:val="20"/>
          <w:shd w:val="clear" w:color="auto" w:fill="FFFFFF"/>
        </w:rPr>
        <w:t>donde se proponen</w:t>
      </w:r>
      <w:r w:rsidR="00572E4F">
        <w:rPr>
          <w:rFonts w:ascii="ITC Avant Garde" w:hAnsi="ITC Avant Garde"/>
          <w:color w:val="000000"/>
          <w:sz w:val="20"/>
          <w:szCs w:val="20"/>
          <w:shd w:val="clear" w:color="auto" w:fill="FFFFFF"/>
        </w:rPr>
        <w:t xml:space="preserve"> las nuevas condiciones técnicas d</w:t>
      </w:r>
      <w:r w:rsidR="00572E4F" w:rsidRPr="005B2EBA">
        <w:rPr>
          <w:rFonts w:ascii="ITC Avant Garde" w:hAnsi="ITC Avant Garde"/>
          <w:color w:val="000000"/>
          <w:sz w:val="20"/>
          <w:szCs w:val="20"/>
          <w:shd w:val="clear" w:color="auto" w:fill="FFFFFF"/>
        </w:rPr>
        <w:t>e operación de la banda de frecuencias 2400 - 2483.5 MHz, clasificada como espectro libre</w:t>
      </w:r>
      <w:r w:rsidR="007E2B3E">
        <w:rPr>
          <w:rFonts w:ascii="ITC Avant Garde" w:hAnsi="ITC Avant Garde"/>
          <w:color w:val="000000"/>
          <w:sz w:val="20"/>
          <w:szCs w:val="20"/>
          <w:shd w:val="clear" w:color="auto" w:fill="FFFFFF"/>
        </w:rPr>
        <w:t>.</w:t>
      </w:r>
    </w:p>
    <w:p w14:paraId="6BDCFFD6" w14:textId="77777777" w:rsidR="00EC34A3" w:rsidRDefault="00EC34A3" w:rsidP="00EC34A3">
      <w:pPr>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t>Es de señalar que la planeación y administración del espectro radioeléctrico son acciones alineadas al Objetivo Estratégico 1: “Promover e impulsar que los usuarios y las audiencias tengan mejores opciones de servicios públicos a precios asequibles, a través del impulso de la competencia y libre concurrencia de los sectores regulados”, así como con la Estrategia 1.3: “Administrar y fomentar el uso eficiente del espectro radioeléctrico en los sectores de las TyR”.</w:t>
      </w:r>
    </w:p>
    <w:p w14:paraId="51903669" w14:textId="5B8914EB" w:rsidR="00005C5A" w:rsidRDefault="00B15F21" w:rsidP="00B15F21">
      <w:pPr>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lastRenderedPageBreak/>
        <w:t>En este sentido, los comentarios, observaciones, propuestas y/o aportaciones recibidos en el proceso de Consulta Pública</w:t>
      </w:r>
      <w:r w:rsidR="003347AE">
        <w:rPr>
          <w:rFonts w:ascii="ITC Avant Garde" w:hAnsi="ITC Avant Garde"/>
          <w:color w:val="000000"/>
          <w:sz w:val="20"/>
          <w:szCs w:val="20"/>
          <w:shd w:val="clear" w:color="auto" w:fill="FFFFFF"/>
        </w:rPr>
        <w:t xml:space="preserve"> podrán servir </w:t>
      </w:r>
      <w:r>
        <w:rPr>
          <w:rFonts w:ascii="ITC Avant Garde" w:hAnsi="ITC Avant Garde"/>
          <w:color w:val="000000"/>
          <w:sz w:val="20"/>
          <w:szCs w:val="20"/>
          <w:shd w:val="clear" w:color="auto" w:fill="FFFFFF"/>
        </w:rPr>
        <w:t xml:space="preserve">de apoyo para </w:t>
      </w:r>
      <w:r w:rsidR="003347AE">
        <w:rPr>
          <w:rFonts w:ascii="ITC Avant Garde" w:hAnsi="ITC Avant Garde"/>
          <w:color w:val="000000"/>
          <w:sz w:val="20"/>
          <w:szCs w:val="20"/>
          <w:shd w:val="clear" w:color="auto" w:fill="FFFFFF"/>
        </w:rPr>
        <w:t xml:space="preserve">que el </w:t>
      </w:r>
      <w:r>
        <w:rPr>
          <w:rFonts w:ascii="ITC Avant Garde" w:hAnsi="ITC Avant Garde"/>
          <w:color w:val="000000"/>
          <w:sz w:val="20"/>
          <w:szCs w:val="20"/>
          <w:shd w:val="clear" w:color="auto" w:fill="FFFFFF"/>
        </w:rPr>
        <w:t xml:space="preserve">Instituto pueda </w:t>
      </w:r>
      <w:r w:rsidR="001B550F">
        <w:rPr>
          <w:rFonts w:ascii="ITC Avant Garde" w:hAnsi="ITC Avant Garde"/>
          <w:color w:val="000000"/>
          <w:sz w:val="20"/>
          <w:szCs w:val="20"/>
          <w:shd w:val="clear" w:color="auto" w:fill="FFFFFF"/>
        </w:rPr>
        <w:t>fortalecer</w:t>
      </w:r>
      <w:r w:rsidR="0091784E">
        <w:rPr>
          <w:rFonts w:ascii="ITC Avant Garde" w:hAnsi="ITC Avant Garde"/>
          <w:color w:val="000000"/>
          <w:sz w:val="20"/>
          <w:szCs w:val="20"/>
          <w:shd w:val="clear" w:color="auto" w:fill="FFFFFF"/>
        </w:rPr>
        <w:t xml:space="preserve"> </w:t>
      </w:r>
      <w:r w:rsidR="001B550F">
        <w:rPr>
          <w:rFonts w:ascii="ITC Avant Garde" w:hAnsi="ITC Avant Garde"/>
          <w:color w:val="000000"/>
          <w:sz w:val="20"/>
          <w:szCs w:val="20"/>
          <w:shd w:val="clear" w:color="auto" w:fill="FFFFFF"/>
        </w:rPr>
        <w:t>e</w:t>
      </w:r>
      <w:r>
        <w:rPr>
          <w:rFonts w:ascii="ITC Avant Garde" w:hAnsi="ITC Avant Garde"/>
          <w:color w:val="000000"/>
          <w:sz w:val="20"/>
          <w:szCs w:val="20"/>
          <w:shd w:val="clear" w:color="auto" w:fill="FFFFFF"/>
        </w:rPr>
        <w:t xml:space="preserve">l Anteproyecto </w:t>
      </w:r>
      <w:r w:rsidR="00C359C8">
        <w:rPr>
          <w:rFonts w:ascii="ITC Avant Garde" w:hAnsi="ITC Avant Garde"/>
          <w:color w:val="000000"/>
          <w:sz w:val="20"/>
          <w:szCs w:val="20"/>
          <w:shd w:val="clear" w:color="auto" w:fill="FFFFFF"/>
        </w:rPr>
        <w:t xml:space="preserve">de Acuerdo </w:t>
      </w:r>
      <w:r>
        <w:rPr>
          <w:rFonts w:ascii="ITC Avant Garde" w:hAnsi="ITC Avant Garde"/>
          <w:color w:val="000000"/>
          <w:sz w:val="20"/>
          <w:szCs w:val="20"/>
          <w:shd w:val="clear" w:color="auto" w:fill="FFFFFF"/>
        </w:rPr>
        <w:t xml:space="preserve">antes mencionado y con ello </w:t>
      </w:r>
      <w:r w:rsidR="001B550F">
        <w:rPr>
          <w:rFonts w:ascii="ITC Avant Garde" w:hAnsi="ITC Avant Garde"/>
          <w:color w:val="000000"/>
          <w:sz w:val="20"/>
          <w:szCs w:val="20"/>
          <w:shd w:val="clear" w:color="auto" w:fill="FFFFFF"/>
        </w:rPr>
        <w:t>continuar con</w:t>
      </w:r>
      <w:r>
        <w:rPr>
          <w:rFonts w:ascii="ITC Avant Garde" w:hAnsi="ITC Avant Garde"/>
          <w:color w:val="000000"/>
          <w:sz w:val="20"/>
          <w:szCs w:val="20"/>
          <w:shd w:val="clear" w:color="auto" w:fill="FFFFFF"/>
        </w:rPr>
        <w:t xml:space="preserve"> una adecuada planeación, administración y control del espectro radioeléctrico </w:t>
      </w:r>
      <w:r w:rsidR="00055F0E">
        <w:rPr>
          <w:rFonts w:ascii="ITC Avant Garde" w:hAnsi="ITC Avant Garde"/>
          <w:color w:val="000000"/>
          <w:sz w:val="20"/>
          <w:szCs w:val="20"/>
          <w:shd w:val="clear" w:color="auto" w:fill="FFFFFF"/>
        </w:rPr>
        <w:t xml:space="preserve">que permita </w:t>
      </w:r>
      <w:r>
        <w:rPr>
          <w:rFonts w:ascii="ITC Avant Garde" w:hAnsi="ITC Avant Garde"/>
          <w:color w:val="000000"/>
          <w:sz w:val="20"/>
          <w:szCs w:val="20"/>
          <w:shd w:val="clear" w:color="auto" w:fill="FFFFFF"/>
        </w:rPr>
        <w:t>su uso y aprovechamien</w:t>
      </w:r>
      <w:r w:rsidR="00005C5A">
        <w:rPr>
          <w:rFonts w:ascii="ITC Avant Garde" w:hAnsi="ITC Avant Garde"/>
          <w:color w:val="000000"/>
          <w:sz w:val="20"/>
          <w:szCs w:val="20"/>
          <w:shd w:val="clear" w:color="auto" w:fill="FFFFFF"/>
        </w:rPr>
        <w:t>to eficiente.</w:t>
      </w:r>
    </w:p>
    <w:p w14:paraId="5B58E03D" w14:textId="27350BDD" w:rsidR="00A73240" w:rsidRDefault="00A73240" w:rsidP="00B15F21">
      <w:pPr>
        <w:jc w:val="both"/>
        <w:rPr>
          <w:rFonts w:ascii="ITC Avant Garde" w:hAnsi="ITC Avant Garde"/>
          <w:color w:val="000000"/>
          <w:sz w:val="20"/>
          <w:szCs w:val="20"/>
          <w:shd w:val="clear" w:color="auto" w:fill="FFFFFF"/>
        </w:rPr>
      </w:pPr>
    </w:p>
    <w:p w14:paraId="1212AE2F" w14:textId="77777777" w:rsidR="00115250" w:rsidRDefault="00115250" w:rsidP="00115250">
      <w:pPr>
        <w:jc w:val="center"/>
        <w:rPr>
          <w:rFonts w:ascii="ITC Avant Garde" w:hAnsi="ITC Avant Garde"/>
          <w:b/>
          <w:color w:val="000000"/>
          <w:sz w:val="20"/>
          <w:szCs w:val="20"/>
          <w:shd w:val="clear" w:color="auto" w:fill="FFFFFF"/>
        </w:rPr>
        <w:sectPr w:rsidR="00115250" w:rsidSect="00115250">
          <w:pgSz w:w="12240" w:h="15840"/>
          <w:pgMar w:top="1134" w:right="1701" w:bottom="1417" w:left="1701" w:header="708" w:footer="708" w:gutter="0"/>
          <w:cols w:space="708"/>
          <w:docGrid w:linePitch="360"/>
        </w:sectPr>
      </w:pPr>
    </w:p>
    <w:p w14:paraId="6C007875" w14:textId="7C44CA58" w:rsidR="003347AE" w:rsidRPr="00175436" w:rsidRDefault="00A73240" w:rsidP="00175436">
      <w:pPr>
        <w:jc w:val="both"/>
        <w:rPr>
          <w:rFonts w:ascii="ITC Avant Garde" w:hAnsi="ITC Avant Garde"/>
          <w:b/>
          <w:i/>
          <w:color w:val="000000"/>
          <w:szCs w:val="20"/>
          <w:u w:val="single"/>
          <w:shd w:val="clear" w:color="auto" w:fill="FFFFFF"/>
        </w:rPr>
      </w:pPr>
      <w:r w:rsidRPr="00175436">
        <w:rPr>
          <w:rFonts w:ascii="ITC Avant Garde" w:hAnsi="ITC Avant Garde"/>
          <w:b/>
          <w:color w:val="000000"/>
          <w:szCs w:val="20"/>
          <w:u w:val="single"/>
          <w:shd w:val="clear" w:color="auto" w:fill="FFFFFF"/>
        </w:rPr>
        <w:lastRenderedPageBreak/>
        <w:t xml:space="preserve">Concentrado de comentarios, </w:t>
      </w:r>
      <w:r w:rsidR="00175436" w:rsidRPr="00175436">
        <w:rPr>
          <w:rFonts w:ascii="ITC Avant Garde" w:hAnsi="ITC Avant Garde"/>
          <w:b/>
          <w:color w:val="000000"/>
          <w:szCs w:val="20"/>
          <w:u w:val="single"/>
          <w:shd w:val="clear" w:color="auto" w:fill="FFFFFF"/>
        </w:rPr>
        <w:t xml:space="preserve">observaciones, propuestas </w:t>
      </w:r>
      <w:r w:rsidRPr="00175436">
        <w:rPr>
          <w:rFonts w:ascii="ITC Avant Garde" w:hAnsi="ITC Avant Garde"/>
          <w:b/>
          <w:color w:val="000000"/>
          <w:szCs w:val="20"/>
          <w:u w:val="single"/>
          <w:shd w:val="clear" w:color="auto" w:fill="FFFFFF"/>
        </w:rPr>
        <w:t xml:space="preserve">y/o aportaciones específicas </w:t>
      </w:r>
      <w:r w:rsidR="00175436">
        <w:rPr>
          <w:rFonts w:ascii="ITC Avant Garde" w:hAnsi="ITC Avant Garde"/>
          <w:b/>
          <w:color w:val="000000"/>
          <w:szCs w:val="20"/>
          <w:u w:val="single"/>
          <w:shd w:val="clear" w:color="auto" w:fill="FFFFFF"/>
        </w:rPr>
        <w:t>o</w:t>
      </w:r>
      <w:r w:rsidRPr="00175436">
        <w:rPr>
          <w:rFonts w:ascii="ITC Avant Garde" w:hAnsi="ITC Avant Garde"/>
          <w:b/>
          <w:color w:val="000000"/>
          <w:szCs w:val="20"/>
          <w:u w:val="single"/>
          <w:shd w:val="clear" w:color="auto" w:fill="FFFFFF"/>
        </w:rPr>
        <w:t xml:space="preserve"> generales</w:t>
      </w:r>
      <w:r w:rsidR="0032692C" w:rsidRPr="00175436">
        <w:rPr>
          <w:rFonts w:ascii="ITC Avant Garde" w:hAnsi="ITC Avant Garde"/>
          <w:b/>
          <w:color w:val="000000"/>
          <w:szCs w:val="20"/>
          <w:u w:val="single"/>
          <w:shd w:val="clear" w:color="auto" w:fill="FFFFFF"/>
        </w:rPr>
        <w:t xml:space="preserve"> de los participantes</w:t>
      </w:r>
      <w:r w:rsidR="00175436" w:rsidRPr="00175436">
        <w:rPr>
          <w:rFonts w:ascii="ITC Avant Garde" w:hAnsi="ITC Avant Garde"/>
          <w:b/>
          <w:color w:val="000000"/>
          <w:szCs w:val="20"/>
          <w:u w:val="single"/>
          <w:shd w:val="clear" w:color="auto" w:fill="FFFFFF"/>
        </w:rPr>
        <w:t xml:space="preserve"> a la Consulta Pública sobre el</w:t>
      </w:r>
      <w:r w:rsidR="00175436" w:rsidRPr="00175436">
        <w:rPr>
          <w:rFonts w:ascii="ITC Avant Garde" w:hAnsi="ITC Avant Garde"/>
          <w:b/>
          <w:i/>
          <w:color w:val="000000"/>
          <w:szCs w:val="20"/>
          <w:u w:val="single"/>
          <w:shd w:val="clear" w:color="auto" w:fill="FFFFFF"/>
        </w:rPr>
        <w:t xml:space="preserve"> Anteproyecto de </w:t>
      </w:r>
      <w:r w:rsidR="00C359C8">
        <w:rPr>
          <w:rFonts w:ascii="ITC Avant Garde" w:hAnsi="ITC Avant Garde"/>
          <w:b/>
          <w:i/>
          <w:color w:val="000000"/>
          <w:szCs w:val="20"/>
          <w:u w:val="single"/>
          <w:shd w:val="clear" w:color="auto" w:fill="FFFFFF"/>
        </w:rPr>
        <w:t>“</w:t>
      </w:r>
      <w:r w:rsidR="00175436" w:rsidRPr="00175436">
        <w:rPr>
          <w:rFonts w:ascii="ITC Avant Garde" w:hAnsi="ITC Avant Garde"/>
          <w:b/>
          <w:i/>
          <w:color w:val="000000"/>
          <w:szCs w:val="20"/>
          <w:u w:val="single"/>
          <w:shd w:val="clear" w:color="auto" w:fill="FFFFFF"/>
        </w:rPr>
        <w:t>Acuerdo mediante el cual el Pleno del Instituto Federal de Telecomunicaciones establece las nuevas condiciones técnicas de operación de la banda de frecuencias 2400 - 2483.5 MHz, clasificada como espectro libre”</w:t>
      </w:r>
      <w:r w:rsidR="00175436">
        <w:rPr>
          <w:rFonts w:ascii="ITC Avant Garde" w:hAnsi="ITC Avant Garde"/>
          <w:b/>
          <w:i/>
          <w:color w:val="000000"/>
          <w:szCs w:val="20"/>
          <w:u w:val="single"/>
          <w:shd w:val="clear" w:color="auto" w:fill="FFFFFF"/>
        </w:rPr>
        <w:t>.</w:t>
      </w:r>
    </w:p>
    <w:tbl>
      <w:tblPr>
        <w:tblStyle w:val="Tablaconcuadrcula"/>
        <w:tblW w:w="0" w:type="auto"/>
        <w:tblInd w:w="1838" w:type="dxa"/>
        <w:tblLook w:val="04A0" w:firstRow="1" w:lastRow="0" w:firstColumn="1" w:lastColumn="0" w:noHBand="0" w:noVBand="1"/>
      </w:tblPr>
      <w:tblGrid>
        <w:gridCol w:w="11441"/>
      </w:tblGrid>
      <w:tr w:rsidR="00320FC1" w:rsidRPr="00D345AB" w14:paraId="77AEC6BB" w14:textId="77777777" w:rsidTr="005B54AF">
        <w:tc>
          <w:tcPr>
            <w:tcW w:w="11441" w:type="dxa"/>
          </w:tcPr>
          <w:p w14:paraId="6D552D11" w14:textId="3B7B3B02" w:rsidR="00320FC1" w:rsidRPr="005B54AF" w:rsidRDefault="00320FC1" w:rsidP="00175436">
            <w:pPr>
              <w:jc w:val="both"/>
              <w:rPr>
                <w:rFonts w:ascii="ITC Avant Garde" w:hAnsi="ITC Avant Garde"/>
                <w:color w:val="000000"/>
                <w:sz w:val="16"/>
                <w:szCs w:val="16"/>
                <w:shd w:val="clear" w:color="auto" w:fill="FFFFFF"/>
              </w:rPr>
            </w:pPr>
            <w:r w:rsidRPr="00D345AB">
              <w:rPr>
                <w:rFonts w:ascii="ITC Avant Garde" w:hAnsi="ITC Avant Garde"/>
                <w:color w:val="000000"/>
                <w:sz w:val="16"/>
                <w:szCs w:val="16"/>
                <w:shd w:val="clear" w:color="auto" w:fill="FFFFFF"/>
              </w:rPr>
              <w:t>Los comentarios</w:t>
            </w:r>
            <w:r w:rsidR="00175436" w:rsidRPr="00D345AB">
              <w:rPr>
                <w:rFonts w:ascii="ITC Avant Garde" w:hAnsi="ITC Avant Garde"/>
                <w:color w:val="000000"/>
                <w:sz w:val="16"/>
                <w:szCs w:val="16"/>
                <w:shd w:val="clear" w:color="auto" w:fill="FFFFFF"/>
              </w:rPr>
              <w:t>, observaciones, propuesta</w:t>
            </w:r>
            <w:r w:rsidR="0032692C" w:rsidRPr="00D345AB">
              <w:rPr>
                <w:rFonts w:ascii="ITC Avant Garde" w:hAnsi="ITC Avant Garde"/>
                <w:color w:val="000000"/>
                <w:sz w:val="16"/>
                <w:szCs w:val="16"/>
                <w:shd w:val="clear" w:color="auto" w:fill="FFFFFF"/>
              </w:rPr>
              <w:t xml:space="preserve"> y/o aportaciones específicas </w:t>
            </w:r>
            <w:r w:rsidR="00175436" w:rsidRPr="00D345AB">
              <w:rPr>
                <w:rFonts w:ascii="ITC Avant Garde" w:hAnsi="ITC Avant Garde"/>
                <w:color w:val="000000"/>
                <w:sz w:val="16"/>
                <w:szCs w:val="16"/>
                <w:shd w:val="clear" w:color="auto" w:fill="FFFFFF"/>
              </w:rPr>
              <w:t xml:space="preserve">o </w:t>
            </w:r>
            <w:r w:rsidR="0032692C" w:rsidRPr="00D345AB">
              <w:rPr>
                <w:rFonts w:ascii="ITC Avant Garde" w:hAnsi="ITC Avant Garde"/>
                <w:color w:val="000000"/>
                <w:sz w:val="16"/>
                <w:szCs w:val="16"/>
                <w:shd w:val="clear" w:color="auto" w:fill="FFFFFF"/>
              </w:rPr>
              <w:t>generales</w:t>
            </w:r>
            <w:r w:rsidRPr="00D345AB">
              <w:rPr>
                <w:rFonts w:ascii="ITC Avant Garde" w:hAnsi="ITC Avant Garde"/>
                <w:color w:val="000000"/>
                <w:sz w:val="16"/>
                <w:szCs w:val="16"/>
                <w:shd w:val="clear" w:color="auto" w:fill="FFFFFF"/>
              </w:rPr>
              <w:t xml:space="preserve"> contenidos en la presente tabla son extractos relevantes de los proporcionados por los participantes con relación </w:t>
            </w:r>
            <w:r w:rsidR="00175436" w:rsidRPr="00D345AB">
              <w:rPr>
                <w:rFonts w:ascii="ITC Avant Garde" w:hAnsi="ITC Avant Garde"/>
                <w:color w:val="000000"/>
                <w:sz w:val="16"/>
                <w:szCs w:val="16"/>
                <w:shd w:val="clear" w:color="auto" w:fill="FFFFFF"/>
              </w:rPr>
              <w:t>a los documentos e información materia del proceso consultivo.</w:t>
            </w:r>
            <w:r w:rsidRPr="00D345AB">
              <w:rPr>
                <w:rFonts w:ascii="ITC Avant Garde" w:hAnsi="ITC Avant Garde"/>
                <w:color w:val="000000"/>
                <w:sz w:val="16"/>
                <w:szCs w:val="16"/>
                <w:shd w:val="clear" w:color="auto" w:fill="FFFFFF"/>
              </w:rPr>
              <w:t xml:space="preserve"> La versión co</w:t>
            </w:r>
            <w:r w:rsidRPr="000B1706">
              <w:rPr>
                <w:rFonts w:ascii="ITC Avant Garde" w:hAnsi="ITC Avant Garde"/>
                <w:color w:val="000000"/>
                <w:sz w:val="16"/>
                <w:szCs w:val="16"/>
                <w:shd w:val="clear" w:color="auto" w:fill="FFFFFF"/>
              </w:rPr>
              <w:t xml:space="preserve">mpleta de los comentarios de cada uno de los participantes puede consultarse en el enlace web siguiente: </w:t>
            </w:r>
            <w:hyperlink r:id="rId19" w:history="1">
              <w:r w:rsidRPr="005B54AF">
                <w:rPr>
                  <w:rStyle w:val="Hipervnculo"/>
                  <w:rFonts w:ascii="ITC Avant Garde" w:hAnsi="ITC Avant Garde"/>
                  <w:sz w:val="16"/>
                  <w:szCs w:val="16"/>
                  <w:shd w:val="clear" w:color="auto" w:fill="FFFFFF"/>
                </w:rPr>
                <w:t>http://www.ift.org.mx/industria/consultas-publicas/consulta-publica-sobre-el-anteproyecto-de-acuerdo-mediante-el-cual-el-pleno-del-instituto-federal-de-4</w:t>
              </w:r>
            </w:hyperlink>
            <w:r w:rsidRPr="00D345AB">
              <w:rPr>
                <w:rFonts w:ascii="ITC Avant Garde" w:hAnsi="ITC Avant Garde"/>
                <w:color w:val="000000"/>
                <w:sz w:val="16"/>
                <w:szCs w:val="16"/>
                <w:shd w:val="clear" w:color="auto" w:fill="FFFFFF"/>
              </w:rPr>
              <w:t xml:space="preserve"> </w:t>
            </w:r>
          </w:p>
        </w:tc>
      </w:tr>
    </w:tbl>
    <w:p w14:paraId="71136060" w14:textId="030F36C1" w:rsidR="00E03B5F" w:rsidRPr="00115250" w:rsidRDefault="00E03B5F" w:rsidP="00D7780A">
      <w:pPr>
        <w:spacing w:after="0"/>
        <w:jc w:val="center"/>
        <w:rPr>
          <w:rFonts w:ascii="ITC Avant Garde" w:hAnsi="ITC Avant Garde"/>
          <w:b/>
          <w:color w:val="000000"/>
          <w:sz w:val="20"/>
          <w:szCs w:val="20"/>
          <w:shd w:val="clear" w:color="auto" w:fill="FFFFFF"/>
        </w:rPr>
      </w:pPr>
    </w:p>
    <w:tbl>
      <w:tblPr>
        <w:tblStyle w:val="Tabladelista4-nfasis6"/>
        <w:tblW w:w="5000" w:type="pct"/>
        <w:tblLayout w:type="fixed"/>
        <w:tblLook w:val="04A0" w:firstRow="1" w:lastRow="0" w:firstColumn="1" w:lastColumn="0" w:noHBand="0" w:noVBand="1"/>
      </w:tblPr>
      <w:tblGrid>
        <w:gridCol w:w="1697"/>
        <w:gridCol w:w="3439"/>
        <w:gridCol w:w="1522"/>
        <w:gridCol w:w="401"/>
        <w:gridCol w:w="6220"/>
      </w:tblGrid>
      <w:tr w:rsidR="00A73240" w:rsidRPr="003347AE" w14:paraId="2BA788F2" w14:textId="77777777" w:rsidTr="009C2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pct"/>
            <w:vAlign w:val="center"/>
          </w:tcPr>
          <w:p w14:paraId="79FC8796" w14:textId="77777777" w:rsidR="00A73240" w:rsidRPr="00EC34A3" w:rsidRDefault="00A73240" w:rsidP="009C2617">
            <w:pPr>
              <w:rPr>
                <w:rFonts w:ascii="ITC Avant Garde" w:eastAsia="Times New Roman" w:hAnsi="ITC Avant Garde" w:cstheme="minorHAnsi"/>
                <w:b w:val="0"/>
                <w:sz w:val="16"/>
                <w:szCs w:val="16"/>
                <w:lang w:eastAsia="es-MX"/>
              </w:rPr>
            </w:pPr>
            <w:r w:rsidRPr="00EC34A3">
              <w:rPr>
                <w:rFonts w:ascii="ITC Avant Garde" w:eastAsia="Times New Roman" w:hAnsi="ITC Avant Garde" w:cstheme="minorHAnsi"/>
                <w:b w:val="0"/>
                <w:sz w:val="16"/>
                <w:szCs w:val="16"/>
                <w:lang w:eastAsia="es-MX"/>
              </w:rPr>
              <w:t>Folio</w:t>
            </w:r>
          </w:p>
        </w:tc>
        <w:tc>
          <w:tcPr>
            <w:tcW w:w="4361" w:type="pct"/>
            <w:gridSpan w:val="4"/>
            <w:shd w:val="clear" w:color="auto" w:fill="FFFFFF" w:themeFill="background1"/>
            <w:vAlign w:val="center"/>
          </w:tcPr>
          <w:p w14:paraId="67EA8970" w14:textId="77777777" w:rsidR="00A73240" w:rsidRPr="00554147" w:rsidRDefault="00A73240" w:rsidP="00406F01">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auto"/>
                <w:sz w:val="16"/>
                <w:szCs w:val="16"/>
                <w:lang w:eastAsia="es-MX"/>
              </w:rPr>
            </w:pPr>
            <w:r w:rsidRPr="00554147">
              <w:rPr>
                <w:rFonts w:ascii="ITC Avant Garde" w:eastAsia="Times New Roman" w:hAnsi="ITC Avant Garde" w:cstheme="minorHAnsi"/>
                <w:color w:val="auto"/>
                <w:sz w:val="16"/>
                <w:szCs w:val="16"/>
                <w:lang w:eastAsia="es-MX"/>
              </w:rPr>
              <w:t>20200831-CP2.4GHz2020-002</w:t>
            </w:r>
          </w:p>
        </w:tc>
      </w:tr>
      <w:tr w:rsidR="009C2617" w:rsidRPr="003347AE" w14:paraId="608C73AB" w14:textId="77777777" w:rsidTr="009C2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pct"/>
            <w:shd w:val="clear" w:color="auto" w:fill="70AD47" w:themeFill="accent6"/>
            <w:vAlign w:val="center"/>
          </w:tcPr>
          <w:p w14:paraId="553D7E09" w14:textId="77777777" w:rsidR="00A73240" w:rsidRPr="00EC34A3" w:rsidRDefault="00A73240" w:rsidP="009C2617">
            <w:pPr>
              <w:rPr>
                <w:rFonts w:ascii="ITC Avant Garde" w:eastAsia="Times New Roman" w:hAnsi="ITC Avant Garde" w:cs="Calibri"/>
                <w:b w:val="0"/>
                <w:bCs w:val="0"/>
                <w:color w:val="FFFFFF"/>
                <w:sz w:val="16"/>
                <w:szCs w:val="16"/>
                <w:lang w:eastAsia="es-MX"/>
              </w:rPr>
            </w:pPr>
            <w:r w:rsidRPr="00EC34A3">
              <w:rPr>
                <w:rFonts w:ascii="ITC Avant Garde" w:eastAsia="Times New Roman" w:hAnsi="ITC Avant Garde" w:cs="Calibri"/>
                <w:b w:val="0"/>
                <w:bCs w:val="0"/>
                <w:color w:val="FFFFFF"/>
                <w:sz w:val="16"/>
                <w:szCs w:val="16"/>
                <w:lang w:eastAsia="es-MX"/>
              </w:rPr>
              <w:t>Participante:</w:t>
            </w:r>
          </w:p>
        </w:tc>
        <w:tc>
          <w:tcPr>
            <w:tcW w:w="4361" w:type="pct"/>
            <w:gridSpan w:val="4"/>
            <w:vAlign w:val="center"/>
          </w:tcPr>
          <w:p w14:paraId="3318FC1B" w14:textId="77777777" w:rsidR="00A73240" w:rsidRPr="00554147" w:rsidRDefault="00A73240" w:rsidP="00406F01">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000000"/>
                <w:sz w:val="16"/>
                <w:szCs w:val="16"/>
                <w:lang w:eastAsia="es-MX"/>
              </w:rPr>
            </w:pPr>
            <w:r w:rsidRPr="00554147">
              <w:rPr>
                <w:rFonts w:ascii="ITC Avant Garde" w:eastAsia="Times New Roman" w:hAnsi="ITC Avant Garde" w:cstheme="minorHAnsi"/>
                <w:b/>
                <w:color w:val="000000"/>
                <w:sz w:val="16"/>
                <w:szCs w:val="16"/>
                <w:lang w:eastAsia="es-MX"/>
              </w:rPr>
              <w:t xml:space="preserve">Centro de Instrumentación y Registro Sísmico, A.C. </w:t>
            </w:r>
          </w:p>
        </w:tc>
      </w:tr>
      <w:tr w:rsidR="00A73240" w:rsidRPr="003347AE" w14:paraId="6A770207" w14:textId="77777777" w:rsidTr="009C2617">
        <w:tc>
          <w:tcPr>
            <w:cnfStyle w:val="001000000000" w:firstRow="0" w:lastRow="0" w:firstColumn="1" w:lastColumn="0" w:oddVBand="0" w:evenVBand="0" w:oddHBand="0" w:evenHBand="0" w:firstRowFirstColumn="0" w:firstRowLastColumn="0" w:lastRowFirstColumn="0" w:lastRowLastColumn="0"/>
            <w:tcW w:w="639" w:type="pct"/>
            <w:tcBorders>
              <w:bottom w:val="single" w:sz="4" w:space="0" w:color="A8D08D" w:themeColor="accent6" w:themeTint="99"/>
            </w:tcBorders>
            <w:shd w:val="clear" w:color="auto" w:fill="70AD47" w:themeFill="accent6"/>
            <w:vAlign w:val="center"/>
            <w:hideMark/>
          </w:tcPr>
          <w:p w14:paraId="073E5B7D" w14:textId="4AAA520B" w:rsidR="00A73240" w:rsidRPr="00EC34A3" w:rsidRDefault="00A73240" w:rsidP="009C2617">
            <w:pPr>
              <w:rPr>
                <w:rFonts w:ascii="ITC Avant Garde" w:eastAsia="Times New Roman" w:hAnsi="ITC Avant Garde" w:cstheme="minorHAnsi"/>
                <w:b w:val="0"/>
                <w:sz w:val="16"/>
                <w:szCs w:val="16"/>
                <w:lang w:eastAsia="es-MX"/>
              </w:rPr>
            </w:pPr>
            <w:r w:rsidRPr="00EC34A3">
              <w:rPr>
                <w:rFonts w:ascii="ITC Avant Garde" w:eastAsia="Times New Roman" w:hAnsi="ITC Avant Garde" w:cstheme="minorHAnsi"/>
                <w:b w:val="0"/>
                <w:color w:val="FFFFFF" w:themeColor="background1"/>
                <w:sz w:val="16"/>
                <w:szCs w:val="16"/>
                <w:lang w:eastAsia="es-MX"/>
              </w:rPr>
              <w:t>Documento</w:t>
            </w:r>
            <w:r w:rsidR="009C2617" w:rsidRPr="00EC34A3">
              <w:rPr>
                <w:rFonts w:ascii="ITC Avant Garde" w:eastAsia="Times New Roman" w:hAnsi="ITC Avant Garde" w:cstheme="minorHAnsi"/>
                <w:b w:val="0"/>
                <w:color w:val="FFFFFF" w:themeColor="background1"/>
                <w:sz w:val="16"/>
                <w:szCs w:val="16"/>
                <w:lang w:eastAsia="es-MX"/>
              </w:rPr>
              <w:t xml:space="preserve"> en consulta pública</w:t>
            </w:r>
            <w:r w:rsidRPr="00EC34A3">
              <w:rPr>
                <w:rFonts w:ascii="ITC Avant Garde" w:eastAsia="Times New Roman" w:hAnsi="ITC Avant Garde" w:cstheme="minorHAnsi"/>
                <w:b w:val="0"/>
                <w:color w:val="FFFFFF" w:themeColor="background1"/>
                <w:sz w:val="16"/>
                <w:szCs w:val="16"/>
                <w:lang w:eastAsia="es-MX"/>
              </w:rPr>
              <w:t>:</w:t>
            </w:r>
          </w:p>
        </w:tc>
        <w:tc>
          <w:tcPr>
            <w:tcW w:w="1295" w:type="pct"/>
            <w:tcBorders>
              <w:bottom w:val="single" w:sz="4" w:space="0" w:color="A8D08D" w:themeColor="accent6" w:themeTint="99"/>
            </w:tcBorders>
            <w:vAlign w:val="center"/>
          </w:tcPr>
          <w:p w14:paraId="7E488141" w14:textId="431D9564" w:rsidR="00A73240" w:rsidRPr="00A17905" w:rsidRDefault="00A17905" w:rsidP="00A17905">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Anexo I – Anteproyecto de Acuerdo</w:t>
            </w:r>
          </w:p>
        </w:tc>
        <w:tc>
          <w:tcPr>
            <w:tcW w:w="724" w:type="pct"/>
            <w:gridSpan w:val="2"/>
            <w:tcBorders>
              <w:bottom w:val="single" w:sz="4" w:space="0" w:color="A8D08D" w:themeColor="accent6" w:themeTint="99"/>
            </w:tcBorders>
            <w:shd w:val="clear" w:color="auto" w:fill="70AD47" w:themeFill="accent6"/>
            <w:vAlign w:val="center"/>
          </w:tcPr>
          <w:p w14:paraId="3E939951" w14:textId="77777777" w:rsidR="00A73240" w:rsidRPr="00EC34A3" w:rsidRDefault="00A73240"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EC34A3">
              <w:rPr>
                <w:rFonts w:ascii="ITC Avant Garde" w:eastAsia="Times New Roman" w:hAnsi="ITC Avant Garde" w:cstheme="minorHAnsi"/>
                <w:color w:val="FFFFFF" w:themeColor="background1"/>
                <w:sz w:val="16"/>
                <w:szCs w:val="16"/>
                <w:lang w:eastAsia="es-MX"/>
              </w:rPr>
              <w:t>Artículo o apartado</w:t>
            </w:r>
          </w:p>
        </w:tc>
        <w:tc>
          <w:tcPr>
            <w:tcW w:w="2343" w:type="pct"/>
            <w:tcBorders>
              <w:bottom w:val="single" w:sz="4" w:space="0" w:color="A8D08D" w:themeColor="accent6" w:themeTint="99"/>
            </w:tcBorders>
            <w:vAlign w:val="center"/>
          </w:tcPr>
          <w:p w14:paraId="3F6D9842" w14:textId="18590E40" w:rsidR="00A73240" w:rsidRPr="00554147" w:rsidRDefault="00E47E3B" w:rsidP="00E47E3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554147">
              <w:rPr>
                <w:rFonts w:ascii="ITC Avant Garde" w:eastAsia="Times New Roman" w:hAnsi="ITC Avant Garde" w:cstheme="minorHAnsi"/>
                <w:sz w:val="16"/>
                <w:szCs w:val="16"/>
                <w:lang w:eastAsia="es-MX"/>
              </w:rPr>
              <w:t>Considerando Tercero “Banda de frecuencias 2400-2483.5 MHz”</w:t>
            </w:r>
          </w:p>
        </w:tc>
      </w:tr>
      <w:tr w:rsidR="00A73240" w:rsidRPr="003347AE" w14:paraId="5B6561BB" w14:textId="77777777" w:rsidTr="00CB0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vAlign w:val="center"/>
          </w:tcPr>
          <w:p w14:paraId="7295AF84" w14:textId="0818D6E1" w:rsidR="00A73240" w:rsidRPr="00EC34A3" w:rsidRDefault="00A73240" w:rsidP="004C67D3">
            <w:pPr>
              <w:jc w:val="center"/>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 xml:space="preserve">Comentarios, </w:t>
            </w:r>
            <w:r w:rsidR="004C67D3" w:rsidRPr="00EC34A3">
              <w:rPr>
                <w:rFonts w:ascii="ITC Avant Garde" w:eastAsia="Times New Roman" w:hAnsi="ITC Avant Garde" w:cstheme="minorHAnsi"/>
                <w:b w:val="0"/>
                <w:color w:val="FFFFFF" w:themeColor="background1"/>
                <w:sz w:val="16"/>
                <w:szCs w:val="16"/>
                <w:lang w:eastAsia="es-MX"/>
              </w:rPr>
              <w:t xml:space="preserve">observaciones, propuestas </w:t>
            </w:r>
            <w:r w:rsidRPr="00EC34A3">
              <w:rPr>
                <w:rFonts w:ascii="ITC Avant Garde" w:eastAsia="Times New Roman" w:hAnsi="ITC Avant Garde" w:cstheme="minorHAnsi"/>
                <w:b w:val="0"/>
                <w:color w:val="FFFFFF" w:themeColor="background1"/>
                <w:sz w:val="16"/>
                <w:szCs w:val="16"/>
                <w:lang w:eastAsia="es-MX"/>
              </w:rPr>
              <w:t>y</w:t>
            </w:r>
            <w:r w:rsidR="0032692C" w:rsidRPr="00EC34A3">
              <w:rPr>
                <w:rFonts w:ascii="ITC Avant Garde" w:eastAsia="Times New Roman" w:hAnsi="ITC Avant Garde" w:cstheme="minorHAnsi"/>
                <w:b w:val="0"/>
                <w:color w:val="FFFFFF" w:themeColor="background1"/>
                <w:sz w:val="16"/>
                <w:szCs w:val="16"/>
                <w:lang w:eastAsia="es-MX"/>
              </w:rPr>
              <w:t>/o</w:t>
            </w:r>
            <w:r w:rsidRPr="00EC34A3">
              <w:rPr>
                <w:rFonts w:ascii="ITC Avant Garde" w:eastAsia="Times New Roman" w:hAnsi="ITC Avant Garde" w:cstheme="minorHAnsi"/>
                <w:b w:val="0"/>
                <w:color w:val="FFFFFF" w:themeColor="background1"/>
                <w:sz w:val="16"/>
                <w:szCs w:val="16"/>
                <w:lang w:eastAsia="es-MX"/>
              </w:rPr>
              <w:t xml:space="preserve"> aportaciones específicas</w:t>
            </w:r>
            <w:r w:rsidR="00411175" w:rsidRPr="00EC34A3">
              <w:rPr>
                <w:rFonts w:ascii="ITC Avant Garde" w:eastAsia="Times New Roman" w:hAnsi="ITC Avant Garde" w:cstheme="minorHAnsi"/>
                <w:b w:val="0"/>
                <w:color w:val="FFFFFF" w:themeColor="background1"/>
                <w:sz w:val="16"/>
                <w:szCs w:val="16"/>
                <w:lang w:eastAsia="es-MX"/>
              </w:rPr>
              <w:t xml:space="preserve"> del participante</w:t>
            </w:r>
          </w:p>
        </w:tc>
        <w:tc>
          <w:tcPr>
            <w:tcW w:w="2493" w:type="pct"/>
            <w:gridSpan w:val="2"/>
            <w:tcBorders>
              <w:left w:val="single" w:sz="4" w:space="0" w:color="A8D08D" w:themeColor="accent6" w:themeTint="99"/>
            </w:tcBorders>
            <w:shd w:val="clear" w:color="auto" w:fill="70AD47" w:themeFill="accent6"/>
            <w:vAlign w:val="center"/>
          </w:tcPr>
          <w:p w14:paraId="737B4726" w14:textId="0BD652A9" w:rsidR="00A73240" w:rsidRPr="00EC34A3" w:rsidRDefault="00A73240" w:rsidP="00406F01">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Respuesta</w:t>
            </w:r>
            <w:r w:rsidR="00411175" w:rsidRPr="00EC34A3">
              <w:rPr>
                <w:rFonts w:ascii="ITC Avant Garde" w:eastAsia="Times New Roman" w:hAnsi="ITC Avant Garde" w:cstheme="minorHAnsi"/>
                <w:color w:val="FFFFFF" w:themeColor="background1"/>
                <w:sz w:val="16"/>
                <w:szCs w:val="16"/>
                <w:lang w:eastAsia="es-MX"/>
              </w:rPr>
              <w:t xml:space="preserve"> del Instituto</w:t>
            </w:r>
          </w:p>
        </w:tc>
      </w:tr>
      <w:tr w:rsidR="00A73240" w:rsidRPr="003347AE" w14:paraId="473C9CB9" w14:textId="77777777" w:rsidTr="00406F01">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tcPr>
          <w:p w14:paraId="5B63368C" w14:textId="2E13D4AB" w:rsidR="00A73240" w:rsidRPr="00E47E3B" w:rsidRDefault="00E47E3B" w:rsidP="00406F01">
            <w:pPr>
              <w:jc w:val="both"/>
              <w:rPr>
                <w:rFonts w:ascii="ITC Avant Garde" w:eastAsia="Times New Roman" w:hAnsi="ITC Avant Garde" w:cstheme="minorHAnsi"/>
                <w:b w:val="0"/>
                <w:color w:val="000000"/>
                <w:sz w:val="16"/>
                <w:szCs w:val="16"/>
                <w:lang w:eastAsia="es-MX"/>
              </w:rPr>
            </w:pPr>
            <w:r w:rsidRPr="00E47E3B">
              <w:rPr>
                <w:rFonts w:ascii="ITC Avant Garde" w:eastAsia="Times New Roman" w:hAnsi="ITC Avant Garde" w:cstheme="minorHAnsi"/>
                <w:b w:val="0"/>
                <w:color w:val="000000"/>
                <w:sz w:val="16"/>
                <w:szCs w:val="16"/>
                <w:lang w:eastAsia="es-MX"/>
              </w:rPr>
              <w:t>Mantener en el CNAF, las atribuciones actuales de la Banda 2400-2483.5 MHz, relevantemente y de forma reiterada, mantener lo que las Notas Nacionales MX68 y MX159 señalan y de manera puntual, para Desarrollos y uso de Investigación Científica.</w:t>
            </w:r>
          </w:p>
        </w:tc>
        <w:tc>
          <w:tcPr>
            <w:tcW w:w="2493" w:type="pct"/>
            <w:gridSpan w:val="2"/>
            <w:tcBorders>
              <w:left w:val="single" w:sz="4" w:space="0" w:color="A8D08D" w:themeColor="accent6" w:themeTint="99"/>
              <w:bottom w:val="single" w:sz="4" w:space="0" w:color="A8D08D" w:themeColor="accent6" w:themeTint="99"/>
            </w:tcBorders>
          </w:tcPr>
          <w:p w14:paraId="58D56005" w14:textId="68C21467" w:rsidR="009753BE" w:rsidRDefault="003A164F" w:rsidP="009C261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4F0BC1">
              <w:rPr>
                <w:rFonts w:ascii="ITC Avant Garde" w:eastAsia="Times New Roman" w:hAnsi="ITC Avant Garde" w:cstheme="minorHAnsi"/>
                <w:color w:val="000000"/>
                <w:sz w:val="16"/>
                <w:szCs w:val="16"/>
                <w:lang w:eastAsia="es-MX"/>
              </w:rPr>
              <w:t xml:space="preserve">Se toma conocimiento de la manifestación realizada por el participante, la cual contiene </w:t>
            </w:r>
            <w:r w:rsidR="00CB079D" w:rsidRPr="004F0BC1">
              <w:rPr>
                <w:rFonts w:ascii="ITC Avant Garde" w:eastAsia="Times New Roman" w:hAnsi="ITC Avant Garde" w:cstheme="minorHAnsi"/>
                <w:color w:val="000000"/>
                <w:sz w:val="16"/>
                <w:szCs w:val="16"/>
                <w:lang w:eastAsia="es-MX"/>
              </w:rPr>
              <w:t>comentarios</w:t>
            </w:r>
            <w:r w:rsidR="00E46CA1" w:rsidRPr="004F0BC1">
              <w:rPr>
                <w:rFonts w:ascii="ITC Avant Garde" w:eastAsia="Times New Roman" w:hAnsi="ITC Avant Garde" w:cstheme="minorHAnsi"/>
                <w:color w:val="000000"/>
                <w:sz w:val="16"/>
                <w:szCs w:val="16"/>
                <w:lang w:eastAsia="es-MX"/>
              </w:rPr>
              <w:t xml:space="preserve"> </w:t>
            </w:r>
            <w:r w:rsidR="0070184D" w:rsidRPr="004F0BC1">
              <w:rPr>
                <w:rFonts w:ascii="ITC Avant Garde" w:eastAsia="Times New Roman" w:hAnsi="ITC Avant Garde" w:cstheme="minorHAnsi"/>
                <w:color w:val="000000"/>
                <w:sz w:val="16"/>
                <w:szCs w:val="16"/>
                <w:lang w:eastAsia="es-MX"/>
              </w:rPr>
              <w:t>específicos</w:t>
            </w:r>
            <w:r w:rsidR="00CB079D" w:rsidRPr="004F0BC1">
              <w:rPr>
                <w:rFonts w:ascii="ITC Avant Garde" w:eastAsia="Times New Roman" w:hAnsi="ITC Avant Garde" w:cstheme="minorHAnsi"/>
                <w:color w:val="000000"/>
                <w:sz w:val="16"/>
                <w:szCs w:val="16"/>
                <w:lang w:eastAsia="es-MX"/>
              </w:rPr>
              <w:t xml:space="preserve"> </w:t>
            </w:r>
            <w:r w:rsidR="009753BE" w:rsidRPr="004F0BC1">
              <w:rPr>
                <w:rFonts w:ascii="ITC Avant Garde" w:eastAsia="Times New Roman" w:hAnsi="ITC Avant Garde" w:cstheme="minorHAnsi"/>
                <w:color w:val="000000"/>
                <w:sz w:val="16"/>
                <w:szCs w:val="16"/>
                <w:lang w:eastAsia="es-MX"/>
              </w:rPr>
              <w:t xml:space="preserve">respecto </w:t>
            </w:r>
            <w:r w:rsidR="00BB4C28" w:rsidRPr="004F0BC1">
              <w:rPr>
                <w:rFonts w:ascii="ITC Avant Garde" w:eastAsia="Times New Roman" w:hAnsi="ITC Avant Garde" w:cstheme="minorHAnsi"/>
                <w:color w:val="000000"/>
                <w:sz w:val="16"/>
                <w:szCs w:val="16"/>
                <w:lang w:eastAsia="es-MX"/>
              </w:rPr>
              <w:t xml:space="preserve">a </w:t>
            </w:r>
            <w:r w:rsidR="009753BE" w:rsidRPr="004F0BC1">
              <w:rPr>
                <w:rFonts w:ascii="ITC Avant Garde" w:eastAsia="Times New Roman" w:hAnsi="ITC Avant Garde" w:cstheme="minorHAnsi"/>
                <w:color w:val="000000"/>
                <w:sz w:val="16"/>
                <w:szCs w:val="16"/>
                <w:lang w:eastAsia="es-MX"/>
              </w:rPr>
              <w:t xml:space="preserve">la </w:t>
            </w:r>
            <w:r w:rsidR="00BB4C28" w:rsidRPr="004F0BC1">
              <w:rPr>
                <w:rFonts w:ascii="ITC Avant Garde" w:eastAsia="Times New Roman" w:hAnsi="ITC Avant Garde" w:cstheme="minorHAnsi"/>
                <w:color w:val="000000"/>
                <w:sz w:val="16"/>
                <w:szCs w:val="16"/>
                <w:lang w:eastAsia="es-MX"/>
              </w:rPr>
              <w:t xml:space="preserve">atribución de la </w:t>
            </w:r>
            <w:r w:rsidR="009753BE" w:rsidRPr="004F0BC1">
              <w:rPr>
                <w:rFonts w:ascii="ITC Avant Garde" w:eastAsia="Times New Roman" w:hAnsi="ITC Avant Garde" w:cstheme="minorHAnsi"/>
                <w:color w:val="000000"/>
                <w:sz w:val="16"/>
                <w:szCs w:val="16"/>
                <w:lang w:eastAsia="es-MX"/>
              </w:rPr>
              <w:t>banda de frecuencias</w:t>
            </w:r>
            <w:r w:rsidR="00CA4478" w:rsidRPr="004F0BC1">
              <w:rPr>
                <w:rFonts w:ascii="ITC Avant Garde" w:eastAsia="Times New Roman" w:hAnsi="ITC Avant Garde" w:cstheme="minorHAnsi"/>
                <w:color w:val="000000"/>
                <w:sz w:val="16"/>
                <w:szCs w:val="16"/>
                <w:lang w:eastAsia="es-MX"/>
              </w:rPr>
              <w:t xml:space="preserve"> </w:t>
            </w:r>
            <w:r w:rsidR="00E07DE0" w:rsidRPr="004F0BC1">
              <w:rPr>
                <w:rFonts w:ascii="ITC Avant Garde" w:eastAsia="Times New Roman" w:hAnsi="ITC Avant Garde" w:cstheme="minorHAnsi"/>
                <w:color w:val="000000"/>
                <w:sz w:val="16"/>
                <w:szCs w:val="16"/>
                <w:lang w:eastAsia="es-MX"/>
              </w:rPr>
              <w:t>2400-2483.5 MHz</w:t>
            </w:r>
            <w:r w:rsidR="00BB4C28" w:rsidRPr="004F0BC1">
              <w:rPr>
                <w:rFonts w:ascii="ITC Avant Garde" w:eastAsia="Times New Roman" w:hAnsi="ITC Avant Garde" w:cstheme="minorHAnsi"/>
                <w:color w:val="000000"/>
                <w:sz w:val="16"/>
                <w:szCs w:val="16"/>
                <w:lang w:eastAsia="es-MX"/>
              </w:rPr>
              <w:t xml:space="preserve"> y </w:t>
            </w:r>
            <w:r w:rsidR="007026EF" w:rsidRPr="004F0BC1">
              <w:rPr>
                <w:rFonts w:ascii="ITC Avant Garde" w:eastAsia="Times New Roman" w:hAnsi="ITC Avant Garde" w:cstheme="minorHAnsi"/>
                <w:color w:val="000000"/>
                <w:sz w:val="16"/>
                <w:szCs w:val="16"/>
                <w:lang w:eastAsia="es-MX"/>
              </w:rPr>
              <w:t>s</w:t>
            </w:r>
            <w:r w:rsidR="00A77DBB" w:rsidRPr="004F0BC1">
              <w:rPr>
                <w:rFonts w:ascii="ITC Avant Garde" w:eastAsia="Times New Roman" w:hAnsi="ITC Avant Garde" w:cstheme="minorHAnsi"/>
                <w:color w:val="000000"/>
                <w:sz w:val="16"/>
                <w:szCs w:val="16"/>
                <w:lang w:eastAsia="es-MX"/>
              </w:rPr>
              <w:t>us</w:t>
            </w:r>
            <w:r w:rsidR="00BB4C28" w:rsidRPr="004F0BC1">
              <w:rPr>
                <w:rFonts w:ascii="ITC Avant Garde" w:eastAsia="Times New Roman" w:hAnsi="ITC Avant Garde" w:cstheme="minorHAnsi"/>
                <w:color w:val="000000"/>
                <w:sz w:val="16"/>
                <w:szCs w:val="16"/>
                <w:lang w:eastAsia="es-MX"/>
              </w:rPr>
              <w:t xml:space="preserve"> notas nacionales </w:t>
            </w:r>
            <w:r w:rsidR="007026EF" w:rsidRPr="004F0BC1">
              <w:rPr>
                <w:rFonts w:ascii="ITC Avant Garde" w:eastAsia="Times New Roman" w:hAnsi="ITC Avant Garde" w:cstheme="minorHAnsi"/>
                <w:color w:val="000000"/>
                <w:sz w:val="16"/>
                <w:szCs w:val="16"/>
                <w:lang w:eastAsia="es-MX"/>
              </w:rPr>
              <w:t xml:space="preserve">asociadas </w:t>
            </w:r>
            <w:r w:rsidR="001F3024" w:rsidRPr="004F0BC1">
              <w:rPr>
                <w:rFonts w:ascii="ITC Avant Garde" w:eastAsia="Times New Roman" w:hAnsi="ITC Avant Garde" w:cstheme="minorHAnsi"/>
                <w:color w:val="000000"/>
                <w:sz w:val="16"/>
                <w:szCs w:val="16"/>
                <w:lang w:eastAsia="es-MX"/>
              </w:rPr>
              <w:t>en el Cuadro Nacional de Atribución de Frecuencias (CNAF)</w:t>
            </w:r>
            <w:r w:rsidR="00CB079D" w:rsidRPr="004F0BC1">
              <w:rPr>
                <w:rFonts w:ascii="ITC Avant Garde" w:eastAsia="Times New Roman" w:hAnsi="ITC Avant Garde" w:cstheme="minorHAnsi"/>
                <w:color w:val="000000"/>
                <w:sz w:val="16"/>
                <w:szCs w:val="16"/>
                <w:lang w:eastAsia="es-MX"/>
              </w:rPr>
              <w:t>.</w:t>
            </w:r>
            <w:r w:rsidR="009753BE" w:rsidRPr="004F0BC1">
              <w:rPr>
                <w:rFonts w:ascii="ITC Avant Garde" w:eastAsia="Times New Roman" w:hAnsi="ITC Avant Garde" w:cstheme="minorHAnsi"/>
                <w:color w:val="000000"/>
                <w:sz w:val="16"/>
                <w:szCs w:val="16"/>
                <w:lang w:eastAsia="es-MX"/>
              </w:rPr>
              <w:t xml:space="preserve"> </w:t>
            </w:r>
            <w:r w:rsidR="0070184D" w:rsidRPr="004F0BC1">
              <w:rPr>
                <w:rFonts w:ascii="ITC Avant Garde" w:eastAsia="Times New Roman" w:hAnsi="ITC Avant Garde" w:cstheme="minorHAnsi"/>
                <w:color w:val="000000"/>
                <w:sz w:val="16"/>
                <w:szCs w:val="16"/>
                <w:lang w:eastAsia="es-MX"/>
              </w:rPr>
              <w:t xml:space="preserve">Sin embargo, es importante hacer </w:t>
            </w:r>
            <w:r w:rsidR="00775918" w:rsidRPr="004F0BC1">
              <w:rPr>
                <w:rFonts w:ascii="ITC Avant Garde" w:eastAsia="Times New Roman" w:hAnsi="ITC Avant Garde" w:cstheme="minorHAnsi"/>
                <w:color w:val="000000"/>
                <w:sz w:val="16"/>
                <w:szCs w:val="16"/>
                <w:lang w:eastAsia="es-MX"/>
              </w:rPr>
              <w:t>notar que</w:t>
            </w:r>
            <w:r w:rsidR="009753BE" w:rsidRPr="004F0BC1">
              <w:rPr>
                <w:rFonts w:ascii="ITC Avant Garde" w:eastAsia="Times New Roman" w:hAnsi="ITC Avant Garde" w:cstheme="minorHAnsi"/>
                <w:color w:val="000000"/>
                <w:sz w:val="16"/>
                <w:szCs w:val="16"/>
                <w:lang w:eastAsia="es-MX"/>
              </w:rPr>
              <w:t>,</w:t>
            </w:r>
            <w:r w:rsidR="004D4C0D" w:rsidRPr="004F0BC1">
              <w:rPr>
                <w:rFonts w:ascii="ITC Avant Garde" w:eastAsia="Times New Roman" w:hAnsi="ITC Avant Garde" w:cstheme="minorHAnsi"/>
                <w:color w:val="000000"/>
                <w:sz w:val="16"/>
                <w:szCs w:val="16"/>
                <w:lang w:eastAsia="es-MX"/>
              </w:rPr>
              <w:t xml:space="preserve"> si bien</w:t>
            </w:r>
            <w:r w:rsidR="009753BE" w:rsidRPr="004F0BC1">
              <w:rPr>
                <w:rFonts w:ascii="ITC Avant Garde" w:eastAsia="Times New Roman" w:hAnsi="ITC Avant Garde" w:cstheme="minorHAnsi"/>
                <w:color w:val="000000"/>
                <w:sz w:val="16"/>
                <w:szCs w:val="16"/>
                <w:lang w:eastAsia="es-MX"/>
              </w:rPr>
              <w:t xml:space="preserve"> lo manifestado </w:t>
            </w:r>
            <w:r w:rsidR="00775918" w:rsidRPr="004F0BC1">
              <w:rPr>
                <w:rFonts w:ascii="ITC Avant Garde" w:eastAsia="Times New Roman" w:hAnsi="ITC Avant Garde" w:cstheme="minorHAnsi"/>
                <w:color w:val="000000"/>
                <w:sz w:val="16"/>
                <w:szCs w:val="16"/>
                <w:lang w:eastAsia="es-MX"/>
              </w:rPr>
              <w:t xml:space="preserve">por el participante </w:t>
            </w:r>
            <w:r w:rsidR="009753BE" w:rsidRPr="004F0BC1">
              <w:rPr>
                <w:rFonts w:ascii="ITC Avant Garde" w:eastAsia="Times New Roman" w:hAnsi="ITC Avant Garde" w:cstheme="minorHAnsi"/>
                <w:color w:val="000000"/>
                <w:sz w:val="16"/>
                <w:szCs w:val="16"/>
                <w:lang w:eastAsia="es-MX"/>
              </w:rPr>
              <w:t xml:space="preserve">no es materia de este proceso consultivo, </w:t>
            </w:r>
            <w:r w:rsidR="004D4C0D" w:rsidRPr="004F0BC1">
              <w:rPr>
                <w:rFonts w:ascii="ITC Avant Garde" w:eastAsia="Times New Roman" w:hAnsi="ITC Avant Garde" w:cstheme="minorHAnsi"/>
                <w:color w:val="000000"/>
                <w:sz w:val="16"/>
                <w:szCs w:val="16"/>
                <w:lang w:eastAsia="es-MX"/>
              </w:rPr>
              <w:t xml:space="preserve">se </w:t>
            </w:r>
            <w:r w:rsidR="00A44BFD" w:rsidRPr="004F0BC1">
              <w:rPr>
                <w:rFonts w:ascii="ITC Avant Garde" w:eastAsia="Times New Roman" w:hAnsi="ITC Avant Garde" w:cstheme="minorHAnsi"/>
                <w:color w:val="000000"/>
                <w:sz w:val="16"/>
                <w:szCs w:val="16"/>
                <w:lang w:eastAsia="es-MX"/>
              </w:rPr>
              <w:t xml:space="preserve">podrá </w:t>
            </w:r>
            <w:r w:rsidR="004D4C0D" w:rsidRPr="004F0BC1">
              <w:rPr>
                <w:rFonts w:ascii="ITC Avant Garde" w:eastAsia="Times New Roman" w:hAnsi="ITC Avant Garde" w:cstheme="minorHAnsi"/>
                <w:color w:val="000000"/>
                <w:sz w:val="16"/>
                <w:szCs w:val="16"/>
                <w:lang w:eastAsia="es-MX"/>
              </w:rPr>
              <w:t xml:space="preserve">tomar en consideración en el </w:t>
            </w:r>
            <w:r w:rsidR="00243E8B" w:rsidRPr="004F0BC1">
              <w:rPr>
                <w:rFonts w:ascii="ITC Avant Garde" w:eastAsia="Times New Roman" w:hAnsi="ITC Avant Garde" w:cstheme="minorHAnsi"/>
                <w:color w:val="000000"/>
                <w:sz w:val="16"/>
                <w:szCs w:val="16"/>
                <w:lang w:eastAsia="es-MX"/>
              </w:rPr>
              <w:t xml:space="preserve">siguiente </w:t>
            </w:r>
            <w:r w:rsidR="004D4C0D" w:rsidRPr="004F0BC1">
              <w:rPr>
                <w:rFonts w:ascii="ITC Avant Garde" w:eastAsia="Times New Roman" w:hAnsi="ITC Avant Garde" w:cstheme="minorHAnsi"/>
                <w:color w:val="000000"/>
                <w:sz w:val="16"/>
                <w:szCs w:val="16"/>
                <w:lang w:eastAsia="es-MX"/>
              </w:rPr>
              <w:t>proceso de actualización del CNAF.</w:t>
            </w:r>
          </w:p>
          <w:p w14:paraId="402E6454" w14:textId="77777777" w:rsidR="005E49EF" w:rsidRDefault="005E49EF" w:rsidP="00D76FC2">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4F498092" w14:textId="297FCE45" w:rsidR="00A73240" w:rsidRDefault="0070184D" w:rsidP="00D76FC2">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De igual forma</w:t>
            </w:r>
            <w:r w:rsidR="00A77DBB">
              <w:rPr>
                <w:rFonts w:ascii="ITC Avant Garde" w:eastAsia="Times New Roman" w:hAnsi="ITC Avant Garde" w:cstheme="minorHAnsi"/>
                <w:color w:val="000000"/>
                <w:sz w:val="16"/>
                <w:szCs w:val="16"/>
                <w:lang w:eastAsia="es-MX"/>
              </w:rPr>
              <w:t>,</w:t>
            </w:r>
            <w:r w:rsidR="00926DAD">
              <w:rPr>
                <w:rFonts w:ascii="ITC Avant Garde" w:eastAsia="Times New Roman" w:hAnsi="ITC Avant Garde" w:cstheme="minorHAnsi"/>
                <w:color w:val="000000"/>
                <w:sz w:val="16"/>
                <w:szCs w:val="16"/>
                <w:lang w:eastAsia="es-MX"/>
              </w:rPr>
              <w:t xml:space="preserve"> </w:t>
            </w:r>
            <w:r w:rsidR="00A77DBB">
              <w:rPr>
                <w:rFonts w:ascii="ITC Avant Garde" w:eastAsia="Times New Roman" w:hAnsi="ITC Avant Garde" w:cstheme="minorHAnsi"/>
                <w:color w:val="000000"/>
                <w:sz w:val="16"/>
                <w:szCs w:val="16"/>
                <w:lang w:eastAsia="es-MX"/>
              </w:rPr>
              <w:t xml:space="preserve">cabe </w:t>
            </w:r>
            <w:r w:rsidR="00926DAD">
              <w:rPr>
                <w:rFonts w:ascii="ITC Avant Garde" w:eastAsia="Times New Roman" w:hAnsi="ITC Avant Garde" w:cstheme="minorHAnsi"/>
                <w:color w:val="000000"/>
                <w:sz w:val="16"/>
                <w:szCs w:val="16"/>
                <w:lang w:eastAsia="es-MX"/>
              </w:rPr>
              <w:t xml:space="preserve">mencionar </w:t>
            </w:r>
            <w:r w:rsidR="00853A23">
              <w:rPr>
                <w:rFonts w:ascii="ITC Avant Garde" w:eastAsia="Times New Roman" w:hAnsi="ITC Avant Garde" w:cstheme="minorHAnsi"/>
                <w:color w:val="000000"/>
                <w:sz w:val="16"/>
                <w:szCs w:val="16"/>
                <w:lang w:eastAsia="es-MX"/>
              </w:rPr>
              <w:t>que</w:t>
            </w:r>
            <w:r w:rsidR="009753BE">
              <w:rPr>
                <w:rFonts w:ascii="ITC Avant Garde" w:eastAsia="Times New Roman" w:hAnsi="ITC Avant Garde" w:cstheme="minorHAnsi"/>
                <w:color w:val="000000"/>
                <w:sz w:val="16"/>
                <w:szCs w:val="16"/>
                <w:lang w:eastAsia="es-MX"/>
              </w:rPr>
              <w:t>,</w:t>
            </w:r>
            <w:r w:rsidR="00853A23">
              <w:rPr>
                <w:rFonts w:ascii="ITC Avant Garde" w:eastAsia="Times New Roman" w:hAnsi="ITC Avant Garde" w:cstheme="minorHAnsi"/>
                <w:color w:val="000000"/>
                <w:sz w:val="16"/>
                <w:szCs w:val="16"/>
                <w:lang w:eastAsia="es-MX"/>
              </w:rPr>
              <w:t xml:space="preserve"> de acuerdo </w:t>
            </w:r>
            <w:r>
              <w:rPr>
                <w:rFonts w:ascii="ITC Avant Garde" w:eastAsia="Times New Roman" w:hAnsi="ITC Avant Garde" w:cstheme="minorHAnsi"/>
                <w:color w:val="000000"/>
                <w:sz w:val="16"/>
                <w:szCs w:val="16"/>
                <w:lang w:eastAsia="es-MX"/>
              </w:rPr>
              <w:t>con</w:t>
            </w:r>
            <w:r w:rsidR="00853A23">
              <w:rPr>
                <w:rFonts w:ascii="ITC Avant Garde" w:eastAsia="Times New Roman" w:hAnsi="ITC Avant Garde" w:cstheme="minorHAnsi"/>
                <w:color w:val="000000"/>
                <w:sz w:val="16"/>
                <w:szCs w:val="16"/>
                <w:lang w:eastAsia="es-MX"/>
              </w:rPr>
              <w:t xml:space="preserve"> </w:t>
            </w:r>
            <w:r w:rsidR="003C0C8A">
              <w:rPr>
                <w:rFonts w:ascii="ITC Avant Garde" w:eastAsia="Times New Roman" w:hAnsi="ITC Avant Garde" w:cstheme="minorHAnsi"/>
                <w:color w:val="000000"/>
                <w:sz w:val="16"/>
                <w:szCs w:val="16"/>
                <w:lang w:eastAsia="es-MX"/>
              </w:rPr>
              <w:t>l</w:t>
            </w:r>
            <w:r w:rsidR="000E4E11">
              <w:rPr>
                <w:rFonts w:ascii="ITC Avant Garde" w:eastAsia="Times New Roman" w:hAnsi="ITC Avant Garde" w:cstheme="minorHAnsi"/>
                <w:color w:val="000000"/>
                <w:sz w:val="16"/>
                <w:szCs w:val="16"/>
                <w:lang w:eastAsia="es-MX"/>
              </w:rPr>
              <w:t xml:space="preserve">as acciones de planificación </w:t>
            </w:r>
            <w:r w:rsidR="00243E8B">
              <w:rPr>
                <w:rFonts w:ascii="ITC Avant Garde" w:eastAsia="Times New Roman" w:hAnsi="ITC Avant Garde" w:cstheme="minorHAnsi"/>
                <w:color w:val="000000"/>
                <w:sz w:val="16"/>
                <w:szCs w:val="16"/>
                <w:lang w:eastAsia="es-MX"/>
              </w:rPr>
              <w:t>espectral</w:t>
            </w:r>
            <w:r w:rsidR="00ED007E">
              <w:rPr>
                <w:rFonts w:ascii="ITC Avant Garde" w:eastAsia="Times New Roman" w:hAnsi="ITC Avant Garde" w:cstheme="minorHAnsi"/>
                <w:color w:val="000000"/>
                <w:sz w:val="16"/>
                <w:szCs w:val="16"/>
                <w:lang w:eastAsia="es-MX"/>
              </w:rPr>
              <w:t xml:space="preserve"> </w:t>
            </w:r>
            <w:r w:rsidR="00234806">
              <w:rPr>
                <w:rFonts w:ascii="ITC Avant Garde" w:eastAsia="Times New Roman" w:hAnsi="ITC Avant Garde" w:cstheme="minorHAnsi"/>
                <w:color w:val="000000"/>
                <w:sz w:val="16"/>
                <w:szCs w:val="16"/>
                <w:lang w:eastAsia="es-MX"/>
              </w:rPr>
              <w:t xml:space="preserve">que </w:t>
            </w:r>
            <w:r w:rsidR="00243E8B">
              <w:rPr>
                <w:rFonts w:ascii="ITC Avant Garde" w:eastAsia="Times New Roman" w:hAnsi="ITC Avant Garde" w:cstheme="minorHAnsi"/>
                <w:color w:val="000000"/>
                <w:sz w:val="16"/>
                <w:szCs w:val="16"/>
                <w:lang w:eastAsia="es-MX"/>
              </w:rPr>
              <w:t xml:space="preserve">se siguen </w:t>
            </w:r>
            <w:r w:rsidR="00A77DBB">
              <w:rPr>
                <w:rFonts w:ascii="ITC Avant Garde" w:eastAsia="Times New Roman" w:hAnsi="ITC Avant Garde" w:cstheme="minorHAnsi"/>
                <w:color w:val="000000"/>
                <w:sz w:val="16"/>
                <w:szCs w:val="16"/>
                <w:lang w:eastAsia="es-MX"/>
              </w:rPr>
              <w:t xml:space="preserve">actualmente </w:t>
            </w:r>
            <w:r w:rsidR="00234806">
              <w:rPr>
                <w:rFonts w:ascii="ITC Avant Garde" w:eastAsia="Times New Roman" w:hAnsi="ITC Avant Garde" w:cstheme="minorHAnsi"/>
                <w:color w:val="000000"/>
                <w:sz w:val="16"/>
                <w:szCs w:val="16"/>
                <w:lang w:eastAsia="es-MX"/>
              </w:rPr>
              <w:t>en el Instituto</w:t>
            </w:r>
            <w:r w:rsidR="00D76FC2">
              <w:rPr>
                <w:rFonts w:ascii="ITC Avant Garde" w:eastAsia="Times New Roman" w:hAnsi="ITC Avant Garde" w:cstheme="minorHAnsi"/>
                <w:color w:val="000000"/>
                <w:sz w:val="16"/>
                <w:szCs w:val="16"/>
                <w:lang w:eastAsia="es-MX"/>
              </w:rPr>
              <w:t xml:space="preserve">, </w:t>
            </w:r>
            <w:r w:rsidR="00C57F78">
              <w:rPr>
                <w:rFonts w:ascii="ITC Avant Garde" w:eastAsia="Times New Roman" w:hAnsi="ITC Avant Garde" w:cstheme="minorHAnsi"/>
                <w:color w:val="000000"/>
                <w:sz w:val="16"/>
                <w:szCs w:val="16"/>
                <w:lang w:eastAsia="es-MX"/>
              </w:rPr>
              <w:t xml:space="preserve">no </w:t>
            </w:r>
            <w:r w:rsidR="00853A23">
              <w:rPr>
                <w:rFonts w:ascii="ITC Avant Garde" w:eastAsia="Times New Roman" w:hAnsi="ITC Avant Garde" w:cstheme="minorHAnsi"/>
                <w:color w:val="000000"/>
                <w:sz w:val="16"/>
                <w:szCs w:val="16"/>
                <w:lang w:eastAsia="es-MX"/>
              </w:rPr>
              <w:t xml:space="preserve">se </w:t>
            </w:r>
            <w:r>
              <w:rPr>
                <w:rFonts w:ascii="ITC Avant Garde" w:eastAsia="Times New Roman" w:hAnsi="ITC Avant Garde" w:cstheme="minorHAnsi"/>
                <w:color w:val="000000"/>
                <w:sz w:val="16"/>
                <w:szCs w:val="16"/>
                <w:lang w:eastAsia="es-MX"/>
              </w:rPr>
              <w:t xml:space="preserve">tiene </w:t>
            </w:r>
            <w:r w:rsidR="00853A23">
              <w:rPr>
                <w:rFonts w:ascii="ITC Avant Garde" w:eastAsia="Times New Roman" w:hAnsi="ITC Avant Garde" w:cstheme="minorHAnsi"/>
                <w:color w:val="000000"/>
                <w:sz w:val="16"/>
                <w:szCs w:val="16"/>
                <w:lang w:eastAsia="es-MX"/>
              </w:rPr>
              <w:t>considera</w:t>
            </w:r>
            <w:r>
              <w:rPr>
                <w:rFonts w:ascii="ITC Avant Garde" w:eastAsia="Times New Roman" w:hAnsi="ITC Avant Garde" w:cstheme="minorHAnsi"/>
                <w:color w:val="000000"/>
                <w:sz w:val="16"/>
                <w:szCs w:val="16"/>
                <w:lang w:eastAsia="es-MX"/>
              </w:rPr>
              <w:t>do</w:t>
            </w:r>
            <w:r w:rsidR="00853A23">
              <w:rPr>
                <w:rFonts w:ascii="ITC Avant Garde" w:eastAsia="Times New Roman" w:hAnsi="ITC Avant Garde" w:cstheme="minorHAnsi"/>
                <w:color w:val="000000"/>
                <w:sz w:val="16"/>
                <w:szCs w:val="16"/>
                <w:lang w:eastAsia="es-MX"/>
              </w:rPr>
              <w:t xml:space="preserve"> </w:t>
            </w:r>
            <w:r w:rsidR="00C57F78">
              <w:rPr>
                <w:rFonts w:ascii="ITC Avant Garde" w:eastAsia="Times New Roman" w:hAnsi="ITC Avant Garde" w:cstheme="minorHAnsi"/>
                <w:color w:val="000000"/>
                <w:sz w:val="16"/>
                <w:szCs w:val="16"/>
                <w:lang w:eastAsia="es-MX"/>
              </w:rPr>
              <w:t>realizar modificaciones</w:t>
            </w:r>
            <w:r w:rsidR="00853A23">
              <w:rPr>
                <w:rFonts w:ascii="ITC Avant Garde" w:eastAsia="Times New Roman" w:hAnsi="ITC Avant Garde" w:cstheme="minorHAnsi"/>
                <w:color w:val="000000"/>
                <w:sz w:val="16"/>
                <w:szCs w:val="16"/>
                <w:lang w:eastAsia="es-MX"/>
              </w:rPr>
              <w:t xml:space="preserve"> </w:t>
            </w:r>
            <w:r w:rsidR="00C57F78">
              <w:rPr>
                <w:rFonts w:ascii="ITC Avant Garde" w:eastAsia="Times New Roman" w:hAnsi="ITC Avant Garde" w:cstheme="minorHAnsi"/>
                <w:color w:val="000000"/>
                <w:sz w:val="16"/>
                <w:szCs w:val="16"/>
                <w:lang w:eastAsia="es-MX"/>
              </w:rPr>
              <w:t xml:space="preserve">en cuanto a la atribución actual de la banda de frecuencias 2400-2483.5 MHz, </w:t>
            </w:r>
            <w:r w:rsidR="00CA4478">
              <w:rPr>
                <w:rFonts w:ascii="ITC Avant Garde" w:eastAsia="Times New Roman" w:hAnsi="ITC Avant Garde" w:cstheme="minorHAnsi"/>
                <w:color w:val="000000"/>
                <w:sz w:val="16"/>
                <w:szCs w:val="16"/>
                <w:lang w:eastAsia="es-MX"/>
              </w:rPr>
              <w:t xml:space="preserve">ni tampoco </w:t>
            </w:r>
            <w:r w:rsidR="00926DAD">
              <w:rPr>
                <w:rFonts w:ascii="ITC Avant Garde" w:eastAsia="Times New Roman" w:hAnsi="ITC Avant Garde" w:cstheme="minorHAnsi"/>
                <w:color w:val="000000"/>
                <w:sz w:val="16"/>
                <w:szCs w:val="16"/>
                <w:lang w:eastAsia="es-MX"/>
              </w:rPr>
              <w:t xml:space="preserve">realizar modificaciones </w:t>
            </w:r>
            <w:r w:rsidR="00CA4478">
              <w:rPr>
                <w:rFonts w:ascii="ITC Avant Garde" w:eastAsia="Times New Roman" w:hAnsi="ITC Avant Garde" w:cstheme="minorHAnsi"/>
                <w:color w:val="000000"/>
                <w:sz w:val="16"/>
                <w:szCs w:val="16"/>
                <w:lang w:eastAsia="es-MX"/>
              </w:rPr>
              <w:t>al contenido de la</w:t>
            </w:r>
            <w:r w:rsidR="00D76FC2">
              <w:rPr>
                <w:rFonts w:ascii="ITC Avant Garde" w:eastAsia="Times New Roman" w:hAnsi="ITC Avant Garde" w:cstheme="minorHAnsi"/>
                <w:color w:val="000000"/>
                <w:sz w:val="16"/>
                <w:szCs w:val="16"/>
                <w:lang w:eastAsia="es-MX"/>
              </w:rPr>
              <w:t xml:space="preserve"> Nota</w:t>
            </w:r>
            <w:r w:rsidR="00CA4478">
              <w:rPr>
                <w:rFonts w:ascii="ITC Avant Garde" w:eastAsia="Times New Roman" w:hAnsi="ITC Avant Garde" w:cstheme="minorHAnsi"/>
                <w:color w:val="000000"/>
                <w:sz w:val="16"/>
                <w:szCs w:val="16"/>
                <w:lang w:eastAsia="es-MX"/>
              </w:rPr>
              <w:t xml:space="preserve"> Nacional M</w:t>
            </w:r>
            <w:r w:rsidR="00D76FC2">
              <w:rPr>
                <w:rFonts w:ascii="ITC Avant Garde" w:eastAsia="Times New Roman" w:hAnsi="ITC Avant Garde" w:cstheme="minorHAnsi"/>
                <w:color w:val="000000"/>
                <w:sz w:val="16"/>
                <w:szCs w:val="16"/>
                <w:lang w:eastAsia="es-MX"/>
              </w:rPr>
              <w:t xml:space="preserve">X68 </w:t>
            </w:r>
            <w:r w:rsidR="003C0C8A">
              <w:rPr>
                <w:rFonts w:ascii="ITC Avant Garde" w:eastAsia="Times New Roman" w:hAnsi="ITC Avant Garde" w:cstheme="minorHAnsi"/>
                <w:color w:val="000000"/>
                <w:sz w:val="16"/>
                <w:szCs w:val="16"/>
                <w:lang w:eastAsia="es-MX"/>
              </w:rPr>
              <w:t xml:space="preserve">del </w:t>
            </w:r>
            <w:r w:rsidR="00ED007E">
              <w:rPr>
                <w:rFonts w:ascii="ITC Avant Garde" w:eastAsia="Times New Roman" w:hAnsi="ITC Avant Garde" w:cstheme="minorHAnsi"/>
                <w:color w:val="000000"/>
                <w:sz w:val="16"/>
                <w:szCs w:val="16"/>
                <w:lang w:eastAsia="es-MX"/>
              </w:rPr>
              <w:t>CNAF</w:t>
            </w:r>
            <w:r w:rsidR="003C0C8A">
              <w:rPr>
                <w:rFonts w:ascii="ITC Avant Garde" w:eastAsia="Times New Roman" w:hAnsi="ITC Avant Garde" w:cstheme="minorHAnsi"/>
                <w:color w:val="000000"/>
                <w:sz w:val="16"/>
                <w:szCs w:val="16"/>
                <w:lang w:eastAsia="es-MX"/>
              </w:rPr>
              <w:t xml:space="preserve">, </w:t>
            </w:r>
            <w:r w:rsidR="00926DAD">
              <w:rPr>
                <w:rFonts w:ascii="ITC Avant Garde" w:eastAsia="Times New Roman" w:hAnsi="ITC Avant Garde" w:cstheme="minorHAnsi"/>
                <w:color w:val="000000"/>
                <w:sz w:val="16"/>
                <w:szCs w:val="16"/>
                <w:lang w:eastAsia="es-MX"/>
              </w:rPr>
              <w:t xml:space="preserve">la cual refiere </w:t>
            </w:r>
            <w:r w:rsidR="00D76FC2">
              <w:rPr>
                <w:rFonts w:ascii="ITC Avant Garde" w:eastAsia="Times New Roman" w:hAnsi="ITC Avant Garde" w:cstheme="minorHAnsi"/>
                <w:color w:val="000000"/>
                <w:sz w:val="16"/>
                <w:szCs w:val="16"/>
                <w:lang w:eastAsia="es-MX"/>
              </w:rPr>
              <w:t xml:space="preserve">a las bandas de frecuencias designadas para aplicaciones industriales, científicas y médicas (ICM), </w:t>
            </w:r>
            <w:r w:rsidR="00E256D7">
              <w:rPr>
                <w:rFonts w:ascii="ITC Avant Garde" w:eastAsia="Times New Roman" w:hAnsi="ITC Avant Garde" w:cstheme="minorHAnsi"/>
                <w:color w:val="000000"/>
                <w:sz w:val="16"/>
                <w:szCs w:val="16"/>
                <w:lang w:eastAsia="es-MX"/>
              </w:rPr>
              <w:t>por lo que</w:t>
            </w:r>
            <w:r>
              <w:rPr>
                <w:rFonts w:ascii="ITC Avant Garde" w:eastAsia="Times New Roman" w:hAnsi="ITC Avant Garde" w:cstheme="minorHAnsi"/>
                <w:color w:val="000000"/>
                <w:sz w:val="16"/>
                <w:szCs w:val="16"/>
                <w:lang w:eastAsia="es-MX"/>
              </w:rPr>
              <w:t>,</w:t>
            </w:r>
            <w:r w:rsidR="00E256D7">
              <w:rPr>
                <w:rFonts w:ascii="ITC Avant Garde" w:eastAsia="Times New Roman" w:hAnsi="ITC Avant Garde" w:cstheme="minorHAnsi"/>
                <w:color w:val="000000"/>
                <w:sz w:val="16"/>
                <w:szCs w:val="16"/>
                <w:lang w:eastAsia="es-MX"/>
              </w:rPr>
              <w:t xml:space="preserve"> </w:t>
            </w:r>
            <w:r w:rsidR="00FC1347">
              <w:rPr>
                <w:rFonts w:ascii="ITC Avant Garde" w:eastAsia="Times New Roman" w:hAnsi="ITC Avant Garde" w:cstheme="minorHAnsi"/>
                <w:color w:val="000000"/>
                <w:sz w:val="16"/>
                <w:szCs w:val="16"/>
                <w:lang w:eastAsia="es-MX"/>
              </w:rPr>
              <w:t>se</w:t>
            </w:r>
            <w:r w:rsidR="00926DAD">
              <w:rPr>
                <w:rFonts w:ascii="ITC Avant Garde" w:eastAsia="Times New Roman" w:hAnsi="ITC Avant Garde" w:cstheme="minorHAnsi"/>
                <w:color w:val="000000"/>
                <w:sz w:val="16"/>
                <w:szCs w:val="16"/>
                <w:lang w:eastAsia="es-MX"/>
              </w:rPr>
              <w:t xml:space="preserve"> </w:t>
            </w:r>
            <w:r w:rsidR="00E256D7">
              <w:rPr>
                <w:rFonts w:ascii="ITC Avant Garde" w:eastAsia="Times New Roman" w:hAnsi="ITC Avant Garde" w:cstheme="minorHAnsi"/>
                <w:color w:val="000000"/>
                <w:sz w:val="16"/>
                <w:szCs w:val="16"/>
                <w:lang w:eastAsia="es-MX"/>
              </w:rPr>
              <w:t xml:space="preserve">prevé que </w:t>
            </w:r>
            <w:r>
              <w:rPr>
                <w:rFonts w:ascii="ITC Avant Garde" w:eastAsia="Times New Roman" w:hAnsi="ITC Avant Garde" w:cstheme="minorHAnsi"/>
                <w:color w:val="000000"/>
                <w:sz w:val="16"/>
                <w:szCs w:val="16"/>
                <w:lang w:eastAsia="es-MX"/>
              </w:rPr>
              <w:t xml:space="preserve">siga </w:t>
            </w:r>
            <w:r w:rsidR="00E256D7">
              <w:rPr>
                <w:rFonts w:ascii="ITC Avant Garde" w:eastAsia="Times New Roman" w:hAnsi="ITC Avant Garde" w:cstheme="minorHAnsi"/>
                <w:color w:val="000000"/>
                <w:sz w:val="16"/>
                <w:szCs w:val="16"/>
                <w:lang w:eastAsia="es-MX"/>
              </w:rPr>
              <w:t xml:space="preserve">siendo empleada </w:t>
            </w:r>
            <w:r>
              <w:rPr>
                <w:rFonts w:ascii="ITC Avant Garde" w:eastAsia="Times New Roman" w:hAnsi="ITC Avant Garde" w:cstheme="minorHAnsi"/>
                <w:color w:val="000000"/>
                <w:sz w:val="16"/>
                <w:szCs w:val="16"/>
                <w:lang w:eastAsia="es-MX"/>
              </w:rPr>
              <w:t>dicha banda por</w:t>
            </w:r>
            <w:r w:rsidR="00E256D7">
              <w:rPr>
                <w:rFonts w:ascii="ITC Avant Garde" w:eastAsia="Times New Roman" w:hAnsi="ITC Avant Garde" w:cstheme="minorHAnsi"/>
                <w:color w:val="000000"/>
                <w:sz w:val="16"/>
                <w:szCs w:val="16"/>
                <w:lang w:eastAsia="es-MX"/>
              </w:rPr>
              <w:t xml:space="preserve"> los servicios a los que se encuentra atribuida actualmente</w:t>
            </w:r>
            <w:r w:rsidR="008A2DF6">
              <w:rPr>
                <w:rFonts w:ascii="ITC Avant Garde" w:eastAsia="Times New Roman" w:hAnsi="ITC Avant Garde" w:cstheme="minorHAnsi"/>
                <w:color w:val="000000"/>
                <w:sz w:val="16"/>
                <w:szCs w:val="16"/>
                <w:lang w:eastAsia="es-MX"/>
              </w:rPr>
              <w:t xml:space="preserve"> y sus aplicaciones</w:t>
            </w:r>
            <w:r w:rsidR="00E256D7">
              <w:rPr>
                <w:rFonts w:ascii="ITC Avant Garde" w:eastAsia="Times New Roman" w:hAnsi="ITC Avant Garde" w:cstheme="minorHAnsi"/>
                <w:color w:val="000000"/>
                <w:sz w:val="16"/>
                <w:szCs w:val="16"/>
                <w:lang w:eastAsia="es-MX"/>
              </w:rPr>
              <w:t xml:space="preserve">. </w:t>
            </w:r>
          </w:p>
          <w:p w14:paraId="7FB7B541" w14:textId="77777777" w:rsidR="00D76FC2" w:rsidRDefault="00D76FC2" w:rsidP="00D76FC2">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08307D1E" w14:textId="439C6ED0" w:rsidR="00D76FC2" w:rsidRPr="003347AE" w:rsidRDefault="00D76FC2" w:rsidP="00FC134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En cuanto a la Nota Nacional MX159</w:t>
            </w:r>
            <w:r w:rsidR="009F08CA">
              <w:rPr>
                <w:rFonts w:ascii="ITC Avant Garde" w:eastAsia="Times New Roman" w:hAnsi="ITC Avant Garde" w:cstheme="minorHAnsi"/>
                <w:color w:val="000000"/>
                <w:sz w:val="16"/>
                <w:szCs w:val="16"/>
                <w:lang w:eastAsia="es-MX"/>
              </w:rPr>
              <w:t>,</w:t>
            </w:r>
            <w:r>
              <w:rPr>
                <w:rFonts w:ascii="ITC Avant Garde" w:eastAsia="Times New Roman" w:hAnsi="ITC Avant Garde" w:cstheme="minorHAnsi"/>
                <w:color w:val="000000"/>
                <w:sz w:val="16"/>
                <w:szCs w:val="16"/>
                <w:lang w:eastAsia="es-MX"/>
              </w:rPr>
              <w:t xml:space="preserve"> </w:t>
            </w:r>
            <w:r w:rsidR="004D4C0D">
              <w:rPr>
                <w:rFonts w:ascii="ITC Avant Garde" w:eastAsia="Times New Roman" w:hAnsi="ITC Avant Garde" w:cstheme="minorHAnsi"/>
                <w:color w:val="000000"/>
                <w:sz w:val="16"/>
                <w:szCs w:val="16"/>
                <w:lang w:eastAsia="es-MX"/>
              </w:rPr>
              <w:t xml:space="preserve">se informa que, </w:t>
            </w:r>
            <w:r w:rsidR="00FC1347">
              <w:rPr>
                <w:rFonts w:ascii="ITC Avant Garde" w:eastAsia="Times New Roman" w:hAnsi="ITC Avant Garde" w:cstheme="minorHAnsi"/>
                <w:color w:val="000000"/>
                <w:sz w:val="16"/>
                <w:szCs w:val="16"/>
                <w:lang w:eastAsia="es-MX"/>
              </w:rPr>
              <w:t xml:space="preserve">una vez que el Pleno del Instituto resuelva sobre el </w:t>
            </w:r>
            <w:r w:rsidR="00853A23">
              <w:rPr>
                <w:rFonts w:ascii="ITC Avant Garde" w:eastAsia="Times New Roman" w:hAnsi="ITC Avant Garde" w:cstheme="minorHAnsi"/>
                <w:color w:val="000000"/>
                <w:sz w:val="16"/>
                <w:szCs w:val="16"/>
                <w:lang w:eastAsia="es-MX"/>
              </w:rPr>
              <w:t xml:space="preserve">Anteproyecto </w:t>
            </w:r>
            <w:r w:rsidR="00853A23" w:rsidRPr="003A7770">
              <w:rPr>
                <w:rFonts w:ascii="ITC Avant Garde" w:eastAsia="Times New Roman" w:hAnsi="ITC Avant Garde" w:cstheme="minorHAnsi"/>
                <w:color w:val="000000"/>
                <w:sz w:val="16"/>
                <w:szCs w:val="16"/>
                <w:lang w:eastAsia="es-MX"/>
              </w:rPr>
              <w:t xml:space="preserve">de </w:t>
            </w:r>
            <w:r w:rsidR="00853A23" w:rsidRPr="0097268F">
              <w:rPr>
                <w:rFonts w:ascii="ITC Avant Garde" w:eastAsia="Times New Roman" w:hAnsi="ITC Avant Garde" w:cstheme="minorHAnsi"/>
                <w:i/>
                <w:color w:val="000000"/>
                <w:sz w:val="16"/>
                <w:szCs w:val="16"/>
                <w:lang w:eastAsia="es-MX"/>
              </w:rPr>
              <w:t>“Acuerdo mediante el cual el Pleno del Instituto Federal de Telecomunicaciones establece las nuevas condiciones técnicas de operación de la banda de frecuencias 2400 - 2483.5 MHz, clasificada como espectro libre”</w:t>
            </w:r>
            <w:r w:rsidR="004D4C0D">
              <w:rPr>
                <w:rFonts w:ascii="ITC Avant Garde" w:eastAsia="Times New Roman" w:hAnsi="ITC Avant Garde" w:cstheme="minorHAnsi"/>
                <w:color w:val="000000"/>
                <w:sz w:val="16"/>
                <w:szCs w:val="16"/>
                <w:lang w:eastAsia="es-MX"/>
              </w:rPr>
              <w:t xml:space="preserve">, </w:t>
            </w:r>
            <w:r w:rsidR="00B73A7D">
              <w:rPr>
                <w:rFonts w:ascii="ITC Avant Garde" w:eastAsia="Times New Roman" w:hAnsi="ITC Avant Garde" w:cstheme="minorHAnsi"/>
                <w:color w:val="000000"/>
                <w:sz w:val="16"/>
                <w:szCs w:val="16"/>
                <w:lang w:eastAsia="es-MX"/>
              </w:rPr>
              <w:t>esta nota</w:t>
            </w:r>
            <w:r w:rsidR="00C77278">
              <w:rPr>
                <w:rFonts w:ascii="ITC Avant Garde" w:eastAsia="Times New Roman" w:hAnsi="ITC Avant Garde" w:cstheme="minorHAnsi"/>
                <w:color w:val="000000"/>
                <w:sz w:val="16"/>
                <w:szCs w:val="16"/>
                <w:lang w:eastAsia="es-MX"/>
              </w:rPr>
              <w:t xml:space="preserve"> podría ser objeto de modificación en el siguiente proceso de actualización del CNAF</w:t>
            </w:r>
            <w:r w:rsidR="00FC1347">
              <w:rPr>
                <w:rFonts w:ascii="ITC Avant Garde" w:eastAsia="Times New Roman" w:hAnsi="ITC Avant Garde" w:cstheme="minorHAnsi"/>
                <w:color w:val="000000"/>
                <w:sz w:val="16"/>
                <w:szCs w:val="16"/>
                <w:lang w:eastAsia="es-MX"/>
              </w:rPr>
              <w:t>.</w:t>
            </w:r>
          </w:p>
        </w:tc>
      </w:tr>
      <w:tr w:rsidR="00A73240" w:rsidRPr="003347AE" w14:paraId="5F3CE833" w14:textId="77777777" w:rsidTr="00CB079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70AD47" w:themeFill="accent6"/>
            <w:vAlign w:val="center"/>
          </w:tcPr>
          <w:p w14:paraId="7B554137" w14:textId="0FDDB102" w:rsidR="00A73240" w:rsidRPr="00CB079D" w:rsidRDefault="004C67D3" w:rsidP="00CB079D">
            <w:pPr>
              <w:jc w:val="center"/>
              <w:rPr>
                <w:rFonts w:ascii="ITC Avant Garde" w:eastAsia="Times New Roman" w:hAnsi="ITC Avant Garde" w:cstheme="minorHAnsi"/>
                <w:color w:val="FFFFFF" w:themeColor="background1"/>
                <w:sz w:val="16"/>
                <w:szCs w:val="16"/>
                <w:lang w:eastAsia="es-MX"/>
              </w:rPr>
            </w:pPr>
            <w:r w:rsidRPr="004C67D3">
              <w:rPr>
                <w:rFonts w:ascii="ITC Avant Garde" w:eastAsia="Times New Roman" w:hAnsi="ITC Avant Garde" w:cstheme="minorHAnsi"/>
                <w:color w:val="FFFFFF" w:themeColor="background1"/>
                <w:sz w:val="16"/>
                <w:szCs w:val="16"/>
                <w:lang w:eastAsia="es-MX"/>
              </w:rPr>
              <w:t xml:space="preserve">Comentarios, observaciones, propuestas y/o aportaciones </w:t>
            </w:r>
            <w:r w:rsidR="00A73240" w:rsidRPr="004C67D3">
              <w:rPr>
                <w:rFonts w:ascii="ITC Avant Garde" w:eastAsia="Times New Roman" w:hAnsi="ITC Avant Garde" w:cstheme="minorHAnsi"/>
                <w:color w:val="FFFFFF" w:themeColor="background1"/>
                <w:sz w:val="16"/>
                <w:szCs w:val="16"/>
                <w:lang w:eastAsia="es-MX"/>
              </w:rPr>
              <w:t>generales</w:t>
            </w:r>
            <w:r w:rsidR="00CC75A2" w:rsidRPr="004C67D3">
              <w:rPr>
                <w:rFonts w:ascii="ITC Avant Garde" w:eastAsia="Times New Roman" w:hAnsi="ITC Avant Garde" w:cstheme="minorHAnsi"/>
                <w:color w:val="FFFFFF" w:themeColor="background1"/>
                <w:sz w:val="16"/>
                <w:szCs w:val="16"/>
                <w:lang w:eastAsia="es-MX"/>
              </w:rPr>
              <w:t xml:space="preserve"> del participante</w:t>
            </w:r>
          </w:p>
        </w:tc>
        <w:tc>
          <w:tcPr>
            <w:tcW w:w="2493" w:type="pct"/>
            <w:gridSpan w:val="2"/>
            <w:tcBorders>
              <w:left w:val="single" w:sz="4" w:space="0" w:color="A8D08D" w:themeColor="accent6" w:themeTint="99"/>
              <w:bottom w:val="single" w:sz="4" w:space="0" w:color="A8D08D" w:themeColor="accent6" w:themeTint="99"/>
            </w:tcBorders>
            <w:shd w:val="clear" w:color="auto" w:fill="70AD47" w:themeFill="accent6"/>
            <w:vAlign w:val="center"/>
          </w:tcPr>
          <w:p w14:paraId="10B3DD49" w14:textId="124EF527" w:rsidR="00A73240" w:rsidRPr="00CB079D" w:rsidRDefault="00A73240" w:rsidP="00CB079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bCs/>
                <w:color w:val="FFFFFF" w:themeColor="background1"/>
                <w:sz w:val="16"/>
                <w:szCs w:val="16"/>
                <w:lang w:eastAsia="es-MX"/>
              </w:rPr>
            </w:pPr>
            <w:r w:rsidRPr="00CB079D">
              <w:rPr>
                <w:rFonts w:ascii="ITC Avant Garde" w:eastAsia="Times New Roman" w:hAnsi="ITC Avant Garde" w:cstheme="minorHAnsi"/>
                <w:b/>
                <w:bCs/>
                <w:color w:val="FFFFFF" w:themeColor="background1"/>
                <w:sz w:val="16"/>
                <w:szCs w:val="16"/>
                <w:lang w:eastAsia="es-MX"/>
              </w:rPr>
              <w:t>Respuesta</w:t>
            </w:r>
            <w:r w:rsidR="00CC75A2" w:rsidRPr="00CB079D">
              <w:rPr>
                <w:rFonts w:ascii="ITC Avant Garde" w:eastAsia="Times New Roman" w:hAnsi="ITC Avant Garde" w:cstheme="minorHAnsi"/>
                <w:b/>
                <w:bCs/>
                <w:color w:val="FFFFFF" w:themeColor="background1"/>
                <w:sz w:val="16"/>
                <w:szCs w:val="16"/>
                <w:lang w:eastAsia="es-MX"/>
              </w:rPr>
              <w:t xml:space="preserve"> del Instituto</w:t>
            </w:r>
          </w:p>
        </w:tc>
      </w:tr>
      <w:tr w:rsidR="00A73240" w:rsidRPr="003347AE" w14:paraId="429E079B" w14:textId="77777777" w:rsidTr="00406F01">
        <w:tc>
          <w:tcPr>
            <w:cnfStyle w:val="001000000000" w:firstRow="0" w:lastRow="0" w:firstColumn="1" w:lastColumn="0" w:oddVBand="0" w:evenVBand="0" w:oddHBand="0" w:evenHBand="0" w:firstRowFirstColumn="0" w:firstRowLastColumn="0" w:lastRowFirstColumn="0" w:lastRowLastColumn="0"/>
            <w:tcW w:w="2507" w:type="pct"/>
            <w:gridSpan w:val="3"/>
            <w:tcBorders>
              <w:top w:val="single" w:sz="4" w:space="0" w:color="A8D08D" w:themeColor="accent6" w:themeTint="99"/>
              <w:right w:val="single" w:sz="4" w:space="0" w:color="A8D08D" w:themeColor="accent6" w:themeTint="99"/>
            </w:tcBorders>
          </w:tcPr>
          <w:p w14:paraId="3EA4CC96" w14:textId="55447A60" w:rsidR="00A73240" w:rsidRPr="003347AE" w:rsidRDefault="00E47E3B" w:rsidP="00320FC1">
            <w:pPr>
              <w:shd w:val="clear" w:color="auto" w:fill="E2EFD9" w:themeFill="accent6" w:themeFillTint="33"/>
              <w:jc w:val="center"/>
              <w:rPr>
                <w:rFonts w:ascii="ITC Avant Garde" w:eastAsia="Times New Roman" w:hAnsi="ITC Avant Garde" w:cstheme="minorHAnsi"/>
                <w:b w:val="0"/>
                <w:bCs w:val="0"/>
                <w:color w:val="000000"/>
                <w:sz w:val="16"/>
                <w:szCs w:val="16"/>
                <w:lang w:eastAsia="es-MX"/>
              </w:rPr>
            </w:pPr>
            <w:r>
              <w:rPr>
                <w:rFonts w:ascii="ITC Avant Garde" w:eastAsia="Times New Roman" w:hAnsi="ITC Avant Garde" w:cstheme="minorHAnsi"/>
                <w:b w:val="0"/>
                <w:bCs w:val="0"/>
                <w:color w:val="000000"/>
                <w:sz w:val="16"/>
                <w:szCs w:val="16"/>
                <w:lang w:eastAsia="es-MX"/>
              </w:rPr>
              <w:t>Sin comentarios</w:t>
            </w:r>
          </w:p>
        </w:tc>
        <w:tc>
          <w:tcPr>
            <w:tcW w:w="2493" w:type="pct"/>
            <w:gridSpan w:val="2"/>
            <w:tcBorders>
              <w:top w:val="single" w:sz="4" w:space="0" w:color="A8D08D" w:themeColor="accent6" w:themeTint="99"/>
              <w:left w:val="single" w:sz="4" w:space="0" w:color="A8D08D" w:themeColor="accent6" w:themeTint="99"/>
            </w:tcBorders>
          </w:tcPr>
          <w:p w14:paraId="53496B16" w14:textId="73CA77FB" w:rsidR="00A73240" w:rsidRPr="003347AE" w:rsidRDefault="00EF2BA4" w:rsidP="00320FC1">
            <w:pPr>
              <w:shd w:val="clear" w:color="auto" w:fill="E2EFD9" w:themeFill="accent6" w:themeFillTint="33"/>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Ninguna</w:t>
            </w:r>
          </w:p>
        </w:tc>
      </w:tr>
    </w:tbl>
    <w:p w14:paraId="70AC4DE8" w14:textId="6EE6E7C4" w:rsidR="00D345AB" w:rsidRDefault="00D345AB" w:rsidP="00AB3BED">
      <w:pPr>
        <w:spacing w:before="160"/>
        <w:jc w:val="both"/>
        <w:rPr>
          <w:rFonts w:ascii="ITC Avant Garde" w:hAnsi="ITC Avant Garde"/>
          <w:color w:val="000000"/>
          <w:sz w:val="20"/>
          <w:szCs w:val="20"/>
          <w:shd w:val="clear" w:color="auto" w:fill="FFFFFF"/>
        </w:rPr>
      </w:pPr>
    </w:p>
    <w:tbl>
      <w:tblPr>
        <w:tblStyle w:val="Tabladelista4-nfasis6"/>
        <w:tblW w:w="5000" w:type="pct"/>
        <w:tblLayout w:type="fixed"/>
        <w:tblLook w:val="04A0" w:firstRow="1" w:lastRow="0" w:firstColumn="1" w:lastColumn="0" w:noHBand="0" w:noVBand="1"/>
      </w:tblPr>
      <w:tblGrid>
        <w:gridCol w:w="1697"/>
        <w:gridCol w:w="3439"/>
        <w:gridCol w:w="1522"/>
        <w:gridCol w:w="401"/>
        <w:gridCol w:w="6220"/>
      </w:tblGrid>
      <w:tr w:rsidR="004B0FC6" w:rsidRPr="003347AE" w14:paraId="0DA8BC0D" w14:textId="77777777" w:rsidTr="003A7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pct"/>
          </w:tcPr>
          <w:p w14:paraId="174C7440" w14:textId="77777777" w:rsidR="000029B9" w:rsidRPr="00EC34A3" w:rsidRDefault="000029B9" w:rsidP="003A7770">
            <w:pPr>
              <w:rPr>
                <w:rFonts w:ascii="ITC Avant Garde" w:eastAsia="Times New Roman" w:hAnsi="ITC Avant Garde" w:cstheme="minorHAnsi"/>
                <w:b w:val="0"/>
                <w:sz w:val="16"/>
                <w:szCs w:val="16"/>
                <w:lang w:eastAsia="es-MX"/>
              </w:rPr>
            </w:pPr>
            <w:r w:rsidRPr="00EC34A3">
              <w:rPr>
                <w:rFonts w:ascii="ITC Avant Garde" w:eastAsia="Times New Roman" w:hAnsi="ITC Avant Garde" w:cstheme="minorHAnsi"/>
                <w:b w:val="0"/>
                <w:sz w:val="16"/>
                <w:szCs w:val="16"/>
                <w:lang w:eastAsia="es-MX"/>
              </w:rPr>
              <w:t xml:space="preserve">Folio: </w:t>
            </w:r>
          </w:p>
        </w:tc>
        <w:tc>
          <w:tcPr>
            <w:tcW w:w="4361" w:type="pct"/>
            <w:gridSpan w:val="4"/>
            <w:shd w:val="clear" w:color="auto" w:fill="FFFFFF" w:themeFill="background1"/>
          </w:tcPr>
          <w:p w14:paraId="6B1487C0" w14:textId="056B43AD" w:rsidR="000029B9" w:rsidRPr="00554147" w:rsidRDefault="007E2B3E" w:rsidP="00406F01">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auto"/>
                <w:sz w:val="16"/>
                <w:szCs w:val="16"/>
                <w:lang w:eastAsia="es-MX"/>
              </w:rPr>
            </w:pPr>
            <w:hyperlink r:id="rId20" w:history="1">
              <w:r w:rsidR="000029B9" w:rsidRPr="00554147">
                <w:rPr>
                  <w:rFonts w:ascii="ITC Avant Garde" w:eastAsia="Times New Roman" w:hAnsi="ITC Avant Garde" w:cs="Calibri"/>
                  <w:color w:val="auto"/>
                  <w:sz w:val="16"/>
                  <w:szCs w:val="16"/>
                  <w:lang w:eastAsia="es-MX"/>
                </w:rPr>
                <w:t>20200902-CP2.4GHz2020-003</w:t>
              </w:r>
            </w:hyperlink>
          </w:p>
        </w:tc>
      </w:tr>
      <w:tr w:rsidR="003A7770" w:rsidRPr="003347AE" w14:paraId="0EA887CC" w14:textId="77777777" w:rsidTr="003A7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pct"/>
            <w:shd w:val="clear" w:color="auto" w:fill="70AD47" w:themeFill="accent6"/>
          </w:tcPr>
          <w:p w14:paraId="1D42F666" w14:textId="77777777" w:rsidR="000029B9" w:rsidRPr="00EC34A3" w:rsidRDefault="000029B9" w:rsidP="003A7770">
            <w:pPr>
              <w:rPr>
                <w:rFonts w:ascii="ITC Avant Garde" w:eastAsia="Times New Roman" w:hAnsi="ITC Avant Garde" w:cs="Calibri"/>
                <w:b w:val="0"/>
                <w:bCs w:val="0"/>
                <w:color w:val="FFFFFF"/>
                <w:sz w:val="16"/>
                <w:szCs w:val="16"/>
                <w:lang w:eastAsia="es-MX"/>
              </w:rPr>
            </w:pPr>
            <w:r w:rsidRPr="00EC34A3">
              <w:rPr>
                <w:rFonts w:ascii="ITC Avant Garde" w:eastAsia="Times New Roman" w:hAnsi="ITC Avant Garde" w:cs="Calibri"/>
                <w:b w:val="0"/>
                <w:bCs w:val="0"/>
                <w:color w:val="FFFFFF"/>
                <w:sz w:val="16"/>
                <w:szCs w:val="16"/>
                <w:lang w:eastAsia="es-MX"/>
              </w:rPr>
              <w:t>Participante:</w:t>
            </w:r>
          </w:p>
        </w:tc>
        <w:tc>
          <w:tcPr>
            <w:tcW w:w="4361" w:type="pct"/>
            <w:gridSpan w:val="4"/>
          </w:tcPr>
          <w:p w14:paraId="2CF358F5" w14:textId="5F7CF191" w:rsidR="000029B9" w:rsidRPr="00554147" w:rsidRDefault="000029B9" w:rsidP="00406F01">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000000"/>
                <w:sz w:val="16"/>
                <w:szCs w:val="16"/>
                <w:lang w:eastAsia="es-MX"/>
              </w:rPr>
            </w:pPr>
            <w:r w:rsidRPr="00554147">
              <w:rPr>
                <w:rFonts w:ascii="ITC Avant Garde" w:eastAsia="Times New Roman" w:hAnsi="ITC Avant Garde" w:cs="Calibri"/>
                <w:b/>
                <w:color w:val="000000"/>
                <w:sz w:val="16"/>
                <w:szCs w:val="16"/>
                <w:lang w:eastAsia="es-MX"/>
              </w:rPr>
              <w:t>Salvador Moreno Rosas</w:t>
            </w:r>
          </w:p>
        </w:tc>
      </w:tr>
      <w:tr w:rsidR="000029B9" w:rsidRPr="003347AE" w14:paraId="0760062D" w14:textId="77777777" w:rsidTr="00E03B5F">
        <w:tc>
          <w:tcPr>
            <w:cnfStyle w:val="001000000000" w:firstRow="0" w:lastRow="0" w:firstColumn="1" w:lastColumn="0" w:oddVBand="0" w:evenVBand="0" w:oddHBand="0" w:evenHBand="0" w:firstRowFirstColumn="0" w:firstRowLastColumn="0" w:lastRowFirstColumn="0" w:lastRowLastColumn="0"/>
            <w:tcW w:w="639" w:type="pct"/>
            <w:shd w:val="clear" w:color="auto" w:fill="70AD47" w:themeFill="accent6"/>
            <w:vAlign w:val="center"/>
            <w:hideMark/>
          </w:tcPr>
          <w:p w14:paraId="726E59F3" w14:textId="3BB9B61D" w:rsidR="000029B9" w:rsidRPr="00EC34A3" w:rsidRDefault="000029B9" w:rsidP="003A7770">
            <w:pPr>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Documento</w:t>
            </w:r>
            <w:r w:rsidR="003A7770" w:rsidRPr="00EC34A3">
              <w:rPr>
                <w:rFonts w:ascii="ITC Avant Garde" w:eastAsia="Times New Roman" w:hAnsi="ITC Avant Garde" w:cstheme="minorHAnsi"/>
                <w:b w:val="0"/>
                <w:color w:val="FFFFFF" w:themeColor="background1"/>
                <w:sz w:val="16"/>
                <w:szCs w:val="16"/>
                <w:lang w:eastAsia="es-MX"/>
              </w:rPr>
              <w:t xml:space="preserve"> en consulta pública</w:t>
            </w:r>
            <w:r w:rsidRPr="00EC34A3">
              <w:rPr>
                <w:rFonts w:ascii="ITC Avant Garde" w:eastAsia="Times New Roman" w:hAnsi="ITC Avant Garde" w:cstheme="minorHAnsi"/>
                <w:b w:val="0"/>
                <w:color w:val="FFFFFF" w:themeColor="background1"/>
                <w:sz w:val="16"/>
                <w:szCs w:val="16"/>
                <w:lang w:eastAsia="es-MX"/>
              </w:rPr>
              <w:t>:</w:t>
            </w:r>
          </w:p>
        </w:tc>
        <w:tc>
          <w:tcPr>
            <w:tcW w:w="1295" w:type="pct"/>
            <w:vAlign w:val="center"/>
          </w:tcPr>
          <w:p w14:paraId="0E7DAC00" w14:textId="4ACF18D3" w:rsidR="000029B9" w:rsidRPr="00EC34A3" w:rsidRDefault="00406F01"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EC34A3">
              <w:rPr>
                <w:rFonts w:ascii="ITC Avant Garde" w:eastAsia="Times New Roman" w:hAnsi="ITC Avant Garde" w:cstheme="minorHAnsi"/>
                <w:sz w:val="16"/>
                <w:szCs w:val="16"/>
                <w:lang w:eastAsia="es-MX"/>
              </w:rPr>
              <w:t>No especifica</w:t>
            </w:r>
          </w:p>
        </w:tc>
        <w:tc>
          <w:tcPr>
            <w:tcW w:w="724" w:type="pct"/>
            <w:gridSpan w:val="2"/>
            <w:shd w:val="clear" w:color="auto" w:fill="70AD47" w:themeFill="accent6"/>
            <w:vAlign w:val="center"/>
          </w:tcPr>
          <w:p w14:paraId="063C450F" w14:textId="77777777" w:rsidR="000029B9" w:rsidRPr="00EC34A3" w:rsidRDefault="000029B9"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Artículo o apartado</w:t>
            </w:r>
          </w:p>
        </w:tc>
        <w:tc>
          <w:tcPr>
            <w:tcW w:w="2342" w:type="pct"/>
            <w:vAlign w:val="center"/>
          </w:tcPr>
          <w:p w14:paraId="513207BF" w14:textId="6E2A2E4B" w:rsidR="000029B9" w:rsidRPr="00EC34A3" w:rsidRDefault="00406F01"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EC34A3">
              <w:rPr>
                <w:rFonts w:ascii="ITC Avant Garde" w:eastAsia="Times New Roman" w:hAnsi="ITC Avant Garde" w:cstheme="minorHAnsi"/>
                <w:sz w:val="16"/>
                <w:szCs w:val="16"/>
                <w:lang w:eastAsia="es-MX"/>
              </w:rPr>
              <w:t>No especifica</w:t>
            </w:r>
          </w:p>
        </w:tc>
      </w:tr>
      <w:tr w:rsidR="004B0FC6" w:rsidRPr="000029B9" w14:paraId="2C872CB3" w14:textId="77777777" w:rsidTr="00CB0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vAlign w:val="center"/>
          </w:tcPr>
          <w:p w14:paraId="5840EFA8" w14:textId="5E80C931" w:rsidR="004B0FC6" w:rsidRPr="00EC34A3" w:rsidRDefault="004C67D3" w:rsidP="00CB079D">
            <w:pPr>
              <w:jc w:val="center"/>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4E36EF4D" w14:textId="002E89DD" w:rsidR="004B0FC6" w:rsidRPr="00EC34A3" w:rsidRDefault="004B0FC6" w:rsidP="00CB079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Respuesta</w:t>
            </w:r>
            <w:r w:rsidR="00CC75A2" w:rsidRPr="00EC34A3">
              <w:rPr>
                <w:rFonts w:ascii="ITC Avant Garde" w:eastAsia="Times New Roman" w:hAnsi="ITC Avant Garde" w:cstheme="minorHAnsi"/>
                <w:color w:val="FFFFFF" w:themeColor="background1"/>
                <w:sz w:val="16"/>
                <w:szCs w:val="16"/>
                <w:lang w:eastAsia="es-MX"/>
              </w:rPr>
              <w:t xml:space="preserve"> del Instituto</w:t>
            </w:r>
          </w:p>
        </w:tc>
      </w:tr>
      <w:tr w:rsidR="00E03B5F" w:rsidRPr="003347AE" w14:paraId="07D5824B" w14:textId="77777777" w:rsidTr="00CB079D">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vAlign w:val="center"/>
          </w:tcPr>
          <w:p w14:paraId="58CA8CB1" w14:textId="6EF590EF" w:rsidR="00E03B5F" w:rsidRPr="00E03B5F" w:rsidRDefault="00406F01" w:rsidP="00CB079D">
            <w:pPr>
              <w:jc w:val="center"/>
              <w:rPr>
                <w:rFonts w:ascii="ITC Avant Garde" w:eastAsia="Times New Roman" w:hAnsi="ITC Avant Garde" w:cstheme="minorHAnsi"/>
                <w:b w:val="0"/>
                <w:color w:val="000000"/>
                <w:sz w:val="16"/>
                <w:szCs w:val="16"/>
                <w:lang w:eastAsia="es-MX"/>
              </w:rPr>
            </w:pPr>
            <w:r>
              <w:rPr>
                <w:rFonts w:ascii="ITC Avant Garde" w:eastAsia="Times New Roman" w:hAnsi="ITC Avant Garde" w:cstheme="minorHAnsi"/>
                <w:b w:val="0"/>
                <w:sz w:val="16"/>
                <w:szCs w:val="16"/>
                <w:lang w:eastAsia="es-MX"/>
              </w:rPr>
              <w:t>Ninguno</w:t>
            </w:r>
          </w:p>
        </w:tc>
        <w:tc>
          <w:tcPr>
            <w:tcW w:w="2493" w:type="pct"/>
            <w:gridSpan w:val="2"/>
            <w:tcBorders>
              <w:left w:val="single" w:sz="4" w:space="0" w:color="A8D08D" w:themeColor="accent6" w:themeTint="99"/>
              <w:bottom w:val="single" w:sz="4" w:space="0" w:color="A8D08D" w:themeColor="accent6" w:themeTint="99"/>
            </w:tcBorders>
          </w:tcPr>
          <w:p w14:paraId="6D844EF2" w14:textId="0DAEB8AB" w:rsidR="00E03B5F" w:rsidRPr="00E03B5F" w:rsidRDefault="00406F01"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sz w:val="16"/>
                <w:szCs w:val="16"/>
                <w:lang w:eastAsia="es-MX"/>
              </w:rPr>
              <w:t>Ninguna</w:t>
            </w:r>
          </w:p>
        </w:tc>
      </w:tr>
      <w:tr w:rsidR="00E8533A" w:rsidRPr="00E8533A" w14:paraId="21F57799" w14:textId="77777777" w:rsidTr="00CB0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70AD47" w:themeFill="accent6"/>
            <w:vAlign w:val="center"/>
          </w:tcPr>
          <w:p w14:paraId="24F42BC6" w14:textId="3714BE6D" w:rsidR="00E03B5F" w:rsidRPr="00EC34A3" w:rsidRDefault="00CB079D" w:rsidP="00CB079D">
            <w:pPr>
              <w:jc w:val="center"/>
              <w:rPr>
                <w:rFonts w:ascii="ITC Avant Garde" w:eastAsia="Times New Roman" w:hAnsi="ITC Avant Garde" w:cstheme="minorHAnsi"/>
                <w:b w:val="0"/>
                <w:bCs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Comentarios, observaciones, propuestas y/o aportaciones generales del participante</w:t>
            </w:r>
          </w:p>
        </w:tc>
        <w:tc>
          <w:tcPr>
            <w:tcW w:w="2493" w:type="pct"/>
            <w:gridSpan w:val="2"/>
            <w:tcBorders>
              <w:left w:val="single" w:sz="4" w:space="0" w:color="A8D08D" w:themeColor="accent6" w:themeTint="99"/>
              <w:bottom w:val="single" w:sz="4" w:space="0" w:color="A8D08D" w:themeColor="accent6" w:themeTint="99"/>
            </w:tcBorders>
            <w:shd w:val="clear" w:color="auto" w:fill="70AD47" w:themeFill="accent6"/>
            <w:vAlign w:val="center"/>
          </w:tcPr>
          <w:p w14:paraId="46400B11" w14:textId="4DC5C6C8" w:rsidR="00E03B5F" w:rsidRPr="00EC34A3" w:rsidRDefault="00E03B5F" w:rsidP="00CB079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Respuesta</w:t>
            </w:r>
            <w:r w:rsidR="00CC75A2" w:rsidRPr="00EC34A3">
              <w:rPr>
                <w:rFonts w:ascii="ITC Avant Garde" w:eastAsia="Times New Roman" w:hAnsi="ITC Avant Garde" w:cstheme="minorHAnsi"/>
                <w:color w:val="FFFFFF" w:themeColor="background1"/>
                <w:sz w:val="16"/>
                <w:szCs w:val="16"/>
                <w:lang w:eastAsia="es-MX"/>
              </w:rPr>
              <w:t xml:space="preserve"> del Instituto</w:t>
            </w:r>
          </w:p>
        </w:tc>
      </w:tr>
      <w:tr w:rsidR="00E03B5F" w:rsidRPr="003347AE" w14:paraId="5B1D06F7" w14:textId="77777777" w:rsidTr="00CB079D">
        <w:tc>
          <w:tcPr>
            <w:cnfStyle w:val="001000000000" w:firstRow="0" w:lastRow="0" w:firstColumn="1" w:lastColumn="0" w:oddVBand="0" w:evenVBand="0" w:oddHBand="0" w:evenHBand="0" w:firstRowFirstColumn="0" w:firstRowLastColumn="0" w:lastRowFirstColumn="0" w:lastRowLastColumn="0"/>
            <w:tcW w:w="2507" w:type="pct"/>
            <w:gridSpan w:val="3"/>
            <w:tcBorders>
              <w:top w:val="single" w:sz="4" w:space="0" w:color="A8D08D" w:themeColor="accent6" w:themeTint="99"/>
              <w:right w:val="single" w:sz="4" w:space="0" w:color="A8D08D" w:themeColor="accent6" w:themeTint="99"/>
            </w:tcBorders>
            <w:shd w:val="clear" w:color="auto" w:fill="E2EFD9" w:themeFill="accent6" w:themeFillTint="33"/>
          </w:tcPr>
          <w:p w14:paraId="436D7D14" w14:textId="71A2E392" w:rsidR="00E03B5F" w:rsidRPr="003A7770" w:rsidRDefault="003841D3" w:rsidP="00E03B5F">
            <w:pPr>
              <w:jc w:val="both"/>
              <w:rPr>
                <w:rFonts w:ascii="ITC Avant Garde" w:eastAsia="Times New Roman" w:hAnsi="ITC Avant Garde" w:cstheme="minorHAnsi"/>
                <w:b w:val="0"/>
                <w:color w:val="000000"/>
                <w:sz w:val="16"/>
                <w:szCs w:val="16"/>
                <w:lang w:eastAsia="es-MX"/>
              </w:rPr>
            </w:pPr>
            <w:r>
              <w:rPr>
                <w:rFonts w:ascii="ITC Avant Garde" w:eastAsia="Times New Roman" w:hAnsi="ITC Avant Garde" w:cstheme="minorHAnsi"/>
                <w:b w:val="0"/>
                <w:color w:val="000000"/>
                <w:sz w:val="16"/>
                <w:szCs w:val="16"/>
                <w:lang w:eastAsia="es-MX"/>
              </w:rPr>
              <w:t xml:space="preserve">1. </w:t>
            </w:r>
            <w:r w:rsidR="00E03B5F" w:rsidRPr="003A7770">
              <w:rPr>
                <w:rFonts w:ascii="ITC Avant Garde" w:eastAsia="Times New Roman" w:hAnsi="ITC Avant Garde" w:cstheme="minorHAnsi"/>
                <w:b w:val="0"/>
                <w:color w:val="000000"/>
                <w:sz w:val="16"/>
                <w:szCs w:val="16"/>
                <w:lang w:eastAsia="es-MX"/>
              </w:rPr>
              <w:t>El Instituto debe regular servicios, no tecnologías, esto para evitar que pueda dejar fuera del marco regulatorio, a tecnologías con las cuales se pudiese hacer un mejor uso y aprovechamiento del Espectro Radioeléctrico</w:t>
            </w:r>
          </w:p>
          <w:p w14:paraId="5A645283" w14:textId="268FE6E0" w:rsidR="00E03B5F" w:rsidRPr="003A7770" w:rsidRDefault="00E03B5F" w:rsidP="00E03B5F">
            <w:pPr>
              <w:jc w:val="both"/>
              <w:rPr>
                <w:rFonts w:ascii="ITC Avant Garde" w:eastAsia="Times New Roman" w:hAnsi="ITC Avant Garde" w:cstheme="minorHAnsi"/>
                <w:b w:val="0"/>
                <w:color w:val="000000"/>
                <w:sz w:val="16"/>
                <w:szCs w:val="16"/>
                <w:lang w:eastAsia="es-MX"/>
              </w:rPr>
            </w:pPr>
          </w:p>
          <w:p w14:paraId="55BE5B28" w14:textId="3D66CCB4" w:rsidR="00E03B5F" w:rsidRPr="003A7770" w:rsidRDefault="00E03B5F" w:rsidP="00E03B5F">
            <w:pPr>
              <w:jc w:val="both"/>
              <w:rPr>
                <w:rFonts w:ascii="ITC Avant Garde" w:eastAsia="Times New Roman" w:hAnsi="ITC Avant Garde" w:cstheme="minorHAnsi"/>
                <w:b w:val="0"/>
                <w:color w:val="000000"/>
                <w:sz w:val="16"/>
                <w:szCs w:val="16"/>
                <w:lang w:eastAsia="es-MX"/>
              </w:rPr>
            </w:pPr>
            <w:r w:rsidRPr="003A7770">
              <w:rPr>
                <w:rFonts w:ascii="ITC Avant Garde" w:eastAsia="Times New Roman" w:hAnsi="ITC Avant Garde" w:cstheme="minorHAnsi"/>
                <w:b w:val="0"/>
                <w:color w:val="000000"/>
                <w:sz w:val="16"/>
                <w:szCs w:val="16"/>
                <w:lang w:eastAsia="es-MX"/>
              </w:rPr>
              <w:t>2. Se debe considerar la cancelación o abrogación de la 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 debido a que no refleja lo comentado en el punto 1, y que ha venido prorrogando sus vigencia desde el año de 1994,2003, 2010 y 2015, año en el que se cambió de NOM a DT, permaneciendo en las revisiones para la prórroga de vigencia el mismo título que ostenta para la consulta que nos ocupa.</w:t>
            </w:r>
          </w:p>
          <w:p w14:paraId="02BBF922" w14:textId="77777777" w:rsidR="00E03B5F" w:rsidRPr="003A7770" w:rsidRDefault="00E03B5F" w:rsidP="00E03B5F">
            <w:pPr>
              <w:jc w:val="both"/>
              <w:rPr>
                <w:rFonts w:ascii="ITC Avant Garde" w:eastAsia="Times New Roman" w:hAnsi="ITC Avant Garde" w:cstheme="minorHAnsi"/>
                <w:b w:val="0"/>
                <w:color w:val="000000"/>
                <w:sz w:val="16"/>
                <w:szCs w:val="16"/>
                <w:lang w:eastAsia="es-MX"/>
              </w:rPr>
            </w:pPr>
          </w:p>
          <w:p w14:paraId="00513A8A" w14:textId="45DF77C6" w:rsidR="00E03B5F" w:rsidRPr="003A7770" w:rsidRDefault="00E03B5F" w:rsidP="00E03B5F">
            <w:pPr>
              <w:jc w:val="both"/>
              <w:rPr>
                <w:rFonts w:ascii="ITC Avant Garde" w:eastAsia="Times New Roman" w:hAnsi="ITC Avant Garde" w:cstheme="minorHAnsi"/>
                <w:b w:val="0"/>
                <w:color w:val="000000"/>
                <w:sz w:val="16"/>
                <w:szCs w:val="16"/>
                <w:lang w:eastAsia="es-MX"/>
              </w:rPr>
            </w:pPr>
            <w:r w:rsidRPr="003A7770">
              <w:rPr>
                <w:rFonts w:ascii="ITC Avant Garde" w:eastAsia="Times New Roman" w:hAnsi="ITC Avant Garde" w:cstheme="minorHAnsi"/>
                <w:b w:val="0"/>
                <w:color w:val="000000"/>
                <w:sz w:val="16"/>
                <w:szCs w:val="16"/>
                <w:lang w:eastAsia="es-MX"/>
              </w:rPr>
              <w:t>3. Se comenta que desde los años 2005, 2006, la tecnología de Espectro Disperso cayo en deshuso, por no cumplir con las expectativas del mercado mundial, el cual demandaba mas capacidad en la transmisión de datos de las redes inalámbricas, Una de las tecnologías emergentes y con mayor aceptación es la de Multiplexaje por División de Frecuencia Ortogonal (OFDM). El comportamiento de esta tecnología esta avalada por el Estandar 802.11 que a excepción del inciso “b”, a, g y ac, proporcionan a las redes una mayor</w:t>
            </w:r>
            <w:r w:rsidR="00283489">
              <w:rPr>
                <w:rFonts w:ascii="ITC Avant Garde" w:eastAsia="Times New Roman" w:hAnsi="ITC Avant Garde" w:cstheme="minorHAnsi"/>
                <w:b w:val="0"/>
                <w:color w:val="000000"/>
                <w:sz w:val="16"/>
                <w:szCs w:val="16"/>
                <w:lang w:eastAsia="es-MX"/>
              </w:rPr>
              <w:t xml:space="preserve"> capacidad de datos &gt; 20 Mbps.</w:t>
            </w:r>
          </w:p>
          <w:p w14:paraId="473F618E" w14:textId="77777777" w:rsidR="00E03B5F" w:rsidRPr="003A7770" w:rsidRDefault="00E03B5F" w:rsidP="00E03B5F">
            <w:pPr>
              <w:jc w:val="both"/>
              <w:rPr>
                <w:rFonts w:ascii="ITC Avant Garde" w:eastAsia="Times New Roman" w:hAnsi="ITC Avant Garde" w:cstheme="minorHAnsi"/>
                <w:b w:val="0"/>
                <w:color w:val="000000"/>
                <w:sz w:val="16"/>
                <w:szCs w:val="16"/>
                <w:lang w:eastAsia="es-MX"/>
              </w:rPr>
            </w:pPr>
          </w:p>
          <w:p w14:paraId="658E4F82" w14:textId="77777777" w:rsidR="00E03B5F" w:rsidRPr="003A7770" w:rsidRDefault="00E03B5F" w:rsidP="00E03B5F">
            <w:pPr>
              <w:jc w:val="both"/>
              <w:rPr>
                <w:rFonts w:ascii="ITC Avant Garde" w:eastAsia="Times New Roman" w:hAnsi="ITC Avant Garde" w:cstheme="minorHAnsi"/>
                <w:b w:val="0"/>
                <w:color w:val="000000"/>
                <w:sz w:val="16"/>
                <w:szCs w:val="16"/>
                <w:lang w:eastAsia="es-MX"/>
              </w:rPr>
            </w:pPr>
            <w:r w:rsidRPr="003A7770">
              <w:rPr>
                <w:rFonts w:ascii="ITC Avant Garde" w:eastAsia="Times New Roman" w:hAnsi="ITC Avant Garde" w:cstheme="minorHAnsi"/>
                <w:b w:val="0"/>
                <w:color w:val="000000"/>
                <w:sz w:val="16"/>
                <w:szCs w:val="16"/>
                <w:lang w:eastAsia="es-MX"/>
              </w:rPr>
              <w:t>4. Se anexa a nuestra propuesta catálogos de equipos homologados, con registro vigente, que operan en las bandas de 900, 2400-2483.5 y 5150-5850 MHz., contenidas en la DT-IFT-008-2015, los cuales manejan las capacidades de datos demandantes en las redes de telecomunicaciones y ninguno utiliza la técnica de Espectro Disperso.</w:t>
            </w:r>
          </w:p>
          <w:p w14:paraId="1F8D1063" w14:textId="77777777" w:rsidR="00E03B5F" w:rsidRPr="003A7770" w:rsidRDefault="00E03B5F" w:rsidP="0097268F">
            <w:pPr>
              <w:rPr>
                <w:rFonts w:ascii="ITC Avant Garde" w:eastAsia="Times New Roman" w:hAnsi="ITC Avant Garde" w:cstheme="minorHAnsi"/>
                <w:b w:val="0"/>
                <w:color w:val="000000"/>
                <w:sz w:val="16"/>
                <w:szCs w:val="16"/>
                <w:lang w:eastAsia="es-MX"/>
              </w:rPr>
            </w:pPr>
          </w:p>
          <w:p w14:paraId="60F9FC0D" w14:textId="1B60FEA2" w:rsidR="00E03B5F" w:rsidRPr="003347AE" w:rsidRDefault="00E03B5F" w:rsidP="0097268F">
            <w:pPr>
              <w:rPr>
                <w:rFonts w:ascii="ITC Avant Garde" w:eastAsia="Times New Roman" w:hAnsi="ITC Avant Garde" w:cstheme="minorHAnsi"/>
                <w:b w:val="0"/>
                <w:bCs w:val="0"/>
                <w:color w:val="000000"/>
                <w:sz w:val="16"/>
                <w:szCs w:val="16"/>
                <w:lang w:eastAsia="es-MX"/>
              </w:rPr>
            </w:pPr>
            <w:r w:rsidRPr="003A7770">
              <w:rPr>
                <w:rFonts w:ascii="ITC Avant Garde" w:eastAsia="Times New Roman" w:hAnsi="ITC Avant Garde" w:cstheme="minorHAnsi"/>
                <w:b w:val="0"/>
                <w:color w:val="000000"/>
                <w:sz w:val="16"/>
                <w:szCs w:val="16"/>
                <w:lang w:eastAsia="es-MX"/>
              </w:rPr>
              <w:t>5. La DT-IFT-008-2015, manifiesta que Modulación Digital (Secuencia Directa) es una forma de OFDM, lo cual es inexacto, por lo tanto se solicita la elaboración de una nueva disposición técnica que nos remita al Servicio de Acceso Inalámbrico de Banda Ancha Fijo en las bandas aquí mencionadas, que nos sitúe en la actualidad tecnológica.</w:t>
            </w:r>
          </w:p>
        </w:tc>
        <w:tc>
          <w:tcPr>
            <w:tcW w:w="2493" w:type="pct"/>
            <w:gridSpan w:val="2"/>
            <w:tcBorders>
              <w:top w:val="single" w:sz="4" w:space="0" w:color="A8D08D" w:themeColor="accent6" w:themeTint="99"/>
              <w:left w:val="single" w:sz="4" w:space="0" w:color="A8D08D" w:themeColor="accent6" w:themeTint="99"/>
            </w:tcBorders>
            <w:shd w:val="clear" w:color="auto" w:fill="E2EFD9" w:themeFill="accent6" w:themeFillTint="33"/>
          </w:tcPr>
          <w:p w14:paraId="5AB15105" w14:textId="41E3DC34" w:rsidR="00CB079D" w:rsidRPr="003B07B2" w:rsidRDefault="003841D3" w:rsidP="00E03B5F">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Se toma conocimiento </w:t>
            </w:r>
            <w:r w:rsidR="00175436" w:rsidRPr="003B07B2">
              <w:rPr>
                <w:rFonts w:ascii="ITC Avant Garde" w:eastAsia="Times New Roman" w:hAnsi="ITC Avant Garde" w:cstheme="minorHAnsi"/>
                <w:color w:val="000000"/>
                <w:sz w:val="16"/>
                <w:szCs w:val="16"/>
                <w:lang w:eastAsia="es-MX"/>
              </w:rPr>
              <w:t xml:space="preserve">de </w:t>
            </w:r>
            <w:r w:rsidRPr="003B07B2">
              <w:rPr>
                <w:rFonts w:ascii="ITC Avant Garde" w:eastAsia="Times New Roman" w:hAnsi="ITC Avant Garde" w:cstheme="minorHAnsi"/>
                <w:color w:val="000000"/>
                <w:sz w:val="16"/>
                <w:szCs w:val="16"/>
                <w:lang w:eastAsia="es-MX"/>
              </w:rPr>
              <w:t>l</w:t>
            </w:r>
            <w:r w:rsidR="00175436" w:rsidRPr="003B07B2">
              <w:rPr>
                <w:rFonts w:ascii="ITC Avant Garde" w:eastAsia="Times New Roman" w:hAnsi="ITC Avant Garde" w:cstheme="minorHAnsi"/>
                <w:color w:val="000000"/>
                <w:sz w:val="16"/>
                <w:szCs w:val="16"/>
                <w:lang w:eastAsia="es-MX"/>
              </w:rPr>
              <w:t xml:space="preserve">a manifestación realizada por el participante, la cual contiene </w:t>
            </w:r>
            <w:r w:rsidRPr="003B07B2">
              <w:rPr>
                <w:rFonts w:ascii="ITC Avant Garde" w:eastAsia="Times New Roman" w:hAnsi="ITC Avant Garde" w:cstheme="minorHAnsi"/>
                <w:color w:val="000000"/>
                <w:sz w:val="16"/>
                <w:szCs w:val="16"/>
                <w:lang w:eastAsia="es-MX"/>
              </w:rPr>
              <w:t xml:space="preserve">comentarios </w:t>
            </w:r>
            <w:r w:rsidR="00CB079D" w:rsidRPr="003B07B2">
              <w:rPr>
                <w:rFonts w:ascii="ITC Avant Garde" w:eastAsia="Times New Roman" w:hAnsi="ITC Avant Garde" w:cstheme="minorHAnsi"/>
                <w:color w:val="000000"/>
                <w:sz w:val="16"/>
                <w:szCs w:val="16"/>
                <w:lang w:eastAsia="es-MX"/>
              </w:rPr>
              <w:t xml:space="preserve">y observaciones </w:t>
            </w:r>
            <w:r w:rsidR="003C0CBB" w:rsidRPr="003B07B2">
              <w:rPr>
                <w:rFonts w:ascii="ITC Avant Garde" w:eastAsia="Times New Roman" w:hAnsi="ITC Avant Garde" w:cstheme="minorHAnsi"/>
                <w:color w:val="000000"/>
                <w:sz w:val="16"/>
                <w:szCs w:val="16"/>
                <w:lang w:eastAsia="es-MX"/>
              </w:rPr>
              <w:t>generales</w:t>
            </w:r>
            <w:r w:rsidR="00CB079D" w:rsidRPr="003B07B2">
              <w:rPr>
                <w:rFonts w:ascii="ITC Avant Garde" w:eastAsia="Times New Roman" w:hAnsi="ITC Avant Garde" w:cstheme="minorHAnsi"/>
                <w:color w:val="000000"/>
                <w:sz w:val="16"/>
                <w:szCs w:val="16"/>
                <w:lang w:eastAsia="es-MX"/>
              </w:rPr>
              <w:t xml:space="preserve"> </w:t>
            </w:r>
            <w:r w:rsidR="00ED5819" w:rsidRPr="003B07B2">
              <w:rPr>
                <w:rFonts w:ascii="ITC Avant Garde" w:eastAsia="Times New Roman" w:hAnsi="ITC Avant Garde" w:cstheme="minorHAnsi"/>
                <w:color w:val="000000"/>
                <w:sz w:val="16"/>
                <w:szCs w:val="16"/>
                <w:lang w:eastAsia="es-MX"/>
              </w:rPr>
              <w:t>asociad</w:t>
            </w:r>
            <w:r w:rsidR="00A77DBB" w:rsidRPr="003B07B2">
              <w:rPr>
                <w:rFonts w:ascii="ITC Avant Garde" w:eastAsia="Times New Roman" w:hAnsi="ITC Avant Garde" w:cstheme="minorHAnsi"/>
                <w:color w:val="000000"/>
                <w:sz w:val="16"/>
                <w:szCs w:val="16"/>
                <w:lang w:eastAsia="es-MX"/>
              </w:rPr>
              <w:t>a</w:t>
            </w:r>
            <w:r w:rsidR="00ED5819" w:rsidRPr="003B07B2">
              <w:rPr>
                <w:rFonts w:ascii="ITC Avant Garde" w:eastAsia="Times New Roman" w:hAnsi="ITC Avant Garde" w:cstheme="minorHAnsi"/>
                <w:color w:val="000000"/>
                <w:sz w:val="16"/>
                <w:szCs w:val="16"/>
                <w:lang w:eastAsia="es-MX"/>
              </w:rPr>
              <w:t xml:space="preserve">s </w:t>
            </w:r>
            <w:r w:rsidR="000A2C59" w:rsidRPr="003B07B2">
              <w:rPr>
                <w:rFonts w:ascii="ITC Avant Garde" w:eastAsia="Times New Roman" w:hAnsi="ITC Avant Garde" w:cstheme="minorHAnsi"/>
                <w:color w:val="000000"/>
                <w:sz w:val="16"/>
                <w:szCs w:val="16"/>
                <w:lang w:eastAsia="es-MX"/>
              </w:rPr>
              <w:t xml:space="preserve">principalmente a </w:t>
            </w:r>
            <w:r w:rsidR="0077720A" w:rsidRPr="003B07B2">
              <w:rPr>
                <w:rFonts w:ascii="ITC Avant Garde" w:eastAsia="Times New Roman" w:hAnsi="ITC Avant Garde" w:cstheme="minorHAnsi"/>
                <w:color w:val="000000"/>
                <w:sz w:val="16"/>
                <w:szCs w:val="16"/>
                <w:lang w:eastAsia="es-MX"/>
              </w:rPr>
              <w:t>un instrumento diferente al objeto de éste proceso consultivo.</w:t>
            </w:r>
          </w:p>
          <w:p w14:paraId="02B516FB" w14:textId="77777777" w:rsidR="00CB079D" w:rsidRPr="003B07B2" w:rsidRDefault="00CB079D" w:rsidP="00E03B5F">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7CA417BD" w14:textId="0F6E4A33" w:rsidR="00775918" w:rsidRPr="003B07B2" w:rsidRDefault="0060649E" w:rsidP="003841D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No obstante lo anterior</w:t>
            </w:r>
            <w:r w:rsidR="003841D3" w:rsidRPr="003B07B2">
              <w:rPr>
                <w:rFonts w:ascii="ITC Avant Garde" w:eastAsia="Times New Roman" w:hAnsi="ITC Avant Garde" w:cstheme="minorHAnsi"/>
                <w:color w:val="000000"/>
                <w:sz w:val="16"/>
                <w:szCs w:val="16"/>
                <w:lang w:eastAsia="es-MX"/>
              </w:rPr>
              <w:t xml:space="preserve">, </w:t>
            </w:r>
            <w:r w:rsidR="004F7F09" w:rsidRPr="003B07B2">
              <w:rPr>
                <w:rFonts w:ascii="ITC Avant Garde" w:eastAsia="Times New Roman" w:hAnsi="ITC Avant Garde" w:cstheme="minorHAnsi"/>
                <w:color w:val="000000"/>
                <w:sz w:val="16"/>
                <w:szCs w:val="16"/>
                <w:lang w:eastAsia="es-MX"/>
              </w:rPr>
              <w:t xml:space="preserve">a continuación se </w:t>
            </w:r>
            <w:r w:rsidR="00B54DE6" w:rsidRPr="003B07B2">
              <w:rPr>
                <w:rFonts w:ascii="ITC Avant Garde" w:eastAsia="Times New Roman" w:hAnsi="ITC Avant Garde" w:cstheme="minorHAnsi"/>
                <w:color w:val="000000"/>
                <w:sz w:val="16"/>
                <w:szCs w:val="16"/>
                <w:lang w:eastAsia="es-MX"/>
              </w:rPr>
              <w:t xml:space="preserve">plantean comentarios sobre las aportaciones </w:t>
            </w:r>
            <w:r w:rsidR="004F7F09" w:rsidRPr="003B07B2">
              <w:rPr>
                <w:rFonts w:ascii="ITC Avant Garde" w:eastAsia="Times New Roman" w:hAnsi="ITC Avant Garde" w:cstheme="minorHAnsi"/>
                <w:color w:val="000000"/>
                <w:sz w:val="16"/>
                <w:szCs w:val="16"/>
                <w:lang w:eastAsia="es-MX"/>
              </w:rPr>
              <w:t>del participante</w:t>
            </w:r>
            <w:r w:rsidR="00775918" w:rsidRPr="003B07B2">
              <w:rPr>
                <w:rFonts w:ascii="ITC Avant Garde" w:eastAsia="Times New Roman" w:hAnsi="ITC Avant Garde" w:cstheme="minorHAnsi"/>
                <w:color w:val="000000"/>
                <w:sz w:val="16"/>
                <w:szCs w:val="16"/>
                <w:lang w:eastAsia="es-MX"/>
              </w:rPr>
              <w:t>:</w:t>
            </w:r>
          </w:p>
          <w:p w14:paraId="461F69C1" w14:textId="77777777" w:rsidR="00775918" w:rsidRPr="003B07B2" w:rsidRDefault="00775918" w:rsidP="003841D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2E8FD89C" w14:textId="5ED2C7A4" w:rsidR="00B73A7D" w:rsidRPr="003B07B2" w:rsidRDefault="004F7F09" w:rsidP="003841D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R</w:t>
            </w:r>
            <w:r w:rsidR="00B73A7D" w:rsidRPr="003B07B2">
              <w:rPr>
                <w:rFonts w:ascii="ITC Avant Garde" w:eastAsia="Times New Roman" w:hAnsi="ITC Avant Garde" w:cstheme="minorHAnsi"/>
                <w:color w:val="000000"/>
                <w:sz w:val="16"/>
                <w:szCs w:val="16"/>
                <w:lang w:eastAsia="es-MX"/>
              </w:rPr>
              <w:t>especto al comentario 1</w:t>
            </w:r>
            <w:r w:rsidR="00470177" w:rsidRPr="003B07B2">
              <w:rPr>
                <w:rFonts w:ascii="ITC Avant Garde" w:eastAsia="Times New Roman" w:hAnsi="ITC Avant Garde" w:cstheme="minorHAnsi"/>
                <w:color w:val="000000"/>
                <w:sz w:val="16"/>
                <w:szCs w:val="16"/>
                <w:lang w:eastAsia="es-MX"/>
              </w:rPr>
              <w:t xml:space="preserve"> del participante</w:t>
            </w:r>
            <w:r w:rsidR="00D76F9D" w:rsidRPr="003B07B2">
              <w:rPr>
                <w:rFonts w:ascii="ITC Avant Garde" w:eastAsia="Times New Roman" w:hAnsi="ITC Avant Garde" w:cstheme="minorHAnsi"/>
                <w:color w:val="000000"/>
                <w:sz w:val="16"/>
                <w:szCs w:val="16"/>
                <w:lang w:eastAsia="es-MX"/>
              </w:rPr>
              <w:t xml:space="preserve">, </w:t>
            </w:r>
            <w:r w:rsidR="00B07420" w:rsidRPr="003B07B2">
              <w:rPr>
                <w:rFonts w:ascii="ITC Avant Garde" w:eastAsia="Times New Roman" w:hAnsi="ITC Avant Garde" w:cstheme="minorHAnsi"/>
                <w:color w:val="000000"/>
                <w:sz w:val="16"/>
                <w:szCs w:val="16"/>
                <w:lang w:eastAsia="es-MX"/>
              </w:rPr>
              <w:t xml:space="preserve">es de </w:t>
            </w:r>
            <w:r w:rsidR="003463C7" w:rsidRPr="003B07B2">
              <w:rPr>
                <w:rFonts w:ascii="ITC Avant Garde" w:eastAsia="Times New Roman" w:hAnsi="ITC Avant Garde" w:cstheme="minorHAnsi"/>
                <w:color w:val="000000"/>
                <w:sz w:val="16"/>
                <w:szCs w:val="16"/>
                <w:lang w:eastAsia="es-MX"/>
              </w:rPr>
              <w:t xml:space="preserve">hacer notar </w:t>
            </w:r>
            <w:r w:rsidR="00B07420" w:rsidRPr="003B07B2">
              <w:rPr>
                <w:rFonts w:ascii="ITC Avant Garde" w:eastAsia="Times New Roman" w:hAnsi="ITC Avant Garde" w:cstheme="minorHAnsi"/>
                <w:color w:val="000000"/>
                <w:sz w:val="16"/>
                <w:szCs w:val="16"/>
                <w:lang w:eastAsia="es-MX"/>
              </w:rPr>
              <w:t>que e</w:t>
            </w:r>
            <w:r w:rsidR="00D76F9D" w:rsidRPr="003B07B2">
              <w:rPr>
                <w:rFonts w:ascii="ITC Avant Garde" w:eastAsia="Times New Roman" w:hAnsi="ITC Avant Garde" w:cstheme="minorHAnsi"/>
                <w:color w:val="000000"/>
                <w:sz w:val="16"/>
                <w:szCs w:val="16"/>
                <w:lang w:eastAsia="es-MX"/>
              </w:rPr>
              <w:t>l Instituto</w:t>
            </w:r>
            <w:r w:rsidR="00B774B5" w:rsidRPr="003B07B2">
              <w:rPr>
                <w:rFonts w:ascii="ITC Avant Garde" w:eastAsia="Times New Roman" w:hAnsi="ITC Avant Garde" w:cstheme="minorHAnsi"/>
                <w:color w:val="000000"/>
                <w:sz w:val="16"/>
                <w:szCs w:val="16"/>
                <w:lang w:eastAsia="es-MX"/>
              </w:rPr>
              <w:t xml:space="preserve"> tiene como mandato</w:t>
            </w:r>
            <w:r w:rsidR="00F13C4E" w:rsidRPr="003B07B2">
              <w:rPr>
                <w:rFonts w:ascii="ITC Avant Garde" w:eastAsia="Times New Roman" w:hAnsi="ITC Avant Garde" w:cstheme="minorHAnsi"/>
                <w:color w:val="000000"/>
                <w:sz w:val="16"/>
                <w:szCs w:val="16"/>
                <w:lang w:eastAsia="es-MX"/>
              </w:rPr>
              <w:t>,</w:t>
            </w:r>
            <w:r w:rsidR="00470177" w:rsidRPr="003B07B2">
              <w:rPr>
                <w:rFonts w:ascii="ITC Avant Garde" w:eastAsia="Times New Roman" w:hAnsi="ITC Avant Garde" w:cstheme="minorHAnsi"/>
                <w:color w:val="000000"/>
                <w:sz w:val="16"/>
                <w:szCs w:val="16"/>
                <w:lang w:eastAsia="es-MX"/>
              </w:rPr>
              <w:t xml:space="preserve"> de acuerdo al artículo 54 de la de Ley Federal de Telecomunicaciones y</w:t>
            </w:r>
            <w:r w:rsidR="005E49EF" w:rsidRPr="003B07B2">
              <w:rPr>
                <w:rFonts w:ascii="ITC Avant Garde" w:eastAsia="Times New Roman" w:hAnsi="ITC Avant Garde" w:cstheme="minorHAnsi"/>
                <w:color w:val="000000"/>
                <w:sz w:val="16"/>
                <w:szCs w:val="16"/>
                <w:lang w:eastAsia="es-MX"/>
              </w:rPr>
              <w:t xml:space="preserve"> Radiodifusión</w:t>
            </w:r>
            <w:r w:rsidR="00470177" w:rsidRPr="003B07B2">
              <w:rPr>
                <w:rFonts w:ascii="ITC Avant Garde" w:eastAsia="Times New Roman" w:hAnsi="ITC Avant Garde" w:cstheme="minorHAnsi"/>
                <w:color w:val="000000"/>
                <w:sz w:val="16"/>
                <w:szCs w:val="16"/>
                <w:lang w:eastAsia="es-MX"/>
              </w:rPr>
              <w:t>, perseguir</w:t>
            </w:r>
            <w:r w:rsidR="003463C7" w:rsidRPr="003B07B2">
              <w:rPr>
                <w:rFonts w:ascii="ITC Avant Garde" w:eastAsia="Times New Roman" w:hAnsi="ITC Avant Garde" w:cstheme="minorHAnsi"/>
                <w:color w:val="000000"/>
                <w:sz w:val="16"/>
                <w:szCs w:val="16"/>
                <w:lang w:eastAsia="es-MX"/>
              </w:rPr>
              <w:t xml:space="preserve"> el </w:t>
            </w:r>
            <w:r w:rsidR="003B3D11" w:rsidRPr="003B07B2">
              <w:rPr>
                <w:rFonts w:ascii="ITC Avant Garde" w:eastAsia="Times New Roman" w:hAnsi="ITC Avant Garde" w:cstheme="minorHAnsi"/>
                <w:color w:val="000000"/>
                <w:sz w:val="16"/>
                <w:szCs w:val="16"/>
                <w:lang w:eastAsia="es-MX"/>
              </w:rPr>
              <w:t xml:space="preserve">uso eficaz del espectro y su protección, así como el </w:t>
            </w:r>
            <w:r w:rsidR="003463C7" w:rsidRPr="003B07B2">
              <w:rPr>
                <w:rFonts w:ascii="ITC Avant Garde" w:eastAsia="Times New Roman" w:hAnsi="ITC Avant Garde" w:cstheme="minorHAnsi"/>
                <w:color w:val="000000"/>
                <w:sz w:val="16"/>
                <w:szCs w:val="16"/>
                <w:lang w:eastAsia="es-MX"/>
              </w:rPr>
              <w:t>fomento a la neutralidad tecnológica en beneficio de los usuarios</w:t>
            </w:r>
            <w:r w:rsidR="003B3D11" w:rsidRPr="003B07B2">
              <w:rPr>
                <w:rFonts w:ascii="ITC Avant Garde" w:eastAsia="Times New Roman" w:hAnsi="ITC Avant Garde" w:cstheme="minorHAnsi"/>
                <w:color w:val="000000"/>
                <w:sz w:val="16"/>
                <w:szCs w:val="16"/>
                <w:lang w:eastAsia="es-MX"/>
              </w:rPr>
              <w:t xml:space="preserve">. </w:t>
            </w:r>
            <w:r w:rsidR="009F6ACB" w:rsidRPr="003B07B2">
              <w:rPr>
                <w:rFonts w:ascii="ITC Avant Garde" w:eastAsia="Times New Roman" w:hAnsi="ITC Avant Garde" w:cstheme="minorHAnsi"/>
                <w:color w:val="000000"/>
                <w:sz w:val="16"/>
                <w:szCs w:val="16"/>
                <w:lang w:eastAsia="es-MX"/>
              </w:rPr>
              <w:t xml:space="preserve">En este sentido, la propuesta de Anteproyecto de </w:t>
            </w:r>
            <w:r w:rsidR="00C359C8" w:rsidRPr="003B07B2">
              <w:rPr>
                <w:rFonts w:ascii="ITC Avant Garde" w:eastAsia="Times New Roman" w:hAnsi="ITC Avant Garde" w:cstheme="minorHAnsi"/>
                <w:color w:val="000000"/>
                <w:sz w:val="16"/>
                <w:szCs w:val="16"/>
                <w:lang w:eastAsia="es-MX"/>
              </w:rPr>
              <w:t>“</w:t>
            </w:r>
            <w:r w:rsidR="009F6ACB" w:rsidRPr="003B07B2">
              <w:rPr>
                <w:rFonts w:ascii="ITC Avant Garde" w:eastAsia="Times New Roman" w:hAnsi="ITC Avant Garde" w:cstheme="minorHAnsi"/>
                <w:i/>
                <w:color w:val="000000"/>
                <w:sz w:val="16"/>
                <w:szCs w:val="16"/>
                <w:lang w:eastAsia="es-MX"/>
              </w:rPr>
              <w:t>Acuerdo mediante el cual el Pleno del Instituto Federal de Telecomunicaciones establece las nuevas condiciones técnicas de operación de la banda de frecuencias 2400 - 2483.5 MHz, clasificada como espectro libre”</w:t>
            </w:r>
            <w:r w:rsidR="009560A7" w:rsidRPr="003B07B2">
              <w:rPr>
                <w:rFonts w:ascii="ITC Avant Garde" w:eastAsia="Times New Roman" w:hAnsi="ITC Avant Garde" w:cstheme="minorHAnsi"/>
                <w:color w:val="000000"/>
                <w:sz w:val="16"/>
                <w:szCs w:val="16"/>
                <w:lang w:eastAsia="es-MX"/>
              </w:rPr>
              <w:t>,</w:t>
            </w:r>
            <w:r w:rsidR="00470177" w:rsidRPr="003B07B2">
              <w:rPr>
                <w:rFonts w:ascii="ITC Avant Garde" w:eastAsia="Times New Roman" w:hAnsi="ITC Avant Garde" w:cstheme="minorHAnsi"/>
                <w:color w:val="000000"/>
                <w:sz w:val="16"/>
                <w:szCs w:val="16"/>
                <w:lang w:eastAsia="es-MX"/>
              </w:rPr>
              <w:t xml:space="preserve"> busca brindar acceso a </w:t>
            </w:r>
            <w:r w:rsidR="00F13C4E" w:rsidRPr="003B07B2">
              <w:rPr>
                <w:rFonts w:ascii="ITC Avant Garde" w:eastAsia="Times New Roman" w:hAnsi="ITC Avant Garde" w:cstheme="minorHAnsi"/>
                <w:color w:val="000000"/>
                <w:sz w:val="16"/>
                <w:szCs w:val="16"/>
                <w:lang w:eastAsia="es-MX"/>
              </w:rPr>
              <w:t xml:space="preserve">diferentes </w:t>
            </w:r>
            <w:r w:rsidR="003B3D11" w:rsidRPr="003B07B2">
              <w:rPr>
                <w:rFonts w:ascii="ITC Avant Garde" w:eastAsia="Times New Roman" w:hAnsi="ITC Avant Garde" w:cstheme="minorHAnsi"/>
                <w:color w:val="000000"/>
                <w:sz w:val="16"/>
                <w:szCs w:val="16"/>
                <w:lang w:eastAsia="es-MX"/>
              </w:rPr>
              <w:t xml:space="preserve">técnicas de transmisión </w:t>
            </w:r>
            <w:r w:rsidR="00F13C4E" w:rsidRPr="003B07B2">
              <w:rPr>
                <w:rFonts w:ascii="ITC Avant Garde" w:eastAsia="Times New Roman" w:hAnsi="ITC Avant Garde" w:cstheme="minorHAnsi"/>
                <w:color w:val="000000"/>
                <w:sz w:val="16"/>
                <w:szCs w:val="16"/>
                <w:lang w:eastAsia="es-MX"/>
              </w:rPr>
              <w:t xml:space="preserve">inalámbrica </w:t>
            </w:r>
            <w:r w:rsidR="009560A7" w:rsidRPr="003B07B2">
              <w:rPr>
                <w:rFonts w:ascii="ITC Avant Garde" w:eastAsia="Times New Roman" w:hAnsi="ITC Avant Garde" w:cstheme="minorHAnsi"/>
                <w:color w:val="000000"/>
                <w:sz w:val="16"/>
                <w:szCs w:val="16"/>
                <w:lang w:eastAsia="es-MX"/>
              </w:rPr>
              <w:t xml:space="preserve">para </w:t>
            </w:r>
            <w:r w:rsidR="00AA6EE6" w:rsidRPr="003B07B2">
              <w:rPr>
                <w:rFonts w:ascii="ITC Avant Garde" w:eastAsia="Times New Roman" w:hAnsi="ITC Avant Garde" w:cstheme="minorHAnsi"/>
                <w:color w:val="000000"/>
                <w:sz w:val="16"/>
                <w:szCs w:val="16"/>
                <w:lang w:eastAsia="es-MX"/>
              </w:rPr>
              <w:t>diversas aplicaciones</w:t>
            </w:r>
            <w:r w:rsidR="009560A7" w:rsidRPr="003B07B2">
              <w:rPr>
                <w:rFonts w:ascii="ITC Avant Garde" w:eastAsia="Times New Roman" w:hAnsi="ITC Avant Garde" w:cstheme="minorHAnsi"/>
                <w:color w:val="000000"/>
                <w:sz w:val="16"/>
                <w:szCs w:val="16"/>
                <w:lang w:eastAsia="es-MX"/>
              </w:rPr>
              <w:t xml:space="preserve">, </w:t>
            </w:r>
            <w:r w:rsidR="00F13C4E" w:rsidRPr="003B07B2">
              <w:rPr>
                <w:rFonts w:ascii="ITC Avant Garde" w:eastAsia="Times New Roman" w:hAnsi="ITC Avant Garde" w:cstheme="minorHAnsi"/>
                <w:color w:val="000000"/>
                <w:sz w:val="16"/>
                <w:szCs w:val="16"/>
                <w:lang w:eastAsia="es-MX"/>
              </w:rPr>
              <w:t xml:space="preserve">sin </w:t>
            </w:r>
            <w:r w:rsidR="003B3D11" w:rsidRPr="003B07B2">
              <w:rPr>
                <w:rFonts w:ascii="ITC Avant Garde" w:eastAsia="Times New Roman" w:hAnsi="ITC Avant Garde" w:cstheme="minorHAnsi"/>
                <w:color w:val="000000"/>
                <w:sz w:val="16"/>
                <w:szCs w:val="16"/>
                <w:lang w:eastAsia="es-MX"/>
              </w:rPr>
              <w:t>promover</w:t>
            </w:r>
            <w:r w:rsidR="00320660" w:rsidRPr="003B07B2">
              <w:rPr>
                <w:rFonts w:ascii="ITC Avant Garde" w:eastAsia="Times New Roman" w:hAnsi="ITC Avant Garde" w:cstheme="minorHAnsi"/>
                <w:color w:val="000000"/>
                <w:sz w:val="16"/>
                <w:szCs w:val="16"/>
                <w:lang w:eastAsia="es-MX"/>
              </w:rPr>
              <w:t xml:space="preserve"> el uso </w:t>
            </w:r>
            <w:r w:rsidR="009F6ACB" w:rsidRPr="003B07B2">
              <w:rPr>
                <w:rFonts w:ascii="ITC Avant Garde" w:eastAsia="Times New Roman" w:hAnsi="ITC Avant Garde" w:cstheme="minorHAnsi"/>
                <w:color w:val="000000"/>
                <w:sz w:val="16"/>
                <w:szCs w:val="16"/>
                <w:lang w:eastAsia="es-MX"/>
              </w:rPr>
              <w:t xml:space="preserve">exclusivo </w:t>
            </w:r>
            <w:r w:rsidR="00320660" w:rsidRPr="003B07B2">
              <w:rPr>
                <w:rFonts w:ascii="ITC Avant Garde" w:eastAsia="Times New Roman" w:hAnsi="ITC Avant Garde" w:cstheme="minorHAnsi"/>
                <w:color w:val="000000"/>
                <w:sz w:val="16"/>
                <w:szCs w:val="16"/>
                <w:lang w:eastAsia="es-MX"/>
              </w:rPr>
              <w:t xml:space="preserve">de </w:t>
            </w:r>
            <w:r w:rsidR="00B21935" w:rsidRPr="003B07B2">
              <w:rPr>
                <w:rFonts w:ascii="ITC Avant Garde" w:eastAsia="Times New Roman" w:hAnsi="ITC Avant Garde" w:cstheme="minorHAnsi"/>
                <w:color w:val="000000"/>
                <w:sz w:val="16"/>
                <w:szCs w:val="16"/>
                <w:lang w:eastAsia="es-MX"/>
              </w:rPr>
              <w:t xml:space="preserve">alguna </w:t>
            </w:r>
            <w:r w:rsidR="00F13C4E" w:rsidRPr="003B07B2">
              <w:rPr>
                <w:rFonts w:ascii="ITC Avant Garde" w:eastAsia="Times New Roman" w:hAnsi="ITC Avant Garde" w:cstheme="minorHAnsi"/>
                <w:color w:val="000000"/>
                <w:sz w:val="16"/>
                <w:szCs w:val="16"/>
                <w:lang w:eastAsia="es-MX"/>
              </w:rPr>
              <w:t>tecnología</w:t>
            </w:r>
            <w:r w:rsidR="009560A7" w:rsidRPr="003B07B2">
              <w:rPr>
                <w:rFonts w:ascii="ITC Avant Garde" w:eastAsia="Times New Roman" w:hAnsi="ITC Avant Garde" w:cstheme="minorHAnsi"/>
                <w:color w:val="000000"/>
                <w:sz w:val="16"/>
                <w:szCs w:val="16"/>
                <w:lang w:eastAsia="es-MX"/>
              </w:rPr>
              <w:t xml:space="preserve"> en particular</w:t>
            </w:r>
            <w:r w:rsidR="00470177" w:rsidRPr="003B07B2">
              <w:rPr>
                <w:rFonts w:ascii="ITC Avant Garde" w:eastAsia="Times New Roman" w:hAnsi="ITC Avant Garde" w:cstheme="minorHAnsi"/>
                <w:color w:val="000000"/>
                <w:sz w:val="16"/>
                <w:szCs w:val="16"/>
                <w:lang w:eastAsia="es-MX"/>
              </w:rPr>
              <w:t>.</w:t>
            </w:r>
          </w:p>
          <w:p w14:paraId="4E9EB8D8" w14:textId="0666D183" w:rsidR="00B73A7D" w:rsidRPr="003B07B2" w:rsidRDefault="00B73A7D" w:rsidP="003841D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1F487C90" w14:textId="07E6288D" w:rsidR="00470177" w:rsidRPr="003B07B2" w:rsidRDefault="00B21935" w:rsidP="003841D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En lo que respecta </w:t>
            </w:r>
            <w:r w:rsidR="00470177" w:rsidRPr="003B07B2">
              <w:rPr>
                <w:rFonts w:ascii="ITC Avant Garde" w:eastAsia="Times New Roman" w:hAnsi="ITC Avant Garde" w:cstheme="minorHAnsi"/>
                <w:color w:val="000000"/>
                <w:sz w:val="16"/>
                <w:szCs w:val="16"/>
                <w:lang w:eastAsia="es-MX"/>
              </w:rPr>
              <w:t xml:space="preserve">al comentario 2 del participante, se informa que el Instituto tiene considerado realizar </w:t>
            </w:r>
            <w:r w:rsidRPr="003B07B2">
              <w:rPr>
                <w:rFonts w:ascii="ITC Avant Garde" w:eastAsia="Times New Roman" w:hAnsi="ITC Avant Garde" w:cstheme="minorHAnsi"/>
                <w:color w:val="000000"/>
                <w:sz w:val="16"/>
                <w:szCs w:val="16"/>
                <w:lang w:eastAsia="es-MX"/>
              </w:rPr>
              <w:t>la</w:t>
            </w:r>
            <w:r w:rsidR="003B3D11" w:rsidRPr="003B07B2">
              <w:rPr>
                <w:rFonts w:ascii="ITC Avant Garde" w:eastAsia="Times New Roman" w:hAnsi="ITC Avant Garde" w:cstheme="minorHAnsi"/>
                <w:color w:val="000000"/>
                <w:sz w:val="16"/>
                <w:szCs w:val="16"/>
                <w:lang w:eastAsia="es-MX"/>
              </w:rPr>
              <w:t xml:space="preserve"> </w:t>
            </w:r>
            <w:r w:rsidR="00470177" w:rsidRPr="003B07B2">
              <w:rPr>
                <w:rFonts w:ascii="ITC Avant Garde" w:eastAsia="Times New Roman" w:hAnsi="ITC Avant Garde" w:cstheme="minorHAnsi"/>
                <w:color w:val="000000"/>
                <w:sz w:val="16"/>
                <w:szCs w:val="16"/>
                <w:lang w:eastAsia="es-MX"/>
              </w:rPr>
              <w:t xml:space="preserve">actualización de la </w:t>
            </w:r>
            <w:r w:rsidR="003D5A72" w:rsidRPr="003B07B2">
              <w:rPr>
                <w:rFonts w:ascii="ITC Avant Garde" w:eastAsia="Times New Roman" w:hAnsi="ITC Avant Garde" w:cstheme="minorHAnsi"/>
                <w:color w:val="000000"/>
                <w:sz w:val="16"/>
                <w:szCs w:val="16"/>
                <w:lang w:eastAsia="es-MX"/>
              </w:rPr>
              <w:t>DT</w:t>
            </w:r>
            <w:r w:rsidR="003B3D11" w:rsidRPr="003B07B2">
              <w:rPr>
                <w:rFonts w:ascii="ITC Avant Garde" w:eastAsia="Times New Roman" w:hAnsi="ITC Avant Garde" w:cstheme="minorHAnsi"/>
                <w:color w:val="000000"/>
                <w:sz w:val="16"/>
                <w:szCs w:val="16"/>
                <w:lang w:eastAsia="es-MX"/>
              </w:rPr>
              <w:t xml:space="preserve"> </w:t>
            </w:r>
            <w:r w:rsidR="00470177" w:rsidRPr="003B07B2">
              <w:rPr>
                <w:rFonts w:ascii="ITC Avant Garde" w:eastAsia="Times New Roman" w:hAnsi="ITC Avant Garde" w:cstheme="minorHAnsi"/>
                <w:color w:val="000000"/>
                <w:sz w:val="16"/>
                <w:szCs w:val="16"/>
                <w:lang w:eastAsia="es-MX"/>
              </w:rPr>
              <w:t>IFT-008-2015,</w:t>
            </w:r>
            <w:r w:rsidR="00CF413D" w:rsidRPr="003B07B2">
              <w:rPr>
                <w:rFonts w:ascii="ITC Avant Garde" w:eastAsia="Times New Roman" w:hAnsi="ITC Avant Garde" w:cstheme="minorHAnsi"/>
                <w:color w:val="000000"/>
                <w:sz w:val="16"/>
                <w:szCs w:val="16"/>
                <w:lang w:eastAsia="es-MX"/>
              </w:rPr>
              <w:t xml:space="preserve"> misma que</w:t>
            </w:r>
            <w:r w:rsidR="00470177" w:rsidRPr="003B07B2">
              <w:rPr>
                <w:rFonts w:ascii="ITC Avant Garde" w:eastAsia="Times New Roman" w:hAnsi="ITC Avant Garde" w:cstheme="minorHAnsi"/>
                <w:color w:val="000000"/>
                <w:sz w:val="16"/>
                <w:szCs w:val="16"/>
                <w:lang w:eastAsia="es-MX"/>
              </w:rPr>
              <w:t xml:space="preserve"> </w:t>
            </w:r>
            <w:r w:rsidR="00FC1A64" w:rsidRPr="003B07B2">
              <w:rPr>
                <w:rFonts w:ascii="ITC Avant Garde" w:eastAsia="Times New Roman" w:hAnsi="ITC Avant Garde" w:cstheme="minorHAnsi"/>
                <w:color w:val="000000"/>
                <w:sz w:val="16"/>
                <w:szCs w:val="16"/>
                <w:lang w:eastAsia="es-MX"/>
              </w:rPr>
              <w:t>consideraría</w:t>
            </w:r>
            <w:r w:rsidR="00470177" w:rsidRPr="003B07B2">
              <w:rPr>
                <w:rFonts w:ascii="ITC Avant Garde" w:eastAsia="Times New Roman" w:hAnsi="ITC Avant Garde" w:cstheme="minorHAnsi"/>
                <w:color w:val="000000"/>
                <w:sz w:val="16"/>
                <w:szCs w:val="16"/>
                <w:lang w:eastAsia="es-MX"/>
              </w:rPr>
              <w:t xml:space="preserve"> la determinación que el Pleno del Instituto tome </w:t>
            </w:r>
            <w:r w:rsidR="00CF413D" w:rsidRPr="003B07B2">
              <w:rPr>
                <w:rFonts w:ascii="ITC Avant Garde" w:eastAsia="Times New Roman" w:hAnsi="ITC Avant Garde" w:cstheme="minorHAnsi"/>
                <w:color w:val="000000"/>
                <w:sz w:val="16"/>
                <w:szCs w:val="16"/>
                <w:lang w:eastAsia="es-MX"/>
              </w:rPr>
              <w:t>sobre</w:t>
            </w:r>
            <w:r w:rsidR="00470177" w:rsidRPr="003B07B2">
              <w:rPr>
                <w:rFonts w:ascii="ITC Avant Garde" w:eastAsia="Times New Roman" w:hAnsi="ITC Avant Garde" w:cstheme="minorHAnsi"/>
                <w:color w:val="000000"/>
                <w:sz w:val="16"/>
                <w:szCs w:val="16"/>
                <w:lang w:eastAsia="es-MX"/>
              </w:rPr>
              <w:t xml:space="preserve"> las </w:t>
            </w:r>
            <w:r w:rsidR="007750BB" w:rsidRPr="003B07B2">
              <w:rPr>
                <w:rFonts w:ascii="ITC Avant Garde" w:eastAsia="Times New Roman" w:hAnsi="ITC Avant Garde" w:cstheme="minorHAnsi"/>
                <w:color w:val="000000"/>
                <w:sz w:val="16"/>
                <w:szCs w:val="16"/>
                <w:lang w:eastAsia="es-MX"/>
              </w:rPr>
              <w:t xml:space="preserve">nuevas </w:t>
            </w:r>
            <w:r w:rsidR="00470177" w:rsidRPr="003B07B2">
              <w:rPr>
                <w:rFonts w:ascii="ITC Avant Garde" w:eastAsia="Times New Roman" w:hAnsi="ITC Avant Garde" w:cstheme="minorHAnsi"/>
                <w:color w:val="000000"/>
                <w:sz w:val="16"/>
                <w:szCs w:val="16"/>
                <w:lang w:eastAsia="es-MX"/>
              </w:rPr>
              <w:t>condiciones técnicas de operación de la banda 2400-2483.5 MHz.</w:t>
            </w:r>
          </w:p>
          <w:p w14:paraId="289D9004" w14:textId="77777777" w:rsidR="00470177" w:rsidRPr="003B07B2" w:rsidRDefault="00470177" w:rsidP="003841D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352E3565" w14:textId="562669CB" w:rsidR="00F82117" w:rsidRPr="003B07B2" w:rsidRDefault="00E8649F" w:rsidP="00CF413D">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En relación al </w:t>
            </w:r>
            <w:r w:rsidR="00470177" w:rsidRPr="003B07B2">
              <w:rPr>
                <w:rFonts w:ascii="ITC Avant Garde" w:eastAsia="Times New Roman" w:hAnsi="ITC Avant Garde" w:cstheme="minorHAnsi"/>
                <w:color w:val="000000"/>
                <w:sz w:val="16"/>
                <w:szCs w:val="16"/>
                <w:lang w:eastAsia="es-MX"/>
              </w:rPr>
              <w:t>comentario 3</w:t>
            </w:r>
            <w:r w:rsidR="00246ED8" w:rsidRPr="003B07B2">
              <w:rPr>
                <w:rFonts w:ascii="ITC Avant Garde" w:eastAsia="Times New Roman" w:hAnsi="ITC Avant Garde" w:cstheme="minorHAnsi"/>
                <w:color w:val="000000"/>
                <w:sz w:val="16"/>
                <w:szCs w:val="16"/>
                <w:lang w:eastAsia="es-MX"/>
              </w:rPr>
              <w:t xml:space="preserve"> y 4</w:t>
            </w:r>
            <w:r w:rsidRPr="003B07B2">
              <w:rPr>
                <w:rFonts w:ascii="ITC Avant Garde" w:eastAsia="Times New Roman" w:hAnsi="ITC Avant Garde" w:cstheme="minorHAnsi"/>
                <w:color w:val="000000"/>
                <w:sz w:val="16"/>
                <w:szCs w:val="16"/>
                <w:lang w:eastAsia="es-MX"/>
              </w:rPr>
              <w:t xml:space="preserve"> del participante</w:t>
            </w:r>
            <w:r w:rsidR="00470177" w:rsidRPr="003B07B2">
              <w:rPr>
                <w:rFonts w:ascii="ITC Avant Garde" w:eastAsia="Times New Roman" w:hAnsi="ITC Avant Garde" w:cstheme="minorHAnsi"/>
                <w:color w:val="000000"/>
                <w:sz w:val="16"/>
                <w:szCs w:val="16"/>
                <w:lang w:eastAsia="es-MX"/>
              </w:rPr>
              <w:t xml:space="preserve">, </w:t>
            </w:r>
            <w:r w:rsidR="00320660" w:rsidRPr="003B07B2">
              <w:rPr>
                <w:rFonts w:ascii="ITC Avant Garde" w:eastAsia="Times New Roman" w:hAnsi="ITC Avant Garde" w:cstheme="minorHAnsi"/>
                <w:color w:val="000000"/>
                <w:sz w:val="16"/>
                <w:szCs w:val="16"/>
                <w:lang w:eastAsia="es-MX"/>
              </w:rPr>
              <w:t>el Instituto agra</w:t>
            </w:r>
            <w:r w:rsidR="00B774B5" w:rsidRPr="003B07B2">
              <w:rPr>
                <w:rFonts w:ascii="ITC Avant Garde" w:eastAsia="Times New Roman" w:hAnsi="ITC Avant Garde" w:cstheme="minorHAnsi"/>
                <w:color w:val="000000"/>
                <w:sz w:val="16"/>
                <w:szCs w:val="16"/>
                <w:lang w:eastAsia="es-MX"/>
              </w:rPr>
              <w:t>dece los comentarios realizados</w:t>
            </w:r>
            <w:r w:rsidR="00F27EF3" w:rsidRPr="003B07B2">
              <w:rPr>
                <w:rFonts w:ascii="ITC Avant Garde" w:eastAsia="Times New Roman" w:hAnsi="ITC Avant Garde" w:cstheme="minorHAnsi"/>
                <w:color w:val="000000"/>
                <w:sz w:val="16"/>
                <w:szCs w:val="16"/>
                <w:lang w:eastAsia="es-MX"/>
              </w:rPr>
              <w:t xml:space="preserve"> y la información compartida</w:t>
            </w:r>
            <w:r w:rsidR="00B774B5" w:rsidRPr="003B07B2">
              <w:rPr>
                <w:rFonts w:ascii="ITC Avant Garde" w:eastAsia="Times New Roman" w:hAnsi="ITC Avant Garde" w:cstheme="minorHAnsi"/>
                <w:color w:val="000000"/>
                <w:sz w:val="16"/>
                <w:szCs w:val="16"/>
                <w:lang w:eastAsia="es-MX"/>
              </w:rPr>
              <w:t xml:space="preserve">, por lo que, </w:t>
            </w:r>
            <w:r w:rsidRPr="003B07B2">
              <w:rPr>
                <w:rFonts w:ascii="ITC Avant Garde" w:eastAsia="Times New Roman" w:hAnsi="ITC Avant Garde" w:cstheme="minorHAnsi"/>
                <w:color w:val="000000"/>
                <w:sz w:val="16"/>
                <w:szCs w:val="16"/>
                <w:lang w:eastAsia="es-MX"/>
              </w:rPr>
              <w:t xml:space="preserve">se toma conocimiento </w:t>
            </w:r>
            <w:r w:rsidR="00320660" w:rsidRPr="003B07B2">
              <w:rPr>
                <w:rFonts w:ascii="ITC Avant Garde" w:eastAsia="Times New Roman" w:hAnsi="ITC Avant Garde" w:cstheme="minorHAnsi"/>
                <w:color w:val="000000"/>
                <w:sz w:val="16"/>
                <w:szCs w:val="16"/>
                <w:lang w:eastAsia="es-MX"/>
              </w:rPr>
              <w:t xml:space="preserve">de </w:t>
            </w:r>
            <w:r w:rsidRPr="003B07B2">
              <w:rPr>
                <w:rFonts w:ascii="ITC Avant Garde" w:eastAsia="Times New Roman" w:hAnsi="ITC Avant Garde" w:cstheme="minorHAnsi"/>
                <w:color w:val="000000"/>
                <w:sz w:val="16"/>
                <w:szCs w:val="16"/>
                <w:lang w:eastAsia="es-MX"/>
              </w:rPr>
              <w:t>las manifestaciones realizadas</w:t>
            </w:r>
            <w:r w:rsidR="00246ED8" w:rsidRPr="003B07B2">
              <w:rPr>
                <w:rFonts w:ascii="ITC Avant Garde" w:eastAsia="Times New Roman" w:hAnsi="ITC Avant Garde" w:cstheme="minorHAnsi"/>
                <w:color w:val="000000"/>
                <w:sz w:val="16"/>
                <w:szCs w:val="16"/>
                <w:lang w:eastAsia="es-MX"/>
              </w:rPr>
              <w:t>.</w:t>
            </w:r>
            <w:r w:rsidR="00CF413D" w:rsidRPr="003B07B2">
              <w:rPr>
                <w:rFonts w:ascii="ITC Avant Garde" w:eastAsia="Times New Roman" w:hAnsi="ITC Avant Garde" w:cstheme="minorHAnsi"/>
                <w:color w:val="000000"/>
                <w:sz w:val="16"/>
                <w:szCs w:val="16"/>
                <w:lang w:eastAsia="es-MX"/>
              </w:rPr>
              <w:t xml:space="preserve"> </w:t>
            </w:r>
          </w:p>
          <w:p w14:paraId="00E38CB5" w14:textId="77777777" w:rsidR="00F82117" w:rsidRPr="003B07B2" w:rsidRDefault="00F82117" w:rsidP="00CF413D">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714765E5" w14:textId="119F9A80" w:rsidR="00320660" w:rsidRPr="003347AE" w:rsidRDefault="00CF413D" w:rsidP="0082568B">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Ahora bien, </w:t>
            </w:r>
            <w:r w:rsidR="00EA7C58" w:rsidRPr="003B07B2">
              <w:rPr>
                <w:rFonts w:ascii="ITC Avant Garde" w:eastAsia="Times New Roman" w:hAnsi="ITC Avant Garde" w:cstheme="minorHAnsi"/>
                <w:color w:val="000000"/>
                <w:sz w:val="16"/>
                <w:szCs w:val="16"/>
                <w:lang w:eastAsia="es-MX"/>
              </w:rPr>
              <w:t>respecto a</w:t>
            </w:r>
            <w:r w:rsidR="00246ED8" w:rsidRPr="003B07B2">
              <w:rPr>
                <w:rFonts w:ascii="ITC Avant Garde" w:eastAsia="Times New Roman" w:hAnsi="ITC Avant Garde" w:cstheme="minorHAnsi"/>
                <w:color w:val="000000"/>
                <w:sz w:val="16"/>
                <w:szCs w:val="16"/>
                <w:lang w:eastAsia="es-MX"/>
              </w:rPr>
              <w:t xml:space="preserve">l comentario 5 </w:t>
            </w:r>
            <w:r w:rsidR="00DA0573" w:rsidRPr="003B07B2">
              <w:rPr>
                <w:rFonts w:ascii="ITC Avant Garde" w:eastAsia="Times New Roman" w:hAnsi="ITC Avant Garde" w:cstheme="minorHAnsi"/>
                <w:color w:val="000000"/>
                <w:sz w:val="16"/>
                <w:szCs w:val="16"/>
                <w:lang w:eastAsia="es-MX"/>
              </w:rPr>
              <w:t>del participante</w:t>
            </w:r>
            <w:r w:rsidR="00EA7C58" w:rsidRPr="003B07B2">
              <w:rPr>
                <w:rFonts w:ascii="ITC Avant Garde" w:eastAsia="Times New Roman" w:hAnsi="ITC Avant Garde" w:cstheme="minorHAnsi"/>
                <w:color w:val="000000"/>
                <w:sz w:val="16"/>
                <w:szCs w:val="16"/>
                <w:lang w:eastAsia="es-MX"/>
              </w:rPr>
              <w:t xml:space="preserve">, </w:t>
            </w:r>
            <w:r w:rsidR="00A92C51" w:rsidRPr="003B07B2">
              <w:rPr>
                <w:rFonts w:ascii="ITC Avant Garde" w:eastAsia="Times New Roman" w:hAnsi="ITC Avant Garde" w:cstheme="minorHAnsi"/>
                <w:color w:val="000000"/>
                <w:sz w:val="16"/>
                <w:szCs w:val="16"/>
                <w:lang w:eastAsia="es-MX"/>
              </w:rPr>
              <w:t xml:space="preserve">el Instituto tiene considerado realizar la actualización de la DT IFT-008-2015, misma que consideraría la determinación que el Pleno del Instituto tome sobre las </w:t>
            </w:r>
            <w:r w:rsidR="007750BB" w:rsidRPr="003B07B2">
              <w:rPr>
                <w:rFonts w:ascii="ITC Avant Garde" w:eastAsia="Times New Roman" w:hAnsi="ITC Avant Garde" w:cstheme="minorHAnsi"/>
                <w:color w:val="000000"/>
                <w:sz w:val="16"/>
                <w:szCs w:val="16"/>
                <w:lang w:eastAsia="es-MX"/>
              </w:rPr>
              <w:t xml:space="preserve">nuevas </w:t>
            </w:r>
            <w:r w:rsidR="00A92C51" w:rsidRPr="003B07B2">
              <w:rPr>
                <w:rFonts w:ascii="ITC Avant Garde" w:eastAsia="Times New Roman" w:hAnsi="ITC Avant Garde" w:cstheme="minorHAnsi"/>
                <w:color w:val="000000"/>
                <w:sz w:val="16"/>
                <w:szCs w:val="16"/>
                <w:lang w:eastAsia="es-MX"/>
              </w:rPr>
              <w:t>condiciones técnicas de operación de la banda 2400-2483.5 MHz,</w:t>
            </w:r>
            <w:r w:rsidR="00783130" w:rsidRPr="003B07B2">
              <w:rPr>
                <w:rFonts w:ascii="ITC Avant Garde" w:eastAsia="Times New Roman" w:hAnsi="ITC Avant Garde" w:cstheme="minorHAnsi"/>
                <w:color w:val="000000"/>
                <w:sz w:val="16"/>
                <w:szCs w:val="16"/>
                <w:lang w:eastAsia="es-MX"/>
              </w:rPr>
              <w:t xml:space="preserve"> por lo que, </w:t>
            </w:r>
            <w:r w:rsidR="00F82117" w:rsidRPr="003B07B2">
              <w:rPr>
                <w:rFonts w:ascii="ITC Avant Garde" w:eastAsia="Times New Roman" w:hAnsi="ITC Avant Garde" w:cstheme="minorHAnsi"/>
                <w:color w:val="000000"/>
                <w:sz w:val="16"/>
                <w:szCs w:val="16"/>
                <w:lang w:eastAsia="es-MX"/>
              </w:rPr>
              <w:t xml:space="preserve">éste comentario </w:t>
            </w:r>
            <w:r w:rsidR="00131A5E" w:rsidRPr="003B07B2">
              <w:rPr>
                <w:rFonts w:ascii="ITC Avant Garde" w:eastAsia="Times New Roman" w:hAnsi="ITC Avant Garde" w:cstheme="minorHAnsi"/>
                <w:color w:val="000000"/>
                <w:sz w:val="16"/>
                <w:szCs w:val="16"/>
                <w:lang w:eastAsia="es-MX"/>
              </w:rPr>
              <w:t>será remitido al área</w:t>
            </w:r>
            <w:r w:rsidR="00CA6FB4" w:rsidRPr="003B07B2">
              <w:rPr>
                <w:rFonts w:ascii="ITC Avant Garde" w:eastAsia="Times New Roman" w:hAnsi="ITC Avant Garde" w:cstheme="minorHAnsi"/>
                <w:color w:val="000000"/>
                <w:sz w:val="16"/>
                <w:szCs w:val="16"/>
                <w:lang w:eastAsia="es-MX"/>
              </w:rPr>
              <w:t xml:space="preserve"> correspondiente de manera </w:t>
            </w:r>
            <w:r w:rsidR="00700D6D" w:rsidRPr="003B07B2">
              <w:rPr>
                <w:rFonts w:ascii="ITC Avant Garde" w:eastAsia="Times New Roman" w:hAnsi="ITC Avant Garde" w:cstheme="minorHAnsi"/>
                <w:color w:val="000000"/>
                <w:sz w:val="16"/>
                <w:szCs w:val="16"/>
                <w:lang w:eastAsia="es-MX"/>
              </w:rPr>
              <w:t>oportuna</w:t>
            </w:r>
            <w:r w:rsidR="00D732A8" w:rsidRPr="003B07B2">
              <w:rPr>
                <w:rFonts w:ascii="ITC Avant Garde" w:eastAsia="Times New Roman" w:hAnsi="ITC Avant Garde" w:cstheme="minorHAnsi"/>
                <w:color w:val="000000"/>
                <w:sz w:val="16"/>
                <w:szCs w:val="16"/>
                <w:lang w:eastAsia="es-MX"/>
              </w:rPr>
              <w:t xml:space="preserve"> para su consideración y efectos conducentes.</w:t>
            </w:r>
          </w:p>
        </w:tc>
      </w:tr>
    </w:tbl>
    <w:p w14:paraId="24FD5D0E" w14:textId="3B72476D" w:rsidR="00D345AB" w:rsidRDefault="00D345AB" w:rsidP="00AB3BED">
      <w:pPr>
        <w:spacing w:before="160"/>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br w:type="page"/>
      </w:r>
    </w:p>
    <w:tbl>
      <w:tblPr>
        <w:tblStyle w:val="Tabladelista4-nfasis6"/>
        <w:tblW w:w="5000" w:type="pct"/>
        <w:tblLayout w:type="fixed"/>
        <w:tblLook w:val="04A0" w:firstRow="1" w:lastRow="0" w:firstColumn="1" w:lastColumn="0" w:noHBand="0" w:noVBand="1"/>
      </w:tblPr>
      <w:tblGrid>
        <w:gridCol w:w="1697"/>
        <w:gridCol w:w="3439"/>
        <w:gridCol w:w="1522"/>
        <w:gridCol w:w="401"/>
        <w:gridCol w:w="6220"/>
      </w:tblGrid>
      <w:tr w:rsidR="004B0FC6" w:rsidRPr="003347AE" w14:paraId="3470F2BF" w14:textId="77777777" w:rsidTr="00903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pct"/>
          </w:tcPr>
          <w:p w14:paraId="533513D0" w14:textId="77777777" w:rsidR="000029B9" w:rsidRPr="00EC34A3" w:rsidRDefault="000029B9" w:rsidP="00903A91">
            <w:pPr>
              <w:rPr>
                <w:rFonts w:ascii="ITC Avant Garde" w:eastAsia="Times New Roman" w:hAnsi="ITC Avant Garde" w:cstheme="minorHAnsi"/>
                <w:b w:val="0"/>
                <w:sz w:val="16"/>
                <w:szCs w:val="16"/>
                <w:lang w:eastAsia="es-MX"/>
              </w:rPr>
            </w:pPr>
            <w:r w:rsidRPr="00EC34A3">
              <w:rPr>
                <w:rFonts w:ascii="ITC Avant Garde" w:eastAsia="Times New Roman" w:hAnsi="ITC Avant Garde" w:cstheme="minorHAnsi"/>
                <w:b w:val="0"/>
                <w:sz w:val="16"/>
                <w:szCs w:val="16"/>
                <w:lang w:eastAsia="es-MX"/>
              </w:rPr>
              <w:lastRenderedPageBreak/>
              <w:t xml:space="preserve">Folio: </w:t>
            </w:r>
          </w:p>
        </w:tc>
        <w:tc>
          <w:tcPr>
            <w:tcW w:w="4361" w:type="pct"/>
            <w:gridSpan w:val="4"/>
            <w:shd w:val="clear" w:color="auto" w:fill="FFFFFF" w:themeFill="background1"/>
          </w:tcPr>
          <w:p w14:paraId="3645F266" w14:textId="365DC701" w:rsidR="000029B9" w:rsidRPr="00554147" w:rsidRDefault="007E2B3E" w:rsidP="00406F01">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auto"/>
                <w:sz w:val="16"/>
                <w:szCs w:val="16"/>
                <w:lang w:eastAsia="es-MX"/>
              </w:rPr>
            </w:pPr>
            <w:hyperlink r:id="rId21" w:history="1">
              <w:r w:rsidR="000029B9" w:rsidRPr="00554147">
                <w:rPr>
                  <w:rFonts w:ascii="ITC Avant Garde" w:eastAsia="Times New Roman" w:hAnsi="ITC Avant Garde" w:cs="Calibri"/>
                  <w:color w:val="auto"/>
                  <w:sz w:val="16"/>
                  <w:szCs w:val="16"/>
                  <w:lang w:eastAsia="es-MX"/>
                </w:rPr>
                <w:t>20200903-CP2.4GHz2020-004</w:t>
              </w:r>
            </w:hyperlink>
          </w:p>
        </w:tc>
      </w:tr>
      <w:tr w:rsidR="00903A91" w:rsidRPr="003347AE" w14:paraId="0C2B0D50" w14:textId="77777777" w:rsidTr="00903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pct"/>
            <w:shd w:val="clear" w:color="auto" w:fill="70AD47" w:themeFill="accent6"/>
          </w:tcPr>
          <w:p w14:paraId="6C1D4BFF" w14:textId="77777777" w:rsidR="000029B9" w:rsidRPr="00EC34A3" w:rsidRDefault="000029B9" w:rsidP="00903A91">
            <w:pPr>
              <w:rPr>
                <w:rFonts w:ascii="ITC Avant Garde" w:eastAsia="Times New Roman" w:hAnsi="ITC Avant Garde" w:cs="Calibri"/>
                <w:b w:val="0"/>
                <w:bCs w:val="0"/>
                <w:color w:val="FFFFFF"/>
                <w:sz w:val="16"/>
                <w:szCs w:val="16"/>
                <w:lang w:eastAsia="es-MX"/>
              </w:rPr>
            </w:pPr>
            <w:r w:rsidRPr="00EC34A3">
              <w:rPr>
                <w:rFonts w:ascii="ITC Avant Garde" w:eastAsia="Times New Roman" w:hAnsi="ITC Avant Garde" w:cs="Calibri"/>
                <w:b w:val="0"/>
                <w:bCs w:val="0"/>
                <w:color w:val="FFFFFF"/>
                <w:sz w:val="16"/>
                <w:szCs w:val="16"/>
                <w:lang w:eastAsia="es-MX"/>
              </w:rPr>
              <w:t>Participante:</w:t>
            </w:r>
          </w:p>
        </w:tc>
        <w:tc>
          <w:tcPr>
            <w:tcW w:w="4361" w:type="pct"/>
            <w:gridSpan w:val="4"/>
          </w:tcPr>
          <w:p w14:paraId="3AF961D5" w14:textId="177D6315" w:rsidR="000029B9" w:rsidRPr="00554147" w:rsidRDefault="000029B9" w:rsidP="00406F01">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000000"/>
                <w:sz w:val="16"/>
                <w:szCs w:val="16"/>
                <w:lang w:eastAsia="es-MX"/>
              </w:rPr>
            </w:pPr>
            <w:r w:rsidRPr="00554147">
              <w:rPr>
                <w:rFonts w:ascii="ITC Avant Garde" w:eastAsia="Times New Roman" w:hAnsi="ITC Avant Garde" w:cs="Calibri"/>
                <w:b/>
                <w:color w:val="000000"/>
                <w:sz w:val="16"/>
                <w:szCs w:val="16"/>
                <w:lang w:eastAsia="es-MX"/>
              </w:rPr>
              <w:t>Mobile Satellite Services Mexico, S. de RL de CV</w:t>
            </w:r>
          </w:p>
        </w:tc>
      </w:tr>
      <w:tr w:rsidR="000029B9" w:rsidRPr="003347AE" w14:paraId="4BFCD100" w14:textId="77777777" w:rsidTr="00903A91">
        <w:tc>
          <w:tcPr>
            <w:cnfStyle w:val="001000000000" w:firstRow="0" w:lastRow="0" w:firstColumn="1" w:lastColumn="0" w:oddVBand="0" w:evenVBand="0" w:oddHBand="0" w:evenHBand="0" w:firstRowFirstColumn="0" w:firstRowLastColumn="0" w:lastRowFirstColumn="0" w:lastRowLastColumn="0"/>
            <w:tcW w:w="639" w:type="pct"/>
            <w:shd w:val="clear" w:color="auto" w:fill="70AD47" w:themeFill="accent6"/>
            <w:vAlign w:val="center"/>
            <w:hideMark/>
          </w:tcPr>
          <w:p w14:paraId="6AAA5CE0" w14:textId="442640EF" w:rsidR="000029B9" w:rsidRPr="00EC34A3" w:rsidRDefault="000029B9" w:rsidP="00903A91">
            <w:pPr>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Documento</w:t>
            </w:r>
            <w:r w:rsidR="00903A91" w:rsidRPr="00EC34A3">
              <w:rPr>
                <w:rFonts w:ascii="ITC Avant Garde" w:eastAsia="Times New Roman" w:hAnsi="ITC Avant Garde" w:cstheme="minorHAnsi"/>
                <w:b w:val="0"/>
                <w:color w:val="FFFFFF" w:themeColor="background1"/>
                <w:sz w:val="16"/>
                <w:szCs w:val="16"/>
                <w:lang w:eastAsia="es-MX"/>
              </w:rPr>
              <w:t xml:space="preserve"> en consulta pública</w:t>
            </w:r>
            <w:r w:rsidRPr="00EC34A3">
              <w:rPr>
                <w:rFonts w:ascii="ITC Avant Garde" w:eastAsia="Times New Roman" w:hAnsi="ITC Avant Garde" w:cstheme="minorHAnsi"/>
                <w:b w:val="0"/>
                <w:color w:val="FFFFFF" w:themeColor="background1"/>
                <w:sz w:val="16"/>
                <w:szCs w:val="16"/>
                <w:lang w:eastAsia="es-MX"/>
              </w:rPr>
              <w:t>:</w:t>
            </w:r>
          </w:p>
        </w:tc>
        <w:tc>
          <w:tcPr>
            <w:tcW w:w="1295" w:type="pct"/>
            <w:vAlign w:val="center"/>
          </w:tcPr>
          <w:p w14:paraId="24B9DAAA" w14:textId="470F95FE" w:rsidR="000029B9" w:rsidRPr="00EC34A3" w:rsidRDefault="00BD034B" w:rsidP="00C644E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EC34A3">
              <w:rPr>
                <w:rFonts w:ascii="ITC Avant Garde" w:eastAsia="Times New Roman" w:hAnsi="ITC Avant Garde" w:cstheme="minorHAnsi"/>
                <w:sz w:val="16"/>
                <w:szCs w:val="16"/>
                <w:lang w:eastAsia="es-MX"/>
              </w:rPr>
              <w:t xml:space="preserve">Anexo I </w:t>
            </w:r>
            <w:r w:rsidR="00C644EB" w:rsidRPr="00EC34A3">
              <w:rPr>
                <w:rFonts w:ascii="ITC Avant Garde" w:eastAsia="Times New Roman" w:hAnsi="ITC Avant Garde" w:cstheme="minorHAnsi"/>
                <w:sz w:val="16"/>
                <w:szCs w:val="16"/>
                <w:lang w:eastAsia="es-MX"/>
              </w:rPr>
              <w:t>–</w:t>
            </w:r>
            <w:r w:rsidRPr="00EC34A3">
              <w:rPr>
                <w:rFonts w:ascii="ITC Avant Garde" w:eastAsia="Times New Roman" w:hAnsi="ITC Avant Garde" w:cstheme="minorHAnsi"/>
                <w:sz w:val="16"/>
                <w:szCs w:val="16"/>
                <w:lang w:eastAsia="es-MX"/>
              </w:rPr>
              <w:t xml:space="preserve"> Anteproyecto</w:t>
            </w:r>
            <w:r w:rsidR="00C644EB" w:rsidRPr="00EC34A3">
              <w:rPr>
                <w:rFonts w:ascii="ITC Avant Garde" w:eastAsia="Times New Roman" w:hAnsi="ITC Avant Garde" w:cstheme="minorHAnsi"/>
                <w:sz w:val="16"/>
                <w:szCs w:val="16"/>
                <w:lang w:eastAsia="es-MX"/>
              </w:rPr>
              <w:t xml:space="preserve"> de Acuerdo</w:t>
            </w:r>
          </w:p>
        </w:tc>
        <w:tc>
          <w:tcPr>
            <w:tcW w:w="724" w:type="pct"/>
            <w:gridSpan w:val="2"/>
            <w:shd w:val="clear" w:color="auto" w:fill="70AD47" w:themeFill="accent6"/>
            <w:vAlign w:val="center"/>
          </w:tcPr>
          <w:p w14:paraId="090664B5" w14:textId="77777777" w:rsidR="000029B9" w:rsidRPr="00EC34A3" w:rsidRDefault="000029B9"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Artículo o apartado</w:t>
            </w:r>
          </w:p>
        </w:tc>
        <w:tc>
          <w:tcPr>
            <w:tcW w:w="2343" w:type="pct"/>
            <w:vAlign w:val="center"/>
          </w:tcPr>
          <w:p w14:paraId="55522907" w14:textId="65BD0736" w:rsidR="000029B9" w:rsidRPr="00115250" w:rsidRDefault="00BD034B" w:rsidP="00E03B5F">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Anexo Único</w:t>
            </w:r>
          </w:p>
        </w:tc>
      </w:tr>
      <w:tr w:rsidR="004B0FC6" w:rsidRPr="000029B9" w14:paraId="29AA6726"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7E3F8F72" w14:textId="4D44B41A" w:rsidR="004B0FC6" w:rsidRPr="00EC34A3" w:rsidRDefault="004C67D3" w:rsidP="00406F01">
            <w:pPr>
              <w:jc w:val="center"/>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676F089D" w14:textId="4121A3C2" w:rsidR="004B0FC6" w:rsidRPr="00EC34A3" w:rsidRDefault="004B0FC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Respuesta</w:t>
            </w:r>
            <w:r w:rsidR="00DA55D3" w:rsidRPr="00EC34A3">
              <w:rPr>
                <w:rFonts w:ascii="ITC Avant Garde" w:eastAsia="Times New Roman" w:hAnsi="ITC Avant Garde" w:cstheme="minorHAnsi"/>
                <w:color w:val="FFFFFF" w:themeColor="background1"/>
                <w:sz w:val="16"/>
                <w:szCs w:val="16"/>
                <w:lang w:eastAsia="es-MX"/>
              </w:rPr>
              <w:t xml:space="preserve"> del Instituto</w:t>
            </w:r>
          </w:p>
        </w:tc>
      </w:tr>
      <w:tr w:rsidR="00E03B5F" w:rsidRPr="003347AE" w14:paraId="747E39E4" w14:textId="77777777" w:rsidTr="00406F01">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tcPr>
          <w:p w14:paraId="52C9F685" w14:textId="78A3ADBD" w:rsidR="00BD034B" w:rsidRPr="00DC0021" w:rsidRDefault="00BD034B" w:rsidP="00BD034B">
            <w:pPr>
              <w:jc w:val="both"/>
              <w:rPr>
                <w:rFonts w:ascii="ITC Avant Garde" w:eastAsia="Times New Roman" w:hAnsi="ITC Avant Garde" w:cstheme="minorHAnsi"/>
                <w:b w:val="0"/>
                <w:color w:val="000000"/>
                <w:sz w:val="16"/>
                <w:szCs w:val="16"/>
                <w:lang w:eastAsia="es-MX"/>
              </w:rPr>
            </w:pPr>
            <w:r w:rsidRPr="00DC0021">
              <w:rPr>
                <w:rFonts w:ascii="ITC Avant Garde" w:eastAsia="Times New Roman" w:hAnsi="ITC Avant Garde" w:cstheme="minorHAnsi"/>
                <w:b w:val="0"/>
                <w:color w:val="000000"/>
                <w:sz w:val="16"/>
                <w:szCs w:val="16"/>
                <w:lang w:eastAsia="es-MX"/>
              </w:rPr>
              <w:t>Proponemos agregar el numeral 2.10 para incluir las emisiones fuera de banda que aplicarán a los dispositivos que operen en 2400-2483.5 MHz, para brindar protección a los sistemas que operan en bandas de frecuencias adyacentes.</w:t>
            </w:r>
          </w:p>
          <w:p w14:paraId="3E9B4365" w14:textId="77777777" w:rsidR="00BD034B" w:rsidRPr="00DC0021" w:rsidRDefault="00BD034B" w:rsidP="00BD034B">
            <w:pPr>
              <w:jc w:val="both"/>
              <w:rPr>
                <w:rFonts w:ascii="ITC Avant Garde" w:eastAsia="Times New Roman" w:hAnsi="ITC Avant Garde" w:cstheme="minorHAnsi"/>
                <w:b w:val="0"/>
                <w:color w:val="000000"/>
                <w:sz w:val="16"/>
                <w:szCs w:val="16"/>
                <w:lang w:eastAsia="es-MX"/>
              </w:rPr>
            </w:pPr>
          </w:p>
          <w:p w14:paraId="29032FBF" w14:textId="3A4D329B" w:rsidR="00BD034B" w:rsidRPr="00DC0021" w:rsidRDefault="00BD034B" w:rsidP="00BD034B">
            <w:pPr>
              <w:jc w:val="both"/>
              <w:rPr>
                <w:rFonts w:ascii="ITC Avant Garde" w:eastAsia="Times New Roman" w:hAnsi="ITC Avant Garde" w:cstheme="minorHAnsi"/>
                <w:color w:val="000000"/>
                <w:sz w:val="16"/>
                <w:szCs w:val="16"/>
                <w:lang w:eastAsia="es-MX"/>
              </w:rPr>
            </w:pPr>
            <w:r w:rsidRPr="00DC0021">
              <w:rPr>
                <w:rFonts w:ascii="ITC Avant Garde" w:eastAsia="Times New Roman" w:hAnsi="ITC Avant Garde" w:cstheme="minorHAnsi"/>
                <w:color w:val="000000"/>
                <w:sz w:val="16"/>
                <w:szCs w:val="16"/>
                <w:lang w:eastAsia="es-MX"/>
              </w:rPr>
              <w:t>2.10 Emisiones fuera de banda</w:t>
            </w:r>
          </w:p>
          <w:p w14:paraId="122C546A" w14:textId="24E584C5" w:rsidR="00BD034B" w:rsidRPr="00DC0021" w:rsidRDefault="00BD034B" w:rsidP="00BD034B">
            <w:pPr>
              <w:jc w:val="both"/>
              <w:rPr>
                <w:rFonts w:ascii="ITC Avant Garde" w:eastAsia="Times New Roman" w:hAnsi="ITC Avant Garde" w:cstheme="minorHAnsi"/>
                <w:b w:val="0"/>
                <w:color w:val="000000"/>
                <w:sz w:val="16"/>
                <w:szCs w:val="16"/>
                <w:lang w:eastAsia="es-MX"/>
              </w:rPr>
            </w:pPr>
            <w:r w:rsidRPr="00DC0021">
              <w:rPr>
                <w:rFonts w:ascii="ITC Avant Garde" w:eastAsia="Times New Roman" w:hAnsi="ITC Avant Garde" w:cstheme="minorHAnsi"/>
                <w:b w:val="0"/>
                <w:color w:val="000000"/>
                <w:sz w:val="16"/>
                <w:szCs w:val="16"/>
                <w:lang w:eastAsia="es-MX"/>
              </w:rPr>
              <w:t>Sólo se permitirán emisiones espurias fuera de la banda de 2400-2483.5 MHz las cuales no excederán el mímite de intemsidad de campo de 500 microvolts/metro a una distancia de medición de 3 metros.</w:t>
            </w:r>
          </w:p>
          <w:p w14:paraId="14234925" w14:textId="77777777" w:rsidR="00BD034B" w:rsidRPr="00DC0021" w:rsidRDefault="00BD034B" w:rsidP="00BD034B">
            <w:pPr>
              <w:jc w:val="both"/>
              <w:rPr>
                <w:rFonts w:ascii="ITC Avant Garde" w:eastAsia="Times New Roman" w:hAnsi="ITC Avant Garde" w:cstheme="minorHAnsi"/>
                <w:b w:val="0"/>
                <w:color w:val="000000"/>
                <w:sz w:val="16"/>
                <w:szCs w:val="16"/>
                <w:lang w:eastAsia="es-MX"/>
              </w:rPr>
            </w:pPr>
          </w:p>
          <w:p w14:paraId="5A7AC57C" w14:textId="77777777" w:rsidR="00E03B5F" w:rsidRPr="00DC0021" w:rsidRDefault="00BD034B" w:rsidP="00BD034B">
            <w:pPr>
              <w:jc w:val="both"/>
              <w:rPr>
                <w:rFonts w:ascii="ITC Avant Garde" w:eastAsia="Times New Roman" w:hAnsi="ITC Avant Garde" w:cstheme="minorHAnsi"/>
                <w:b w:val="0"/>
                <w:color w:val="000000"/>
                <w:sz w:val="16"/>
                <w:szCs w:val="16"/>
                <w:lang w:eastAsia="es-MX"/>
              </w:rPr>
            </w:pPr>
            <w:r w:rsidRPr="00DC0021">
              <w:rPr>
                <w:rFonts w:ascii="ITC Avant Garde" w:eastAsia="Times New Roman" w:hAnsi="ITC Avant Garde" w:cstheme="minorHAnsi"/>
                <w:b w:val="0"/>
                <w:color w:val="000000"/>
                <w:sz w:val="16"/>
                <w:szCs w:val="16"/>
                <w:lang w:eastAsia="es-MX"/>
              </w:rPr>
              <w:t>Referencia: FCC Partes 15.247(d), 15.205(a) y 15.209(a)</w:t>
            </w:r>
          </w:p>
          <w:p w14:paraId="0943D6CE" w14:textId="454490A4" w:rsidR="000F5E69" w:rsidRPr="00DC0021" w:rsidRDefault="000F5E69" w:rsidP="00BD034B">
            <w:pPr>
              <w:jc w:val="both"/>
              <w:rPr>
                <w:rFonts w:ascii="ITC Avant Garde" w:eastAsia="Times New Roman" w:hAnsi="ITC Avant Garde" w:cstheme="minorHAnsi"/>
                <w:b w:val="0"/>
                <w:color w:val="000000"/>
                <w:sz w:val="16"/>
                <w:szCs w:val="16"/>
                <w:lang w:eastAsia="es-MX"/>
              </w:rPr>
            </w:pPr>
          </w:p>
        </w:tc>
        <w:tc>
          <w:tcPr>
            <w:tcW w:w="2493" w:type="pct"/>
            <w:gridSpan w:val="2"/>
            <w:tcBorders>
              <w:left w:val="single" w:sz="4" w:space="0" w:color="A8D08D" w:themeColor="accent6" w:themeTint="99"/>
              <w:bottom w:val="single" w:sz="4" w:space="0" w:color="A8D08D" w:themeColor="accent6" w:themeTint="99"/>
            </w:tcBorders>
          </w:tcPr>
          <w:p w14:paraId="3F28BE76" w14:textId="1A9E0CFC" w:rsidR="00E96F32" w:rsidRPr="00B32119" w:rsidRDefault="00E96F32" w:rsidP="00E96F32">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4F0BC1">
              <w:rPr>
                <w:rFonts w:ascii="ITC Avant Garde" w:eastAsia="Times New Roman" w:hAnsi="ITC Avant Garde" w:cstheme="minorHAnsi"/>
                <w:color w:val="000000"/>
                <w:sz w:val="16"/>
                <w:szCs w:val="16"/>
                <w:lang w:eastAsia="es-MX"/>
              </w:rPr>
              <w:t xml:space="preserve">Se toma conocimiento de la manifestación realizada por el participante, la cual contiene una propuesta </w:t>
            </w:r>
            <w:r w:rsidR="00CF413D" w:rsidRPr="004F0BC1">
              <w:rPr>
                <w:rFonts w:ascii="ITC Avant Garde" w:eastAsia="Times New Roman" w:hAnsi="ITC Avant Garde" w:cstheme="minorHAnsi"/>
                <w:color w:val="000000"/>
                <w:sz w:val="16"/>
                <w:szCs w:val="16"/>
                <w:lang w:eastAsia="es-MX"/>
              </w:rPr>
              <w:t xml:space="preserve">de inclusión de información </w:t>
            </w:r>
            <w:r w:rsidR="003C0CBB" w:rsidRPr="004F0BC1">
              <w:rPr>
                <w:rFonts w:ascii="ITC Avant Garde" w:eastAsia="Times New Roman" w:hAnsi="ITC Avant Garde" w:cstheme="minorHAnsi"/>
                <w:color w:val="000000"/>
                <w:sz w:val="16"/>
                <w:szCs w:val="16"/>
                <w:lang w:eastAsia="es-MX"/>
              </w:rPr>
              <w:t>a</w:t>
            </w:r>
            <w:r w:rsidRPr="004F0BC1">
              <w:rPr>
                <w:rFonts w:ascii="ITC Avant Garde" w:eastAsia="Times New Roman" w:hAnsi="ITC Avant Garde" w:cstheme="minorHAnsi"/>
                <w:color w:val="000000"/>
                <w:sz w:val="16"/>
                <w:szCs w:val="16"/>
                <w:lang w:eastAsia="es-MX"/>
              </w:rPr>
              <w:t>l documento materia del proceso consultivo.</w:t>
            </w:r>
          </w:p>
          <w:p w14:paraId="75EFF116" w14:textId="715BC94A" w:rsidR="00E96F32" w:rsidRPr="00B32119" w:rsidRDefault="00E96F32" w:rsidP="00E96F32">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7EEE42DD" w14:textId="06247C00" w:rsidR="00A43489" w:rsidRPr="00B32119" w:rsidRDefault="00485070" w:rsidP="00A43489">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r w:rsidRPr="00B32119">
              <w:rPr>
                <w:rFonts w:ascii="ITC Avant Garde" w:hAnsi="ITC Avant Garde"/>
                <w:sz w:val="16"/>
                <w:szCs w:val="16"/>
                <w:lang w:eastAsia="es-MX"/>
              </w:rPr>
              <w:t>A este respecto</w:t>
            </w:r>
            <w:r w:rsidR="00A43489" w:rsidRPr="00B32119">
              <w:rPr>
                <w:rFonts w:ascii="ITC Avant Garde" w:hAnsi="ITC Avant Garde"/>
                <w:sz w:val="16"/>
                <w:szCs w:val="16"/>
                <w:lang w:eastAsia="es-MX"/>
              </w:rPr>
              <w:t xml:space="preserve">, resulta necesario realizar </w:t>
            </w:r>
            <w:r w:rsidR="00F57CB2">
              <w:rPr>
                <w:rFonts w:ascii="ITC Avant Garde" w:hAnsi="ITC Avant Garde"/>
                <w:sz w:val="16"/>
                <w:szCs w:val="16"/>
                <w:lang w:eastAsia="es-MX"/>
              </w:rPr>
              <w:t>algunos comentarios</w:t>
            </w:r>
            <w:r w:rsidR="00A43489" w:rsidRPr="00B32119">
              <w:rPr>
                <w:rFonts w:ascii="ITC Avant Garde" w:hAnsi="ITC Avant Garde"/>
                <w:sz w:val="16"/>
                <w:szCs w:val="16"/>
                <w:lang w:eastAsia="es-MX"/>
              </w:rPr>
              <w:t xml:space="preserve"> </w:t>
            </w:r>
            <w:r w:rsidR="00F27EF3" w:rsidRPr="00B32119">
              <w:rPr>
                <w:rFonts w:ascii="ITC Avant Garde" w:hAnsi="ITC Avant Garde"/>
                <w:sz w:val="16"/>
                <w:szCs w:val="16"/>
                <w:lang w:eastAsia="es-MX"/>
              </w:rPr>
              <w:t>sobre</w:t>
            </w:r>
            <w:r w:rsidR="0066040B" w:rsidRPr="00B32119">
              <w:rPr>
                <w:rFonts w:ascii="ITC Avant Garde" w:hAnsi="ITC Avant Garde"/>
                <w:sz w:val="16"/>
                <w:szCs w:val="16"/>
                <w:lang w:eastAsia="es-MX"/>
              </w:rPr>
              <w:t xml:space="preserve"> las referencias indicadas por el participante, </w:t>
            </w:r>
            <w:r w:rsidR="00F27EF3" w:rsidRPr="00B32119">
              <w:rPr>
                <w:rFonts w:ascii="ITC Avant Garde" w:hAnsi="ITC Avant Garde"/>
                <w:sz w:val="16"/>
                <w:szCs w:val="16"/>
                <w:lang w:eastAsia="es-MX"/>
              </w:rPr>
              <w:t>mismas que</w:t>
            </w:r>
            <w:r w:rsidR="0066040B" w:rsidRPr="00B32119">
              <w:rPr>
                <w:rFonts w:ascii="ITC Avant Garde" w:hAnsi="ITC Avant Garde"/>
                <w:sz w:val="16"/>
                <w:szCs w:val="16"/>
                <w:lang w:eastAsia="es-MX"/>
              </w:rPr>
              <w:t xml:space="preserve"> </w:t>
            </w:r>
            <w:r w:rsidR="00A43489" w:rsidRPr="00B32119">
              <w:rPr>
                <w:rFonts w:ascii="ITC Avant Garde" w:hAnsi="ITC Avant Garde"/>
                <w:sz w:val="16"/>
                <w:szCs w:val="16"/>
                <w:lang w:eastAsia="es-MX"/>
              </w:rPr>
              <w:t>se desarrollan a continuación:</w:t>
            </w:r>
          </w:p>
          <w:p w14:paraId="15881D10" w14:textId="77777777" w:rsidR="00A43489" w:rsidRPr="00B32119" w:rsidRDefault="00A43489" w:rsidP="00A43489">
            <w:pPr>
              <w:pStyle w:val="Prrafodelista"/>
              <w:ind w:left="456"/>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p>
          <w:p w14:paraId="2D5D1EF6" w14:textId="5BB4579E" w:rsidR="00C87CF4" w:rsidRPr="00B32119" w:rsidRDefault="00C620CD" w:rsidP="00A43489">
            <w:pPr>
              <w:pStyle w:val="Prrafodelista"/>
              <w:numPr>
                <w:ilvl w:val="0"/>
                <w:numId w:val="3"/>
              </w:numPr>
              <w:ind w:left="466" w:hanging="331"/>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r w:rsidRPr="00B32119">
              <w:rPr>
                <w:rFonts w:ascii="ITC Avant Garde" w:hAnsi="ITC Avant Garde"/>
                <w:sz w:val="16"/>
                <w:szCs w:val="16"/>
                <w:lang w:eastAsia="es-MX"/>
              </w:rPr>
              <w:t xml:space="preserve">En cuanto a la referencia de la </w:t>
            </w:r>
            <w:r w:rsidR="00C87CF4" w:rsidRPr="00B32119">
              <w:rPr>
                <w:rFonts w:ascii="ITC Avant Garde" w:eastAsia="Times New Roman" w:hAnsi="ITC Avant Garde" w:cstheme="minorHAnsi"/>
                <w:color w:val="000000"/>
                <w:sz w:val="16"/>
                <w:szCs w:val="16"/>
                <w:lang w:eastAsia="es-MX"/>
              </w:rPr>
              <w:t xml:space="preserve">sección </w:t>
            </w:r>
            <w:r w:rsidR="00C87CF4" w:rsidRPr="00B32119">
              <w:rPr>
                <w:rFonts w:ascii="ITC Avant Garde" w:hAnsi="ITC Avant Garde"/>
                <w:sz w:val="16"/>
                <w:szCs w:val="16"/>
                <w:lang w:eastAsia="es-MX"/>
              </w:rPr>
              <w:t>§ 15.247 del Título 47 del CFR de la FCC</w:t>
            </w:r>
            <w:r w:rsidR="00C87CF4" w:rsidRPr="00B32119">
              <w:rPr>
                <w:rFonts w:ascii="ITC Avant Garde" w:eastAsia="Times New Roman" w:hAnsi="ITC Avant Garde" w:cstheme="minorHAnsi"/>
                <w:color w:val="000000"/>
                <w:sz w:val="16"/>
                <w:szCs w:val="16"/>
                <w:lang w:eastAsia="es-MX"/>
              </w:rPr>
              <w:t xml:space="preserve">, </w:t>
            </w:r>
            <w:r w:rsidR="00E44A41" w:rsidRPr="00B32119">
              <w:rPr>
                <w:rFonts w:ascii="ITC Avant Garde" w:eastAsia="Times New Roman" w:hAnsi="ITC Avant Garde" w:cstheme="minorHAnsi"/>
                <w:color w:val="000000"/>
                <w:sz w:val="16"/>
                <w:szCs w:val="16"/>
                <w:lang w:eastAsia="es-MX"/>
              </w:rPr>
              <w:t xml:space="preserve">ésta </w:t>
            </w:r>
            <w:r w:rsidR="00C87CF4" w:rsidRPr="00B32119">
              <w:rPr>
                <w:rFonts w:ascii="ITC Avant Garde" w:eastAsia="Times New Roman" w:hAnsi="ITC Avant Garde" w:cstheme="minorHAnsi"/>
                <w:color w:val="000000"/>
                <w:sz w:val="16"/>
                <w:szCs w:val="16"/>
                <w:lang w:eastAsia="es-MX"/>
              </w:rPr>
              <w:t>versa sobre las disposiciones y límites de operación de los radiadores intencionales que utilizan técnicas de modulación por salto de frecuencia, digital e híbrida, incluidos los sistemas que se utilizan en operaciones fijas punto a punto y punto a punto, y que operan en las bandas 902-928 MHz, 2400-2483.5 MHz y 5725-5850 MHz.</w:t>
            </w:r>
          </w:p>
          <w:p w14:paraId="6C5AD5A4" w14:textId="77777777" w:rsidR="00C87CF4" w:rsidRPr="00B32119" w:rsidRDefault="00C87CF4" w:rsidP="00C87CF4">
            <w:pPr>
              <w:pStyle w:val="Prrafodelista"/>
              <w:ind w:left="466"/>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p>
          <w:p w14:paraId="47BF2855" w14:textId="5E444600" w:rsidR="00C87CF4" w:rsidRPr="00B32119" w:rsidRDefault="0066040B" w:rsidP="00127AA4">
            <w:pPr>
              <w:pStyle w:val="Prrafodelista"/>
              <w:numPr>
                <w:ilvl w:val="0"/>
                <w:numId w:val="3"/>
              </w:numPr>
              <w:ind w:left="461" w:hanging="284"/>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r w:rsidRPr="00B32119">
              <w:rPr>
                <w:rFonts w:ascii="ITC Avant Garde" w:hAnsi="ITC Avant Garde"/>
                <w:sz w:val="16"/>
                <w:szCs w:val="16"/>
                <w:lang w:eastAsia="es-MX"/>
              </w:rPr>
              <w:t>En lo</w:t>
            </w:r>
            <w:r w:rsidR="00C87CF4" w:rsidRPr="00B32119">
              <w:rPr>
                <w:rFonts w:ascii="ITC Avant Garde" w:hAnsi="ITC Avant Garde"/>
                <w:sz w:val="16"/>
                <w:szCs w:val="16"/>
                <w:lang w:eastAsia="es-MX"/>
              </w:rPr>
              <w:t xml:space="preserve"> toca</w:t>
            </w:r>
            <w:r w:rsidRPr="00B32119">
              <w:rPr>
                <w:rFonts w:ascii="ITC Avant Garde" w:hAnsi="ITC Avant Garde"/>
                <w:sz w:val="16"/>
                <w:szCs w:val="16"/>
                <w:lang w:eastAsia="es-MX"/>
              </w:rPr>
              <w:t>nte</w:t>
            </w:r>
            <w:r w:rsidR="00C87CF4" w:rsidRPr="00B32119">
              <w:rPr>
                <w:rFonts w:ascii="ITC Avant Garde" w:hAnsi="ITC Avant Garde"/>
                <w:sz w:val="16"/>
                <w:szCs w:val="16"/>
                <w:lang w:eastAsia="es-MX"/>
              </w:rPr>
              <w:t xml:space="preserve"> a la sección § 15.205 del Título 47 del CFR de la FCC, </w:t>
            </w:r>
            <w:r w:rsidR="007A6705" w:rsidRPr="00B32119">
              <w:rPr>
                <w:rFonts w:ascii="ITC Avant Garde" w:hAnsi="ITC Avant Garde"/>
                <w:sz w:val="16"/>
                <w:szCs w:val="16"/>
                <w:lang w:eastAsia="es-MX"/>
              </w:rPr>
              <w:t xml:space="preserve">ésta </w:t>
            </w:r>
            <w:r w:rsidR="00C87CF4" w:rsidRPr="00B32119">
              <w:rPr>
                <w:rFonts w:ascii="ITC Avant Garde" w:hAnsi="ITC Avant Garde"/>
                <w:sz w:val="16"/>
                <w:szCs w:val="16"/>
                <w:lang w:eastAsia="es-MX"/>
              </w:rPr>
              <w:t>indica las bandas de frecuencias en las que no se permite que operen radiadores intencionales</w:t>
            </w:r>
            <w:r w:rsidR="000C400B" w:rsidRPr="00B32119">
              <w:rPr>
                <w:rFonts w:ascii="ITC Avant Garde" w:hAnsi="ITC Avant Garde"/>
                <w:sz w:val="16"/>
                <w:szCs w:val="16"/>
                <w:lang w:eastAsia="es-MX"/>
              </w:rPr>
              <w:t>.</w:t>
            </w:r>
            <w:r w:rsidR="00E118CB" w:rsidRPr="00B32119">
              <w:rPr>
                <w:rFonts w:ascii="ITC Avant Garde" w:hAnsi="ITC Avant Garde"/>
                <w:sz w:val="16"/>
                <w:szCs w:val="16"/>
                <w:lang w:eastAsia="es-MX"/>
              </w:rPr>
              <w:t xml:space="preserve"> </w:t>
            </w:r>
          </w:p>
          <w:p w14:paraId="189A56AA" w14:textId="77777777" w:rsidR="00127AA4" w:rsidRPr="00B32119" w:rsidRDefault="00127AA4" w:rsidP="00C87CF4">
            <w:pPr>
              <w:pStyle w:val="Prrafodelista"/>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p>
          <w:p w14:paraId="21CF9D32" w14:textId="6F1AFA90" w:rsidR="00A43489" w:rsidRPr="00B32119" w:rsidRDefault="007A6705" w:rsidP="00A43489">
            <w:pPr>
              <w:pStyle w:val="Prrafodelista"/>
              <w:numPr>
                <w:ilvl w:val="0"/>
                <w:numId w:val="3"/>
              </w:numPr>
              <w:ind w:left="466" w:hanging="331"/>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r w:rsidRPr="00B32119">
              <w:rPr>
                <w:rFonts w:ascii="ITC Avant Garde" w:hAnsi="ITC Avant Garde"/>
                <w:sz w:val="16"/>
                <w:szCs w:val="16"/>
                <w:lang w:eastAsia="es-MX"/>
              </w:rPr>
              <w:t>Por lo que hace a</w:t>
            </w:r>
            <w:r w:rsidR="00127AA4" w:rsidRPr="00B32119">
              <w:rPr>
                <w:rFonts w:ascii="ITC Avant Garde" w:hAnsi="ITC Avant Garde"/>
                <w:sz w:val="16"/>
                <w:szCs w:val="16"/>
                <w:lang w:eastAsia="es-MX"/>
              </w:rPr>
              <w:t xml:space="preserve"> l</w:t>
            </w:r>
            <w:r w:rsidR="00C87CF4" w:rsidRPr="00B32119">
              <w:rPr>
                <w:rFonts w:ascii="ITC Avant Garde" w:hAnsi="ITC Avant Garde"/>
                <w:sz w:val="16"/>
                <w:szCs w:val="16"/>
                <w:lang w:eastAsia="es-MX"/>
              </w:rPr>
              <w:t xml:space="preserve">a </w:t>
            </w:r>
            <w:r w:rsidR="00C620CD" w:rsidRPr="00B32119">
              <w:rPr>
                <w:rFonts w:ascii="ITC Avant Garde" w:hAnsi="ITC Avant Garde"/>
                <w:sz w:val="16"/>
                <w:szCs w:val="16"/>
                <w:lang w:eastAsia="es-MX"/>
              </w:rPr>
              <w:t xml:space="preserve">sección § 15.209 del Título 47 del CFR de la FCC, </w:t>
            </w:r>
            <w:r w:rsidRPr="00B32119">
              <w:rPr>
                <w:rFonts w:ascii="ITC Avant Garde" w:hAnsi="ITC Avant Garde"/>
                <w:sz w:val="16"/>
                <w:szCs w:val="16"/>
                <w:lang w:eastAsia="es-MX"/>
              </w:rPr>
              <w:t xml:space="preserve">ésta </w:t>
            </w:r>
            <w:r w:rsidR="00C620CD" w:rsidRPr="00B32119">
              <w:rPr>
                <w:rFonts w:ascii="ITC Avant Garde" w:hAnsi="ITC Avant Garde"/>
                <w:sz w:val="16"/>
                <w:szCs w:val="16"/>
                <w:lang w:eastAsia="es-MX"/>
              </w:rPr>
              <w:t>refiere que e</w:t>
            </w:r>
            <w:r w:rsidR="00A43489" w:rsidRPr="00B32119">
              <w:rPr>
                <w:rFonts w:ascii="ITC Avant Garde" w:hAnsi="ITC Avant Garde"/>
                <w:sz w:val="16"/>
                <w:szCs w:val="16"/>
                <w:lang w:eastAsia="es-MX"/>
              </w:rPr>
              <w:t xml:space="preserve">l límite de intensidad de campo de 500 </w:t>
            </w:r>
            <w:r w:rsidRPr="00B32119">
              <w:rPr>
                <w:rFonts w:ascii="ITC Avant Garde" w:eastAsia="Times New Roman" w:hAnsi="ITC Avant Garde" w:cstheme="minorHAnsi"/>
                <w:color w:val="000000"/>
                <w:sz w:val="16"/>
                <w:szCs w:val="16"/>
                <w:lang w:eastAsia="es-MX"/>
              </w:rPr>
              <w:t>µV</w:t>
            </w:r>
            <w:r w:rsidR="00A43489" w:rsidRPr="00B32119">
              <w:rPr>
                <w:rFonts w:ascii="ITC Avant Garde" w:hAnsi="ITC Avant Garde"/>
                <w:sz w:val="16"/>
                <w:szCs w:val="16"/>
                <w:lang w:eastAsia="es-MX"/>
              </w:rPr>
              <w:t xml:space="preserve">/m medidos a una distancia de 3 metros, forma parte de los requerimientos generales aplicables a los radiadores intencionales que operan en su frecuencia fundamental por encima de 960 MHz, </w:t>
            </w:r>
            <w:r w:rsidR="00C620CD" w:rsidRPr="00B32119">
              <w:rPr>
                <w:rFonts w:ascii="ITC Avant Garde" w:hAnsi="ITC Avant Garde"/>
                <w:sz w:val="16"/>
                <w:szCs w:val="16"/>
                <w:lang w:eastAsia="es-MX"/>
              </w:rPr>
              <w:t>exceptuando</w:t>
            </w:r>
            <w:r w:rsidR="00A43489" w:rsidRPr="00B32119">
              <w:rPr>
                <w:rFonts w:ascii="ITC Avant Garde" w:hAnsi="ITC Avant Garde"/>
                <w:sz w:val="16"/>
                <w:szCs w:val="16"/>
                <w:lang w:eastAsia="es-MX"/>
              </w:rPr>
              <w:t xml:space="preserve"> aquell</w:t>
            </w:r>
            <w:r w:rsidR="005B76D8" w:rsidRPr="00B32119">
              <w:rPr>
                <w:rFonts w:ascii="ITC Avant Garde" w:hAnsi="ITC Avant Garde"/>
                <w:sz w:val="16"/>
                <w:szCs w:val="16"/>
                <w:lang w:eastAsia="es-MX"/>
              </w:rPr>
              <w:t>o</w:t>
            </w:r>
            <w:r w:rsidR="00A43489" w:rsidRPr="00B32119">
              <w:rPr>
                <w:rFonts w:ascii="ITC Avant Garde" w:hAnsi="ITC Avant Garde"/>
                <w:sz w:val="16"/>
                <w:szCs w:val="16"/>
                <w:lang w:eastAsia="es-MX"/>
              </w:rPr>
              <w:t xml:space="preserve">s </w:t>
            </w:r>
            <w:r w:rsidR="005B76D8" w:rsidRPr="00B32119">
              <w:rPr>
                <w:rFonts w:ascii="ITC Avant Garde" w:hAnsi="ITC Avant Garde"/>
                <w:sz w:val="16"/>
                <w:szCs w:val="16"/>
                <w:lang w:eastAsia="es-MX"/>
              </w:rPr>
              <w:t>radiadores intencionales que se encuentren en secciones</w:t>
            </w:r>
            <w:r w:rsidR="00C620CD" w:rsidRPr="00B32119">
              <w:rPr>
                <w:rFonts w:ascii="ITC Avant Garde" w:hAnsi="ITC Avant Garde"/>
                <w:sz w:val="16"/>
                <w:szCs w:val="16"/>
                <w:lang w:eastAsia="es-MX"/>
              </w:rPr>
              <w:t xml:space="preserve"> específicas, siendo el caso de la sección $15.247</w:t>
            </w:r>
            <w:r w:rsidR="00A43489" w:rsidRPr="00B32119">
              <w:rPr>
                <w:rFonts w:ascii="ITC Avant Garde" w:hAnsi="ITC Avant Garde"/>
                <w:sz w:val="16"/>
                <w:szCs w:val="16"/>
                <w:lang w:eastAsia="es-MX"/>
              </w:rPr>
              <w:t xml:space="preserve"> </w:t>
            </w:r>
            <w:r w:rsidR="00C620CD" w:rsidRPr="00B32119">
              <w:rPr>
                <w:rFonts w:ascii="ITC Avant Garde" w:hAnsi="ITC Avant Garde"/>
                <w:sz w:val="16"/>
                <w:szCs w:val="16"/>
                <w:lang w:eastAsia="es-MX"/>
              </w:rPr>
              <w:t xml:space="preserve">en donde se </w:t>
            </w:r>
            <w:r w:rsidR="005B76D8" w:rsidRPr="00B32119">
              <w:rPr>
                <w:rFonts w:ascii="ITC Avant Garde" w:hAnsi="ITC Avant Garde"/>
                <w:sz w:val="16"/>
                <w:szCs w:val="16"/>
                <w:lang w:eastAsia="es-MX"/>
              </w:rPr>
              <w:t>permite la operación de radiadores intencionales en</w:t>
            </w:r>
            <w:r w:rsidR="00A43489" w:rsidRPr="00B32119">
              <w:rPr>
                <w:rFonts w:ascii="ITC Avant Garde" w:hAnsi="ITC Avant Garde"/>
                <w:sz w:val="16"/>
                <w:szCs w:val="16"/>
                <w:lang w:eastAsia="es-MX"/>
              </w:rPr>
              <w:t xml:space="preserve"> la banda 2400-2483.5 MHz </w:t>
            </w:r>
            <w:r w:rsidR="00C968EC" w:rsidRPr="00B32119">
              <w:rPr>
                <w:rFonts w:ascii="ITC Avant Garde" w:hAnsi="ITC Avant Garde"/>
                <w:sz w:val="16"/>
                <w:szCs w:val="16"/>
                <w:lang w:eastAsia="es-MX"/>
              </w:rPr>
              <w:t>y para la cual</w:t>
            </w:r>
            <w:r w:rsidR="00A43489" w:rsidRPr="00B32119">
              <w:rPr>
                <w:rFonts w:ascii="ITC Avant Garde" w:hAnsi="ITC Avant Garde"/>
                <w:sz w:val="16"/>
                <w:szCs w:val="16"/>
                <w:lang w:eastAsia="es-MX"/>
              </w:rPr>
              <w:t xml:space="preserve"> se establecen las disposiciones particulares, incluidas las disposiciones asociadas a las emisiones no deseadas fuera de la banda 2400-2483.5 MHz.</w:t>
            </w:r>
          </w:p>
          <w:p w14:paraId="10BDE943" w14:textId="77777777" w:rsidR="00A43489" w:rsidRPr="00B32119" w:rsidRDefault="00A43489" w:rsidP="00A43489">
            <w:pPr>
              <w:pStyle w:val="Prrafodelista"/>
              <w:ind w:left="466"/>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p>
          <w:p w14:paraId="448250B9" w14:textId="2836D38B" w:rsidR="003C3C65" w:rsidRDefault="004877ED" w:rsidP="009A16DD">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r w:rsidRPr="00B32119">
              <w:rPr>
                <w:rFonts w:ascii="ITC Avant Garde" w:hAnsi="ITC Avant Garde"/>
                <w:sz w:val="16"/>
                <w:szCs w:val="16"/>
                <w:lang w:eastAsia="es-MX"/>
              </w:rPr>
              <w:t xml:space="preserve">De lo anterior se </w:t>
            </w:r>
            <w:r w:rsidR="00591E48" w:rsidRPr="00B32119">
              <w:rPr>
                <w:rFonts w:ascii="ITC Avant Garde" w:hAnsi="ITC Avant Garde"/>
                <w:sz w:val="16"/>
                <w:szCs w:val="16"/>
                <w:lang w:eastAsia="es-MX"/>
              </w:rPr>
              <w:t xml:space="preserve">observa </w:t>
            </w:r>
            <w:r w:rsidRPr="00B32119">
              <w:rPr>
                <w:rFonts w:ascii="ITC Avant Garde" w:hAnsi="ITC Avant Garde"/>
                <w:sz w:val="16"/>
                <w:szCs w:val="16"/>
                <w:lang w:eastAsia="es-MX"/>
              </w:rPr>
              <w:t>que</w:t>
            </w:r>
            <w:r w:rsidR="00C968EC" w:rsidRPr="00B32119">
              <w:rPr>
                <w:rFonts w:ascii="ITC Avant Garde" w:hAnsi="ITC Avant Garde"/>
                <w:sz w:val="16"/>
                <w:szCs w:val="16"/>
                <w:lang w:eastAsia="es-MX"/>
              </w:rPr>
              <w:t xml:space="preserve">, </w:t>
            </w:r>
            <w:r w:rsidR="00591E48" w:rsidRPr="00B32119">
              <w:rPr>
                <w:rFonts w:ascii="ITC Avant Garde" w:hAnsi="ITC Avant Garde"/>
                <w:sz w:val="16"/>
                <w:szCs w:val="16"/>
                <w:lang w:eastAsia="es-MX"/>
              </w:rPr>
              <w:t xml:space="preserve">lo establecido </w:t>
            </w:r>
            <w:r w:rsidR="00127AA4" w:rsidRPr="00B32119">
              <w:rPr>
                <w:rFonts w:ascii="ITC Avant Garde" w:hAnsi="ITC Avant Garde"/>
                <w:sz w:val="16"/>
                <w:szCs w:val="16"/>
                <w:lang w:eastAsia="es-MX"/>
              </w:rPr>
              <w:t>en la</w:t>
            </w:r>
            <w:r w:rsidR="00591E48" w:rsidRPr="00B32119">
              <w:rPr>
                <w:rFonts w:ascii="ITC Avant Garde" w:hAnsi="ITC Avant Garde"/>
                <w:sz w:val="16"/>
                <w:szCs w:val="16"/>
                <w:lang w:eastAsia="es-MX"/>
              </w:rPr>
              <w:t>s secciones</w:t>
            </w:r>
            <w:r w:rsidR="00127AA4" w:rsidRPr="00B32119">
              <w:rPr>
                <w:rFonts w:ascii="ITC Avant Garde" w:hAnsi="ITC Avant Garde"/>
                <w:sz w:val="16"/>
                <w:szCs w:val="16"/>
                <w:lang w:eastAsia="es-MX"/>
              </w:rPr>
              <w:t xml:space="preserve"> § 15.205 </w:t>
            </w:r>
            <w:r w:rsidR="00591E48" w:rsidRPr="00B32119">
              <w:rPr>
                <w:rFonts w:ascii="ITC Avant Garde" w:hAnsi="ITC Avant Garde"/>
                <w:sz w:val="16"/>
                <w:szCs w:val="16"/>
                <w:lang w:eastAsia="es-MX"/>
              </w:rPr>
              <w:t xml:space="preserve">y </w:t>
            </w:r>
            <w:r w:rsidR="00127AA4" w:rsidRPr="00B32119">
              <w:rPr>
                <w:rFonts w:ascii="ITC Avant Garde" w:hAnsi="ITC Avant Garde"/>
                <w:sz w:val="16"/>
                <w:szCs w:val="16"/>
                <w:lang w:eastAsia="es-MX"/>
              </w:rPr>
              <w:t xml:space="preserve">§ 15.209, </w:t>
            </w:r>
            <w:r w:rsidR="00591E48" w:rsidRPr="00B32119">
              <w:rPr>
                <w:rFonts w:ascii="ITC Avant Garde" w:hAnsi="ITC Avant Garde"/>
                <w:sz w:val="16"/>
                <w:szCs w:val="16"/>
                <w:lang w:eastAsia="es-MX"/>
              </w:rPr>
              <w:t xml:space="preserve">se refieren a </w:t>
            </w:r>
            <w:r w:rsidR="00127AA4" w:rsidRPr="00B32119">
              <w:rPr>
                <w:rFonts w:ascii="ITC Avant Garde" w:hAnsi="ITC Avant Garde"/>
                <w:sz w:val="16"/>
                <w:szCs w:val="16"/>
                <w:lang w:eastAsia="es-MX"/>
              </w:rPr>
              <w:t xml:space="preserve">condiciones generales </w:t>
            </w:r>
            <w:r w:rsidR="00591E48" w:rsidRPr="00B32119">
              <w:rPr>
                <w:rFonts w:ascii="ITC Avant Garde" w:hAnsi="ITC Avant Garde"/>
                <w:sz w:val="16"/>
                <w:szCs w:val="16"/>
                <w:lang w:eastAsia="es-MX"/>
              </w:rPr>
              <w:t xml:space="preserve">para </w:t>
            </w:r>
            <w:r w:rsidR="00F70ED4" w:rsidRPr="00B32119">
              <w:rPr>
                <w:rFonts w:ascii="ITC Avant Garde" w:hAnsi="ITC Avant Garde"/>
                <w:sz w:val="16"/>
                <w:szCs w:val="16"/>
                <w:lang w:eastAsia="es-MX"/>
              </w:rPr>
              <w:t>los</w:t>
            </w:r>
            <w:r w:rsidR="00591E48" w:rsidRPr="00B32119">
              <w:rPr>
                <w:rFonts w:ascii="ITC Avant Garde" w:hAnsi="ITC Avant Garde"/>
                <w:sz w:val="16"/>
                <w:szCs w:val="16"/>
                <w:lang w:eastAsia="es-MX"/>
              </w:rPr>
              <w:t xml:space="preserve"> radiador</w:t>
            </w:r>
            <w:r w:rsidR="00F70ED4" w:rsidRPr="00B32119">
              <w:rPr>
                <w:rFonts w:ascii="ITC Avant Garde" w:hAnsi="ITC Avant Garde"/>
                <w:sz w:val="16"/>
                <w:szCs w:val="16"/>
                <w:lang w:eastAsia="es-MX"/>
              </w:rPr>
              <w:t>es</w:t>
            </w:r>
            <w:r w:rsidR="00591E48" w:rsidRPr="00B32119">
              <w:rPr>
                <w:rFonts w:ascii="ITC Avant Garde" w:hAnsi="ITC Avant Garde"/>
                <w:sz w:val="16"/>
                <w:szCs w:val="16"/>
                <w:lang w:eastAsia="es-MX"/>
              </w:rPr>
              <w:t xml:space="preserve"> intencional</w:t>
            </w:r>
            <w:r w:rsidR="00F70ED4" w:rsidRPr="00B32119">
              <w:rPr>
                <w:rFonts w:ascii="ITC Avant Garde" w:hAnsi="ITC Avant Garde"/>
                <w:sz w:val="16"/>
                <w:szCs w:val="16"/>
                <w:lang w:eastAsia="es-MX"/>
              </w:rPr>
              <w:t>es</w:t>
            </w:r>
            <w:r w:rsidR="00591E48" w:rsidRPr="00B32119">
              <w:rPr>
                <w:rFonts w:ascii="ITC Avant Garde" w:hAnsi="ITC Avant Garde"/>
                <w:sz w:val="16"/>
                <w:szCs w:val="16"/>
                <w:lang w:eastAsia="es-MX"/>
              </w:rPr>
              <w:t xml:space="preserve"> que </w:t>
            </w:r>
            <w:r w:rsidR="00F70ED4" w:rsidRPr="00B32119">
              <w:rPr>
                <w:rFonts w:ascii="ITC Avant Garde" w:hAnsi="ITC Avant Garde"/>
                <w:sz w:val="16"/>
                <w:szCs w:val="16"/>
                <w:lang w:eastAsia="es-MX"/>
              </w:rPr>
              <w:t>pudieran operar</w:t>
            </w:r>
            <w:r w:rsidR="00591E48" w:rsidRPr="00B32119">
              <w:rPr>
                <w:rFonts w:ascii="ITC Avant Garde" w:hAnsi="ITC Avant Garde"/>
                <w:sz w:val="16"/>
                <w:szCs w:val="16"/>
                <w:lang w:eastAsia="es-MX"/>
              </w:rPr>
              <w:t xml:space="preserve"> en cualquier banda de frecuencias, </w:t>
            </w:r>
            <w:r w:rsidR="007A6705" w:rsidRPr="00B32119">
              <w:rPr>
                <w:rFonts w:ascii="ITC Avant Garde" w:hAnsi="ITC Avant Garde"/>
                <w:sz w:val="16"/>
                <w:szCs w:val="16"/>
                <w:lang w:eastAsia="es-MX"/>
              </w:rPr>
              <w:t>incluidas las condiciones para</w:t>
            </w:r>
            <w:r w:rsidR="00D20A93" w:rsidRPr="00B32119">
              <w:rPr>
                <w:rFonts w:ascii="ITC Avant Garde" w:hAnsi="ITC Avant Garde"/>
                <w:sz w:val="16"/>
                <w:szCs w:val="16"/>
                <w:lang w:eastAsia="es-MX"/>
              </w:rPr>
              <w:t xml:space="preserve"> las emisiones </w:t>
            </w:r>
            <w:r w:rsidR="007E1377" w:rsidRPr="00B32119">
              <w:rPr>
                <w:rFonts w:ascii="ITC Avant Garde" w:hAnsi="ITC Avant Garde"/>
                <w:sz w:val="16"/>
                <w:szCs w:val="16"/>
                <w:lang w:eastAsia="es-MX"/>
              </w:rPr>
              <w:t xml:space="preserve">no esenciales o espurias, que refiere el interesado. No obstante, estas condiciones generales </w:t>
            </w:r>
            <w:r w:rsidR="003C3C65" w:rsidRPr="00B32119">
              <w:rPr>
                <w:rFonts w:ascii="ITC Avant Garde" w:hAnsi="ITC Avant Garde"/>
                <w:sz w:val="16"/>
                <w:szCs w:val="16"/>
                <w:lang w:eastAsia="es-MX"/>
              </w:rPr>
              <w:t>son independientes de las condiciones que se establecen en la sección $ 15.247, la cual refiere los radiadores intencionales que pueden operar dentro de la banda 2400-2483.5 MHz, así como las emisiones fuera de banda que pudieran generar los mismos.</w:t>
            </w:r>
          </w:p>
          <w:p w14:paraId="18A19C7A" w14:textId="77777777" w:rsidR="00131A5E" w:rsidRDefault="00131A5E" w:rsidP="003C3C65">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16"/>
                <w:szCs w:val="16"/>
                <w:lang w:eastAsia="es-MX"/>
              </w:rPr>
            </w:pPr>
          </w:p>
          <w:p w14:paraId="4B39EC51" w14:textId="49B37B3B" w:rsidR="00F142B5" w:rsidRPr="00DC0021" w:rsidRDefault="00D6316F" w:rsidP="00557864">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hAnsi="ITC Avant Garde"/>
                <w:sz w:val="16"/>
                <w:szCs w:val="16"/>
                <w:lang w:eastAsia="es-MX"/>
              </w:rPr>
              <w:t>Ahora bien</w:t>
            </w:r>
            <w:r w:rsidR="00C24315" w:rsidRPr="003B07B2">
              <w:rPr>
                <w:rFonts w:ascii="ITC Avant Garde" w:hAnsi="ITC Avant Garde"/>
                <w:sz w:val="16"/>
                <w:szCs w:val="16"/>
                <w:lang w:eastAsia="es-MX"/>
              </w:rPr>
              <w:t xml:space="preserve">, </w:t>
            </w:r>
            <w:r w:rsidR="00433C55" w:rsidRPr="003B07B2">
              <w:rPr>
                <w:rFonts w:ascii="ITC Avant Garde" w:eastAsia="Times New Roman" w:hAnsi="ITC Avant Garde" w:cstheme="minorHAnsi"/>
                <w:color w:val="000000"/>
                <w:sz w:val="16"/>
                <w:szCs w:val="16"/>
                <w:lang w:eastAsia="es-MX"/>
              </w:rPr>
              <w:t>con el fin de</w:t>
            </w:r>
            <w:r w:rsidR="00F142B5" w:rsidRPr="003B07B2">
              <w:rPr>
                <w:rFonts w:ascii="ITC Avant Garde" w:eastAsia="Times New Roman" w:hAnsi="ITC Avant Garde" w:cstheme="minorHAnsi"/>
                <w:color w:val="000000"/>
                <w:sz w:val="16"/>
                <w:szCs w:val="16"/>
                <w:lang w:eastAsia="es-MX"/>
              </w:rPr>
              <w:t xml:space="preserve"> </w:t>
            </w:r>
            <w:r w:rsidR="00EF4244" w:rsidRPr="003B07B2">
              <w:rPr>
                <w:rFonts w:ascii="ITC Avant Garde" w:eastAsia="Times New Roman" w:hAnsi="ITC Avant Garde" w:cstheme="minorHAnsi"/>
                <w:color w:val="000000"/>
                <w:sz w:val="16"/>
                <w:szCs w:val="16"/>
                <w:lang w:eastAsia="es-MX"/>
              </w:rPr>
              <w:t>minimizar</w:t>
            </w:r>
            <w:r w:rsidR="0022658F" w:rsidRPr="003B07B2">
              <w:rPr>
                <w:rFonts w:ascii="ITC Avant Garde" w:eastAsia="Times New Roman" w:hAnsi="ITC Avant Garde" w:cstheme="minorHAnsi"/>
                <w:color w:val="000000"/>
                <w:sz w:val="16"/>
                <w:szCs w:val="16"/>
                <w:lang w:eastAsia="es-MX"/>
              </w:rPr>
              <w:t xml:space="preserve"> </w:t>
            </w:r>
            <w:r w:rsidR="00C24315" w:rsidRPr="003B07B2">
              <w:rPr>
                <w:rFonts w:ascii="ITC Avant Garde" w:eastAsia="Times New Roman" w:hAnsi="ITC Avant Garde" w:cstheme="minorHAnsi"/>
                <w:color w:val="000000"/>
                <w:sz w:val="16"/>
                <w:szCs w:val="16"/>
                <w:lang w:eastAsia="es-MX"/>
              </w:rPr>
              <w:t>las</w:t>
            </w:r>
            <w:r w:rsidR="00F142B5" w:rsidRPr="003B07B2">
              <w:rPr>
                <w:rFonts w:ascii="ITC Avant Garde" w:eastAsia="Times New Roman" w:hAnsi="ITC Avant Garde" w:cstheme="minorHAnsi"/>
                <w:color w:val="000000"/>
                <w:sz w:val="16"/>
                <w:szCs w:val="16"/>
                <w:lang w:eastAsia="es-MX"/>
              </w:rPr>
              <w:t xml:space="preserve"> emisiones </w:t>
            </w:r>
            <w:r w:rsidR="00C24315" w:rsidRPr="003B07B2">
              <w:rPr>
                <w:rFonts w:ascii="ITC Avant Garde" w:eastAsia="Times New Roman" w:hAnsi="ITC Avant Garde" w:cstheme="minorHAnsi"/>
                <w:color w:val="000000"/>
                <w:sz w:val="16"/>
                <w:szCs w:val="16"/>
                <w:lang w:eastAsia="es-MX"/>
              </w:rPr>
              <w:t>fuera de banda</w:t>
            </w:r>
            <w:r w:rsidR="004509DF" w:rsidRPr="003B07B2">
              <w:rPr>
                <w:rFonts w:ascii="ITC Avant Garde" w:eastAsia="Times New Roman" w:hAnsi="ITC Avant Garde" w:cstheme="minorHAnsi"/>
                <w:color w:val="000000"/>
                <w:sz w:val="16"/>
                <w:szCs w:val="16"/>
                <w:lang w:eastAsia="es-MX"/>
              </w:rPr>
              <w:t xml:space="preserve"> que p</w:t>
            </w:r>
            <w:r w:rsidR="0022658F" w:rsidRPr="003B07B2">
              <w:rPr>
                <w:rFonts w:ascii="ITC Avant Garde" w:eastAsia="Times New Roman" w:hAnsi="ITC Avant Garde" w:cstheme="minorHAnsi"/>
                <w:color w:val="000000"/>
                <w:sz w:val="16"/>
                <w:szCs w:val="16"/>
                <w:lang w:eastAsia="es-MX"/>
              </w:rPr>
              <w:t>odrían</w:t>
            </w:r>
            <w:r w:rsidR="004509DF" w:rsidRPr="003B07B2">
              <w:rPr>
                <w:rFonts w:ascii="ITC Avant Garde" w:eastAsia="Times New Roman" w:hAnsi="ITC Avant Garde" w:cstheme="minorHAnsi"/>
                <w:color w:val="000000"/>
                <w:sz w:val="16"/>
                <w:szCs w:val="16"/>
                <w:lang w:eastAsia="es-MX"/>
              </w:rPr>
              <w:t xml:space="preserve"> generarse por la operación de</w:t>
            </w:r>
            <w:r w:rsidR="00BC3710" w:rsidRPr="003B07B2">
              <w:rPr>
                <w:rFonts w:ascii="ITC Avant Garde" w:eastAsia="Times New Roman" w:hAnsi="ITC Avant Garde" w:cstheme="minorHAnsi"/>
                <w:color w:val="000000"/>
                <w:sz w:val="16"/>
                <w:szCs w:val="16"/>
                <w:lang w:eastAsia="es-MX"/>
              </w:rPr>
              <w:t xml:space="preserve"> </w:t>
            </w:r>
            <w:r w:rsidR="003E1F2F" w:rsidRPr="003B07B2">
              <w:rPr>
                <w:rFonts w:ascii="ITC Avant Garde" w:eastAsia="Times New Roman" w:hAnsi="ITC Avant Garde" w:cstheme="minorHAnsi"/>
                <w:color w:val="000000"/>
                <w:sz w:val="16"/>
                <w:szCs w:val="16"/>
                <w:lang w:eastAsia="es-MX"/>
              </w:rPr>
              <w:t xml:space="preserve">los </w:t>
            </w:r>
            <w:r w:rsidR="00BC3710" w:rsidRPr="003B07B2">
              <w:rPr>
                <w:rFonts w:ascii="ITC Avant Garde" w:eastAsia="Times New Roman" w:hAnsi="ITC Avant Garde" w:cstheme="minorHAnsi"/>
                <w:color w:val="000000"/>
                <w:sz w:val="16"/>
                <w:szCs w:val="16"/>
                <w:lang w:eastAsia="es-MX"/>
              </w:rPr>
              <w:t xml:space="preserve">sistemas </w:t>
            </w:r>
            <w:r w:rsidR="00E241CC" w:rsidRPr="003B07B2">
              <w:rPr>
                <w:rFonts w:ascii="ITC Avant Garde" w:eastAsia="Times New Roman" w:hAnsi="ITC Avant Garde" w:cstheme="minorHAnsi"/>
                <w:color w:val="000000"/>
                <w:sz w:val="16"/>
                <w:szCs w:val="16"/>
                <w:lang w:eastAsia="es-MX"/>
              </w:rPr>
              <w:t>que operen en</w:t>
            </w:r>
            <w:r w:rsidR="00F142B5" w:rsidRPr="003B07B2">
              <w:rPr>
                <w:rFonts w:ascii="ITC Avant Garde" w:eastAsia="Times New Roman" w:hAnsi="ITC Avant Garde" w:cstheme="minorHAnsi"/>
                <w:color w:val="000000"/>
                <w:sz w:val="16"/>
                <w:szCs w:val="16"/>
                <w:lang w:eastAsia="es-MX"/>
              </w:rPr>
              <w:t xml:space="preserve"> la banda de frecuencias 2400-24835 MHz, </w:t>
            </w:r>
            <w:r w:rsidR="00E241CC" w:rsidRPr="003B07B2">
              <w:rPr>
                <w:rFonts w:ascii="ITC Avant Garde" w:eastAsia="Times New Roman" w:hAnsi="ITC Avant Garde" w:cstheme="minorHAnsi"/>
                <w:color w:val="000000"/>
                <w:sz w:val="16"/>
                <w:szCs w:val="16"/>
                <w:lang w:eastAsia="es-MX"/>
              </w:rPr>
              <w:t>se considera</w:t>
            </w:r>
            <w:r w:rsidR="00C24315" w:rsidRPr="003B07B2">
              <w:rPr>
                <w:rFonts w:ascii="ITC Avant Garde" w:eastAsia="Times New Roman" w:hAnsi="ITC Avant Garde" w:cstheme="minorHAnsi"/>
                <w:color w:val="000000"/>
                <w:sz w:val="16"/>
                <w:szCs w:val="16"/>
                <w:lang w:eastAsia="es-MX"/>
              </w:rPr>
              <w:t xml:space="preserve"> factible </w:t>
            </w:r>
            <w:r w:rsidR="00E241CC" w:rsidRPr="003B07B2">
              <w:rPr>
                <w:rFonts w:ascii="ITC Avant Garde" w:eastAsia="Times New Roman" w:hAnsi="ITC Avant Garde" w:cstheme="minorHAnsi"/>
                <w:color w:val="000000"/>
                <w:sz w:val="16"/>
                <w:szCs w:val="16"/>
                <w:lang w:eastAsia="es-MX"/>
              </w:rPr>
              <w:t>incluir</w:t>
            </w:r>
            <w:r w:rsidR="00F142B5" w:rsidRPr="003B07B2">
              <w:rPr>
                <w:rFonts w:ascii="ITC Avant Garde" w:eastAsia="Times New Roman" w:hAnsi="ITC Avant Garde" w:cstheme="minorHAnsi"/>
                <w:color w:val="000000"/>
                <w:sz w:val="16"/>
                <w:szCs w:val="16"/>
                <w:lang w:eastAsia="es-MX"/>
              </w:rPr>
              <w:t xml:space="preserve"> </w:t>
            </w:r>
            <w:r w:rsidR="00D26128" w:rsidRPr="003B07B2">
              <w:rPr>
                <w:rFonts w:ascii="ITC Avant Garde" w:eastAsia="Times New Roman" w:hAnsi="ITC Avant Garde" w:cstheme="minorHAnsi"/>
                <w:color w:val="000000"/>
                <w:sz w:val="16"/>
                <w:szCs w:val="16"/>
                <w:lang w:eastAsia="es-MX"/>
              </w:rPr>
              <w:t>una</w:t>
            </w:r>
            <w:r w:rsidR="00BC3710" w:rsidRPr="003B07B2">
              <w:rPr>
                <w:rFonts w:ascii="ITC Avant Garde" w:eastAsia="Times New Roman" w:hAnsi="ITC Avant Garde" w:cstheme="minorHAnsi"/>
                <w:color w:val="000000"/>
                <w:sz w:val="16"/>
                <w:szCs w:val="16"/>
                <w:lang w:eastAsia="es-MX"/>
              </w:rPr>
              <w:t xml:space="preserve"> co</w:t>
            </w:r>
            <w:r w:rsidR="00100DBA" w:rsidRPr="003B07B2">
              <w:rPr>
                <w:rFonts w:ascii="ITC Avant Garde" w:eastAsia="Times New Roman" w:hAnsi="ITC Avant Garde" w:cstheme="minorHAnsi"/>
                <w:color w:val="000000"/>
                <w:sz w:val="16"/>
                <w:szCs w:val="16"/>
                <w:lang w:eastAsia="es-MX"/>
              </w:rPr>
              <w:t>ndición</w:t>
            </w:r>
            <w:r w:rsidR="00BC3710" w:rsidRPr="003B07B2">
              <w:rPr>
                <w:rFonts w:ascii="ITC Avant Garde" w:eastAsia="Times New Roman" w:hAnsi="ITC Avant Garde" w:cstheme="minorHAnsi"/>
                <w:color w:val="000000"/>
                <w:sz w:val="16"/>
                <w:szCs w:val="16"/>
                <w:lang w:eastAsia="es-MX"/>
              </w:rPr>
              <w:t xml:space="preserve"> </w:t>
            </w:r>
            <w:r w:rsidR="00D26128" w:rsidRPr="003B07B2">
              <w:rPr>
                <w:rFonts w:ascii="ITC Avant Garde" w:eastAsia="Times New Roman" w:hAnsi="ITC Avant Garde" w:cstheme="minorHAnsi"/>
                <w:color w:val="000000"/>
                <w:sz w:val="16"/>
                <w:szCs w:val="16"/>
                <w:lang w:eastAsia="es-MX"/>
              </w:rPr>
              <w:t xml:space="preserve">que tome en consideración éste concepto con base en </w:t>
            </w:r>
            <w:r w:rsidR="0022658F" w:rsidRPr="003B07B2">
              <w:rPr>
                <w:rFonts w:ascii="ITC Avant Garde" w:eastAsia="Times New Roman" w:hAnsi="ITC Avant Garde" w:cstheme="minorHAnsi"/>
                <w:color w:val="000000"/>
                <w:sz w:val="16"/>
                <w:szCs w:val="16"/>
                <w:lang w:eastAsia="es-MX"/>
              </w:rPr>
              <w:t xml:space="preserve">los </w:t>
            </w:r>
            <w:r w:rsidR="00D26128" w:rsidRPr="003B07B2">
              <w:rPr>
                <w:rFonts w:ascii="ITC Avant Garde" w:eastAsia="Times New Roman" w:hAnsi="ITC Avant Garde" w:cstheme="minorHAnsi"/>
                <w:color w:val="000000"/>
                <w:sz w:val="16"/>
                <w:szCs w:val="16"/>
                <w:lang w:eastAsia="es-MX"/>
              </w:rPr>
              <w:t xml:space="preserve">parámetros aplicables a </w:t>
            </w:r>
            <w:r w:rsidR="0022658F" w:rsidRPr="003B07B2">
              <w:rPr>
                <w:rFonts w:ascii="ITC Avant Garde" w:eastAsia="Times New Roman" w:hAnsi="ITC Avant Garde" w:cstheme="minorHAnsi"/>
                <w:color w:val="000000"/>
                <w:sz w:val="16"/>
                <w:szCs w:val="16"/>
                <w:lang w:eastAsia="es-MX"/>
              </w:rPr>
              <w:t>dichos sistemas</w:t>
            </w:r>
            <w:r w:rsidR="00D26128" w:rsidRPr="003B07B2">
              <w:rPr>
                <w:rFonts w:ascii="ITC Avant Garde" w:eastAsia="Times New Roman" w:hAnsi="ITC Avant Garde" w:cstheme="minorHAnsi"/>
                <w:color w:val="000000"/>
                <w:sz w:val="16"/>
                <w:szCs w:val="16"/>
                <w:lang w:eastAsia="es-MX"/>
              </w:rPr>
              <w:t>.</w:t>
            </w:r>
          </w:p>
          <w:p w14:paraId="0A944095" w14:textId="6935CE70" w:rsidR="00E03B5F" w:rsidRPr="00DC0021" w:rsidRDefault="00E03B5F" w:rsidP="00DC1A4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r w:rsidR="004B0FC6" w:rsidRPr="003347AE" w14:paraId="31CC4465"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70AD47" w:themeFill="accent6"/>
          </w:tcPr>
          <w:p w14:paraId="297FCEA6" w14:textId="2295A321" w:rsidR="004B0FC6" w:rsidRPr="00EC34A3" w:rsidRDefault="004C67D3" w:rsidP="00406F01">
            <w:pPr>
              <w:jc w:val="center"/>
              <w:rPr>
                <w:rFonts w:ascii="ITC Avant Garde" w:eastAsia="Times New Roman" w:hAnsi="ITC Avant Garde" w:cstheme="minorHAnsi"/>
                <w:b w:val="0"/>
                <w:bCs w:val="0"/>
                <w:color w:val="000000"/>
                <w:sz w:val="16"/>
                <w:szCs w:val="16"/>
                <w:lang w:eastAsia="es-MX"/>
              </w:rPr>
            </w:pPr>
            <w:r w:rsidRPr="00EC34A3">
              <w:rPr>
                <w:rFonts w:ascii="ITC Avant Garde" w:eastAsia="Times New Roman" w:hAnsi="ITC Avant Garde" w:cstheme="minorHAnsi"/>
                <w:b w:val="0"/>
                <w:color w:val="FFFFFF" w:themeColor="background1"/>
                <w:sz w:val="16"/>
                <w:szCs w:val="16"/>
                <w:lang w:eastAsia="es-MX"/>
              </w:rPr>
              <w:t>Comentarios, observaciones, propuestas y/o aportaciones generales del participante</w:t>
            </w:r>
          </w:p>
        </w:tc>
        <w:tc>
          <w:tcPr>
            <w:tcW w:w="2493" w:type="pct"/>
            <w:gridSpan w:val="2"/>
            <w:tcBorders>
              <w:left w:val="single" w:sz="4" w:space="0" w:color="A8D08D" w:themeColor="accent6" w:themeTint="99"/>
              <w:bottom w:val="single" w:sz="4" w:space="0" w:color="A8D08D" w:themeColor="accent6" w:themeTint="99"/>
            </w:tcBorders>
            <w:shd w:val="clear" w:color="auto" w:fill="70AD47" w:themeFill="accent6"/>
            <w:vAlign w:val="center"/>
          </w:tcPr>
          <w:p w14:paraId="272782A9" w14:textId="7FFE998F" w:rsidR="004B0FC6" w:rsidRPr="00332B7E" w:rsidRDefault="004B0FC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32B7E">
              <w:rPr>
                <w:rFonts w:ascii="ITC Avant Garde" w:eastAsia="Times New Roman" w:hAnsi="ITC Avant Garde" w:cstheme="minorHAnsi"/>
                <w:color w:val="FFFFFF" w:themeColor="background1"/>
                <w:sz w:val="16"/>
                <w:szCs w:val="16"/>
                <w:lang w:eastAsia="es-MX"/>
              </w:rPr>
              <w:t>Respuesta</w:t>
            </w:r>
            <w:r w:rsidR="00DA55D3" w:rsidRPr="00332B7E">
              <w:rPr>
                <w:rFonts w:ascii="ITC Avant Garde" w:eastAsia="Times New Roman" w:hAnsi="ITC Avant Garde" w:cstheme="minorHAnsi"/>
                <w:color w:val="FFFFFF" w:themeColor="background1"/>
                <w:sz w:val="16"/>
                <w:szCs w:val="16"/>
                <w:lang w:eastAsia="es-MX"/>
              </w:rPr>
              <w:t xml:space="preserve"> del Instituto</w:t>
            </w:r>
          </w:p>
        </w:tc>
      </w:tr>
      <w:tr w:rsidR="00E03B5F" w:rsidRPr="003347AE" w14:paraId="68A8717C" w14:textId="77777777" w:rsidTr="00320FC1">
        <w:tc>
          <w:tcPr>
            <w:cnfStyle w:val="001000000000" w:firstRow="0" w:lastRow="0" w:firstColumn="1" w:lastColumn="0" w:oddVBand="0" w:evenVBand="0" w:oddHBand="0" w:evenHBand="0" w:firstRowFirstColumn="0" w:firstRowLastColumn="0" w:lastRowFirstColumn="0" w:lastRowLastColumn="0"/>
            <w:tcW w:w="2507" w:type="pct"/>
            <w:gridSpan w:val="3"/>
            <w:tcBorders>
              <w:top w:val="single" w:sz="4" w:space="0" w:color="A8D08D" w:themeColor="accent6" w:themeTint="99"/>
              <w:right w:val="single" w:sz="4" w:space="0" w:color="A8D08D" w:themeColor="accent6" w:themeTint="99"/>
            </w:tcBorders>
            <w:shd w:val="clear" w:color="auto" w:fill="E2EFD9" w:themeFill="accent6" w:themeFillTint="33"/>
          </w:tcPr>
          <w:p w14:paraId="0468969C" w14:textId="41217EE6" w:rsidR="00E03B5F" w:rsidRPr="003347AE" w:rsidRDefault="00BD034B" w:rsidP="00BD034B">
            <w:pPr>
              <w:jc w:val="both"/>
              <w:rPr>
                <w:rFonts w:ascii="ITC Avant Garde" w:eastAsia="Times New Roman" w:hAnsi="ITC Avant Garde" w:cstheme="minorHAnsi"/>
                <w:b w:val="0"/>
                <w:bCs w:val="0"/>
                <w:color w:val="000000"/>
                <w:sz w:val="16"/>
                <w:szCs w:val="16"/>
                <w:lang w:eastAsia="es-MX"/>
              </w:rPr>
            </w:pPr>
            <w:r w:rsidRPr="00BD034B">
              <w:rPr>
                <w:rFonts w:ascii="ITC Avant Garde" w:eastAsia="Times New Roman" w:hAnsi="ITC Avant Garde" w:cstheme="minorHAnsi"/>
                <w:b w:val="0"/>
                <w:bCs w:val="0"/>
                <w:color w:val="000000"/>
                <w:sz w:val="16"/>
                <w:szCs w:val="16"/>
                <w:lang w:eastAsia="es-MX"/>
              </w:rPr>
              <w:t>En el documento en consulta no se incluyen disposiciones sobre las emisiones fuera de banda. Es</w:t>
            </w:r>
            <w:r>
              <w:rPr>
                <w:rFonts w:ascii="ITC Avant Garde" w:eastAsia="Times New Roman" w:hAnsi="ITC Avant Garde" w:cstheme="minorHAnsi"/>
                <w:b w:val="0"/>
                <w:bCs w:val="0"/>
                <w:color w:val="000000"/>
                <w:sz w:val="16"/>
                <w:szCs w:val="16"/>
                <w:lang w:eastAsia="es-MX"/>
              </w:rPr>
              <w:t xml:space="preserve"> </w:t>
            </w:r>
            <w:r w:rsidRPr="00BD034B">
              <w:rPr>
                <w:rFonts w:ascii="ITC Avant Garde" w:eastAsia="Times New Roman" w:hAnsi="ITC Avant Garde" w:cstheme="minorHAnsi"/>
                <w:b w:val="0"/>
                <w:bCs w:val="0"/>
                <w:color w:val="000000"/>
                <w:sz w:val="16"/>
                <w:szCs w:val="16"/>
                <w:lang w:eastAsia="es-MX"/>
              </w:rPr>
              <w:t>importante brindar protección a la banda adyacente de 2483-5-2,500 MHz que se emplea para el</w:t>
            </w:r>
            <w:r>
              <w:rPr>
                <w:rFonts w:ascii="ITC Avant Garde" w:eastAsia="Times New Roman" w:hAnsi="ITC Avant Garde" w:cstheme="minorHAnsi"/>
                <w:b w:val="0"/>
                <w:bCs w:val="0"/>
                <w:color w:val="000000"/>
                <w:sz w:val="16"/>
                <w:szCs w:val="16"/>
                <w:lang w:eastAsia="es-MX"/>
              </w:rPr>
              <w:t xml:space="preserve"> </w:t>
            </w:r>
            <w:r w:rsidRPr="00BD034B">
              <w:rPr>
                <w:rFonts w:ascii="ITC Avant Garde" w:eastAsia="Times New Roman" w:hAnsi="ITC Avant Garde" w:cstheme="minorHAnsi"/>
                <w:b w:val="0"/>
                <w:bCs w:val="0"/>
                <w:color w:val="000000"/>
                <w:sz w:val="16"/>
                <w:szCs w:val="16"/>
                <w:lang w:eastAsia="es-MX"/>
              </w:rPr>
              <w:t>enlace descendente del Servicio Móvil por Satélite para la cual MOBILE SATELLITE SERVICES MEXICO,</w:t>
            </w:r>
            <w:r>
              <w:rPr>
                <w:rFonts w:ascii="ITC Avant Garde" w:eastAsia="Times New Roman" w:hAnsi="ITC Avant Garde" w:cstheme="minorHAnsi"/>
                <w:b w:val="0"/>
                <w:bCs w:val="0"/>
                <w:color w:val="000000"/>
                <w:sz w:val="16"/>
                <w:szCs w:val="16"/>
                <w:lang w:eastAsia="es-MX"/>
              </w:rPr>
              <w:t xml:space="preserve"> </w:t>
            </w:r>
            <w:r w:rsidRPr="00BD034B">
              <w:rPr>
                <w:rFonts w:ascii="ITC Avant Garde" w:eastAsia="Times New Roman" w:hAnsi="ITC Avant Garde" w:cstheme="minorHAnsi"/>
                <w:b w:val="0"/>
                <w:bCs w:val="0"/>
                <w:color w:val="000000"/>
                <w:sz w:val="16"/>
                <w:szCs w:val="16"/>
                <w:lang w:eastAsia="es-MX"/>
              </w:rPr>
              <w:t>S de RL de CV tiene autorización para explotar los derechos de emisión y recepción de señales y</w:t>
            </w:r>
            <w:r>
              <w:rPr>
                <w:rFonts w:ascii="ITC Avant Garde" w:eastAsia="Times New Roman" w:hAnsi="ITC Avant Garde" w:cstheme="minorHAnsi"/>
                <w:b w:val="0"/>
                <w:bCs w:val="0"/>
                <w:color w:val="000000"/>
                <w:sz w:val="16"/>
                <w:szCs w:val="16"/>
                <w:lang w:eastAsia="es-MX"/>
              </w:rPr>
              <w:t xml:space="preserve"> </w:t>
            </w:r>
            <w:r w:rsidRPr="00BD034B">
              <w:rPr>
                <w:rFonts w:ascii="ITC Avant Garde" w:eastAsia="Times New Roman" w:hAnsi="ITC Avant Garde" w:cstheme="minorHAnsi"/>
                <w:b w:val="0"/>
                <w:bCs w:val="0"/>
                <w:color w:val="000000"/>
                <w:sz w:val="16"/>
                <w:szCs w:val="16"/>
                <w:lang w:eastAsia="es-MX"/>
              </w:rPr>
              <w:t>bandas de frecuencias asociados a sistemas extranjeros.</w:t>
            </w:r>
          </w:p>
        </w:tc>
        <w:tc>
          <w:tcPr>
            <w:tcW w:w="2493" w:type="pct"/>
            <w:gridSpan w:val="2"/>
            <w:tcBorders>
              <w:top w:val="single" w:sz="4" w:space="0" w:color="A8D08D" w:themeColor="accent6" w:themeTint="99"/>
              <w:left w:val="single" w:sz="4" w:space="0" w:color="A8D08D" w:themeColor="accent6" w:themeTint="99"/>
            </w:tcBorders>
            <w:shd w:val="clear" w:color="auto" w:fill="E2EFD9" w:themeFill="accent6" w:themeFillTint="33"/>
          </w:tcPr>
          <w:p w14:paraId="7ED0B360" w14:textId="7E485296" w:rsidR="003A0C8C" w:rsidRDefault="003A0C8C" w:rsidP="003A0C8C">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EC49EF">
              <w:rPr>
                <w:rFonts w:ascii="ITC Avant Garde" w:eastAsia="Times New Roman" w:hAnsi="ITC Avant Garde" w:cstheme="minorHAnsi"/>
                <w:color w:val="000000"/>
                <w:sz w:val="16"/>
                <w:szCs w:val="16"/>
                <w:lang w:eastAsia="es-MX"/>
              </w:rPr>
              <w:t>Se toma conocimiento de la manifestación realizada por el participante, la cual contiene</w:t>
            </w:r>
            <w:r w:rsidRPr="00332B7E">
              <w:rPr>
                <w:rFonts w:ascii="ITC Avant Garde" w:eastAsia="Times New Roman" w:hAnsi="ITC Avant Garde" w:cstheme="minorHAnsi"/>
                <w:color w:val="000000"/>
                <w:sz w:val="16"/>
                <w:szCs w:val="16"/>
                <w:lang w:eastAsia="es-MX"/>
              </w:rPr>
              <w:t xml:space="preserve"> </w:t>
            </w:r>
            <w:r w:rsidR="00F00FA2" w:rsidRPr="00B32119">
              <w:rPr>
                <w:rFonts w:ascii="ITC Avant Garde" w:eastAsia="Times New Roman" w:hAnsi="ITC Avant Garde" w:cstheme="minorHAnsi"/>
                <w:color w:val="000000"/>
                <w:sz w:val="16"/>
                <w:szCs w:val="16"/>
                <w:lang w:eastAsia="es-MX"/>
              </w:rPr>
              <w:t>comentarios y observaciones generales</w:t>
            </w:r>
            <w:r w:rsidR="00F00FA2">
              <w:rPr>
                <w:rFonts w:ascii="ITC Avant Garde" w:eastAsia="Times New Roman" w:hAnsi="ITC Avant Garde" w:cstheme="minorHAnsi"/>
                <w:color w:val="000000"/>
                <w:sz w:val="16"/>
                <w:szCs w:val="16"/>
                <w:lang w:eastAsia="es-MX"/>
              </w:rPr>
              <w:t xml:space="preserve"> </w:t>
            </w:r>
            <w:r w:rsidR="001F3024">
              <w:rPr>
                <w:rFonts w:ascii="ITC Avant Garde" w:eastAsia="Times New Roman" w:hAnsi="ITC Avant Garde" w:cstheme="minorHAnsi"/>
                <w:color w:val="000000"/>
                <w:sz w:val="16"/>
                <w:szCs w:val="16"/>
                <w:lang w:eastAsia="es-MX"/>
              </w:rPr>
              <w:t xml:space="preserve">sobre </w:t>
            </w:r>
            <w:r w:rsidR="00024A74">
              <w:rPr>
                <w:rFonts w:ascii="ITC Avant Garde" w:eastAsia="Times New Roman" w:hAnsi="ITC Avant Garde" w:cstheme="minorHAnsi"/>
                <w:color w:val="000000"/>
                <w:sz w:val="16"/>
                <w:szCs w:val="16"/>
                <w:lang w:eastAsia="es-MX"/>
              </w:rPr>
              <w:t xml:space="preserve">el documento de consulta y la ausencia </w:t>
            </w:r>
            <w:r w:rsidR="00AD2D6E">
              <w:rPr>
                <w:rFonts w:ascii="ITC Avant Garde" w:eastAsia="Times New Roman" w:hAnsi="ITC Avant Garde" w:cstheme="minorHAnsi"/>
                <w:color w:val="000000"/>
                <w:sz w:val="16"/>
                <w:szCs w:val="16"/>
                <w:lang w:eastAsia="es-MX"/>
              </w:rPr>
              <w:t xml:space="preserve">de disposiciones asociadas a las </w:t>
            </w:r>
            <w:r w:rsidR="00F00FA2">
              <w:rPr>
                <w:rFonts w:ascii="ITC Avant Garde" w:eastAsia="Times New Roman" w:hAnsi="ITC Avant Garde" w:cstheme="minorHAnsi"/>
                <w:color w:val="000000"/>
                <w:sz w:val="16"/>
                <w:szCs w:val="16"/>
                <w:lang w:eastAsia="es-MX"/>
              </w:rPr>
              <w:t xml:space="preserve">emisiones fuera de banda y protección </w:t>
            </w:r>
            <w:r w:rsidR="00AD2D6E">
              <w:rPr>
                <w:rFonts w:ascii="ITC Avant Garde" w:eastAsia="Times New Roman" w:hAnsi="ITC Avant Garde" w:cstheme="minorHAnsi"/>
                <w:color w:val="000000"/>
                <w:sz w:val="16"/>
                <w:szCs w:val="16"/>
                <w:lang w:eastAsia="es-MX"/>
              </w:rPr>
              <w:t>a la banda adyacente 2483.5-2500 MHz</w:t>
            </w:r>
            <w:r w:rsidRPr="00DC0021">
              <w:rPr>
                <w:rFonts w:ascii="ITC Avant Garde" w:eastAsia="Times New Roman" w:hAnsi="ITC Avant Garde" w:cstheme="minorHAnsi"/>
                <w:color w:val="000000"/>
                <w:sz w:val="16"/>
                <w:szCs w:val="16"/>
                <w:lang w:eastAsia="es-MX"/>
              </w:rPr>
              <w:t>.</w:t>
            </w:r>
          </w:p>
          <w:p w14:paraId="387BCA38" w14:textId="74683DF7" w:rsidR="003A0C8C" w:rsidRDefault="003A0C8C" w:rsidP="003A0C8C">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72F6E3A8" w14:textId="2A2D3981" w:rsidR="00862247" w:rsidRPr="00DC0021" w:rsidRDefault="00862247" w:rsidP="0086224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hAnsi="ITC Avant Garde"/>
                <w:sz w:val="16"/>
                <w:szCs w:val="16"/>
                <w:lang w:eastAsia="es-MX"/>
              </w:rPr>
              <w:t xml:space="preserve">Ahora bien, </w:t>
            </w:r>
            <w:r w:rsidRPr="003B07B2">
              <w:rPr>
                <w:rFonts w:ascii="ITC Avant Garde" w:eastAsia="Times New Roman" w:hAnsi="ITC Avant Garde" w:cstheme="minorHAnsi"/>
                <w:color w:val="000000"/>
                <w:sz w:val="16"/>
                <w:szCs w:val="16"/>
                <w:lang w:eastAsia="es-MX"/>
              </w:rPr>
              <w:t xml:space="preserve">con el fin de minimizar las emisiones fuera de banda que podrían generarse por la operación de los sistemas que operen en la banda de frecuencias 2400-24835 MHz, </w:t>
            </w:r>
            <w:r w:rsidR="00B32119" w:rsidRPr="003B07B2">
              <w:rPr>
                <w:rFonts w:ascii="ITC Avant Garde" w:eastAsia="Times New Roman" w:hAnsi="ITC Avant Garde" w:cstheme="minorHAnsi"/>
                <w:color w:val="000000"/>
                <w:sz w:val="16"/>
                <w:szCs w:val="16"/>
                <w:lang w:eastAsia="es-MX"/>
              </w:rPr>
              <w:t xml:space="preserve">se considera factible incluir </w:t>
            </w:r>
            <w:r w:rsidRPr="003B07B2">
              <w:rPr>
                <w:rFonts w:ascii="ITC Avant Garde" w:eastAsia="Times New Roman" w:hAnsi="ITC Avant Garde" w:cstheme="minorHAnsi"/>
                <w:color w:val="000000"/>
                <w:sz w:val="16"/>
                <w:szCs w:val="16"/>
                <w:lang w:eastAsia="es-MX"/>
              </w:rPr>
              <w:t>una condición que tome en consideración éste concepto con base en los parámetros aplicables a dichos sistemas.</w:t>
            </w:r>
          </w:p>
          <w:p w14:paraId="3B668FD3" w14:textId="0DE4351D" w:rsidR="00E03B5F" w:rsidRPr="003347AE" w:rsidRDefault="00E03B5F" w:rsidP="003A0C8C">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bl>
    <w:p w14:paraId="07A667CF" w14:textId="01DE8B1C" w:rsidR="00D345AB" w:rsidRDefault="00D345AB" w:rsidP="00AB3BED">
      <w:pPr>
        <w:spacing w:before="160"/>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br w:type="page"/>
      </w:r>
    </w:p>
    <w:tbl>
      <w:tblPr>
        <w:tblStyle w:val="Tabladelista4-nfasis6"/>
        <w:tblW w:w="5000" w:type="pct"/>
        <w:tblLayout w:type="fixed"/>
        <w:tblLook w:val="04A0" w:firstRow="1" w:lastRow="0" w:firstColumn="1" w:lastColumn="0" w:noHBand="0" w:noVBand="1"/>
      </w:tblPr>
      <w:tblGrid>
        <w:gridCol w:w="1697"/>
        <w:gridCol w:w="3439"/>
        <w:gridCol w:w="1522"/>
        <w:gridCol w:w="401"/>
        <w:gridCol w:w="6220"/>
      </w:tblGrid>
      <w:tr w:rsidR="004B0FC6" w:rsidRPr="003347AE" w14:paraId="5D5F776C" w14:textId="77777777" w:rsidTr="00411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pct"/>
          </w:tcPr>
          <w:p w14:paraId="6FEEE981" w14:textId="77777777" w:rsidR="000029B9" w:rsidRPr="00EC34A3" w:rsidRDefault="000029B9" w:rsidP="00903A91">
            <w:pPr>
              <w:rPr>
                <w:rFonts w:ascii="ITC Avant Garde" w:eastAsia="Times New Roman" w:hAnsi="ITC Avant Garde" w:cstheme="minorHAnsi"/>
                <w:b w:val="0"/>
                <w:sz w:val="16"/>
                <w:szCs w:val="16"/>
                <w:lang w:eastAsia="es-MX"/>
              </w:rPr>
            </w:pPr>
            <w:r w:rsidRPr="00EC34A3">
              <w:rPr>
                <w:rFonts w:ascii="ITC Avant Garde" w:eastAsia="Times New Roman" w:hAnsi="ITC Avant Garde" w:cstheme="minorHAnsi"/>
                <w:b w:val="0"/>
                <w:sz w:val="16"/>
                <w:szCs w:val="16"/>
                <w:lang w:eastAsia="es-MX"/>
              </w:rPr>
              <w:lastRenderedPageBreak/>
              <w:t xml:space="preserve">Folio: </w:t>
            </w:r>
          </w:p>
        </w:tc>
        <w:tc>
          <w:tcPr>
            <w:tcW w:w="4361" w:type="pct"/>
            <w:gridSpan w:val="4"/>
            <w:shd w:val="clear" w:color="auto" w:fill="E2EFD9" w:themeFill="accent6" w:themeFillTint="33"/>
          </w:tcPr>
          <w:p w14:paraId="3B80F5B8" w14:textId="12E2C3EA" w:rsidR="000029B9" w:rsidRPr="00554147" w:rsidRDefault="007E2B3E" w:rsidP="00406F01">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auto"/>
                <w:sz w:val="16"/>
                <w:szCs w:val="16"/>
                <w:lang w:eastAsia="es-MX"/>
              </w:rPr>
            </w:pPr>
            <w:hyperlink r:id="rId22" w:history="1">
              <w:r w:rsidR="000029B9" w:rsidRPr="00554147">
                <w:rPr>
                  <w:rFonts w:ascii="ITC Avant Garde" w:eastAsia="Times New Roman" w:hAnsi="ITC Avant Garde" w:cs="Calibri"/>
                  <w:color w:val="auto"/>
                  <w:sz w:val="16"/>
                  <w:szCs w:val="16"/>
                  <w:lang w:eastAsia="es-MX"/>
                </w:rPr>
                <w:t>20200904-CP2.4GHz2020-005</w:t>
              </w:r>
            </w:hyperlink>
          </w:p>
        </w:tc>
      </w:tr>
      <w:tr w:rsidR="00903A91" w:rsidRPr="003347AE" w14:paraId="7EB8D260" w14:textId="77777777" w:rsidTr="00903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pct"/>
            <w:shd w:val="clear" w:color="auto" w:fill="70AD47" w:themeFill="accent6"/>
          </w:tcPr>
          <w:p w14:paraId="3275536F" w14:textId="77777777" w:rsidR="000029B9" w:rsidRPr="00EC34A3" w:rsidRDefault="000029B9" w:rsidP="00903A91">
            <w:pPr>
              <w:rPr>
                <w:rFonts w:ascii="ITC Avant Garde" w:eastAsia="Times New Roman" w:hAnsi="ITC Avant Garde" w:cs="Calibri"/>
                <w:b w:val="0"/>
                <w:bCs w:val="0"/>
                <w:color w:val="FFFFFF"/>
                <w:sz w:val="16"/>
                <w:szCs w:val="16"/>
                <w:lang w:eastAsia="es-MX"/>
              </w:rPr>
            </w:pPr>
            <w:r w:rsidRPr="00EC34A3">
              <w:rPr>
                <w:rFonts w:ascii="ITC Avant Garde" w:eastAsia="Times New Roman" w:hAnsi="ITC Avant Garde" w:cs="Calibri"/>
                <w:b w:val="0"/>
                <w:bCs w:val="0"/>
                <w:color w:val="FFFFFF"/>
                <w:sz w:val="16"/>
                <w:szCs w:val="16"/>
                <w:lang w:eastAsia="es-MX"/>
              </w:rPr>
              <w:t>Participante:</w:t>
            </w:r>
          </w:p>
        </w:tc>
        <w:tc>
          <w:tcPr>
            <w:tcW w:w="4361" w:type="pct"/>
            <w:gridSpan w:val="4"/>
          </w:tcPr>
          <w:p w14:paraId="5A0EA410" w14:textId="2E58EE56" w:rsidR="000029B9" w:rsidRPr="00554147" w:rsidRDefault="000029B9" w:rsidP="00406F01">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000000"/>
                <w:sz w:val="16"/>
                <w:szCs w:val="16"/>
                <w:lang w:eastAsia="es-MX"/>
              </w:rPr>
            </w:pPr>
            <w:r w:rsidRPr="00554147">
              <w:rPr>
                <w:rFonts w:ascii="ITC Avant Garde" w:eastAsia="Times New Roman" w:hAnsi="ITC Avant Garde" w:cs="Calibri"/>
                <w:b/>
                <w:color w:val="000000"/>
                <w:sz w:val="16"/>
                <w:szCs w:val="16"/>
                <w:lang w:eastAsia="es-MX"/>
              </w:rPr>
              <w:t>Dynamic Spectrum Alliance</w:t>
            </w:r>
          </w:p>
        </w:tc>
      </w:tr>
      <w:tr w:rsidR="000029B9" w:rsidRPr="003347AE" w14:paraId="60EA6967" w14:textId="77777777" w:rsidTr="00411175">
        <w:tc>
          <w:tcPr>
            <w:tcW w:w="639" w:type="pct"/>
            <w:shd w:val="clear" w:color="auto" w:fill="70AD47" w:themeFill="accent6"/>
            <w:vAlign w:val="center"/>
            <w:hideMark/>
          </w:tcPr>
          <w:p w14:paraId="136BA18B" w14:textId="77327DBE" w:rsidR="000029B9" w:rsidRPr="00EC34A3" w:rsidRDefault="000029B9" w:rsidP="003A2FCE">
            <w:pPr>
              <w:cnfStyle w:val="001000000000" w:firstRow="0" w:lastRow="0" w:firstColumn="1" w:lastColumn="0" w:oddVBand="0" w:evenVBand="0" w:oddHBand="0" w:evenHBand="0" w:firstRowFirstColumn="0" w:firstRowLastColumn="0" w:lastRowFirstColumn="0" w:lastRowLastColumn="0"/>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Documento:</w:t>
            </w:r>
          </w:p>
        </w:tc>
        <w:tc>
          <w:tcPr>
            <w:tcW w:w="1295" w:type="pct"/>
            <w:shd w:val="clear" w:color="auto" w:fill="auto"/>
            <w:vAlign w:val="center"/>
          </w:tcPr>
          <w:p w14:paraId="2320FDEE" w14:textId="6B6F178A" w:rsidR="000029B9" w:rsidRPr="00115250" w:rsidRDefault="003A2FCE" w:rsidP="00406F01">
            <w:pPr>
              <w:jc w:val="center"/>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Documento de referencia</w:t>
            </w:r>
          </w:p>
        </w:tc>
        <w:tc>
          <w:tcPr>
            <w:tcW w:w="724" w:type="pct"/>
            <w:gridSpan w:val="2"/>
            <w:shd w:val="clear" w:color="auto" w:fill="70AD47" w:themeFill="accent6"/>
            <w:vAlign w:val="center"/>
          </w:tcPr>
          <w:p w14:paraId="43BA6249" w14:textId="77777777" w:rsidR="000029B9" w:rsidRPr="00EC34A3" w:rsidRDefault="000029B9" w:rsidP="00406F01">
            <w:pPr>
              <w:jc w:val="center"/>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Artículo o apartado</w:t>
            </w:r>
          </w:p>
        </w:tc>
        <w:tc>
          <w:tcPr>
            <w:tcW w:w="2343" w:type="pct"/>
            <w:shd w:val="clear" w:color="auto" w:fill="auto"/>
            <w:vAlign w:val="center"/>
          </w:tcPr>
          <w:p w14:paraId="605967A7" w14:textId="744CD50B" w:rsidR="000029B9" w:rsidRPr="00115250" w:rsidRDefault="003A2FCE" w:rsidP="00283489">
            <w:pPr>
              <w:jc w:val="center"/>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 xml:space="preserve">Tabla 37 </w:t>
            </w:r>
            <w:r w:rsidR="00381A29">
              <w:rPr>
                <w:rFonts w:ascii="ITC Avant Garde" w:eastAsia="Times New Roman" w:hAnsi="ITC Avant Garde" w:cstheme="minorHAnsi"/>
                <w:sz w:val="16"/>
                <w:szCs w:val="16"/>
                <w:lang w:eastAsia="es-MX"/>
              </w:rPr>
              <w:t>“</w:t>
            </w:r>
            <w:r w:rsidR="00A870CC">
              <w:rPr>
                <w:rFonts w:ascii="ITC Avant Garde" w:eastAsia="Times New Roman" w:hAnsi="ITC Avant Garde" w:cstheme="minorHAnsi"/>
                <w:sz w:val="16"/>
                <w:szCs w:val="16"/>
                <w:lang w:eastAsia="es-MX"/>
              </w:rPr>
              <w:t>Propuesta de modificación de las condiciones técnicas de operación</w:t>
            </w:r>
            <w:r w:rsidR="00381A29">
              <w:rPr>
                <w:rFonts w:ascii="ITC Avant Garde" w:eastAsia="Times New Roman" w:hAnsi="ITC Avant Garde" w:cstheme="minorHAnsi"/>
                <w:sz w:val="16"/>
                <w:szCs w:val="16"/>
                <w:lang w:eastAsia="es-MX"/>
              </w:rPr>
              <w:t>”</w:t>
            </w:r>
          </w:p>
        </w:tc>
      </w:tr>
      <w:tr w:rsidR="004B0FC6" w:rsidRPr="000029B9" w14:paraId="7E24D547"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2116881A" w14:textId="6BB49617" w:rsidR="004B0FC6" w:rsidRPr="00EC34A3" w:rsidRDefault="004C67D3" w:rsidP="00406F01">
            <w:pPr>
              <w:jc w:val="center"/>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7870100E" w14:textId="48BC4530" w:rsidR="004B0FC6" w:rsidRPr="00EC34A3" w:rsidRDefault="004B0FC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Respuesta</w:t>
            </w:r>
            <w:r w:rsidR="00DA55D3" w:rsidRPr="00EC34A3">
              <w:rPr>
                <w:rFonts w:ascii="ITC Avant Garde" w:eastAsia="Times New Roman" w:hAnsi="ITC Avant Garde" w:cstheme="minorHAnsi"/>
                <w:color w:val="FFFFFF" w:themeColor="background1"/>
                <w:sz w:val="16"/>
                <w:szCs w:val="16"/>
                <w:lang w:eastAsia="es-MX"/>
              </w:rPr>
              <w:t xml:space="preserve"> </w:t>
            </w:r>
            <w:r w:rsidR="002A67DB" w:rsidRPr="00EC34A3">
              <w:rPr>
                <w:rFonts w:ascii="ITC Avant Garde" w:eastAsia="Times New Roman" w:hAnsi="ITC Avant Garde" w:cstheme="minorHAnsi"/>
                <w:color w:val="FFFFFF" w:themeColor="background1"/>
                <w:sz w:val="16"/>
                <w:szCs w:val="16"/>
                <w:lang w:eastAsia="es-MX"/>
              </w:rPr>
              <w:t>del Instituto</w:t>
            </w:r>
          </w:p>
        </w:tc>
      </w:tr>
      <w:tr w:rsidR="004B0FC6" w:rsidRPr="003347AE" w14:paraId="7290D3C6" w14:textId="77777777" w:rsidTr="00406F01">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tcPr>
          <w:p w14:paraId="4B3886C2" w14:textId="77777777" w:rsidR="00DA49C9" w:rsidRDefault="00903A91" w:rsidP="00903A91">
            <w:pPr>
              <w:jc w:val="both"/>
              <w:rPr>
                <w:rFonts w:ascii="ITC Avant Garde" w:eastAsia="Times New Roman" w:hAnsi="ITC Avant Garde" w:cstheme="minorHAnsi"/>
                <w:b w:val="0"/>
                <w:color w:val="000000"/>
                <w:sz w:val="16"/>
                <w:szCs w:val="16"/>
                <w:lang w:eastAsia="es-MX"/>
              </w:rPr>
            </w:pPr>
            <w:r>
              <w:rPr>
                <w:rFonts w:ascii="ITC Avant Garde" w:eastAsia="Times New Roman" w:hAnsi="ITC Avant Garde" w:cstheme="minorHAnsi"/>
                <w:b w:val="0"/>
                <w:color w:val="000000"/>
                <w:sz w:val="16"/>
                <w:szCs w:val="16"/>
                <w:lang w:eastAsia="es-MX"/>
              </w:rPr>
              <w:t xml:space="preserve">Documento de referencia “Banda de frecuencias 2400-2483.5 MHz </w:t>
            </w:r>
          </w:p>
          <w:p w14:paraId="7B2DFD67" w14:textId="77777777" w:rsidR="00DA49C9" w:rsidRDefault="00DA49C9" w:rsidP="00903A91">
            <w:pPr>
              <w:jc w:val="both"/>
              <w:rPr>
                <w:rFonts w:ascii="ITC Avant Garde" w:eastAsia="Times New Roman" w:hAnsi="ITC Avant Garde" w:cstheme="minorHAnsi"/>
                <w:b w:val="0"/>
                <w:color w:val="000000"/>
                <w:sz w:val="16"/>
                <w:szCs w:val="16"/>
                <w:lang w:eastAsia="es-MX"/>
              </w:rPr>
            </w:pPr>
          </w:p>
          <w:p w14:paraId="2E94FB72" w14:textId="6D59414D" w:rsidR="00903A91" w:rsidRPr="00DA49C9" w:rsidRDefault="00DA49C9" w:rsidP="00903A91">
            <w:pPr>
              <w:jc w:val="both"/>
              <w:rPr>
                <w:rFonts w:ascii="ITC Avant Garde" w:eastAsia="Times New Roman" w:hAnsi="ITC Avant Garde" w:cstheme="minorHAnsi"/>
                <w:b w:val="0"/>
                <w:color w:val="000000"/>
                <w:sz w:val="16"/>
                <w:szCs w:val="16"/>
                <w:u w:val="single"/>
                <w:lang w:eastAsia="es-MX"/>
              </w:rPr>
            </w:pPr>
            <w:r w:rsidRPr="00DA49C9">
              <w:rPr>
                <w:rFonts w:ascii="ITC Avant Garde" w:eastAsia="Times New Roman" w:hAnsi="ITC Avant Garde" w:cstheme="minorHAnsi"/>
                <w:b w:val="0"/>
                <w:color w:val="000000"/>
                <w:sz w:val="16"/>
                <w:szCs w:val="16"/>
                <w:u w:val="single"/>
                <w:lang w:eastAsia="es-MX"/>
              </w:rPr>
              <w:t>Objetivo</w:t>
            </w:r>
          </w:p>
          <w:p w14:paraId="395710B4" w14:textId="0B275336" w:rsidR="00903A91" w:rsidRDefault="00903A91" w:rsidP="00903A91">
            <w:pPr>
              <w:jc w:val="both"/>
              <w:rPr>
                <w:rFonts w:ascii="ITC Avant Garde" w:eastAsia="Times New Roman" w:hAnsi="ITC Avant Garde" w:cstheme="minorHAnsi"/>
                <w:b w:val="0"/>
                <w:color w:val="000000"/>
                <w:sz w:val="16"/>
                <w:szCs w:val="16"/>
                <w:lang w:eastAsia="es-MX"/>
              </w:rPr>
            </w:pPr>
          </w:p>
          <w:p w14:paraId="1F34F88B" w14:textId="77777777" w:rsidR="00DA49C9" w:rsidRPr="00DA49C9" w:rsidRDefault="00DA49C9" w:rsidP="00DA49C9">
            <w:pPr>
              <w:jc w:val="both"/>
              <w:rPr>
                <w:rFonts w:ascii="ITC Avant Garde" w:hAnsi="ITC Avant Garde" w:cstheme="majorHAnsi"/>
                <w:b w:val="0"/>
                <w:sz w:val="16"/>
                <w:szCs w:val="20"/>
                <w:lang w:val="es-CO"/>
              </w:rPr>
            </w:pPr>
            <w:r w:rsidRPr="00DA49C9">
              <w:rPr>
                <w:rFonts w:ascii="ITC Avant Garde" w:hAnsi="ITC Avant Garde" w:cstheme="majorHAnsi"/>
                <w:b w:val="0"/>
                <w:sz w:val="16"/>
                <w:szCs w:val="20"/>
                <w:lang w:val="es-CO"/>
              </w:rPr>
              <w:t>La DSA reconoce el importante y riguroso trabajo adelantado por la Unidad de Espectro Radioeléctrico del Instituto en esta Anteproyecto para alcanzar los objetivos planteados. Así mismo, celebra la claridad del documento de referencia que establece los antecedentes y el marco jurídico del estudio, el estado actual de la banda de 2.4</w:t>
            </w:r>
            <w:r>
              <w:rPr>
                <w:rFonts w:ascii="ITC Avant Garde" w:hAnsi="ITC Avant Garde" w:cstheme="majorHAnsi"/>
                <w:b w:val="0"/>
                <w:sz w:val="16"/>
                <w:szCs w:val="20"/>
                <w:lang w:val="es-CO"/>
              </w:rPr>
              <w:t xml:space="preserve"> G</w:t>
            </w:r>
            <w:r w:rsidRPr="00DA49C9">
              <w:rPr>
                <w:rFonts w:ascii="ITC Avant Garde" w:hAnsi="ITC Avant Garde" w:cstheme="majorHAnsi"/>
                <w:b w:val="0"/>
                <w:sz w:val="16"/>
                <w:szCs w:val="20"/>
                <w:lang w:val="es-CO"/>
              </w:rPr>
              <w:t>Hz en México, los sistemas de radiocomunicación que operan en la banda y la propuesta de modificación de las condiciones técnicas de operación. Este Anteproyecto, según el concepto de la DSA avanza en el logro de los objetivos planteados y es muy beneficioso para el sector de las telecomunicaciones en México.</w:t>
            </w:r>
          </w:p>
          <w:p w14:paraId="7EAFFED4" w14:textId="142B11F9" w:rsidR="00DA49C9" w:rsidRDefault="00DA49C9" w:rsidP="00903A91">
            <w:pPr>
              <w:jc w:val="both"/>
              <w:rPr>
                <w:rFonts w:ascii="ITC Avant Garde" w:eastAsia="Times New Roman" w:hAnsi="ITC Avant Garde" w:cstheme="minorHAnsi"/>
                <w:b w:val="0"/>
                <w:color w:val="000000"/>
                <w:sz w:val="16"/>
                <w:szCs w:val="16"/>
                <w:lang w:eastAsia="es-MX"/>
              </w:rPr>
            </w:pPr>
          </w:p>
          <w:p w14:paraId="5A4EFFED" w14:textId="1827231C" w:rsidR="00DA49C9" w:rsidRPr="00DA49C9" w:rsidRDefault="00DA49C9" w:rsidP="00DA49C9">
            <w:pPr>
              <w:jc w:val="both"/>
              <w:rPr>
                <w:rFonts w:ascii="ITC Avant Garde" w:eastAsia="Times New Roman" w:hAnsi="ITC Avant Garde" w:cstheme="minorHAnsi"/>
                <w:b w:val="0"/>
                <w:color w:val="000000"/>
                <w:sz w:val="16"/>
                <w:szCs w:val="16"/>
                <w:u w:val="single"/>
                <w:lang w:eastAsia="es-MX"/>
              </w:rPr>
            </w:pPr>
            <w:r w:rsidRPr="00DA49C9">
              <w:rPr>
                <w:rFonts w:ascii="ITC Avant Garde" w:eastAsia="Times New Roman" w:hAnsi="ITC Avant Garde" w:cstheme="minorHAnsi"/>
                <w:b w:val="0"/>
                <w:color w:val="000000"/>
                <w:sz w:val="16"/>
                <w:szCs w:val="16"/>
                <w:u w:val="single"/>
                <w:lang w:eastAsia="es-MX"/>
              </w:rPr>
              <w:t>Tabla 37</w:t>
            </w:r>
          </w:p>
          <w:p w14:paraId="535D3F9E" w14:textId="77777777" w:rsidR="00DA49C9" w:rsidRDefault="00DA49C9" w:rsidP="00903A91">
            <w:pPr>
              <w:jc w:val="both"/>
              <w:rPr>
                <w:rFonts w:ascii="ITC Avant Garde" w:eastAsia="Times New Roman" w:hAnsi="ITC Avant Garde" w:cstheme="minorHAnsi"/>
                <w:b w:val="0"/>
                <w:color w:val="000000"/>
                <w:sz w:val="16"/>
                <w:szCs w:val="16"/>
                <w:lang w:eastAsia="es-MX"/>
              </w:rPr>
            </w:pPr>
          </w:p>
          <w:p w14:paraId="66171015" w14:textId="21060CA5" w:rsidR="004B0FC6" w:rsidRPr="00903A91" w:rsidRDefault="00903A91" w:rsidP="00903A91">
            <w:pPr>
              <w:jc w:val="both"/>
              <w:rPr>
                <w:rFonts w:ascii="ITC Avant Garde" w:eastAsia="Times New Roman" w:hAnsi="ITC Avant Garde" w:cstheme="minorHAnsi"/>
                <w:b w:val="0"/>
                <w:color w:val="000000"/>
                <w:sz w:val="16"/>
                <w:szCs w:val="16"/>
                <w:lang w:eastAsia="es-MX"/>
              </w:rPr>
            </w:pPr>
            <w:r w:rsidRPr="00320FC1">
              <w:rPr>
                <w:rFonts w:ascii="ITC Avant Garde" w:eastAsia="Times New Roman" w:hAnsi="ITC Avant Garde" w:cstheme="minorHAnsi"/>
                <w:b w:val="0"/>
                <w:color w:val="000000"/>
                <w:sz w:val="16"/>
                <w:szCs w:val="16"/>
                <w:lang w:eastAsia="es-MX"/>
              </w:rPr>
              <w:t>La Tabla 37 establece las “Condiciones técnicas de operación para los sistemas de sensores de perturbación de campo en la banda 2400-2483.5 MHz”.</w:t>
            </w:r>
            <w:r w:rsidRPr="00903A91">
              <w:rPr>
                <w:rFonts w:ascii="ITC Avant Garde" w:eastAsia="Times New Roman" w:hAnsi="ITC Avant Garde" w:cstheme="minorHAnsi"/>
                <w:b w:val="0"/>
                <w:color w:val="000000"/>
                <w:sz w:val="16"/>
                <w:szCs w:val="16"/>
                <w:lang w:eastAsia="es-MX"/>
              </w:rPr>
              <w:t xml:space="preserve"> La DSA sugiere respetuosamente que se revise el rango de frecuencia propuesto para los sistemas de perturbación de campo y se considere reducirlo al segmento de 2435-2465 MHz para que esté armonizado con las regulaciones de otros países, tal y como se muestra en el documento de referencia, en las Tablas 13, 20 y 27.</w:t>
            </w:r>
          </w:p>
        </w:tc>
        <w:tc>
          <w:tcPr>
            <w:tcW w:w="2493" w:type="pct"/>
            <w:gridSpan w:val="2"/>
            <w:tcBorders>
              <w:left w:val="single" w:sz="4" w:space="0" w:color="A8D08D" w:themeColor="accent6" w:themeTint="99"/>
              <w:bottom w:val="single" w:sz="4" w:space="0" w:color="A8D08D" w:themeColor="accent6" w:themeTint="99"/>
            </w:tcBorders>
          </w:tcPr>
          <w:p w14:paraId="454045AA" w14:textId="1F397B81" w:rsidR="00F76A92" w:rsidRDefault="004D176C" w:rsidP="004D176C">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EC49EF">
              <w:rPr>
                <w:rFonts w:ascii="ITC Avant Garde" w:eastAsia="Times New Roman" w:hAnsi="ITC Avant Garde" w:cstheme="minorHAnsi"/>
                <w:color w:val="000000"/>
                <w:sz w:val="16"/>
                <w:szCs w:val="16"/>
                <w:lang w:eastAsia="es-MX"/>
              </w:rPr>
              <w:t>Se toma conocimiento de la manifestación realizada por el participante, la cual contiene</w:t>
            </w:r>
            <w:r>
              <w:rPr>
                <w:rFonts w:ascii="ITC Avant Garde" w:eastAsia="Times New Roman" w:hAnsi="ITC Avant Garde" w:cstheme="minorHAnsi"/>
                <w:color w:val="000000"/>
                <w:sz w:val="16"/>
                <w:szCs w:val="16"/>
                <w:lang w:eastAsia="es-MX"/>
              </w:rPr>
              <w:t xml:space="preserve"> una propuesta </w:t>
            </w:r>
            <w:r w:rsidR="00476E99">
              <w:rPr>
                <w:rFonts w:ascii="ITC Avant Garde" w:eastAsia="Times New Roman" w:hAnsi="ITC Avant Garde" w:cstheme="minorHAnsi"/>
                <w:color w:val="000000"/>
                <w:sz w:val="16"/>
                <w:szCs w:val="16"/>
                <w:lang w:eastAsia="es-MX"/>
              </w:rPr>
              <w:t xml:space="preserve">de </w:t>
            </w:r>
            <w:r w:rsidR="00A870CC">
              <w:rPr>
                <w:rFonts w:ascii="ITC Avant Garde" w:eastAsia="Times New Roman" w:hAnsi="ITC Avant Garde" w:cstheme="minorHAnsi"/>
                <w:color w:val="000000"/>
                <w:sz w:val="16"/>
                <w:szCs w:val="16"/>
                <w:lang w:eastAsia="es-MX"/>
              </w:rPr>
              <w:t xml:space="preserve">revisión </w:t>
            </w:r>
            <w:r w:rsidR="00F76A92">
              <w:rPr>
                <w:rFonts w:ascii="ITC Avant Garde" w:eastAsia="Times New Roman" w:hAnsi="ITC Avant Garde" w:cstheme="minorHAnsi"/>
                <w:color w:val="000000"/>
                <w:sz w:val="16"/>
                <w:szCs w:val="16"/>
                <w:lang w:eastAsia="es-MX"/>
              </w:rPr>
              <w:t>a la información contenida en el Documento de referencia.</w:t>
            </w:r>
          </w:p>
          <w:p w14:paraId="6D3B3AB5" w14:textId="77777777" w:rsidR="00913CBC" w:rsidRDefault="00913CBC" w:rsidP="004D176C">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2AB39171" w14:textId="57F1F61F" w:rsidR="004D176C" w:rsidRDefault="00F76A92" w:rsidP="004D176C">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A</w:t>
            </w:r>
            <w:r w:rsidR="00024A74">
              <w:rPr>
                <w:rFonts w:ascii="ITC Avant Garde" w:eastAsia="Times New Roman" w:hAnsi="ITC Avant Garde" w:cstheme="minorHAnsi"/>
                <w:color w:val="000000"/>
                <w:sz w:val="16"/>
                <w:szCs w:val="16"/>
                <w:lang w:eastAsia="es-MX"/>
              </w:rPr>
              <w:t xml:space="preserve"> éste</w:t>
            </w:r>
            <w:r>
              <w:rPr>
                <w:rFonts w:ascii="ITC Avant Garde" w:eastAsia="Times New Roman" w:hAnsi="ITC Avant Garde" w:cstheme="minorHAnsi"/>
                <w:color w:val="000000"/>
                <w:sz w:val="16"/>
                <w:szCs w:val="16"/>
                <w:lang w:eastAsia="es-MX"/>
              </w:rPr>
              <w:t xml:space="preserve"> respecto, </w:t>
            </w:r>
            <w:r w:rsidR="00024A74">
              <w:rPr>
                <w:rFonts w:ascii="ITC Avant Garde" w:eastAsia="Times New Roman" w:hAnsi="ITC Avant Garde" w:cstheme="minorHAnsi"/>
                <w:color w:val="000000"/>
                <w:sz w:val="16"/>
                <w:szCs w:val="16"/>
                <w:lang w:eastAsia="es-MX"/>
              </w:rPr>
              <w:t>resulta necesario</w:t>
            </w:r>
            <w:r>
              <w:rPr>
                <w:rFonts w:ascii="ITC Avant Garde" w:eastAsia="Times New Roman" w:hAnsi="ITC Avant Garde" w:cstheme="minorHAnsi"/>
                <w:color w:val="000000"/>
                <w:sz w:val="16"/>
                <w:szCs w:val="16"/>
                <w:lang w:eastAsia="es-MX"/>
              </w:rPr>
              <w:t xml:space="preserve"> precisar que</w:t>
            </w:r>
            <w:r w:rsidR="00024A74">
              <w:rPr>
                <w:rFonts w:ascii="ITC Avant Garde" w:eastAsia="Times New Roman" w:hAnsi="ITC Avant Garde" w:cstheme="minorHAnsi"/>
                <w:color w:val="000000"/>
                <w:sz w:val="16"/>
                <w:szCs w:val="16"/>
                <w:lang w:eastAsia="es-MX"/>
              </w:rPr>
              <w:t>,</w:t>
            </w:r>
            <w:r>
              <w:rPr>
                <w:rFonts w:ascii="ITC Avant Garde" w:eastAsia="Times New Roman" w:hAnsi="ITC Avant Garde" w:cstheme="minorHAnsi"/>
                <w:color w:val="000000"/>
                <w:sz w:val="16"/>
                <w:szCs w:val="16"/>
                <w:lang w:eastAsia="es-MX"/>
              </w:rPr>
              <w:t xml:space="preserve"> el Documento de referencia no es </w:t>
            </w:r>
            <w:r w:rsidR="00760413">
              <w:rPr>
                <w:rFonts w:ascii="ITC Avant Garde" w:eastAsia="Times New Roman" w:hAnsi="ITC Avant Garde" w:cstheme="minorHAnsi"/>
                <w:color w:val="000000"/>
                <w:sz w:val="16"/>
                <w:szCs w:val="16"/>
                <w:lang w:eastAsia="es-MX"/>
              </w:rPr>
              <w:t xml:space="preserve">un </w:t>
            </w:r>
            <w:r>
              <w:rPr>
                <w:rFonts w:ascii="ITC Avant Garde" w:eastAsia="Times New Roman" w:hAnsi="ITC Avant Garde" w:cstheme="minorHAnsi"/>
                <w:color w:val="000000"/>
                <w:sz w:val="16"/>
                <w:szCs w:val="16"/>
                <w:lang w:eastAsia="es-MX"/>
              </w:rPr>
              <w:t xml:space="preserve">documento </w:t>
            </w:r>
            <w:r w:rsidR="00913CBC">
              <w:rPr>
                <w:rFonts w:ascii="ITC Avant Garde" w:eastAsia="Times New Roman" w:hAnsi="ITC Avant Garde" w:cstheme="minorHAnsi"/>
                <w:color w:val="000000"/>
                <w:sz w:val="16"/>
                <w:szCs w:val="16"/>
                <w:lang w:eastAsia="es-MX"/>
              </w:rPr>
              <w:t xml:space="preserve">que haya </w:t>
            </w:r>
            <w:r w:rsidR="00760413">
              <w:rPr>
                <w:rFonts w:ascii="ITC Avant Garde" w:eastAsia="Times New Roman" w:hAnsi="ITC Avant Garde" w:cstheme="minorHAnsi"/>
                <w:color w:val="000000"/>
                <w:sz w:val="16"/>
                <w:szCs w:val="16"/>
                <w:lang w:eastAsia="es-MX"/>
              </w:rPr>
              <w:t xml:space="preserve">estado </w:t>
            </w:r>
            <w:r>
              <w:rPr>
                <w:rFonts w:ascii="ITC Avant Garde" w:eastAsia="Times New Roman" w:hAnsi="ITC Avant Garde" w:cstheme="minorHAnsi"/>
                <w:color w:val="000000"/>
                <w:sz w:val="16"/>
                <w:szCs w:val="16"/>
                <w:lang w:eastAsia="es-MX"/>
              </w:rPr>
              <w:t xml:space="preserve">en consulta pública, sin embargo, </w:t>
            </w:r>
            <w:r w:rsidR="00E12EEF">
              <w:rPr>
                <w:rFonts w:ascii="ITC Avant Garde" w:eastAsia="Times New Roman" w:hAnsi="ITC Avant Garde" w:cstheme="minorHAnsi"/>
                <w:color w:val="000000"/>
                <w:sz w:val="16"/>
                <w:szCs w:val="16"/>
                <w:lang w:eastAsia="es-MX"/>
              </w:rPr>
              <w:t>la información que ahí se presenta, fue considerada en el</w:t>
            </w:r>
            <w:r w:rsidR="00913CBC">
              <w:rPr>
                <w:rFonts w:ascii="ITC Avant Garde" w:eastAsia="Times New Roman" w:hAnsi="ITC Avant Garde" w:cstheme="minorHAnsi"/>
                <w:color w:val="000000"/>
                <w:sz w:val="16"/>
                <w:szCs w:val="16"/>
                <w:lang w:eastAsia="es-MX"/>
              </w:rPr>
              <w:t xml:space="preserve"> </w:t>
            </w:r>
            <w:r w:rsidR="00C644EB">
              <w:rPr>
                <w:rFonts w:ascii="ITC Avant Garde" w:eastAsia="Times New Roman" w:hAnsi="ITC Avant Garde" w:cstheme="minorHAnsi"/>
                <w:color w:val="000000"/>
                <w:sz w:val="16"/>
                <w:szCs w:val="16"/>
                <w:lang w:eastAsia="es-MX"/>
              </w:rPr>
              <w:t>Anteproyecto de Acuerdo</w:t>
            </w:r>
            <w:r w:rsidR="00913CBC">
              <w:rPr>
                <w:rFonts w:ascii="ITC Avant Garde" w:eastAsia="Times New Roman" w:hAnsi="ITC Avant Garde" w:cstheme="minorHAnsi"/>
                <w:color w:val="000000"/>
                <w:sz w:val="16"/>
                <w:szCs w:val="16"/>
                <w:lang w:eastAsia="es-MX"/>
              </w:rPr>
              <w:t>,</w:t>
            </w:r>
            <w:r w:rsidR="00913CBC" w:rsidRPr="00913CBC">
              <w:rPr>
                <w:rFonts w:ascii="ITC Avant Garde" w:eastAsia="Times New Roman" w:hAnsi="ITC Avant Garde" w:cstheme="minorHAnsi"/>
                <w:color w:val="000000"/>
                <w:sz w:val="16"/>
                <w:szCs w:val="16"/>
                <w:lang w:eastAsia="es-MX"/>
              </w:rPr>
              <w:t xml:space="preserve"> </w:t>
            </w:r>
            <w:r w:rsidR="00024A74">
              <w:rPr>
                <w:rFonts w:ascii="ITC Avant Garde" w:eastAsia="Times New Roman" w:hAnsi="ITC Avant Garde" w:cstheme="minorHAnsi"/>
                <w:color w:val="000000"/>
                <w:sz w:val="16"/>
                <w:szCs w:val="16"/>
                <w:lang w:eastAsia="es-MX"/>
              </w:rPr>
              <w:t>con el objeto de proponer</w:t>
            </w:r>
            <w:r w:rsidR="00913CBC">
              <w:rPr>
                <w:rFonts w:ascii="ITC Avant Garde" w:eastAsia="Times New Roman" w:hAnsi="ITC Avant Garde" w:cstheme="minorHAnsi"/>
                <w:color w:val="000000"/>
                <w:sz w:val="16"/>
                <w:szCs w:val="16"/>
                <w:lang w:eastAsia="es-MX"/>
              </w:rPr>
              <w:t xml:space="preserve"> </w:t>
            </w:r>
            <w:r w:rsidR="001D56F2">
              <w:rPr>
                <w:rFonts w:ascii="ITC Avant Garde" w:eastAsia="Times New Roman" w:hAnsi="ITC Avant Garde" w:cstheme="minorHAnsi"/>
                <w:color w:val="000000"/>
                <w:sz w:val="16"/>
                <w:szCs w:val="16"/>
                <w:lang w:eastAsia="es-MX"/>
              </w:rPr>
              <w:t>nuevas c</w:t>
            </w:r>
            <w:r w:rsidR="00913CBC" w:rsidRPr="00913CBC">
              <w:rPr>
                <w:rFonts w:ascii="ITC Avant Garde" w:eastAsia="Times New Roman" w:hAnsi="ITC Avant Garde" w:cstheme="minorHAnsi"/>
                <w:color w:val="000000"/>
                <w:sz w:val="16"/>
                <w:szCs w:val="16"/>
                <w:lang w:eastAsia="es-MX"/>
              </w:rPr>
              <w:t>ondiciones técnicas de operación de la banda de frecuencias 2400 - 2483.5 MHz</w:t>
            </w:r>
            <w:r w:rsidR="001D56F2">
              <w:rPr>
                <w:rFonts w:ascii="ITC Avant Garde" w:eastAsia="Times New Roman" w:hAnsi="ITC Avant Garde" w:cstheme="minorHAnsi"/>
                <w:color w:val="000000"/>
                <w:sz w:val="16"/>
                <w:szCs w:val="16"/>
                <w:lang w:eastAsia="es-MX"/>
              </w:rPr>
              <w:t>.</w:t>
            </w:r>
          </w:p>
          <w:p w14:paraId="1E8766E8" w14:textId="77777777" w:rsidR="004D176C" w:rsidRDefault="004D176C" w:rsidP="004D176C">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36A9E038" w14:textId="4E100F8F" w:rsidR="004D4616" w:rsidRDefault="00760413" w:rsidP="00D56581">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B57C97">
              <w:rPr>
                <w:rFonts w:ascii="ITC Avant Garde" w:eastAsia="Times New Roman" w:hAnsi="ITC Avant Garde" w:cstheme="minorHAnsi"/>
                <w:color w:val="000000"/>
                <w:sz w:val="16"/>
                <w:szCs w:val="16"/>
                <w:lang w:eastAsia="es-MX"/>
              </w:rPr>
              <w:t>Por lo anterior,</w:t>
            </w:r>
            <w:r w:rsidR="004D176C" w:rsidRPr="00B57C97">
              <w:rPr>
                <w:rFonts w:ascii="ITC Avant Garde" w:eastAsia="Times New Roman" w:hAnsi="ITC Avant Garde" w:cstheme="minorHAnsi"/>
                <w:color w:val="000000"/>
                <w:sz w:val="16"/>
                <w:szCs w:val="16"/>
                <w:lang w:eastAsia="es-MX"/>
              </w:rPr>
              <w:t xml:space="preserve"> la propuesta </w:t>
            </w:r>
            <w:r w:rsidR="007A0ACD" w:rsidRPr="00B57C97">
              <w:rPr>
                <w:rFonts w:ascii="ITC Avant Garde" w:eastAsia="Times New Roman" w:hAnsi="ITC Avant Garde" w:cstheme="minorHAnsi"/>
                <w:color w:val="000000"/>
                <w:sz w:val="16"/>
                <w:szCs w:val="16"/>
                <w:lang w:eastAsia="es-MX"/>
              </w:rPr>
              <w:t>de</w:t>
            </w:r>
            <w:r w:rsidR="004D176C" w:rsidRPr="00B57C97">
              <w:rPr>
                <w:rFonts w:ascii="ITC Avant Garde" w:eastAsia="Times New Roman" w:hAnsi="ITC Avant Garde" w:cstheme="minorHAnsi"/>
                <w:color w:val="000000"/>
                <w:sz w:val="16"/>
                <w:szCs w:val="16"/>
                <w:lang w:eastAsia="es-MX"/>
              </w:rPr>
              <w:t xml:space="preserve"> </w:t>
            </w:r>
            <w:r w:rsidR="004D4616" w:rsidRPr="00B57C97">
              <w:rPr>
                <w:rFonts w:ascii="ITC Avant Garde" w:eastAsia="Times New Roman" w:hAnsi="ITC Avant Garde" w:cstheme="minorHAnsi"/>
                <w:color w:val="000000"/>
                <w:sz w:val="16"/>
                <w:szCs w:val="16"/>
                <w:lang w:eastAsia="es-MX"/>
              </w:rPr>
              <w:t>revisión del</w:t>
            </w:r>
            <w:r w:rsidR="004D176C" w:rsidRPr="00B57C97">
              <w:rPr>
                <w:rFonts w:ascii="ITC Avant Garde" w:eastAsia="Times New Roman" w:hAnsi="ITC Avant Garde" w:cstheme="minorHAnsi"/>
                <w:color w:val="000000"/>
                <w:sz w:val="16"/>
                <w:szCs w:val="16"/>
                <w:lang w:eastAsia="es-MX"/>
              </w:rPr>
              <w:t xml:space="preserve"> rango de frecuencia </w:t>
            </w:r>
            <w:r w:rsidR="004D4616" w:rsidRPr="00B57C97">
              <w:rPr>
                <w:rFonts w:ascii="ITC Avant Garde" w:eastAsia="Times New Roman" w:hAnsi="ITC Avant Garde" w:cstheme="minorHAnsi"/>
                <w:color w:val="000000"/>
                <w:sz w:val="16"/>
                <w:szCs w:val="16"/>
                <w:lang w:eastAsia="es-MX"/>
              </w:rPr>
              <w:t>indicado en la</w:t>
            </w:r>
            <w:r w:rsidR="004D176C" w:rsidRPr="00B57C97">
              <w:rPr>
                <w:rFonts w:ascii="ITC Avant Garde" w:eastAsia="Times New Roman" w:hAnsi="ITC Avant Garde" w:cstheme="minorHAnsi"/>
                <w:color w:val="000000"/>
                <w:sz w:val="16"/>
                <w:szCs w:val="16"/>
                <w:lang w:eastAsia="es-MX"/>
              </w:rPr>
              <w:t xml:space="preserve"> Tabla </w:t>
            </w:r>
            <w:r w:rsidR="00345103">
              <w:rPr>
                <w:rFonts w:ascii="ITC Avant Garde" w:eastAsia="Times New Roman" w:hAnsi="ITC Avant Garde" w:cstheme="minorHAnsi"/>
                <w:color w:val="000000"/>
                <w:sz w:val="16"/>
                <w:szCs w:val="16"/>
                <w:lang w:eastAsia="es-MX"/>
              </w:rPr>
              <w:t xml:space="preserve">35 </w:t>
            </w:r>
            <w:r w:rsidR="004D4616" w:rsidRPr="00B57C97">
              <w:rPr>
                <w:rFonts w:ascii="ITC Avant Garde" w:eastAsia="Times New Roman" w:hAnsi="ITC Avant Garde" w:cstheme="minorHAnsi"/>
                <w:color w:val="000000"/>
                <w:sz w:val="16"/>
                <w:szCs w:val="16"/>
                <w:lang w:eastAsia="es-MX"/>
              </w:rPr>
              <w:t>“Condiciones técnicas de operación para los sistemas de sensores de perturbación de campo</w:t>
            </w:r>
            <w:r w:rsidR="00B27184" w:rsidRPr="00B57C97">
              <w:rPr>
                <w:rFonts w:ascii="ITC Avant Garde" w:eastAsia="Times New Roman" w:hAnsi="ITC Avant Garde" w:cstheme="minorHAnsi"/>
                <w:color w:val="000000"/>
                <w:sz w:val="16"/>
                <w:szCs w:val="16"/>
                <w:lang w:eastAsia="es-MX"/>
              </w:rPr>
              <w:t xml:space="preserve"> en la banda 24</w:t>
            </w:r>
            <w:r w:rsidR="00345103">
              <w:rPr>
                <w:rFonts w:ascii="ITC Avant Garde" w:eastAsia="Times New Roman" w:hAnsi="ITC Avant Garde" w:cstheme="minorHAnsi"/>
                <w:color w:val="000000"/>
                <w:sz w:val="16"/>
                <w:szCs w:val="16"/>
                <w:lang w:eastAsia="es-MX"/>
              </w:rPr>
              <w:t>35</w:t>
            </w:r>
            <w:r w:rsidR="00B27184" w:rsidRPr="00B57C97">
              <w:rPr>
                <w:rFonts w:ascii="ITC Avant Garde" w:eastAsia="Times New Roman" w:hAnsi="ITC Avant Garde" w:cstheme="minorHAnsi"/>
                <w:color w:val="000000"/>
                <w:sz w:val="16"/>
                <w:szCs w:val="16"/>
                <w:lang w:eastAsia="es-MX"/>
              </w:rPr>
              <w:t>-24</w:t>
            </w:r>
            <w:r w:rsidR="00345103">
              <w:rPr>
                <w:rFonts w:ascii="ITC Avant Garde" w:eastAsia="Times New Roman" w:hAnsi="ITC Avant Garde" w:cstheme="minorHAnsi"/>
                <w:color w:val="000000"/>
                <w:sz w:val="16"/>
                <w:szCs w:val="16"/>
                <w:lang w:eastAsia="es-MX"/>
              </w:rPr>
              <w:t>6</w:t>
            </w:r>
            <w:r w:rsidR="00B27184" w:rsidRPr="00B57C97">
              <w:rPr>
                <w:rFonts w:ascii="ITC Avant Garde" w:eastAsia="Times New Roman" w:hAnsi="ITC Avant Garde" w:cstheme="minorHAnsi"/>
                <w:color w:val="000000"/>
                <w:sz w:val="16"/>
                <w:szCs w:val="16"/>
                <w:lang w:eastAsia="es-MX"/>
              </w:rPr>
              <w:t>5 MHz</w:t>
            </w:r>
            <w:r w:rsidR="004D4616">
              <w:rPr>
                <w:rFonts w:ascii="ITC Avant Garde" w:eastAsia="Times New Roman" w:hAnsi="ITC Avant Garde" w:cstheme="minorHAnsi"/>
                <w:color w:val="000000"/>
                <w:sz w:val="16"/>
                <w:szCs w:val="16"/>
                <w:lang w:eastAsia="es-MX"/>
              </w:rPr>
              <w:t>”</w:t>
            </w:r>
            <w:r w:rsidR="0027119E">
              <w:rPr>
                <w:rFonts w:ascii="ITC Avant Garde" w:eastAsia="Times New Roman" w:hAnsi="ITC Avant Garde" w:cstheme="minorHAnsi"/>
                <w:color w:val="000000"/>
                <w:sz w:val="16"/>
                <w:szCs w:val="16"/>
                <w:lang w:eastAsia="es-MX"/>
              </w:rPr>
              <w:t xml:space="preserve"> del </w:t>
            </w:r>
            <w:r w:rsidR="0027119E" w:rsidRPr="0027119E">
              <w:rPr>
                <w:rFonts w:ascii="ITC Avant Garde" w:eastAsia="Times New Roman" w:hAnsi="ITC Avant Garde" w:cstheme="minorHAnsi"/>
                <w:color w:val="000000"/>
                <w:sz w:val="16"/>
                <w:szCs w:val="16"/>
                <w:lang w:eastAsia="es-MX"/>
              </w:rPr>
              <w:t>Anexo Único</w:t>
            </w:r>
            <w:r w:rsidR="0027119E">
              <w:rPr>
                <w:rFonts w:ascii="ITC Avant Garde" w:eastAsia="Times New Roman" w:hAnsi="ITC Avant Garde" w:cstheme="minorHAnsi"/>
                <w:color w:val="000000"/>
                <w:sz w:val="16"/>
                <w:szCs w:val="16"/>
                <w:lang w:eastAsia="es-MX"/>
              </w:rPr>
              <w:t xml:space="preserve"> del Anteproyecto de Acuerdo</w:t>
            </w:r>
            <w:r w:rsidR="003E03BB" w:rsidRPr="00B57C97">
              <w:rPr>
                <w:rFonts w:ascii="ITC Avant Garde" w:eastAsia="Times New Roman" w:hAnsi="ITC Avant Garde" w:cstheme="minorHAnsi"/>
                <w:color w:val="000000"/>
                <w:sz w:val="16"/>
                <w:szCs w:val="16"/>
                <w:lang w:eastAsia="es-MX"/>
              </w:rPr>
              <w:t xml:space="preserve">, </w:t>
            </w:r>
            <w:r w:rsidR="00E33BC0" w:rsidRPr="00B57C97">
              <w:rPr>
                <w:rFonts w:ascii="ITC Avant Garde" w:eastAsia="Times New Roman" w:hAnsi="ITC Avant Garde" w:cstheme="minorHAnsi"/>
                <w:color w:val="000000"/>
                <w:sz w:val="16"/>
                <w:szCs w:val="16"/>
                <w:lang w:eastAsia="es-MX"/>
              </w:rPr>
              <w:t xml:space="preserve">se considera factible </w:t>
            </w:r>
            <w:r w:rsidR="00862247" w:rsidRPr="00B57C97">
              <w:rPr>
                <w:rFonts w:ascii="ITC Avant Garde" w:eastAsia="Times New Roman" w:hAnsi="ITC Avant Garde" w:cstheme="minorHAnsi"/>
                <w:color w:val="000000"/>
                <w:sz w:val="16"/>
                <w:szCs w:val="16"/>
                <w:lang w:eastAsia="es-MX"/>
              </w:rPr>
              <w:t>a efectos</w:t>
            </w:r>
            <w:r w:rsidR="00E12EEF" w:rsidRPr="00B57C97">
              <w:rPr>
                <w:rFonts w:ascii="ITC Avant Garde" w:eastAsia="Times New Roman" w:hAnsi="ITC Avant Garde" w:cstheme="minorHAnsi"/>
                <w:color w:val="000000"/>
                <w:sz w:val="16"/>
                <w:szCs w:val="16"/>
                <w:lang w:eastAsia="es-MX"/>
              </w:rPr>
              <w:t xml:space="preserve"> de </w:t>
            </w:r>
            <w:r w:rsidRPr="00B57C97">
              <w:rPr>
                <w:rFonts w:ascii="ITC Avant Garde" w:eastAsia="Times New Roman" w:hAnsi="ITC Avant Garde" w:cstheme="minorHAnsi"/>
                <w:color w:val="000000"/>
                <w:sz w:val="16"/>
                <w:szCs w:val="16"/>
                <w:lang w:eastAsia="es-MX"/>
              </w:rPr>
              <w:t xml:space="preserve">favorecer la </w:t>
            </w:r>
            <w:r w:rsidR="00D606F0" w:rsidRPr="00B57C97">
              <w:rPr>
                <w:rFonts w:ascii="ITC Avant Garde" w:eastAsia="Times New Roman" w:hAnsi="ITC Avant Garde" w:cstheme="minorHAnsi"/>
                <w:color w:val="000000"/>
                <w:sz w:val="16"/>
                <w:szCs w:val="16"/>
                <w:lang w:eastAsia="es-MX"/>
              </w:rPr>
              <w:t>armoniza</w:t>
            </w:r>
            <w:r w:rsidRPr="00B57C97">
              <w:rPr>
                <w:rFonts w:ascii="ITC Avant Garde" w:eastAsia="Times New Roman" w:hAnsi="ITC Avant Garde" w:cstheme="minorHAnsi"/>
                <w:color w:val="000000"/>
                <w:sz w:val="16"/>
                <w:szCs w:val="16"/>
                <w:lang w:eastAsia="es-MX"/>
              </w:rPr>
              <w:t>ción en el</w:t>
            </w:r>
            <w:r w:rsidR="003E03BB" w:rsidRPr="00B57C97">
              <w:rPr>
                <w:rFonts w:ascii="ITC Avant Garde" w:eastAsia="Times New Roman" w:hAnsi="ITC Avant Garde" w:cstheme="minorHAnsi"/>
                <w:color w:val="000000"/>
                <w:sz w:val="16"/>
                <w:szCs w:val="16"/>
                <w:lang w:eastAsia="es-MX"/>
              </w:rPr>
              <w:t xml:space="preserve"> uso del espectro radioeléctrico </w:t>
            </w:r>
            <w:r w:rsidR="00923C62" w:rsidRPr="00B57C97">
              <w:rPr>
                <w:rFonts w:ascii="ITC Avant Garde" w:eastAsia="Times New Roman" w:hAnsi="ITC Avant Garde" w:cstheme="minorHAnsi"/>
                <w:color w:val="000000"/>
                <w:sz w:val="16"/>
                <w:szCs w:val="16"/>
                <w:lang w:eastAsia="es-MX"/>
              </w:rPr>
              <w:t xml:space="preserve">a </w:t>
            </w:r>
            <w:r w:rsidR="00D606F0" w:rsidRPr="00B57C97">
              <w:rPr>
                <w:rFonts w:ascii="ITC Avant Garde" w:eastAsia="Times New Roman" w:hAnsi="ITC Avant Garde" w:cstheme="minorHAnsi"/>
                <w:color w:val="000000"/>
                <w:sz w:val="16"/>
                <w:szCs w:val="16"/>
                <w:lang w:eastAsia="es-MX"/>
              </w:rPr>
              <w:t xml:space="preserve">nivel regional para </w:t>
            </w:r>
            <w:r w:rsidR="00476E99" w:rsidRPr="00B57C97">
              <w:rPr>
                <w:rFonts w:ascii="ITC Avant Garde" w:eastAsia="Times New Roman" w:hAnsi="ITC Avant Garde" w:cstheme="minorHAnsi"/>
                <w:color w:val="000000"/>
                <w:sz w:val="16"/>
                <w:szCs w:val="16"/>
                <w:lang w:eastAsia="es-MX"/>
              </w:rPr>
              <w:t>este tipo de sistemas.</w:t>
            </w:r>
          </w:p>
          <w:p w14:paraId="1DD0E93F" w14:textId="27431560" w:rsidR="004D176C" w:rsidRPr="003347AE" w:rsidRDefault="004D176C" w:rsidP="00DE2A8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r w:rsidR="004B0FC6" w:rsidRPr="003347AE" w14:paraId="4E6B3E79"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70AD47" w:themeFill="accent6"/>
          </w:tcPr>
          <w:p w14:paraId="3919547B" w14:textId="0A971A56" w:rsidR="004B0FC6" w:rsidRPr="00EC34A3" w:rsidRDefault="004C67D3" w:rsidP="00DA55D3">
            <w:pPr>
              <w:jc w:val="center"/>
              <w:rPr>
                <w:rFonts w:ascii="ITC Avant Garde" w:eastAsia="Times New Roman" w:hAnsi="ITC Avant Garde" w:cstheme="minorHAnsi"/>
                <w:b w:val="0"/>
                <w:bCs w:val="0"/>
                <w:color w:val="000000"/>
                <w:sz w:val="16"/>
                <w:szCs w:val="16"/>
                <w:lang w:eastAsia="es-MX"/>
              </w:rPr>
            </w:pPr>
            <w:r w:rsidRPr="00EC34A3">
              <w:rPr>
                <w:rFonts w:ascii="ITC Avant Garde" w:eastAsia="Times New Roman" w:hAnsi="ITC Avant Garde" w:cstheme="minorHAnsi"/>
                <w:b w:val="0"/>
                <w:color w:val="FFFFFF" w:themeColor="background1"/>
                <w:sz w:val="16"/>
                <w:szCs w:val="16"/>
                <w:lang w:eastAsia="es-MX"/>
              </w:rPr>
              <w:t>Comentarios, observaciones, propuestas y/o aportaciones generales del participante</w:t>
            </w:r>
          </w:p>
        </w:tc>
        <w:tc>
          <w:tcPr>
            <w:tcW w:w="2493" w:type="pct"/>
            <w:gridSpan w:val="2"/>
            <w:tcBorders>
              <w:left w:val="single" w:sz="4" w:space="0" w:color="A8D08D" w:themeColor="accent6" w:themeTint="99"/>
              <w:bottom w:val="single" w:sz="4" w:space="0" w:color="A8D08D" w:themeColor="accent6" w:themeTint="99"/>
            </w:tcBorders>
            <w:shd w:val="clear" w:color="auto" w:fill="70AD47" w:themeFill="accent6"/>
            <w:vAlign w:val="center"/>
          </w:tcPr>
          <w:p w14:paraId="1BCACEC6" w14:textId="59125F9D" w:rsidR="004B0FC6" w:rsidRPr="00EC34A3" w:rsidRDefault="004B0FC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EC34A3">
              <w:rPr>
                <w:rFonts w:ascii="ITC Avant Garde" w:eastAsia="Times New Roman" w:hAnsi="ITC Avant Garde" w:cstheme="minorHAnsi"/>
                <w:color w:val="FFFFFF" w:themeColor="background1"/>
                <w:sz w:val="16"/>
                <w:szCs w:val="16"/>
                <w:lang w:eastAsia="es-MX"/>
              </w:rPr>
              <w:t>Respuesta</w:t>
            </w:r>
            <w:r w:rsidR="002A67DB" w:rsidRPr="00EC34A3">
              <w:rPr>
                <w:rFonts w:ascii="ITC Avant Garde" w:eastAsia="Times New Roman" w:hAnsi="ITC Avant Garde" w:cstheme="minorHAnsi"/>
                <w:color w:val="FFFFFF" w:themeColor="background1"/>
                <w:sz w:val="16"/>
                <w:szCs w:val="16"/>
                <w:lang w:eastAsia="es-MX"/>
              </w:rPr>
              <w:t xml:space="preserve"> del Instituto</w:t>
            </w:r>
          </w:p>
        </w:tc>
      </w:tr>
      <w:tr w:rsidR="004B0FC6" w:rsidRPr="003347AE" w14:paraId="13C86F2C" w14:textId="77777777" w:rsidTr="00320FC1">
        <w:tc>
          <w:tcPr>
            <w:cnfStyle w:val="001000000000" w:firstRow="0" w:lastRow="0" w:firstColumn="1" w:lastColumn="0" w:oddVBand="0" w:evenVBand="0" w:oddHBand="0" w:evenHBand="0" w:firstRowFirstColumn="0" w:firstRowLastColumn="0" w:lastRowFirstColumn="0" w:lastRowLastColumn="0"/>
            <w:tcW w:w="2507" w:type="pct"/>
            <w:gridSpan w:val="3"/>
            <w:tcBorders>
              <w:top w:val="single" w:sz="4" w:space="0" w:color="A8D08D" w:themeColor="accent6" w:themeTint="99"/>
              <w:right w:val="single" w:sz="4" w:space="0" w:color="A8D08D" w:themeColor="accent6" w:themeTint="99"/>
            </w:tcBorders>
            <w:shd w:val="clear" w:color="auto" w:fill="E2EFD9" w:themeFill="accent6" w:themeFillTint="33"/>
          </w:tcPr>
          <w:p w14:paraId="034878CF" w14:textId="467D464D" w:rsidR="004B0FC6" w:rsidRPr="00903A91" w:rsidRDefault="00903A91" w:rsidP="00DA49C9">
            <w:pPr>
              <w:jc w:val="both"/>
              <w:rPr>
                <w:rFonts w:ascii="ITC Avant Garde" w:eastAsia="Times New Roman" w:hAnsi="ITC Avant Garde" w:cstheme="minorHAnsi"/>
                <w:b w:val="0"/>
                <w:bCs w:val="0"/>
                <w:color w:val="000000"/>
                <w:sz w:val="16"/>
                <w:szCs w:val="16"/>
                <w:lang w:eastAsia="es-MX"/>
              </w:rPr>
            </w:pPr>
            <w:r w:rsidRPr="00903A91">
              <w:rPr>
                <w:rFonts w:ascii="ITC Avant Garde" w:hAnsi="ITC Avant Garde" w:cstheme="majorHAnsi"/>
                <w:b w:val="0"/>
                <w:sz w:val="16"/>
                <w:szCs w:val="20"/>
                <w:lang w:val="es-CO"/>
              </w:rPr>
              <w:t>La DSA está convencida que el espectro de espectro de uso libre en general permite habilitar el despliegue de más sistemas de radiocomunicaciones, en beneficio del usuario final, impulsar condiciones para que el público en general tenga acceso a nuevas tecnologías de información y comunicación y servicios de telecomunicaciones, incentivar la innovación tecnológica y fomentar la competencia en el mercado de las telecomunicaciones, con el objeto de lograr un mayor desarrollo en el sector. En este sentido, la DSA se permite manifestar la importancia de que en México se habilite el uso libre de la banda de 6 GHz (5925 MHz – 7125 MHz), que sería un importante avance para permitir los beneficios arriba listados, así como para facilitar que los usuarios tengan acceso en el corto plazo a las ventajas que ofrece Wi-Fi 6E y puedan usar los dispositivos inalámbricos que han sido diseñados para operar en esta banda que traerán aún más desarrollo.</w:t>
            </w:r>
          </w:p>
        </w:tc>
        <w:tc>
          <w:tcPr>
            <w:tcW w:w="2493" w:type="pct"/>
            <w:gridSpan w:val="2"/>
            <w:tcBorders>
              <w:top w:val="single" w:sz="4" w:space="0" w:color="A8D08D" w:themeColor="accent6" w:themeTint="99"/>
              <w:left w:val="single" w:sz="4" w:space="0" w:color="A8D08D" w:themeColor="accent6" w:themeTint="99"/>
            </w:tcBorders>
            <w:shd w:val="clear" w:color="auto" w:fill="E2EFD9" w:themeFill="accent6" w:themeFillTint="33"/>
          </w:tcPr>
          <w:p w14:paraId="2FF2A6CA" w14:textId="48ABB790" w:rsidR="001A27ED" w:rsidRDefault="001A27ED" w:rsidP="00C10CAA">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EC49EF">
              <w:rPr>
                <w:rFonts w:ascii="ITC Avant Garde" w:eastAsia="Times New Roman" w:hAnsi="ITC Avant Garde" w:cstheme="minorHAnsi"/>
                <w:color w:val="000000"/>
                <w:sz w:val="16"/>
                <w:szCs w:val="16"/>
                <w:lang w:eastAsia="es-MX"/>
              </w:rPr>
              <w:t>Se toma conocimiento de la manifestación realizada por el participante, la cual contiene</w:t>
            </w:r>
            <w:r>
              <w:rPr>
                <w:rFonts w:ascii="ITC Avant Garde" w:eastAsia="Times New Roman" w:hAnsi="ITC Avant Garde" w:cstheme="minorHAnsi"/>
                <w:color w:val="000000"/>
                <w:sz w:val="16"/>
                <w:szCs w:val="16"/>
                <w:lang w:eastAsia="es-MX"/>
              </w:rPr>
              <w:t xml:space="preserve"> comentarios generales asociados a </w:t>
            </w:r>
            <w:r w:rsidRPr="001A27ED">
              <w:rPr>
                <w:rFonts w:ascii="ITC Avant Garde" w:eastAsia="Times New Roman" w:hAnsi="ITC Avant Garde" w:cstheme="minorHAnsi"/>
                <w:color w:val="000000"/>
                <w:sz w:val="16"/>
                <w:szCs w:val="16"/>
                <w:lang w:eastAsia="es-MX"/>
              </w:rPr>
              <w:t xml:space="preserve">la habilitación </w:t>
            </w:r>
            <w:r w:rsidR="00ED5819">
              <w:rPr>
                <w:rFonts w:ascii="ITC Avant Garde" w:eastAsia="Times New Roman" w:hAnsi="ITC Avant Garde" w:cstheme="minorHAnsi"/>
                <w:color w:val="000000"/>
                <w:sz w:val="16"/>
                <w:szCs w:val="16"/>
                <w:lang w:eastAsia="es-MX"/>
              </w:rPr>
              <w:t>en México</w:t>
            </w:r>
            <w:r w:rsidR="00ED5819" w:rsidRPr="001A27ED">
              <w:rPr>
                <w:rFonts w:ascii="ITC Avant Garde" w:eastAsia="Times New Roman" w:hAnsi="ITC Avant Garde" w:cstheme="minorHAnsi"/>
                <w:color w:val="000000"/>
                <w:sz w:val="16"/>
                <w:szCs w:val="16"/>
                <w:lang w:eastAsia="es-MX"/>
              </w:rPr>
              <w:t xml:space="preserve"> </w:t>
            </w:r>
            <w:r w:rsidRPr="001A27ED">
              <w:rPr>
                <w:rFonts w:ascii="ITC Avant Garde" w:eastAsia="Times New Roman" w:hAnsi="ITC Avant Garde" w:cstheme="minorHAnsi"/>
                <w:color w:val="000000"/>
                <w:sz w:val="16"/>
                <w:szCs w:val="16"/>
                <w:lang w:eastAsia="es-MX"/>
              </w:rPr>
              <w:t>de la banda de 6 GHz (5925 – 7125 MHz)</w:t>
            </w:r>
            <w:r>
              <w:rPr>
                <w:rFonts w:ascii="ITC Avant Garde" w:eastAsia="Times New Roman" w:hAnsi="ITC Avant Garde" w:cstheme="minorHAnsi"/>
                <w:color w:val="000000"/>
                <w:sz w:val="16"/>
                <w:szCs w:val="16"/>
                <w:lang w:eastAsia="es-MX"/>
              </w:rPr>
              <w:t xml:space="preserve"> como</w:t>
            </w:r>
            <w:r w:rsidRPr="001A27ED">
              <w:rPr>
                <w:rFonts w:ascii="ITC Avant Garde" w:eastAsia="Times New Roman" w:hAnsi="ITC Avant Garde" w:cstheme="minorHAnsi"/>
                <w:color w:val="000000"/>
                <w:sz w:val="16"/>
                <w:szCs w:val="16"/>
                <w:lang w:eastAsia="es-MX"/>
              </w:rPr>
              <w:t xml:space="preserve"> </w:t>
            </w:r>
            <w:r>
              <w:rPr>
                <w:rFonts w:ascii="ITC Avant Garde" w:eastAsia="Times New Roman" w:hAnsi="ITC Avant Garde" w:cstheme="minorHAnsi"/>
                <w:color w:val="000000"/>
                <w:sz w:val="16"/>
                <w:szCs w:val="16"/>
                <w:lang w:eastAsia="es-MX"/>
              </w:rPr>
              <w:t>espectro libre.</w:t>
            </w:r>
          </w:p>
          <w:p w14:paraId="5BD40E49" w14:textId="77777777" w:rsidR="001A27ED" w:rsidRDefault="001A27ED" w:rsidP="00C10CAA">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0E4F504E" w14:textId="73527145" w:rsidR="00B27184" w:rsidRPr="003347AE" w:rsidRDefault="001A27ED" w:rsidP="00FC6F0F">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A</w:t>
            </w:r>
            <w:r w:rsidR="00EE0752">
              <w:rPr>
                <w:rFonts w:ascii="ITC Avant Garde" w:eastAsia="Times New Roman" w:hAnsi="ITC Avant Garde" w:cstheme="minorHAnsi"/>
                <w:color w:val="000000"/>
                <w:sz w:val="16"/>
                <w:szCs w:val="16"/>
                <w:lang w:eastAsia="es-MX"/>
              </w:rPr>
              <w:t xml:space="preserve"> éste </w:t>
            </w:r>
            <w:r>
              <w:rPr>
                <w:rFonts w:ascii="ITC Avant Garde" w:eastAsia="Times New Roman" w:hAnsi="ITC Avant Garde" w:cstheme="minorHAnsi"/>
                <w:color w:val="000000"/>
                <w:sz w:val="16"/>
                <w:szCs w:val="16"/>
                <w:lang w:eastAsia="es-MX"/>
              </w:rPr>
              <w:t xml:space="preserve">respecto, </w:t>
            </w:r>
            <w:r w:rsidR="00EE0752">
              <w:rPr>
                <w:rFonts w:ascii="ITC Avant Garde" w:eastAsia="Times New Roman" w:hAnsi="ITC Avant Garde" w:cstheme="minorHAnsi"/>
                <w:color w:val="000000"/>
                <w:sz w:val="16"/>
                <w:szCs w:val="16"/>
                <w:lang w:eastAsia="es-MX"/>
              </w:rPr>
              <w:t>es de hacer notar que el</w:t>
            </w:r>
            <w:r w:rsidR="00FC6F0F">
              <w:rPr>
                <w:rFonts w:ascii="ITC Avant Garde" w:eastAsia="Times New Roman" w:hAnsi="ITC Avant Garde" w:cstheme="minorHAnsi"/>
                <w:color w:val="000000"/>
                <w:sz w:val="16"/>
                <w:szCs w:val="16"/>
                <w:lang w:eastAsia="es-MX"/>
              </w:rPr>
              <w:t xml:space="preserve"> Instituto comparte la </w:t>
            </w:r>
            <w:r w:rsidR="00B27184">
              <w:rPr>
                <w:rFonts w:ascii="ITC Avant Garde" w:eastAsia="Times New Roman" w:hAnsi="ITC Avant Garde" w:cstheme="minorHAnsi"/>
                <w:color w:val="000000"/>
                <w:sz w:val="16"/>
                <w:szCs w:val="16"/>
                <w:lang w:eastAsia="es-MX"/>
              </w:rPr>
              <w:t xml:space="preserve">visión </w:t>
            </w:r>
            <w:r w:rsidR="007A0ACD">
              <w:rPr>
                <w:rFonts w:ascii="ITC Avant Garde" w:eastAsia="Times New Roman" w:hAnsi="ITC Avant Garde" w:cstheme="minorHAnsi"/>
                <w:color w:val="000000"/>
                <w:sz w:val="16"/>
                <w:szCs w:val="16"/>
                <w:lang w:eastAsia="es-MX"/>
              </w:rPr>
              <w:t xml:space="preserve">que tiene </w:t>
            </w:r>
            <w:r w:rsidR="00FC6F0F">
              <w:rPr>
                <w:rFonts w:ascii="ITC Avant Garde" w:eastAsia="Times New Roman" w:hAnsi="ITC Avant Garde" w:cstheme="minorHAnsi"/>
                <w:color w:val="000000"/>
                <w:sz w:val="16"/>
                <w:szCs w:val="16"/>
                <w:lang w:eastAsia="es-MX"/>
              </w:rPr>
              <w:t xml:space="preserve">del participante </w:t>
            </w:r>
            <w:r w:rsidR="00B27184">
              <w:rPr>
                <w:rFonts w:ascii="ITC Avant Garde" w:eastAsia="Times New Roman" w:hAnsi="ITC Avant Garde" w:cstheme="minorHAnsi"/>
                <w:color w:val="000000"/>
                <w:sz w:val="16"/>
                <w:szCs w:val="16"/>
                <w:lang w:eastAsia="es-MX"/>
              </w:rPr>
              <w:t xml:space="preserve">sobre </w:t>
            </w:r>
            <w:r w:rsidR="00C10CAA">
              <w:rPr>
                <w:rFonts w:ascii="ITC Avant Garde" w:eastAsia="Times New Roman" w:hAnsi="ITC Avant Garde" w:cstheme="minorHAnsi"/>
                <w:color w:val="000000"/>
                <w:sz w:val="16"/>
                <w:szCs w:val="16"/>
                <w:lang w:eastAsia="es-MX"/>
              </w:rPr>
              <w:t>los alcances y beneficios que</w:t>
            </w:r>
            <w:r w:rsidR="00124CE4">
              <w:rPr>
                <w:rFonts w:ascii="ITC Avant Garde" w:eastAsia="Times New Roman" w:hAnsi="ITC Avant Garde" w:cstheme="minorHAnsi"/>
                <w:color w:val="000000"/>
                <w:sz w:val="16"/>
                <w:szCs w:val="16"/>
                <w:lang w:eastAsia="es-MX"/>
              </w:rPr>
              <w:t xml:space="preserve"> se</w:t>
            </w:r>
            <w:r w:rsidR="00C10CAA">
              <w:rPr>
                <w:rFonts w:ascii="ITC Avant Garde" w:eastAsia="Times New Roman" w:hAnsi="ITC Avant Garde" w:cstheme="minorHAnsi"/>
                <w:color w:val="000000"/>
                <w:sz w:val="16"/>
                <w:szCs w:val="16"/>
                <w:lang w:eastAsia="es-MX"/>
              </w:rPr>
              <w:t xml:space="preserve"> </w:t>
            </w:r>
            <w:r w:rsidR="00124CE4">
              <w:rPr>
                <w:rFonts w:ascii="ITC Avant Garde" w:eastAsia="Times New Roman" w:hAnsi="ITC Avant Garde" w:cstheme="minorHAnsi"/>
                <w:color w:val="000000"/>
                <w:sz w:val="16"/>
                <w:szCs w:val="16"/>
                <w:lang w:eastAsia="es-MX"/>
              </w:rPr>
              <w:t xml:space="preserve">obtienen </w:t>
            </w:r>
            <w:r w:rsidR="00FC6F0F">
              <w:rPr>
                <w:rFonts w:ascii="ITC Avant Garde" w:eastAsia="Times New Roman" w:hAnsi="ITC Avant Garde" w:cstheme="minorHAnsi"/>
                <w:color w:val="000000"/>
                <w:sz w:val="16"/>
                <w:szCs w:val="16"/>
                <w:lang w:eastAsia="es-MX"/>
              </w:rPr>
              <w:t xml:space="preserve">en </w:t>
            </w:r>
            <w:r w:rsidR="00124CE4">
              <w:rPr>
                <w:rFonts w:ascii="ITC Avant Garde" w:eastAsia="Times New Roman" w:hAnsi="ITC Avant Garde" w:cstheme="minorHAnsi"/>
                <w:color w:val="000000"/>
                <w:sz w:val="16"/>
                <w:szCs w:val="16"/>
                <w:lang w:eastAsia="es-MX"/>
              </w:rPr>
              <w:t xml:space="preserve">el uso de bandas de frecuencias clasificadas como </w:t>
            </w:r>
            <w:r w:rsidR="00C10CAA">
              <w:rPr>
                <w:rFonts w:ascii="ITC Avant Garde" w:eastAsia="Times New Roman" w:hAnsi="ITC Avant Garde" w:cstheme="minorHAnsi"/>
                <w:color w:val="000000"/>
                <w:sz w:val="16"/>
                <w:szCs w:val="16"/>
                <w:lang w:eastAsia="es-MX"/>
              </w:rPr>
              <w:t xml:space="preserve">espectro libre, </w:t>
            </w:r>
            <w:r w:rsidR="00FC6F0F">
              <w:rPr>
                <w:rFonts w:ascii="ITC Avant Garde" w:eastAsia="Times New Roman" w:hAnsi="ITC Avant Garde" w:cstheme="minorHAnsi"/>
                <w:color w:val="000000"/>
                <w:sz w:val="16"/>
                <w:szCs w:val="16"/>
                <w:lang w:eastAsia="es-MX"/>
              </w:rPr>
              <w:t xml:space="preserve">en particular de la banda de </w:t>
            </w:r>
            <w:r w:rsidR="00FC6F0F" w:rsidRPr="001A27ED">
              <w:rPr>
                <w:rFonts w:ascii="ITC Avant Garde" w:eastAsia="Times New Roman" w:hAnsi="ITC Avant Garde" w:cstheme="minorHAnsi"/>
                <w:color w:val="000000"/>
                <w:sz w:val="16"/>
                <w:szCs w:val="16"/>
                <w:lang w:eastAsia="es-MX"/>
              </w:rPr>
              <w:t>6 GHz (5925 – 7125 MHz)</w:t>
            </w:r>
            <w:r w:rsidR="00FC6F0F">
              <w:rPr>
                <w:rFonts w:ascii="ITC Avant Garde" w:eastAsia="Times New Roman" w:hAnsi="ITC Avant Garde" w:cstheme="minorHAnsi"/>
                <w:color w:val="000000"/>
                <w:sz w:val="16"/>
                <w:szCs w:val="16"/>
                <w:lang w:eastAsia="es-MX"/>
              </w:rPr>
              <w:t xml:space="preserve">, por lo que, </w:t>
            </w:r>
            <w:r w:rsidR="00EE0752">
              <w:rPr>
                <w:rFonts w:ascii="ITC Avant Garde" w:eastAsia="Times New Roman" w:hAnsi="ITC Avant Garde" w:cstheme="minorHAnsi"/>
                <w:color w:val="000000"/>
                <w:sz w:val="16"/>
                <w:szCs w:val="16"/>
                <w:lang w:eastAsia="es-MX"/>
              </w:rPr>
              <w:t>se</w:t>
            </w:r>
            <w:r w:rsidR="00FC6F0F">
              <w:rPr>
                <w:rFonts w:ascii="ITC Avant Garde" w:eastAsia="Times New Roman" w:hAnsi="ITC Avant Garde" w:cstheme="minorHAnsi"/>
                <w:color w:val="000000"/>
                <w:sz w:val="16"/>
                <w:szCs w:val="16"/>
                <w:lang w:eastAsia="es-MX"/>
              </w:rPr>
              <w:t xml:space="preserve"> tomará en cuenta dentro de </w:t>
            </w:r>
            <w:r w:rsidR="00923C62" w:rsidRPr="000E7110">
              <w:rPr>
                <w:rFonts w:ascii="ITC Avant Garde" w:eastAsia="Times New Roman" w:hAnsi="ITC Avant Garde" w:cstheme="minorHAnsi"/>
                <w:color w:val="000000"/>
                <w:sz w:val="16"/>
                <w:szCs w:val="16"/>
                <w:lang w:eastAsia="es-MX"/>
              </w:rPr>
              <w:t>las acciones de planificación que lleve a cabo el Instituto</w:t>
            </w:r>
            <w:r w:rsidR="0094064F" w:rsidRPr="000E7110">
              <w:rPr>
                <w:rFonts w:ascii="ITC Avant Garde" w:eastAsia="Times New Roman" w:hAnsi="ITC Avant Garde" w:cstheme="minorHAnsi"/>
                <w:color w:val="000000"/>
                <w:sz w:val="16"/>
                <w:szCs w:val="16"/>
                <w:lang w:eastAsia="es-MX"/>
              </w:rPr>
              <w:t xml:space="preserve"> en el futuro</w:t>
            </w:r>
            <w:r w:rsidR="00923C62" w:rsidRPr="000E7110">
              <w:rPr>
                <w:rFonts w:ascii="ITC Avant Garde" w:eastAsia="Times New Roman" w:hAnsi="ITC Avant Garde" w:cstheme="minorHAnsi"/>
                <w:color w:val="000000"/>
                <w:sz w:val="16"/>
                <w:szCs w:val="16"/>
                <w:lang w:eastAsia="es-MX"/>
              </w:rPr>
              <w:t>.</w:t>
            </w:r>
          </w:p>
        </w:tc>
      </w:tr>
    </w:tbl>
    <w:p w14:paraId="5200CCA8" w14:textId="2E01D59C" w:rsidR="00D345AB" w:rsidRDefault="00D345AB" w:rsidP="00AB3BED">
      <w:pPr>
        <w:spacing w:before="160"/>
        <w:jc w:val="both"/>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br w:type="page"/>
      </w:r>
    </w:p>
    <w:tbl>
      <w:tblPr>
        <w:tblStyle w:val="Tabladelista4-nfasis6"/>
        <w:tblW w:w="5000" w:type="pct"/>
        <w:tblLayout w:type="fixed"/>
        <w:tblLook w:val="04A0" w:firstRow="1" w:lastRow="0" w:firstColumn="1" w:lastColumn="0" w:noHBand="0" w:noVBand="1"/>
      </w:tblPr>
      <w:tblGrid>
        <w:gridCol w:w="1693"/>
        <w:gridCol w:w="3391"/>
        <w:gridCol w:w="37"/>
        <w:gridCol w:w="1519"/>
        <w:gridCol w:w="398"/>
        <w:gridCol w:w="24"/>
        <w:gridCol w:w="6217"/>
      </w:tblGrid>
      <w:tr w:rsidR="004B0FC6" w:rsidRPr="003347AE" w14:paraId="49F3C0BB" w14:textId="77777777" w:rsidTr="00411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Pr>
          <w:p w14:paraId="530414D7" w14:textId="77777777" w:rsidR="000029B9" w:rsidRPr="00EC34A3" w:rsidRDefault="000029B9" w:rsidP="00903A91">
            <w:pPr>
              <w:rPr>
                <w:rFonts w:ascii="ITC Avant Garde" w:eastAsia="Times New Roman" w:hAnsi="ITC Avant Garde" w:cstheme="minorHAnsi"/>
                <w:b w:val="0"/>
                <w:sz w:val="16"/>
                <w:szCs w:val="16"/>
                <w:lang w:eastAsia="es-MX"/>
              </w:rPr>
            </w:pPr>
            <w:r w:rsidRPr="00EC34A3">
              <w:rPr>
                <w:rFonts w:ascii="ITC Avant Garde" w:eastAsia="Times New Roman" w:hAnsi="ITC Avant Garde" w:cstheme="minorHAnsi"/>
                <w:b w:val="0"/>
                <w:sz w:val="16"/>
                <w:szCs w:val="16"/>
                <w:lang w:eastAsia="es-MX"/>
              </w:rPr>
              <w:lastRenderedPageBreak/>
              <w:t xml:space="preserve">Folio: </w:t>
            </w:r>
          </w:p>
        </w:tc>
        <w:tc>
          <w:tcPr>
            <w:tcW w:w="4363" w:type="pct"/>
            <w:gridSpan w:val="6"/>
            <w:shd w:val="clear" w:color="auto" w:fill="E2EFD9" w:themeFill="accent6" w:themeFillTint="33"/>
          </w:tcPr>
          <w:p w14:paraId="5EA0629B" w14:textId="1D0141CA" w:rsidR="000029B9" w:rsidRPr="00554147" w:rsidRDefault="007E2B3E" w:rsidP="00406F01">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auto"/>
                <w:sz w:val="16"/>
                <w:szCs w:val="16"/>
                <w:lang w:eastAsia="es-MX"/>
              </w:rPr>
            </w:pPr>
            <w:hyperlink r:id="rId23" w:history="1">
              <w:r w:rsidR="000029B9" w:rsidRPr="00554147">
                <w:rPr>
                  <w:rFonts w:ascii="ITC Avant Garde" w:eastAsia="Times New Roman" w:hAnsi="ITC Avant Garde" w:cs="Calibri"/>
                  <w:color w:val="auto"/>
                  <w:sz w:val="16"/>
                  <w:szCs w:val="16"/>
                  <w:lang w:eastAsia="es-MX"/>
                </w:rPr>
                <w:t>20200904-CP2.4GHz2020-006</w:t>
              </w:r>
            </w:hyperlink>
          </w:p>
        </w:tc>
      </w:tr>
      <w:tr w:rsidR="00903A91" w:rsidRPr="003347AE" w14:paraId="2B3D04A1" w14:textId="77777777" w:rsidTr="00411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shd w:val="clear" w:color="auto" w:fill="70AD47" w:themeFill="accent6"/>
          </w:tcPr>
          <w:p w14:paraId="27359968" w14:textId="77777777" w:rsidR="000029B9" w:rsidRPr="00EC34A3" w:rsidRDefault="000029B9" w:rsidP="00903A91">
            <w:pPr>
              <w:rPr>
                <w:rFonts w:ascii="ITC Avant Garde" w:eastAsia="Times New Roman" w:hAnsi="ITC Avant Garde" w:cs="Calibri"/>
                <w:b w:val="0"/>
                <w:bCs w:val="0"/>
                <w:color w:val="FFFFFF"/>
                <w:sz w:val="16"/>
                <w:szCs w:val="16"/>
                <w:lang w:eastAsia="es-MX"/>
              </w:rPr>
            </w:pPr>
            <w:r w:rsidRPr="00EC34A3">
              <w:rPr>
                <w:rFonts w:ascii="ITC Avant Garde" w:eastAsia="Times New Roman" w:hAnsi="ITC Avant Garde" w:cs="Calibri"/>
                <w:b w:val="0"/>
                <w:bCs w:val="0"/>
                <w:color w:val="FFFFFF"/>
                <w:sz w:val="16"/>
                <w:szCs w:val="16"/>
                <w:lang w:eastAsia="es-MX"/>
              </w:rPr>
              <w:t>Participante:</w:t>
            </w:r>
          </w:p>
        </w:tc>
        <w:tc>
          <w:tcPr>
            <w:tcW w:w="4363" w:type="pct"/>
            <w:gridSpan w:val="6"/>
          </w:tcPr>
          <w:p w14:paraId="4E4AEB98" w14:textId="0EBFFFAE" w:rsidR="000029B9" w:rsidRPr="00554147" w:rsidRDefault="000029B9" w:rsidP="00406F01">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000000"/>
                <w:sz w:val="16"/>
                <w:szCs w:val="16"/>
                <w:lang w:eastAsia="es-MX"/>
              </w:rPr>
            </w:pPr>
            <w:r w:rsidRPr="00554147">
              <w:rPr>
                <w:rFonts w:ascii="ITC Avant Garde" w:eastAsia="Times New Roman" w:hAnsi="ITC Avant Garde" w:cs="Calibri"/>
                <w:b/>
                <w:color w:val="000000"/>
                <w:sz w:val="16"/>
                <w:szCs w:val="16"/>
                <w:lang w:eastAsia="es-MX"/>
              </w:rPr>
              <w:t>Bello, Gallardo, Bonequi y García, S.C.</w:t>
            </w:r>
          </w:p>
        </w:tc>
      </w:tr>
      <w:tr w:rsidR="000029B9" w:rsidRPr="003347AE" w14:paraId="4A72D80E" w14:textId="77777777" w:rsidTr="00411175">
        <w:tc>
          <w:tcPr>
            <w:cnfStyle w:val="001000000000" w:firstRow="0" w:lastRow="0" w:firstColumn="1" w:lastColumn="0" w:oddVBand="0" w:evenVBand="0" w:oddHBand="0" w:evenHBand="0" w:firstRowFirstColumn="0" w:firstRowLastColumn="0" w:lastRowFirstColumn="0" w:lastRowLastColumn="0"/>
            <w:tcW w:w="637" w:type="pct"/>
            <w:shd w:val="clear" w:color="auto" w:fill="70AD47" w:themeFill="accent6"/>
            <w:hideMark/>
          </w:tcPr>
          <w:p w14:paraId="5EE7693B" w14:textId="77777777" w:rsidR="000029B9" w:rsidRPr="00EC34A3" w:rsidRDefault="000029B9" w:rsidP="00903A91">
            <w:pPr>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Documento:</w:t>
            </w:r>
          </w:p>
        </w:tc>
        <w:tc>
          <w:tcPr>
            <w:tcW w:w="1291" w:type="pct"/>
            <w:gridSpan w:val="2"/>
            <w:shd w:val="clear" w:color="auto" w:fill="auto"/>
          </w:tcPr>
          <w:p w14:paraId="6EBCE6FB" w14:textId="03D86084" w:rsidR="000029B9" w:rsidRPr="00EC34A3" w:rsidRDefault="00C83667" w:rsidP="00C83667">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EC34A3">
              <w:rPr>
                <w:rFonts w:ascii="ITC Avant Garde" w:eastAsia="Times New Roman" w:hAnsi="ITC Avant Garde" w:cstheme="minorHAnsi"/>
                <w:sz w:val="16"/>
                <w:szCs w:val="16"/>
                <w:lang w:eastAsia="es-MX"/>
              </w:rPr>
              <w:t xml:space="preserve">Anexo I - </w:t>
            </w:r>
            <w:r w:rsidR="00C644EB" w:rsidRPr="00EC34A3">
              <w:rPr>
                <w:rFonts w:ascii="ITC Avant Garde" w:eastAsia="Times New Roman" w:hAnsi="ITC Avant Garde" w:cstheme="minorHAnsi"/>
                <w:color w:val="000000"/>
                <w:sz w:val="16"/>
                <w:szCs w:val="16"/>
                <w:lang w:eastAsia="es-MX"/>
              </w:rPr>
              <w:t>Anteproyecto de Acuerdo</w:t>
            </w:r>
          </w:p>
        </w:tc>
        <w:tc>
          <w:tcPr>
            <w:tcW w:w="722" w:type="pct"/>
            <w:gridSpan w:val="2"/>
            <w:shd w:val="clear" w:color="auto" w:fill="70AD47" w:themeFill="accent6"/>
          </w:tcPr>
          <w:p w14:paraId="5FF61043" w14:textId="77777777" w:rsidR="000029B9" w:rsidRPr="00EC34A3" w:rsidRDefault="000029B9"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Artículo o apartado</w:t>
            </w:r>
          </w:p>
        </w:tc>
        <w:tc>
          <w:tcPr>
            <w:tcW w:w="2350" w:type="pct"/>
            <w:gridSpan w:val="2"/>
            <w:shd w:val="clear" w:color="auto" w:fill="auto"/>
          </w:tcPr>
          <w:p w14:paraId="7DDAB586" w14:textId="1AD74FBD" w:rsidR="000029B9" w:rsidRPr="00EC34A3" w:rsidRDefault="00C83667"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EC34A3">
              <w:rPr>
                <w:rFonts w:ascii="ITC Avant Garde" w:eastAsia="Times New Roman" w:hAnsi="ITC Avant Garde" w:cstheme="minorHAnsi"/>
                <w:sz w:val="16"/>
                <w:szCs w:val="16"/>
                <w:lang w:eastAsia="es-MX"/>
              </w:rPr>
              <w:t>Anexo Único</w:t>
            </w:r>
          </w:p>
        </w:tc>
      </w:tr>
      <w:tr w:rsidR="004B0FC6" w:rsidRPr="000029B9" w14:paraId="79F78E86"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4"/>
            <w:tcBorders>
              <w:right w:val="single" w:sz="4" w:space="0" w:color="A8D08D" w:themeColor="accent6" w:themeTint="99"/>
            </w:tcBorders>
            <w:shd w:val="clear" w:color="auto" w:fill="70AD47" w:themeFill="accent6"/>
          </w:tcPr>
          <w:p w14:paraId="0B5DA342" w14:textId="3DD83187" w:rsidR="004B0FC6" w:rsidRPr="00EC34A3" w:rsidRDefault="004C67D3" w:rsidP="00406F01">
            <w:pPr>
              <w:jc w:val="center"/>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500" w:type="pct"/>
            <w:gridSpan w:val="3"/>
            <w:tcBorders>
              <w:left w:val="single" w:sz="4" w:space="0" w:color="A8D08D" w:themeColor="accent6" w:themeTint="99"/>
            </w:tcBorders>
            <w:shd w:val="clear" w:color="auto" w:fill="70AD47" w:themeFill="accent6"/>
            <w:vAlign w:val="center"/>
          </w:tcPr>
          <w:p w14:paraId="224CDE44" w14:textId="527641D0" w:rsidR="004B0FC6" w:rsidRPr="00EC34A3" w:rsidRDefault="004B0FC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Respuesta</w:t>
            </w:r>
            <w:r w:rsidR="002A67DB" w:rsidRPr="00EC34A3">
              <w:rPr>
                <w:rFonts w:ascii="ITC Avant Garde" w:eastAsia="Times New Roman" w:hAnsi="ITC Avant Garde" w:cstheme="minorHAnsi"/>
                <w:color w:val="FFFFFF" w:themeColor="background1"/>
                <w:sz w:val="16"/>
                <w:szCs w:val="16"/>
                <w:lang w:eastAsia="es-MX"/>
              </w:rPr>
              <w:t xml:space="preserve"> del Instituto</w:t>
            </w:r>
          </w:p>
        </w:tc>
      </w:tr>
      <w:tr w:rsidR="004B0FC6" w:rsidRPr="003347AE" w14:paraId="672B0A42" w14:textId="77777777" w:rsidTr="00DA55D3">
        <w:tc>
          <w:tcPr>
            <w:cnfStyle w:val="001000000000" w:firstRow="0" w:lastRow="0" w:firstColumn="1" w:lastColumn="0" w:oddVBand="0" w:evenVBand="0" w:oddHBand="0" w:evenHBand="0" w:firstRowFirstColumn="0" w:firstRowLastColumn="0" w:lastRowFirstColumn="0" w:lastRowLastColumn="0"/>
            <w:tcW w:w="2500" w:type="pct"/>
            <w:gridSpan w:val="4"/>
            <w:tcBorders>
              <w:bottom w:val="single" w:sz="4" w:space="0" w:color="A8D08D" w:themeColor="accent6" w:themeTint="99"/>
              <w:right w:val="single" w:sz="4" w:space="0" w:color="A8D08D" w:themeColor="accent6" w:themeTint="99"/>
            </w:tcBorders>
          </w:tcPr>
          <w:p w14:paraId="73505496" w14:textId="77777777" w:rsidR="00406F01" w:rsidRPr="00406F01" w:rsidRDefault="00406F01" w:rsidP="00C83667">
            <w:pPr>
              <w:jc w:val="both"/>
              <w:rPr>
                <w:rFonts w:ascii="ITC Avant Garde" w:eastAsia="Times New Roman" w:hAnsi="ITC Avant Garde" w:cstheme="minorHAnsi"/>
                <w:b w:val="0"/>
                <w:color w:val="000000"/>
                <w:sz w:val="16"/>
                <w:szCs w:val="16"/>
                <w:u w:val="single"/>
                <w:lang w:eastAsia="es-MX"/>
              </w:rPr>
            </w:pPr>
            <w:r w:rsidRPr="00406F01">
              <w:rPr>
                <w:rFonts w:ascii="ITC Avant Garde" w:eastAsia="Times New Roman" w:hAnsi="ITC Avant Garde" w:cstheme="minorHAnsi"/>
                <w:b w:val="0"/>
                <w:color w:val="000000"/>
                <w:sz w:val="16"/>
                <w:szCs w:val="16"/>
                <w:u w:val="single"/>
                <w:lang w:eastAsia="es-MX"/>
              </w:rPr>
              <w:t xml:space="preserve">Numeral 2.2 </w:t>
            </w:r>
          </w:p>
          <w:p w14:paraId="1B818775" w14:textId="256D75E3" w:rsidR="00C83667" w:rsidRP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Aportación</w:t>
            </w:r>
            <w:r w:rsidR="00406F01">
              <w:rPr>
                <w:rFonts w:ascii="ITC Avant Garde" w:eastAsia="Times New Roman" w:hAnsi="ITC Avant Garde" w:cstheme="minorHAnsi"/>
                <w:b w:val="0"/>
                <w:color w:val="000000"/>
                <w:sz w:val="16"/>
                <w:szCs w:val="16"/>
                <w:lang w:eastAsia="es-MX"/>
              </w:rPr>
              <w:t>:</w:t>
            </w:r>
          </w:p>
          <w:p w14:paraId="53364960" w14:textId="3F544F29" w:rsidR="00C83667" w:rsidRP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 xml:space="preserve">Se solicita eliminar la siguiente palabra (resaltada en rojo). </w:t>
            </w:r>
          </w:p>
          <w:p w14:paraId="3A7FA1F5" w14:textId="77777777" w:rsidR="00406F01" w:rsidRDefault="00406F01" w:rsidP="00C83667">
            <w:pPr>
              <w:jc w:val="both"/>
              <w:rPr>
                <w:rFonts w:ascii="ITC Avant Garde" w:eastAsia="Times New Roman" w:hAnsi="ITC Avant Garde" w:cstheme="minorHAnsi"/>
                <w:b w:val="0"/>
                <w:color w:val="000000"/>
                <w:sz w:val="16"/>
                <w:szCs w:val="16"/>
                <w:lang w:eastAsia="es-MX"/>
              </w:rPr>
            </w:pPr>
          </w:p>
          <w:p w14:paraId="64A9D8B7" w14:textId="2CE0789B" w:rsidR="00C83667" w:rsidRPr="00406F01" w:rsidRDefault="00C83667" w:rsidP="00C83667">
            <w:pPr>
              <w:jc w:val="both"/>
              <w:rPr>
                <w:rFonts w:ascii="ITC Avant Garde" w:eastAsia="Times New Roman" w:hAnsi="ITC Avant Garde" w:cstheme="minorHAnsi"/>
                <w:b w:val="0"/>
                <w:i/>
                <w:color w:val="000000"/>
                <w:sz w:val="16"/>
                <w:szCs w:val="16"/>
                <w:lang w:eastAsia="es-MX"/>
              </w:rPr>
            </w:pPr>
            <w:r w:rsidRPr="00406F01">
              <w:rPr>
                <w:rFonts w:ascii="ITC Avant Garde" w:eastAsia="Times New Roman" w:hAnsi="ITC Avant Garde" w:cstheme="minorHAnsi"/>
                <w:b w:val="0"/>
                <w:i/>
                <w:color w:val="000000"/>
                <w:sz w:val="16"/>
                <w:szCs w:val="16"/>
                <w:lang w:eastAsia="es-MX"/>
              </w:rPr>
              <w:t xml:space="preserve">Asimismo, límite de potencia </w:t>
            </w:r>
            <w:r w:rsidRPr="00406F01">
              <w:rPr>
                <w:rFonts w:ascii="ITC Avant Garde" w:eastAsia="Times New Roman" w:hAnsi="ITC Avant Garde" w:cstheme="minorHAnsi"/>
                <w:b w:val="0"/>
                <w:i/>
                <w:color w:val="000000"/>
                <w:sz w:val="16"/>
                <w:szCs w:val="16"/>
                <w:highlight w:val="red"/>
                <w:lang w:eastAsia="es-MX"/>
              </w:rPr>
              <w:t>pico</w:t>
            </w:r>
            <w:r w:rsidRPr="00406F01">
              <w:rPr>
                <w:rFonts w:ascii="ITC Avant Garde" w:eastAsia="Times New Roman" w:hAnsi="ITC Avant Garde" w:cstheme="minorHAnsi"/>
                <w:b w:val="0"/>
                <w:i/>
                <w:color w:val="000000"/>
                <w:sz w:val="16"/>
                <w:szCs w:val="16"/>
                <w:lang w:eastAsia="es-MX"/>
              </w:rPr>
              <w:t xml:space="preserve"> de salida máxima conducida aplicable a los sistemas que utilizan técnicas de modulación digital, se basa en el uso de antenas con ganancias direccionales que no superan los 6 dBi.</w:t>
            </w:r>
          </w:p>
          <w:p w14:paraId="28FDDE7D" w14:textId="77777777" w:rsidR="00406F01" w:rsidRDefault="00406F01" w:rsidP="00C83667">
            <w:pPr>
              <w:jc w:val="both"/>
              <w:rPr>
                <w:rFonts w:ascii="ITC Avant Garde" w:eastAsia="Times New Roman" w:hAnsi="ITC Avant Garde" w:cstheme="minorHAnsi"/>
                <w:b w:val="0"/>
                <w:color w:val="000000"/>
                <w:sz w:val="16"/>
                <w:szCs w:val="16"/>
                <w:lang w:eastAsia="es-MX"/>
              </w:rPr>
            </w:pPr>
          </w:p>
          <w:p w14:paraId="62EBD373" w14:textId="7D971B43" w:rsidR="00C83667" w:rsidRP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Comentario:</w:t>
            </w:r>
          </w:p>
          <w:p w14:paraId="0C1BBCFF" w14:textId="66529C56" w:rsid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La solicitud de eliminar la palabra “pico” del texto referido se debe a que proponemos que la medición de la potencia de salida máxima se establezca como un método de cumplimiento alternativo. Hacer esto permite al fabricante elegir qué método es el adecuado para sus antenas.</w:t>
            </w:r>
          </w:p>
          <w:p w14:paraId="0A4469AF" w14:textId="77777777" w:rsidR="00406F01" w:rsidRPr="00C83667" w:rsidRDefault="00406F01" w:rsidP="00C83667">
            <w:pPr>
              <w:jc w:val="both"/>
              <w:rPr>
                <w:rFonts w:ascii="ITC Avant Garde" w:eastAsia="Times New Roman" w:hAnsi="ITC Avant Garde" w:cstheme="minorHAnsi"/>
                <w:b w:val="0"/>
                <w:color w:val="000000"/>
                <w:sz w:val="16"/>
                <w:szCs w:val="16"/>
                <w:lang w:eastAsia="es-MX"/>
              </w:rPr>
            </w:pPr>
          </w:p>
          <w:p w14:paraId="1F2E2A6D" w14:textId="77777777" w:rsidR="00C83667" w:rsidRP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Lo anterior tiene concordancia con lo dispuesto por la Federal Communications Commision (FCC) en la regla 15.247 (b) (3), por lo que en aras de armonizar este apartado con el enfoque doptado en EEUU y Canadá se recomienda eliminar la palabra "pico" del texto referido del numeral 2.2.</w:t>
            </w:r>
          </w:p>
          <w:p w14:paraId="629F26AA" w14:textId="77777777" w:rsidR="00406F01" w:rsidRDefault="00406F01" w:rsidP="00C83667">
            <w:pPr>
              <w:jc w:val="both"/>
              <w:rPr>
                <w:rFonts w:ascii="ITC Avant Garde" w:eastAsia="Times New Roman" w:hAnsi="ITC Avant Garde" w:cstheme="minorHAnsi"/>
                <w:b w:val="0"/>
                <w:color w:val="000000"/>
                <w:sz w:val="16"/>
                <w:szCs w:val="16"/>
                <w:lang w:eastAsia="es-MX"/>
              </w:rPr>
            </w:pPr>
          </w:p>
          <w:p w14:paraId="491E5C62" w14:textId="71BDACBB" w:rsidR="00C83667" w:rsidRP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 xml:space="preserve">Aportación: </w:t>
            </w:r>
          </w:p>
          <w:p w14:paraId="2CCAEBB4" w14:textId="77777777" w:rsidR="00C83667" w:rsidRP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 xml:space="preserve">Se solicita incluir los siguientes textos (resaltados en amarillo). </w:t>
            </w:r>
          </w:p>
          <w:p w14:paraId="3A5503FF" w14:textId="77777777" w:rsidR="00406F01" w:rsidRDefault="00406F01" w:rsidP="00C83667">
            <w:pPr>
              <w:jc w:val="both"/>
              <w:rPr>
                <w:rFonts w:ascii="ITC Avant Garde" w:eastAsia="Times New Roman" w:hAnsi="ITC Avant Garde" w:cstheme="minorHAnsi"/>
                <w:b w:val="0"/>
                <w:color w:val="000000"/>
                <w:sz w:val="16"/>
                <w:szCs w:val="16"/>
                <w:lang w:eastAsia="es-MX"/>
              </w:rPr>
            </w:pPr>
          </w:p>
          <w:p w14:paraId="7FC11288" w14:textId="6A871FC1" w:rsidR="00C83667" w:rsidRPr="00406F01" w:rsidRDefault="00C83667" w:rsidP="00C83667">
            <w:pPr>
              <w:jc w:val="both"/>
              <w:rPr>
                <w:rFonts w:ascii="ITC Avant Garde" w:eastAsia="Times New Roman" w:hAnsi="ITC Avant Garde" w:cstheme="minorHAnsi"/>
                <w:b w:val="0"/>
                <w:i/>
                <w:color w:val="000000"/>
                <w:sz w:val="16"/>
                <w:szCs w:val="16"/>
                <w:lang w:eastAsia="es-MX"/>
              </w:rPr>
            </w:pPr>
            <w:r w:rsidRPr="00406F01">
              <w:rPr>
                <w:rFonts w:ascii="ITC Avant Garde" w:eastAsia="Times New Roman" w:hAnsi="ITC Avant Garde" w:cstheme="minorHAnsi"/>
                <w:b w:val="0"/>
                <w:i/>
                <w:color w:val="000000"/>
                <w:sz w:val="16"/>
                <w:szCs w:val="16"/>
                <w:highlight w:val="yellow"/>
                <w:lang w:eastAsia="es-MX"/>
              </w:rPr>
              <w:t>Como alternativa a una medición de potencia máxima, el cumplimiento puede basarse en una medición de la potencia de salida máxima, como se define en el numeral 1.</w:t>
            </w:r>
            <w:r w:rsidRPr="00406F01">
              <w:rPr>
                <w:rFonts w:ascii="ITC Avant Garde" w:eastAsia="Times New Roman" w:hAnsi="ITC Avant Garde" w:cstheme="minorHAnsi"/>
                <w:b w:val="0"/>
                <w:i/>
                <w:color w:val="000000"/>
                <w:sz w:val="16"/>
                <w:szCs w:val="16"/>
                <w:lang w:eastAsia="es-MX"/>
              </w:rPr>
              <w:t xml:space="preserve"> Asimismo, límite de potencia </w:t>
            </w:r>
            <w:r w:rsidRPr="00406F01">
              <w:rPr>
                <w:rFonts w:ascii="ITC Avant Garde" w:eastAsia="Times New Roman" w:hAnsi="ITC Avant Garde" w:cstheme="minorHAnsi"/>
                <w:b w:val="0"/>
                <w:i/>
                <w:strike/>
                <w:color w:val="000000"/>
                <w:sz w:val="16"/>
                <w:szCs w:val="16"/>
                <w:lang w:eastAsia="es-MX"/>
              </w:rPr>
              <w:t>pico</w:t>
            </w:r>
            <w:r w:rsidRPr="00406F01">
              <w:rPr>
                <w:rFonts w:ascii="ITC Avant Garde" w:eastAsia="Times New Roman" w:hAnsi="ITC Avant Garde" w:cstheme="minorHAnsi"/>
                <w:b w:val="0"/>
                <w:i/>
                <w:color w:val="000000"/>
                <w:sz w:val="16"/>
                <w:szCs w:val="16"/>
                <w:lang w:eastAsia="es-MX"/>
              </w:rPr>
              <w:t xml:space="preserve"> de salida máxima conducida aplicable a los sistemas que utilizan técnicas de modulación digital, se basa en el uso de antenas con ganancias direccionales que no superan los 6 dBi. </w:t>
            </w:r>
            <w:r w:rsidRPr="00406F01">
              <w:rPr>
                <w:rFonts w:ascii="ITC Avant Garde" w:eastAsia="Times New Roman" w:hAnsi="ITC Avant Garde" w:cstheme="minorHAnsi"/>
                <w:b w:val="0"/>
                <w:i/>
                <w:color w:val="000000"/>
                <w:sz w:val="16"/>
                <w:szCs w:val="16"/>
                <w:highlight w:val="yellow"/>
                <w:lang w:eastAsia="es-MX"/>
              </w:rPr>
              <w:t>Excepto para sistemas fijos punto a punto (como se muestra en el numeral 2.4) y estaciones remotas que operan en sistemas punto a multipunto (como se muestra en el numeral 2.5).</w:t>
            </w:r>
            <w:r w:rsidRPr="00406F01">
              <w:rPr>
                <w:rFonts w:ascii="ITC Avant Garde" w:eastAsia="Times New Roman" w:hAnsi="ITC Avant Garde" w:cstheme="minorHAnsi"/>
                <w:b w:val="0"/>
                <w:i/>
                <w:color w:val="000000"/>
                <w:sz w:val="16"/>
                <w:szCs w:val="16"/>
                <w:lang w:eastAsia="es-MX"/>
              </w:rPr>
              <w:t xml:space="preserve"> Si se utilizan antenas de transmisión de ganancia direccional mayores a 6 dBi, la potencia pico de salida máxima conducida desde el radiador intencional se reducirá por debajo de los valores establecidos, según corresponda, en la cantidad en dB que la ganancia direccional de la antena excede los 6 dBi.</w:t>
            </w:r>
          </w:p>
          <w:p w14:paraId="5CDA3250" w14:textId="77777777" w:rsidR="00406F01" w:rsidRPr="00C83667" w:rsidRDefault="00406F01" w:rsidP="00C83667">
            <w:pPr>
              <w:jc w:val="both"/>
              <w:rPr>
                <w:rFonts w:ascii="ITC Avant Garde" w:eastAsia="Times New Roman" w:hAnsi="ITC Avant Garde" w:cstheme="minorHAnsi"/>
                <w:b w:val="0"/>
                <w:color w:val="000000"/>
                <w:sz w:val="16"/>
                <w:szCs w:val="16"/>
                <w:lang w:eastAsia="es-MX"/>
              </w:rPr>
            </w:pPr>
          </w:p>
          <w:p w14:paraId="2CF0E9D0" w14:textId="7E7DEEBC" w:rsidR="00C83667" w:rsidRP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Comentario:</w:t>
            </w:r>
          </w:p>
          <w:p w14:paraId="31469486" w14:textId="3A1CD9E9" w:rsid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De manera particular, sobre la aportación del primer texto se aclara que esta inserción permite tener un método alternativo para medir el cumplimien</w:t>
            </w:r>
            <w:r w:rsidR="00406F01">
              <w:rPr>
                <w:rFonts w:ascii="ITC Avant Garde" w:eastAsia="Times New Roman" w:hAnsi="ITC Avant Garde" w:cstheme="minorHAnsi"/>
                <w:b w:val="0"/>
                <w:color w:val="000000"/>
                <w:sz w:val="16"/>
                <w:szCs w:val="16"/>
                <w:lang w:eastAsia="es-MX"/>
              </w:rPr>
              <w:t>to de los límites de potencia.</w:t>
            </w:r>
          </w:p>
          <w:p w14:paraId="7FE09CA1" w14:textId="77777777" w:rsidR="00406F01" w:rsidRPr="00C83667" w:rsidRDefault="00406F01" w:rsidP="00C83667">
            <w:pPr>
              <w:jc w:val="both"/>
              <w:rPr>
                <w:rFonts w:ascii="ITC Avant Garde" w:eastAsia="Times New Roman" w:hAnsi="ITC Avant Garde" w:cstheme="minorHAnsi"/>
                <w:b w:val="0"/>
                <w:color w:val="000000"/>
                <w:sz w:val="16"/>
                <w:szCs w:val="16"/>
                <w:lang w:eastAsia="es-MX"/>
              </w:rPr>
            </w:pPr>
          </w:p>
          <w:p w14:paraId="7BBCA8DA" w14:textId="2932438A" w:rsid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En ese sentido, se puede determinar un método alternativo mediante el cual el fabricante del equipo puede demostrar el cumplimiento de los límites de potencia relevantes. En otras palabras, es una forma de medir la potencia conducida en antenas de elementos múltiples en lugar de una medición de potencia máxima.</w:t>
            </w:r>
          </w:p>
          <w:p w14:paraId="0855D66F" w14:textId="77777777" w:rsidR="00406F01" w:rsidRPr="00C83667" w:rsidRDefault="00406F01" w:rsidP="00C83667">
            <w:pPr>
              <w:jc w:val="both"/>
              <w:rPr>
                <w:rFonts w:ascii="ITC Avant Garde" w:eastAsia="Times New Roman" w:hAnsi="ITC Avant Garde" w:cstheme="minorHAnsi"/>
                <w:b w:val="0"/>
                <w:color w:val="000000"/>
                <w:sz w:val="16"/>
                <w:szCs w:val="16"/>
                <w:lang w:eastAsia="es-MX"/>
              </w:rPr>
            </w:pPr>
          </w:p>
          <w:p w14:paraId="0FA69AAD" w14:textId="77777777" w:rsidR="00C83667" w:rsidRP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 xml:space="preserve">Es importante mencionar que de esta manera se armonizaría con las disposiciones de la FCC, así como las regulaciones canadienses. </w:t>
            </w:r>
          </w:p>
          <w:p w14:paraId="05888C7C" w14:textId="77777777" w:rsidR="00C83667" w:rsidRPr="00C83667" w:rsidRDefault="00C83667" w:rsidP="00C83667">
            <w:pPr>
              <w:jc w:val="both"/>
              <w:rPr>
                <w:rFonts w:ascii="ITC Avant Garde" w:eastAsia="Times New Roman" w:hAnsi="ITC Avant Garde" w:cstheme="minorHAnsi"/>
                <w:b w:val="0"/>
                <w:color w:val="000000"/>
                <w:sz w:val="16"/>
                <w:szCs w:val="16"/>
                <w:lang w:eastAsia="es-MX"/>
              </w:rPr>
            </w:pPr>
          </w:p>
          <w:p w14:paraId="292390E2" w14:textId="628215E9" w:rsidR="004B0FC6" w:rsidRPr="00C83667" w:rsidRDefault="00C83667" w:rsidP="00C83667">
            <w:pPr>
              <w:jc w:val="both"/>
              <w:rPr>
                <w:rFonts w:ascii="ITC Avant Garde" w:eastAsia="Times New Roman" w:hAnsi="ITC Avant Garde" w:cstheme="minorHAnsi"/>
                <w:b w:val="0"/>
                <w:color w:val="000000"/>
                <w:sz w:val="16"/>
                <w:szCs w:val="16"/>
                <w:lang w:eastAsia="es-MX"/>
              </w:rPr>
            </w:pPr>
            <w:r w:rsidRPr="00C83667">
              <w:rPr>
                <w:rFonts w:ascii="ITC Avant Garde" w:eastAsia="Times New Roman" w:hAnsi="ITC Avant Garde" w:cstheme="minorHAnsi"/>
                <w:b w:val="0"/>
                <w:color w:val="000000"/>
                <w:sz w:val="16"/>
                <w:szCs w:val="16"/>
                <w:lang w:eastAsia="es-MX"/>
              </w:rPr>
              <w:t>Esta consideración es importante porque de la revisión del Anexo Único del Anteproyecto no se adviete un método para la medición de potencia máxima.</w:t>
            </w:r>
          </w:p>
        </w:tc>
        <w:tc>
          <w:tcPr>
            <w:tcW w:w="2500" w:type="pct"/>
            <w:gridSpan w:val="3"/>
            <w:tcBorders>
              <w:left w:val="single" w:sz="4" w:space="0" w:color="A8D08D" w:themeColor="accent6" w:themeTint="99"/>
              <w:bottom w:val="single" w:sz="4" w:space="0" w:color="A8D08D" w:themeColor="accent6" w:themeTint="99"/>
            </w:tcBorders>
          </w:tcPr>
          <w:p w14:paraId="19916D18" w14:textId="4A1278F1" w:rsidR="000E69C0" w:rsidRDefault="000E69C0" w:rsidP="000E69C0">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EC49EF">
              <w:rPr>
                <w:rFonts w:ascii="ITC Avant Garde" w:eastAsia="Times New Roman" w:hAnsi="ITC Avant Garde" w:cstheme="minorHAnsi"/>
                <w:color w:val="000000"/>
                <w:sz w:val="16"/>
                <w:szCs w:val="16"/>
                <w:lang w:eastAsia="es-MX"/>
              </w:rPr>
              <w:t>Se toma conocimiento de la manifestación realizada por el participante, la cual contiene</w:t>
            </w:r>
            <w:r>
              <w:rPr>
                <w:rFonts w:ascii="ITC Avant Garde" w:eastAsia="Times New Roman" w:hAnsi="ITC Avant Garde" w:cstheme="minorHAnsi"/>
                <w:color w:val="000000"/>
                <w:sz w:val="16"/>
                <w:szCs w:val="16"/>
                <w:lang w:eastAsia="es-MX"/>
              </w:rPr>
              <w:t xml:space="preserve"> </w:t>
            </w:r>
            <w:r w:rsidR="00A43489" w:rsidRPr="00A43489">
              <w:rPr>
                <w:rFonts w:ascii="ITC Avant Garde" w:eastAsia="Times New Roman" w:hAnsi="ITC Avant Garde" w:cstheme="minorHAnsi"/>
                <w:color w:val="000000"/>
                <w:sz w:val="16"/>
                <w:szCs w:val="16"/>
                <w:lang w:eastAsia="es-MX"/>
              </w:rPr>
              <w:t>propuesta</w:t>
            </w:r>
            <w:r w:rsidR="00A43489">
              <w:rPr>
                <w:rFonts w:ascii="ITC Avant Garde" w:eastAsia="Times New Roman" w:hAnsi="ITC Avant Garde" w:cstheme="minorHAnsi"/>
                <w:color w:val="000000"/>
                <w:sz w:val="16"/>
                <w:szCs w:val="16"/>
                <w:lang w:eastAsia="es-MX"/>
              </w:rPr>
              <w:t>s de eliminación</w:t>
            </w:r>
            <w:r w:rsidR="000E0235">
              <w:rPr>
                <w:rFonts w:ascii="ITC Avant Garde" w:eastAsia="Times New Roman" w:hAnsi="ITC Avant Garde" w:cstheme="minorHAnsi"/>
                <w:color w:val="000000"/>
                <w:sz w:val="16"/>
                <w:szCs w:val="16"/>
                <w:lang w:eastAsia="es-MX"/>
              </w:rPr>
              <w:t xml:space="preserve"> e</w:t>
            </w:r>
            <w:r w:rsidR="00A43489">
              <w:rPr>
                <w:rFonts w:ascii="ITC Avant Garde" w:eastAsia="Times New Roman" w:hAnsi="ITC Avant Garde" w:cstheme="minorHAnsi"/>
                <w:color w:val="000000"/>
                <w:sz w:val="16"/>
                <w:szCs w:val="16"/>
                <w:lang w:eastAsia="es-MX"/>
              </w:rPr>
              <w:t xml:space="preserve"> </w:t>
            </w:r>
            <w:r w:rsidR="000E0235">
              <w:rPr>
                <w:rFonts w:ascii="ITC Avant Garde" w:eastAsia="Times New Roman" w:hAnsi="ITC Avant Garde" w:cstheme="minorHAnsi"/>
                <w:color w:val="000000"/>
                <w:sz w:val="16"/>
                <w:szCs w:val="16"/>
                <w:lang w:eastAsia="es-MX"/>
              </w:rPr>
              <w:t xml:space="preserve">inclusión </w:t>
            </w:r>
            <w:r w:rsidR="00A43489">
              <w:rPr>
                <w:rFonts w:ascii="ITC Avant Garde" w:eastAsia="Times New Roman" w:hAnsi="ITC Avant Garde" w:cstheme="minorHAnsi"/>
                <w:color w:val="000000"/>
                <w:sz w:val="16"/>
                <w:szCs w:val="16"/>
                <w:lang w:eastAsia="es-MX"/>
              </w:rPr>
              <w:t xml:space="preserve">de </w:t>
            </w:r>
            <w:r w:rsidR="00A43489" w:rsidRPr="00A43489">
              <w:rPr>
                <w:rFonts w:ascii="ITC Avant Garde" w:eastAsia="Times New Roman" w:hAnsi="ITC Avant Garde" w:cstheme="minorHAnsi"/>
                <w:color w:val="000000"/>
                <w:sz w:val="16"/>
                <w:szCs w:val="16"/>
                <w:lang w:eastAsia="es-MX"/>
              </w:rPr>
              <w:t>información al documento materia del proceso consultivo.</w:t>
            </w:r>
          </w:p>
          <w:p w14:paraId="4D1C2C82" w14:textId="148AD256" w:rsidR="00A43489" w:rsidRDefault="00A43489" w:rsidP="000E69C0">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0592CB82" w14:textId="13D2C4B4" w:rsidR="00F865BF" w:rsidRDefault="00FC6F0F" w:rsidP="00F865BF">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 xml:space="preserve">A </w:t>
            </w:r>
            <w:r w:rsidR="00C9183E">
              <w:rPr>
                <w:rFonts w:ascii="ITC Avant Garde" w:eastAsia="Times New Roman" w:hAnsi="ITC Avant Garde" w:cstheme="minorHAnsi"/>
                <w:color w:val="000000"/>
                <w:sz w:val="16"/>
                <w:szCs w:val="16"/>
                <w:lang w:eastAsia="es-MX"/>
              </w:rPr>
              <w:t>é</w:t>
            </w:r>
            <w:r>
              <w:rPr>
                <w:rFonts w:ascii="ITC Avant Garde" w:eastAsia="Times New Roman" w:hAnsi="ITC Avant Garde" w:cstheme="minorHAnsi"/>
                <w:color w:val="000000"/>
                <w:sz w:val="16"/>
                <w:szCs w:val="16"/>
                <w:lang w:eastAsia="es-MX"/>
              </w:rPr>
              <w:t xml:space="preserve">ste respecto, </w:t>
            </w:r>
            <w:r w:rsidR="00F865BF">
              <w:rPr>
                <w:rFonts w:ascii="ITC Avant Garde" w:eastAsia="Times New Roman" w:hAnsi="ITC Avant Garde" w:cstheme="minorHAnsi"/>
                <w:color w:val="000000"/>
                <w:sz w:val="16"/>
                <w:szCs w:val="16"/>
                <w:lang w:eastAsia="es-MX"/>
              </w:rPr>
              <w:t xml:space="preserve">resulta necesario realizar </w:t>
            </w:r>
            <w:r w:rsidR="00F57CB2">
              <w:rPr>
                <w:rFonts w:ascii="ITC Avant Garde" w:eastAsia="Times New Roman" w:hAnsi="ITC Avant Garde" w:cstheme="minorHAnsi"/>
                <w:color w:val="000000"/>
                <w:sz w:val="16"/>
                <w:szCs w:val="16"/>
                <w:lang w:eastAsia="es-MX"/>
              </w:rPr>
              <w:t>algunos comentarios</w:t>
            </w:r>
            <w:r w:rsidR="00F865BF">
              <w:t xml:space="preserve"> </w:t>
            </w:r>
            <w:r w:rsidR="00F865BF" w:rsidRPr="00BA4CA3">
              <w:rPr>
                <w:rFonts w:ascii="ITC Avant Garde" w:eastAsia="Times New Roman" w:hAnsi="ITC Avant Garde" w:cstheme="minorHAnsi"/>
                <w:color w:val="000000"/>
                <w:sz w:val="16"/>
                <w:szCs w:val="16"/>
                <w:lang w:eastAsia="es-MX"/>
              </w:rPr>
              <w:t>que se desarrollan a continuación:</w:t>
            </w:r>
          </w:p>
          <w:p w14:paraId="6B95F857" w14:textId="77777777" w:rsidR="00F865BF" w:rsidRDefault="00F865BF" w:rsidP="00F865BF">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5A44BDFB" w14:textId="3FFAC446" w:rsidR="00806CE2" w:rsidRPr="00B32119" w:rsidRDefault="00F865BF" w:rsidP="000E7110">
            <w:pPr>
              <w:pStyle w:val="Prrafodelista"/>
              <w:numPr>
                <w:ilvl w:val="0"/>
                <w:numId w:val="5"/>
              </w:numPr>
              <w:ind w:left="478" w:hanging="284"/>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B32119">
              <w:rPr>
                <w:rFonts w:ascii="ITC Avant Garde" w:eastAsia="Times New Roman" w:hAnsi="ITC Avant Garde" w:cstheme="minorHAnsi"/>
                <w:color w:val="000000"/>
                <w:sz w:val="16"/>
                <w:szCs w:val="16"/>
                <w:lang w:eastAsia="es-MX"/>
              </w:rPr>
              <w:t>El límite de potencia pico de salida máxima conducida aplicable a los sistemas que utilizan técnicas de modulación digital, es una condición que permite que dichos sistemas puedan operar de manera conjunta con otros sistemas en la banda de frecuencia</w:t>
            </w:r>
            <w:r w:rsidR="000E0235" w:rsidRPr="00B32119">
              <w:rPr>
                <w:rFonts w:ascii="ITC Avant Garde" w:eastAsia="Times New Roman" w:hAnsi="ITC Avant Garde" w:cstheme="minorHAnsi"/>
                <w:color w:val="000000"/>
                <w:sz w:val="16"/>
                <w:szCs w:val="16"/>
                <w:lang w:eastAsia="es-MX"/>
              </w:rPr>
              <w:t>s</w:t>
            </w:r>
            <w:r w:rsidRPr="00B32119">
              <w:rPr>
                <w:rFonts w:ascii="ITC Avant Garde" w:eastAsia="Times New Roman" w:hAnsi="ITC Avant Garde" w:cstheme="minorHAnsi"/>
                <w:color w:val="000000"/>
                <w:sz w:val="16"/>
                <w:szCs w:val="16"/>
                <w:lang w:eastAsia="es-MX"/>
              </w:rPr>
              <w:t xml:space="preserve"> 2400-2483.5 MH</w:t>
            </w:r>
            <w:r w:rsidR="000E0235" w:rsidRPr="00B32119">
              <w:rPr>
                <w:rFonts w:ascii="ITC Avant Garde" w:eastAsia="Times New Roman" w:hAnsi="ITC Avant Garde" w:cstheme="minorHAnsi"/>
                <w:color w:val="000000"/>
                <w:sz w:val="16"/>
                <w:szCs w:val="16"/>
                <w:lang w:eastAsia="es-MX"/>
              </w:rPr>
              <w:t>z</w:t>
            </w:r>
            <w:r w:rsidR="00806CE2" w:rsidRPr="00B32119">
              <w:rPr>
                <w:rFonts w:ascii="ITC Avant Garde" w:eastAsia="Times New Roman" w:hAnsi="ITC Avant Garde" w:cstheme="minorHAnsi"/>
                <w:color w:val="000000"/>
                <w:sz w:val="16"/>
                <w:szCs w:val="16"/>
                <w:lang w:eastAsia="es-MX"/>
              </w:rPr>
              <w:t xml:space="preserve"> buscando evitar interferencias perjudiciales</w:t>
            </w:r>
            <w:r w:rsidR="00697DE1" w:rsidRPr="00B32119">
              <w:rPr>
                <w:rFonts w:ascii="ITC Avant Garde" w:eastAsia="Times New Roman" w:hAnsi="ITC Avant Garde" w:cstheme="minorHAnsi"/>
                <w:color w:val="000000"/>
                <w:sz w:val="16"/>
                <w:szCs w:val="16"/>
                <w:lang w:eastAsia="es-MX"/>
              </w:rPr>
              <w:t>.</w:t>
            </w:r>
          </w:p>
          <w:p w14:paraId="4718E8B3" w14:textId="77777777" w:rsidR="00856BFB" w:rsidRPr="00B32119" w:rsidRDefault="00856BFB" w:rsidP="000E7110">
            <w:pPr>
              <w:pStyle w:val="Prrafodelista"/>
              <w:ind w:left="478"/>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1D7F92F5" w14:textId="7782B64A" w:rsidR="00806CE2" w:rsidRPr="00B32119" w:rsidRDefault="000E7110" w:rsidP="000E7110">
            <w:pPr>
              <w:pStyle w:val="Prrafodelista"/>
              <w:ind w:left="478"/>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B32119">
              <w:rPr>
                <w:rFonts w:ascii="ITC Avant Garde" w:eastAsia="Times New Roman" w:hAnsi="ITC Avant Garde" w:cstheme="minorHAnsi"/>
                <w:color w:val="000000"/>
                <w:sz w:val="16"/>
                <w:szCs w:val="16"/>
                <w:lang w:eastAsia="es-MX"/>
              </w:rPr>
              <w:t>Por otro lado, e</w:t>
            </w:r>
            <w:r w:rsidR="000E0235" w:rsidRPr="00B32119">
              <w:rPr>
                <w:rFonts w:ascii="ITC Avant Garde" w:eastAsia="Times New Roman" w:hAnsi="ITC Avant Garde" w:cstheme="minorHAnsi"/>
                <w:color w:val="000000"/>
                <w:sz w:val="16"/>
                <w:szCs w:val="16"/>
                <w:lang w:eastAsia="es-MX"/>
              </w:rPr>
              <w:t xml:space="preserve">l término de potencia </w:t>
            </w:r>
            <w:r w:rsidR="00F865BF" w:rsidRPr="00B32119">
              <w:rPr>
                <w:rFonts w:ascii="ITC Avant Garde" w:eastAsia="Times New Roman" w:hAnsi="ITC Avant Garde" w:cstheme="minorHAnsi"/>
                <w:color w:val="000000"/>
                <w:sz w:val="16"/>
                <w:szCs w:val="16"/>
                <w:lang w:eastAsia="es-MX"/>
              </w:rPr>
              <w:t xml:space="preserve">pico </w:t>
            </w:r>
            <w:r w:rsidR="000E0235" w:rsidRPr="00B32119">
              <w:rPr>
                <w:rFonts w:ascii="ITC Avant Garde" w:eastAsia="Times New Roman" w:hAnsi="ITC Avant Garde" w:cstheme="minorHAnsi"/>
                <w:color w:val="000000"/>
                <w:sz w:val="16"/>
                <w:szCs w:val="16"/>
                <w:lang w:eastAsia="es-MX"/>
              </w:rPr>
              <w:t xml:space="preserve">de salida máxima </w:t>
            </w:r>
            <w:r w:rsidR="00F865BF" w:rsidRPr="00B32119">
              <w:rPr>
                <w:rFonts w:ascii="ITC Avant Garde" w:eastAsia="Times New Roman" w:hAnsi="ITC Avant Garde" w:cstheme="minorHAnsi"/>
                <w:color w:val="000000"/>
                <w:sz w:val="16"/>
                <w:szCs w:val="16"/>
                <w:lang w:eastAsia="es-MX"/>
              </w:rPr>
              <w:t xml:space="preserve">refiere a la </w:t>
            </w:r>
            <w:r w:rsidR="000E0235" w:rsidRPr="00B32119">
              <w:rPr>
                <w:rFonts w:ascii="ITC Avant Garde" w:eastAsia="Times New Roman" w:hAnsi="ITC Avant Garde" w:cstheme="minorHAnsi"/>
                <w:color w:val="000000"/>
                <w:sz w:val="16"/>
                <w:szCs w:val="16"/>
                <w:lang w:eastAsia="es-MX"/>
              </w:rPr>
              <w:t>cantidad de energía</w:t>
            </w:r>
            <w:r w:rsidR="00F865BF" w:rsidRPr="00B32119">
              <w:rPr>
                <w:rFonts w:ascii="ITC Avant Garde" w:eastAsia="Times New Roman" w:hAnsi="ITC Avant Garde" w:cstheme="minorHAnsi"/>
                <w:color w:val="000000"/>
                <w:sz w:val="16"/>
                <w:szCs w:val="16"/>
                <w:lang w:eastAsia="es-MX"/>
              </w:rPr>
              <w:t xml:space="preserve"> máxima a la salida del transmisor </w:t>
            </w:r>
            <w:r w:rsidR="000E0235" w:rsidRPr="00B32119">
              <w:rPr>
                <w:rFonts w:ascii="ITC Avant Garde" w:eastAsia="Times New Roman" w:hAnsi="ITC Avant Garde" w:cstheme="minorHAnsi"/>
                <w:color w:val="000000"/>
                <w:sz w:val="16"/>
                <w:szCs w:val="16"/>
                <w:lang w:eastAsia="es-MX"/>
              </w:rPr>
              <w:t>en un instante de tiempo</w:t>
            </w:r>
            <w:r w:rsidR="00806CE2" w:rsidRPr="00B32119">
              <w:rPr>
                <w:rFonts w:ascii="ITC Avant Garde" w:eastAsia="Times New Roman" w:hAnsi="ITC Avant Garde" w:cstheme="minorHAnsi"/>
                <w:color w:val="000000"/>
                <w:sz w:val="16"/>
                <w:szCs w:val="16"/>
                <w:lang w:eastAsia="es-MX"/>
              </w:rPr>
              <w:t>, y por su parte, el término potencia de salida máxima se refiere a la potencia de transmisión total entregada a todas las antenas y elementos de antena promediada en todos los símbolos en el alfabeto de señalización cuando el transmisor está operando a su nivel máximo de control de potencia.</w:t>
            </w:r>
            <w:r w:rsidRPr="00B32119">
              <w:rPr>
                <w:rFonts w:ascii="ITC Avant Garde" w:eastAsia="Times New Roman" w:hAnsi="ITC Avant Garde" w:cstheme="minorHAnsi"/>
                <w:color w:val="000000"/>
                <w:sz w:val="16"/>
                <w:szCs w:val="16"/>
                <w:lang w:eastAsia="es-MX"/>
              </w:rPr>
              <w:t xml:space="preserve"> </w:t>
            </w:r>
            <w:r w:rsidR="00806CE2" w:rsidRPr="00B32119">
              <w:rPr>
                <w:rFonts w:ascii="ITC Avant Garde" w:eastAsia="Times New Roman" w:hAnsi="ITC Avant Garde" w:cstheme="minorHAnsi"/>
                <w:color w:val="000000"/>
                <w:sz w:val="16"/>
                <w:szCs w:val="16"/>
                <w:lang w:eastAsia="es-MX"/>
              </w:rPr>
              <w:t>En este sentido, como puede observarse, el término solicitado, difiere del objeto que se busca con el límite de potencia pico de salida máxima.</w:t>
            </w:r>
          </w:p>
          <w:p w14:paraId="0764CFAE" w14:textId="77777777" w:rsidR="00F865BF" w:rsidRPr="00B32119" w:rsidRDefault="00F865BF" w:rsidP="000E7110">
            <w:pPr>
              <w:ind w:left="478" w:hanging="284"/>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417FFCFC" w14:textId="1951AB5C" w:rsidR="00F865BF" w:rsidRPr="00B32119" w:rsidRDefault="000E7110" w:rsidP="000E7110">
            <w:pPr>
              <w:pStyle w:val="Prrafodelista"/>
              <w:numPr>
                <w:ilvl w:val="0"/>
                <w:numId w:val="5"/>
              </w:numPr>
              <w:ind w:left="478" w:hanging="284"/>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B32119">
              <w:rPr>
                <w:rFonts w:ascii="ITC Avant Garde" w:eastAsia="Times New Roman" w:hAnsi="ITC Avant Garde" w:cstheme="minorHAnsi"/>
                <w:color w:val="000000"/>
                <w:sz w:val="16"/>
                <w:szCs w:val="16"/>
                <w:lang w:eastAsia="es-MX"/>
              </w:rPr>
              <w:t>En cuanto a</w:t>
            </w:r>
            <w:r w:rsidR="00F865BF" w:rsidRPr="00B32119">
              <w:rPr>
                <w:rFonts w:ascii="ITC Avant Garde" w:eastAsia="Times New Roman" w:hAnsi="ITC Avant Garde" w:cstheme="minorHAnsi"/>
                <w:color w:val="000000"/>
                <w:sz w:val="16"/>
                <w:szCs w:val="16"/>
                <w:lang w:eastAsia="es-MX"/>
              </w:rPr>
              <w:t>l inciso (b) numeral (3) de la sección § 15.247 del Título 47 del CFR, indica, además de</w:t>
            </w:r>
            <w:r w:rsidR="006546EF" w:rsidRPr="00B32119">
              <w:rPr>
                <w:rFonts w:ascii="ITC Avant Garde" w:eastAsia="Times New Roman" w:hAnsi="ITC Avant Garde" w:cstheme="minorHAnsi"/>
                <w:color w:val="000000"/>
                <w:sz w:val="16"/>
                <w:szCs w:val="16"/>
                <w:lang w:eastAsia="es-MX"/>
              </w:rPr>
              <w:t xml:space="preserve"> establecer e</w:t>
            </w:r>
            <w:r w:rsidR="00F865BF" w:rsidRPr="00B32119">
              <w:rPr>
                <w:rFonts w:ascii="ITC Avant Garde" w:eastAsia="Times New Roman" w:hAnsi="ITC Avant Garde" w:cstheme="minorHAnsi"/>
                <w:color w:val="000000"/>
                <w:sz w:val="16"/>
                <w:szCs w:val="16"/>
                <w:lang w:eastAsia="es-MX"/>
              </w:rPr>
              <w:t xml:space="preserve">l límite de potencia pico de salida máxima conducida de 1 Watt aplicable a los sistemas que utilizan modulación digital en las bandas de 902-928 MHz, 2400-2483,5 MHz y 5725-5850 MHz, </w:t>
            </w:r>
            <w:r w:rsidR="006546EF" w:rsidRPr="00B32119">
              <w:rPr>
                <w:rFonts w:ascii="ITC Avant Garde" w:eastAsia="Times New Roman" w:hAnsi="ITC Avant Garde" w:cstheme="minorHAnsi"/>
                <w:color w:val="000000"/>
                <w:sz w:val="16"/>
                <w:szCs w:val="16"/>
                <w:lang w:eastAsia="es-MX"/>
              </w:rPr>
              <w:t xml:space="preserve">refiere </w:t>
            </w:r>
            <w:r w:rsidR="00F865BF" w:rsidRPr="00B32119">
              <w:rPr>
                <w:rFonts w:ascii="ITC Avant Garde" w:eastAsia="Times New Roman" w:hAnsi="ITC Avant Garde" w:cstheme="minorHAnsi"/>
                <w:color w:val="000000"/>
                <w:sz w:val="16"/>
                <w:szCs w:val="16"/>
                <w:lang w:eastAsia="es-MX"/>
              </w:rPr>
              <w:t xml:space="preserve">una alternativa de medición </w:t>
            </w:r>
            <w:r w:rsidR="006546EF" w:rsidRPr="00B32119">
              <w:rPr>
                <w:rFonts w:ascii="ITC Avant Garde" w:eastAsia="Times New Roman" w:hAnsi="ITC Avant Garde" w:cstheme="minorHAnsi"/>
                <w:color w:val="000000"/>
                <w:sz w:val="16"/>
                <w:szCs w:val="16"/>
                <w:lang w:eastAsia="es-MX"/>
              </w:rPr>
              <w:t>de</w:t>
            </w:r>
            <w:r w:rsidR="00F865BF" w:rsidRPr="00B32119">
              <w:rPr>
                <w:rFonts w:ascii="ITC Avant Garde" w:eastAsia="Times New Roman" w:hAnsi="ITC Avant Garde" w:cstheme="minorHAnsi"/>
                <w:color w:val="000000"/>
                <w:sz w:val="16"/>
                <w:szCs w:val="16"/>
                <w:lang w:eastAsia="es-MX"/>
              </w:rPr>
              <w:t xml:space="preserve"> la potencia pico de salida máxima, la cual se basa en una medición de la potencia máxima de salida conducida</w:t>
            </w:r>
            <w:r w:rsidR="006546EF" w:rsidRPr="00B32119">
              <w:rPr>
                <w:rFonts w:ascii="ITC Avant Garde" w:eastAsia="Times New Roman" w:hAnsi="ITC Avant Garde" w:cstheme="minorHAnsi"/>
                <w:color w:val="000000"/>
                <w:sz w:val="16"/>
                <w:szCs w:val="16"/>
                <w:lang w:eastAsia="es-MX"/>
              </w:rPr>
              <w:t xml:space="preserve">, </w:t>
            </w:r>
            <w:r w:rsidRPr="00B32119">
              <w:rPr>
                <w:rFonts w:ascii="ITC Avant Garde" w:eastAsia="Times New Roman" w:hAnsi="ITC Avant Garde" w:cstheme="minorHAnsi"/>
                <w:color w:val="000000"/>
                <w:sz w:val="16"/>
                <w:szCs w:val="16"/>
                <w:lang w:eastAsia="es-MX"/>
              </w:rPr>
              <w:t xml:space="preserve">sin embargo, no </w:t>
            </w:r>
            <w:r w:rsidR="006546EF" w:rsidRPr="00B32119">
              <w:rPr>
                <w:rFonts w:ascii="ITC Avant Garde" w:eastAsia="Times New Roman" w:hAnsi="ITC Avant Garde" w:cstheme="minorHAnsi"/>
                <w:color w:val="000000"/>
                <w:sz w:val="16"/>
                <w:szCs w:val="16"/>
                <w:lang w:eastAsia="es-MX"/>
              </w:rPr>
              <w:t>modifica el valor establecido para la potencia pico de salida máxima</w:t>
            </w:r>
            <w:r w:rsidR="00F865BF" w:rsidRPr="00B32119">
              <w:rPr>
                <w:rFonts w:ascii="ITC Avant Garde" w:eastAsia="Times New Roman" w:hAnsi="ITC Avant Garde" w:cstheme="minorHAnsi"/>
                <w:color w:val="000000"/>
                <w:sz w:val="16"/>
                <w:szCs w:val="16"/>
                <w:lang w:eastAsia="es-MX"/>
              </w:rPr>
              <w:t>.</w:t>
            </w:r>
          </w:p>
          <w:p w14:paraId="47182C73" w14:textId="77777777" w:rsidR="00A43489" w:rsidRPr="000E7110" w:rsidRDefault="00A43489" w:rsidP="003C75D4">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highlight w:val="cyan"/>
                <w:lang w:eastAsia="es-MX"/>
              </w:rPr>
            </w:pPr>
          </w:p>
          <w:p w14:paraId="56E66C8F" w14:textId="6DEB111B" w:rsidR="00501977" w:rsidRPr="003B07B2" w:rsidRDefault="00653ABC" w:rsidP="00346252">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Por lo anterior</w:t>
            </w:r>
            <w:r w:rsidR="003A49A0" w:rsidRPr="003B07B2">
              <w:rPr>
                <w:rFonts w:ascii="ITC Avant Garde" w:eastAsia="Times New Roman" w:hAnsi="ITC Avant Garde" w:cstheme="minorHAnsi"/>
                <w:color w:val="000000"/>
                <w:sz w:val="16"/>
                <w:szCs w:val="16"/>
                <w:lang w:eastAsia="es-MX"/>
              </w:rPr>
              <w:t xml:space="preserve">, </w:t>
            </w:r>
            <w:r w:rsidR="00A21C65" w:rsidRPr="003B07B2">
              <w:rPr>
                <w:rFonts w:ascii="ITC Avant Garde" w:eastAsia="Times New Roman" w:hAnsi="ITC Avant Garde" w:cstheme="minorHAnsi"/>
                <w:color w:val="000000"/>
                <w:sz w:val="16"/>
                <w:szCs w:val="16"/>
                <w:lang w:eastAsia="es-MX"/>
              </w:rPr>
              <w:t>la propuesta de eliminación</w:t>
            </w:r>
            <w:r w:rsidR="00EF4244" w:rsidRPr="003B07B2">
              <w:rPr>
                <w:rFonts w:ascii="ITC Avant Garde" w:eastAsia="Times New Roman" w:hAnsi="ITC Avant Garde" w:cstheme="minorHAnsi"/>
                <w:color w:val="000000"/>
                <w:sz w:val="16"/>
                <w:szCs w:val="16"/>
                <w:lang w:eastAsia="es-MX"/>
              </w:rPr>
              <w:t xml:space="preserve"> de la palabra “pico”</w:t>
            </w:r>
            <w:r w:rsidR="00346252" w:rsidRPr="003B07B2">
              <w:rPr>
                <w:rFonts w:ascii="ITC Avant Garde" w:eastAsia="Times New Roman" w:hAnsi="ITC Avant Garde" w:cstheme="minorHAnsi"/>
                <w:color w:val="000000"/>
                <w:sz w:val="16"/>
                <w:szCs w:val="16"/>
                <w:lang w:eastAsia="es-MX"/>
              </w:rPr>
              <w:t xml:space="preserve"> realizada por el participante</w:t>
            </w:r>
            <w:r w:rsidR="00DA2930" w:rsidRPr="003B07B2">
              <w:rPr>
                <w:rFonts w:ascii="ITC Avant Garde" w:eastAsia="Times New Roman" w:hAnsi="ITC Avant Garde" w:cstheme="minorHAnsi"/>
                <w:color w:val="000000"/>
                <w:sz w:val="16"/>
                <w:szCs w:val="16"/>
                <w:lang w:eastAsia="es-MX"/>
              </w:rPr>
              <w:t>,</w:t>
            </w:r>
            <w:r w:rsidR="00A21C65" w:rsidRPr="003B07B2">
              <w:rPr>
                <w:rFonts w:ascii="ITC Avant Garde" w:eastAsia="Times New Roman" w:hAnsi="ITC Avant Garde" w:cstheme="minorHAnsi"/>
                <w:color w:val="000000"/>
                <w:sz w:val="16"/>
                <w:szCs w:val="16"/>
                <w:lang w:eastAsia="es-MX"/>
              </w:rPr>
              <w:t xml:space="preserve"> </w:t>
            </w:r>
            <w:r w:rsidR="003A49A0" w:rsidRPr="003B07B2">
              <w:rPr>
                <w:rFonts w:ascii="ITC Avant Garde" w:eastAsia="Times New Roman" w:hAnsi="ITC Avant Garde" w:cstheme="minorHAnsi"/>
                <w:color w:val="000000"/>
                <w:sz w:val="16"/>
                <w:szCs w:val="16"/>
                <w:lang w:eastAsia="es-MX"/>
              </w:rPr>
              <w:t xml:space="preserve">no </w:t>
            </w:r>
            <w:r w:rsidR="00F4318F" w:rsidRPr="003B07B2">
              <w:rPr>
                <w:rFonts w:ascii="ITC Avant Garde" w:eastAsia="Times New Roman" w:hAnsi="ITC Avant Garde" w:cstheme="minorHAnsi"/>
                <w:color w:val="000000"/>
                <w:sz w:val="16"/>
                <w:szCs w:val="16"/>
                <w:lang w:eastAsia="es-MX"/>
              </w:rPr>
              <w:t>se considera</w:t>
            </w:r>
            <w:r w:rsidR="003A49A0" w:rsidRPr="003B07B2">
              <w:rPr>
                <w:rFonts w:ascii="ITC Avant Garde" w:eastAsia="Times New Roman" w:hAnsi="ITC Avant Garde" w:cstheme="minorHAnsi"/>
                <w:color w:val="000000"/>
                <w:sz w:val="16"/>
                <w:szCs w:val="16"/>
                <w:lang w:eastAsia="es-MX"/>
              </w:rPr>
              <w:t xml:space="preserve"> f</w:t>
            </w:r>
            <w:r w:rsidR="00EA4131" w:rsidRPr="003B07B2">
              <w:rPr>
                <w:rFonts w:ascii="ITC Avant Garde" w:eastAsia="Times New Roman" w:hAnsi="ITC Avant Garde" w:cstheme="minorHAnsi"/>
                <w:color w:val="000000"/>
                <w:sz w:val="16"/>
                <w:szCs w:val="16"/>
                <w:lang w:eastAsia="es-MX"/>
              </w:rPr>
              <w:t xml:space="preserve">actible dado que </w:t>
            </w:r>
            <w:r w:rsidR="00B9546E" w:rsidRPr="003B07B2">
              <w:rPr>
                <w:rFonts w:ascii="ITC Avant Garde" w:eastAsia="Times New Roman" w:hAnsi="ITC Avant Garde" w:cstheme="minorHAnsi"/>
                <w:color w:val="000000"/>
                <w:sz w:val="16"/>
                <w:szCs w:val="16"/>
                <w:lang w:eastAsia="es-MX"/>
              </w:rPr>
              <w:t xml:space="preserve">resultaría en un concepto diferente al que se busca establecer en </w:t>
            </w:r>
            <w:r w:rsidR="00EA4131" w:rsidRPr="003B07B2">
              <w:rPr>
                <w:rFonts w:ascii="ITC Avant Garde" w:eastAsia="Times New Roman" w:hAnsi="ITC Avant Garde" w:cstheme="minorHAnsi"/>
                <w:color w:val="000000"/>
                <w:sz w:val="16"/>
                <w:szCs w:val="16"/>
                <w:lang w:eastAsia="es-MX"/>
              </w:rPr>
              <w:t>el Anteproyecto</w:t>
            </w:r>
            <w:r w:rsidR="00C359C8" w:rsidRPr="003B07B2">
              <w:rPr>
                <w:rFonts w:ascii="ITC Avant Garde" w:eastAsia="Times New Roman" w:hAnsi="ITC Avant Garde" w:cstheme="minorHAnsi"/>
                <w:color w:val="000000"/>
                <w:sz w:val="16"/>
                <w:szCs w:val="16"/>
                <w:lang w:eastAsia="es-MX"/>
              </w:rPr>
              <w:t xml:space="preserve"> de Acuerdo</w:t>
            </w:r>
            <w:r w:rsidR="00B9546E" w:rsidRPr="003B07B2">
              <w:rPr>
                <w:rFonts w:ascii="ITC Avant Garde" w:eastAsia="Times New Roman" w:hAnsi="ITC Avant Garde" w:cstheme="minorHAnsi"/>
                <w:color w:val="000000"/>
                <w:sz w:val="16"/>
                <w:szCs w:val="16"/>
                <w:lang w:eastAsia="es-MX"/>
              </w:rPr>
              <w:t xml:space="preserve">. </w:t>
            </w:r>
          </w:p>
          <w:p w14:paraId="7A092B77" w14:textId="77777777" w:rsidR="00501977" w:rsidRPr="003B07B2" w:rsidRDefault="00501977" w:rsidP="00346252">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0AB01A06" w14:textId="388D5415" w:rsidR="001032CA" w:rsidRPr="003B07B2" w:rsidRDefault="00501977" w:rsidP="00346252">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Ahora bien</w:t>
            </w:r>
            <w:r w:rsidR="00B9546E" w:rsidRPr="003B07B2">
              <w:rPr>
                <w:rFonts w:ascii="ITC Avant Garde" w:eastAsia="Times New Roman" w:hAnsi="ITC Avant Garde" w:cstheme="minorHAnsi"/>
                <w:color w:val="000000"/>
                <w:sz w:val="16"/>
                <w:szCs w:val="16"/>
                <w:lang w:eastAsia="es-MX"/>
              </w:rPr>
              <w:t>,</w:t>
            </w:r>
            <w:r w:rsidR="00A760E9" w:rsidRPr="003B07B2">
              <w:rPr>
                <w:rFonts w:ascii="ITC Avant Garde" w:eastAsia="Times New Roman" w:hAnsi="ITC Avant Garde" w:cstheme="minorHAnsi"/>
                <w:color w:val="000000"/>
                <w:sz w:val="16"/>
                <w:szCs w:val="16"/>
                <w:lang w:eastAsia="es-MX"/>
              </w:rPr>
              <w:t xml:space="preserve"> cabe mencionar</w:t>
            </w:r>
            <w:r w:rsidR="00B9546E" w:rsidRPr="003B07B2">
              <w:rPr>
                <w:rFonts w:ascii="ITC Avant Garde" w:eastAsia="Times New Roman" w:hAnsi="ITC Avant Garde" w:cstheme="minorHAnsi"/>
                <w:color w:val="000000"/>
                <w:sz w:val="16"/>
                <w:szCs w:val="16"/>
                <w:lang w:eastAsia="es-MX"/>
              </w:rPr>
              <w:t xml:space="preserve"> </w:t>
            </w:r>
            <w:r w:rsidR="00A760E9" w:rsidRPr="003B07B2">
              <w:rPr>
                <w:rFonts w:ascii="ITC Avant Garde" w:eastAsia="Times New Roman" w:hAnsi="ITC Avant Garde" w:cstheme="minorHAnsi"/>
                <w:color w:val="000000"/>
                <w:sz w:val="16"/>
                <w:szCs w:val="16"/>
                <w:lang w:eastAsia="es-MX"/>
              </w:rPr>
              <w:t xml:space="preserve">que </w:t>
            </w:r>
            <w:r w:rsidR="00B9546E" w:rsidRPr="003B07B2">
              <w:rPr>
                <w:rFonts w:ascii="ITC Avant Garde" w:eastAsia="Times New Roman" w:hAnsi="ITC Avant Garde" w:cstheme="minorHAnsi"/>
                <w:color w:val="000000"/>
                <w:sz w:val="16"/>
                <w:szCs w:val="16"/>
                <w:lang w:eastAsia="es-MX"/>
              </w:rPr>
              <w:t>el Anteproyecto</w:t>
            </w:r>
            <w:r w:rsidR="00EA4131" w:rsidRPr="003B07B2">
              <w:rPr>
                <w:rFonts w:ascii="ITC Avant Garde" w:eastAsia="Times New Roman" w:hAnsi="ITC Avant Garde" w:cstheme="minorHAnsi"/>
                <w:color w:val="000000"/>
                <w:sz w:val="16"/>
                <w:szCs w:val="16"/>
                <w:lang w:eastAsia="es-MX"/>
              </w:rPr>
              <w:t xml:space="preserve"> </w:t>
            </w:r>
            <w:r w:rsidR="00C359C8" w:rsidRPr="003B07B2">
              <w:rPr>
                <w:rFonts w:ascii="ITC Avant Garde" w:eastAsia="Times New Roman" w:hAnsi="ITC Avant Garde" w:cstheme="minorHAnsi"/>
                <w:color w:val="000000"/>
                <w:sz w:val="16"/>
                <w:szCs w:val="16"/>
                <w:lang w:eastAsia="es-MX"/>
              </w:rPr>
              <w:t xml:space="preserve">de Acuerdo </w:t>
            </w:r>
            <w:r w:rsidRPr="003B07B2">
              <w:rPr>
                <w:rFonts w:ascii="ITC Avant Garde" w:eastAsia="Times New Roman" w:hAnsi="ITC Avant Garde" w:cstheme="minorHAnsi"/>
                <w:color w:val="000000"/>
                <w:sz w:val="16"/>
                <w:szCs w:val="16"/>
                <w:lang w:eastAsia="es-MX"/>
              </w:rPr>
              <w:t>propone</w:t>
            </w:r>
            <w:r w:rsidR="006546EF" w:rsidRPr="003B07B2">
              <w:rPr>
                <w:rFonts w:ascii="ITC Avant Garde" w:eastAsia="Times New Roman" w:hAnsi="ITC Avant Garde" w:cstheme="minorHAnsi"/>
                <w:color w:val="000000"/>
                <w:sz w:val="16"/>
                <w:szCs w:val="16"/>
                <w:lang w:eastAsia="es-MX"/>
              </w:rPr>
              <w:t xml:space="preserve"> establecer</w:t>
            </w:r>
            <w:r w:rsidR="00A216A8" w:rsidRPr="003B07B2">
              <w:rPr>
                <w:rFonts w:ascii="ITC Avant Garde" w:eastAsia="Times New Roman" w:hAnsi="ITC Avant Garde" w:cstheme="minorHAnsi"/>
                <w:color w:val="000000"/>
                <w:sz w:val="16"/>
                <w:szCs w:val="16"/>
                <w:lang w:eastAsia="es-MX"/>
              </w:rPr>
              <w:t xml:space="preserve"> </w:t>
            </w:r>
            <w:r w:rsidR="00461FB9" w:rsidRPr="003B07B2">
              <w:rPr>
                <w:rFonts w:ascii="ITC Avant Garde" w:eastAsia="Times New Roman" w:hAnsi="ITC Avant Garde" w:cstheme="minorHAnsi"/>
                <w:color w:val="000000"/>
                <w:sz w:val="16"/>
                <w:szCs w:val="16"/>
                <w:lang w:eastAsia="es-MX"/>
              </w:rPr>
              <w:t>diversas condiciones</w:t>
            </w:r>
            <w:r w:rsidR="006546EF" w:rsidRPr="003B07B2">
              <w:rPr>
                <w:rFonts w:ascii="ITC Avant Garde" w:eastAsia="Times New Roman" w:hAnsi="ITC Avant Garde" w:cstheme="minorHAnsi"/>
                <w:color w:val="000000"/>
                <w:sz w:val="16"/>
                <w:szCs w:val="16"/>
                <w:lang w:eastAsia="es-MX"/>
              </w:rPr>
              <w:t xml:space="preserve"> técnicas de operación</w:t>
            </w:r>
            <w:r w:rsidR="00461FB9" w:rsidRPr="003B07B2">
              <w:rPr>
                <w:rFonts w:ascii="ITC Avant Garde" w:eastAsia="Times New Roman" w:hAnsi="ITC Avant Garde" w:cstheme="minorHAnsi"/>
                <w:color w:val="000000"/>
                <w:sz w:val="16"/>
                <w:szCs w:val="16"/>
                <w:lang w:eastAsia="es-MX"/>
              </w:rPr>
              <w:t xml:space="preserve">, </w:t>
            </w:r>
            <w:r w:rsidR="006546EF" w:rsidRPr="003B07B2">
              <w:rPr>
                <w:rFonts w:ascii="ITC Avant Garde" w:eastAsia="Times New Roman" w:hAnsi="ITC Avant Garde" w:cstheme="minorHAnsi"/>
                <w:color w:val="000000"/>
                <w:sz w:val="16"/>
                <w:szCs w:val="16"/>
                <w:lang w:eastAsia="es-MX"/>
              </w:rPr>
              <w:t xml:space="preserve">entre las que se encuentran </w:t>
            </w:r>
            <w:r w:rsidR="00461FB9" w:rsidRPr="003B07B2">
              <w:rPr>
                <w:rFonts w:ascii="ITC Avant Garde" w:eastAsia="Times New Roman" w:hAnsi="ITC Avant Garde" w:cstheme="minorHAnsi"/>
                <w:color w:val="000000"/>
                <w:sz w:val="16"/>
                <w:szCs w:val="16"/>
                <w:lang w:eastAsia="es-MX"/>
              </w:rPr>
              <w:t xml:space="preserve">las </w:t>
            </w:r>
            <w:r w:rsidR="006F3919" w:rsidRPr="003B07B2">
              <w:rPr>
                <w:rFonts w:ascii="ITC Avant Garde" w:eastAsia="Times New Roman" w:hAnsi="ITC Avant Garde" w:cstheme="minorHAnsi"/>
                <w:color w:val="000000"/>
                <w:sz w:val="16"/>
                <w:szCs w:val="16"/>
                <w:lang w:eastAsia="es-MX"/>
              </w:rPr>
              <w:t>aplicable</w:t>
            </w:r>
            <w:r w:rsidR="00461FB9" w:rsidRPr="003B07B2">
              <w:rPr>
                <w:rFonts w:ascii="ITC Avant Garde" w:eastAsia="Times New Roman" w:hAnsi="ITC Avant Garde" w:cstheme="minorHAnsi"/>
                <w:color w:val="000000"/>
                <w:sz w:val="16"/>
                <w:szCs w:val="16"/>
                <w:lang w:eastAsia="es-MX"/>
              </w:rPr>
              <w:t>s</w:t>
            </w:r>
            <w:r w:rsidR="006F3919" w:rsidRPr="003B07B2">
              <w:rPr>
                <w:rFonts w:ascii="ITC Avant Garde" w:eastAsia="Times New Roman" w:hAnsi="ITC Avant Garde" w:cstheme="minorHAnsi"/>
                <w:color w:val="000000"/>
                <w:sz w:val="16"/>
                <w:szCs w:val="16"/>
                <w:lang w:eastAsia="es-MX"/>
              </w:rPr>
              <w:t xml:space="preserve"> a los sistemas que utilizan técnicas de modulación digital</w:t>
            </w:r>
            <w:r w:rsidRPr="003B07B2">
              <w:rPr>
                <w:rFonts w:ascii="ITC Avant Garde" w:eastAsia="Times New Roman" w:hAnsi="ITC Avant Garde" w:cstheme="minorHAnsi"/>
                <w:color w:val="000000"/>
                <w:sz w:val="16"/>
                <w:szCs w:val="16"/>
                <w:lang w:eastAsia="es-MX"/>
              </w:rPr>
              <w:t xml:space="preserve">. </w:t>
            </w:r>
            <w:r w:rsidR="00A760E9" w:rsidRPr="003B07B2">
              <w:rPr>
                <w:rFonts w:ascii="ITC Avant Garde" w:eastAsia="Times New Roman" w:hAnsi="ITC Avant Garde" w:cstheme="minorHAnsi"/>
                <w:color w:val="000000"/>
                <w:sz w:val="16"/>
                <w:szCs w:val="16"/>
                <w:lang w:eastAsia="es-MX"/>
              </w:rPr>
              <w:t>Por lo que, e</w:t>
            </w:r>
            <w:r w:rsidRPr="003B07B2">
              <w:rPr>
                <w:rFonts w:ascii="ITC Avant Garde" w:eastAsia="Times New Roman" w:hAnsi="ITC Avant Garde" w:cstheme="minorHAnsi"/>
                <w:color w:val="000000"/>
                <w:sz w:val="16"/>
                <w:szCs w:val="16"/>
                <w:lang w:eastAsia="es-MX"/>
              </w:rPr>
              <w:t>l establecimiento de</w:t>
            </w:r>
            <w:r w:rsidR="0097003D" w:rsidRPr="003B07B2">
              <w:rPr>
                <w:rFonts w:ascii="ITC Avant Garde" w:eastAsia="Times New Roman" w:hAnsi="ITC Avant Garde" w:cstheme="minorHAnsi"/>
                <w:color w:val="000000"/>
                <w:sz w:val="16"/>
                <w:szCs w:val="16"/>
                <w:lang w:eastAsia="es-MX"/>
              </w:rPr>
              <w:t xml:space="preserve"> </w:t>
            </w:r>
            <w:r w:rsidRPr="003B07B2">
              <w:rPr>
                <w:rFonts w:ascii="ITC Avant Garde" w:eastAsia="Times New Roman" w:hAnsi="ITC Avant Garde" w:cstheme="minorHAnsi"/>
                <w:color w:val="000000"/>
                <w:sz w:val="16"/>
                <w:szCs w:val="16"/>
                <w:lang w:eastAsia="es-MX"/>
              </w:rPr>
              <w:t>los métodos o</w:t>
            </w:r>
            <w:r w:rsidR="0097003D" w:rsidRPr="003B07B2">
              <w:rPr>
                <w:rFonts w:ascii="ITC Avant Garde" w:eastAsia="Times New Roman" w:hAnsi="ITC Avant Garde" w:cstheme="minorHAnsi"/>
                <w:color w:val="000000"/>
                <w:sz w:val="16"/>
                <w:szCs w:val="16"/>
                <w:lang w:eastAsia="es-MX"/>
              </w:rPr>
              <w:t xml:space="preserve"> </w:t>
            </w:r>
            <w:r w:rsidR="003C75D4" w:rsidRPr="003B07B2">
              <w:rPr>
                <w:rFonts w:ascii="ITC Avant Garde" w:eastAsia="Times New Roman" w:hAnsi="ITC Avant Garde" w:cstheme="minorHAnsi"/>
                <w:color w:val="000000"/>
                <w:sz w:val="16"/>
                <w:szCs w:val="16"/>
                <w:lang w:eastAsia="es-MX"/>
              </w:rPr>
              <w:t>alternativas de medición</w:t>
            </w:r>
            <w:r w:rsidR="00A315F2" w:rsidRPr="003B07B2">
              <w:rPr>
                <w:rFonts w:ascii="ITC Avant Garde" w:eastAsia="Times New Roman" w:hAnsi="ITC Avant Garde" w:cstheme="minorHAnsi"/>
                <w:color w:val="000000"/>
                <w:sz w:val="16"/>
                <w:szCs w:val="16"/>
                <w:lang w:eastAsia="es-MX"/>
              </w:rPr>
              <w:t xml:space="preserve"> </w:t>
            </w:r>
            <w:r w:rsidRPr="003B07B2">
              <w:rPr>
                <w:rFonts w:ascii="ITC Avant Garde" w:eastAsia="Times New Roman" w:hAnsi="ITC Avant Garde" w:cstheme="minorHAnsi"/>
                <w:color w:val="000000"/>
                <w:sz w:val="16"/>
                <w:szCs w:val="16"/>
                <w:lang w:eastAsia="es-MX"/>
              </w:rPr>
              <w:t>que aseguren</w:t>
            </w:r>
            <w:r w:rsidR="00A315F2" w:rsidRPr="003B07B2">
              <w:rPr>
                <w:rFonts w:ascii="ITC Avant Garde" w:eastAsia="Times New Roman" w:hAnsi="ITC Avant Garde" w:cstheme="minorHAnsi"/>
                <w:color w:val="000000"/>
                <w:sz w:val="16"/>
                <w:szCs w:val="16"/>
                <w:lang w:eastAsia="es-MX"/>
              </w:rPr>
              <w:t xml:space="preserve"> el cumplimiento de los límites de potencia </w:t>
            </w:r>
            <w:r w:rsidR="006546EF" w:rsidRPr="003B07B2">
              <w:rPr>
                <w:rFonts w:ascii="ITC Avant Garde" w:eastAsia="Times New Roman" w:hAnsi="ITC Avant Garde" w:cstheme="minorHAnsi"/>
                <w:color w:val="000000"/>
                <w:sz w:val="16"/>
                <w:szCs w:val="16"/>
                <w:lang w:eastAsia="es-MX"/>
              </w:rPr>
              <w:t>propuestos para</w:t>
            </w:r>
            <w:r w:rsidR="00A315F2" w:rsidRPr="003B07B2">
              <w:rPr>
                <w:rFonts w:ascii="ITC Avant Garde" w:eastAsia="Times New Roman" w:hAnsi="ITC Avant Garde" w:cstheme="minorHAnsi"/>
                <w:color w:val="000000"/>
                <w:sz w:val="16"/>
                <w:szCs w:val="16"/>
                <w:lang w:eastAsia="es-MX"/>
              </w:rPr>
              <w:t xml:space="preserve"> los sistemas de modulación digital</w:t>
            </w:r>
            <w:r w:rsidRPr="003B07B2">
              <w:rPr>
                <w:rFonts w:ascii="ITC Avant Garde" w:eastAsia="Times New Roman" w:hAnsi="ITC Avant Garde" w:cstheme="minorHAnsi"/>
                <w:color w:val="000000"/>
                <w:sz w:val="16"/>
                <w:szCs w:val="16"/>
                <w:lang w:eastAsia="es-MX"/>
              </w:rPr>
              <w:t xml:space="preserve"> está fuera del alcance del Anteproyecto</w:t>
            </w:r>
            <w:r w:rsidR="00A216A8" w:rsidRPr="003B07B2">
              <w:rPr>
                <w:rFonts w:ascii="ITC Avant Garde" w:eastAsia="Times New Roman" w:hAnsi="ITC Avant Garde" w:cstheme="minorHAnsi"/>
                <w:color w:val="000000"/>
                <w:sz w:val="16"/>
                <w:szCs w:val="16"/>
                <w:lang w:eastAsia="es-MX"/>
              </w:rPr>
              <w:t>.</w:t>
            </w:r>
          </w:p>
          <w:p w14:paraId="446D993C" w14:textId="77777777" w:rsidR="001032CA" w:rsidRPr="003B07B2" w:rsidRDefault="001032CA" w:rsidP="00346252">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5479FEA6" w14:textId="7AA520DB" w:rsidR="008F5434" w:rsidRPr="003347AE" w:rsidRDefault="00501977" w:rsidP="007E2B3E">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No obstante lo anterior</w:t>
            </w:r>
            <w:r w:rsidR="003D248A" w:rsidRPr="003B07B2">
              <w:rPr>
                <w:rFonts w:ascii="ITC Avant Garde" w:eastAsia="Times New Roman" w:hAnsi="ITC Avant Garde" w:cstheme="minorHAnsi"/>
                <w:color w:val="000000"/>
                <w:sz w:val="16"/>
                <w:szCs w:val="16"/>
                <w:lang w:eastAsia="es-MX"/>
              </w:rPr>
              <w:t xml:space="preserve">, respecto al procedimiento de medición propuesto, </w:t>
            </w:r>
            <w:r w:rsidR="00A54B03" w:rsidRPr="003B07B2">
              <w:rPr>
                <w:rFonts w:ascii="ITC Avant Garde" w:eastAsia="Times New Roman" w:hAnsi="ITC Avant Garde" w:cstheme="minorHAnsi"/>
                <w:color w:val="000000"/>
                <w:sz w:val="16"/>
                <w:szCs w:val="16"/>
                <w:lang w:eastAsia="es-MX"/>
              </w:rPr>
              <w:t xml:space="preserve">se informa que </w:t>
            </w:r>
            <w:r w:rsidR="00A92C51" w:rsidRPr="003B07B2">
              <w:rPr>
                <w:rFonts w:ascii="ITC Avant Garde" w:eastAsia="Times New Roman" w:hAnsi="ITC Avant Garde" w:cstheme="minorHAnsi"/>
                <w:color w:val="000000"/>
                <w:sz w:val="16"/>
                <w:szCs w:val="16"/>
                <w:lang w:eastAsia="es-MX"/>
              </w:rPr>
              <w:t xml:space="preserve">el Instituto tiene considerado realizar la actualización de la DT IFT-008-2015, misma que consideraría la determinación que el Pleno del Instituto tome sobre las </w:t>
            </w:r>
            <w:r w:rsidR="0079183E" w:rsidRPr="003B07B2">
              <w:rPr>
                <w:rFonts w:ascii="ITC Avant Garde" w:eastAsia="Times New Roman" w:hAnsi="ITC Avant Garde" w:cstheme="minorHAnsi"/>
                <w:color w:val="000000"/>
                <w:sz w:val="16"/>
                <w:szCs w:val="16"/>
                <w:lang w:eastAsia="es-MX"/>
              </w:rPr>
              <w:t xml:space="preserve">nuevas </w:t>
            </w:r>
            <w:r w:rsidR="00A92C51" w:rsidRPr="003B07B2">
              <w:rPr>
                <w:rFonts w:ascii="ITC Avant Garde" w:eastAsia="Times New Roman" w:hAnsi="ITC Avant Garde" w:cstheme="minorHAnsi"/>
                <w:color w:val="000000"/>
                <w:sz w:val="16"/>
                <w:szCs w:val="16"/>
                <w:lang w:eastAsia="es-MX"/>
              </w:rPr>
              <w:t>condiciones técnicas de operación de la banda 2400-2483.5 MHz</w:t>
            </w:r>
            <w:r w:rsidR="00EB1DA3" w:rsidRPr="003B07B2">
              <w:rPr>
                <w:rFonts w:ascii="ITC Avant Garde" w:eastAsia="Times New Roman" w:hAnsi="ITC Avant Garde" w:cstheme="minorHAnsi"/>
                <w:color w:val="000000"/>
                <w:sz w:val="16"/>
                <w:szCs w:val="16"/>
                <w:lang w:eastAsia="es-MX"/>
              </w:rPr>
              <w:t>, por lo que, éste comentario será remitido al área correspondiente de manera oportuna para su consideración y efectos conducentes.</w:t>
            </w:r>
          </w:p>
        </w:tc>
      </w:tr>
      <w:tr w:rsidR="00411175" w:rsidRPr="003347AE" w14:paraId="21309D3F" w14:textId="77777777" w:rsidTr="00411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shd w:val="clear" w:color="auto" w:fill="70AD47" w:themeFill="accent6"/>
          </w:tcPr>
          <w:p w14:paraId="67E644B2" w14:textId="58ADB1F9" w:rsidR="00411175" w:rsidRPr="00EC34A3" w:rsidRDefault="00411175" w:rsidP="00411175">
            <w:pPr>
              <w:jc w:val="both"/>
              <w:rPr>
                <w:rFonts w:ascii="ITC Avant Garde" w:eastAsia="Times New Roman" w:hAnsi="ITC Avant Garde" w:cstheme="minorHAnsi"/>
                <w:b w:val="0"/>
                <w:bCs w:val="0"/>
                <w:color w:val="FFFFFF" w:themeColor="background1"/>
                <w:sz w:val="16"/>
                <w:szCs w:val="16"/>
                <w:u w:val="single"/>
                <w:lang w:eastAsia="es-MX"/>
              </w:rPr>
            </w:pPr>
            <w:r w:rsidRPr="00EC34A3">
              <w:rPr>
                <w:rFonts w:ascii="ITC Avant Garde" w:eastAsia="Times New Roman" w:hAnsi="ITC Avant Garde" w:cstheme="minorHAnsi"/>
                <w:b w:val="0"/>
                <w:color w:val="FFFFFF" w:themeColor="background1"/>
                <w:sz w:val="16"/>
                <w:szCs w:val="16"/>
                <w:lang w:eastAsia="es-MX"/>
              </w:rPr>
              <w:t>Documento:</w:t>
            </w:r>
          </w:p>
        </w:tc>
        <w:tc>
          <w:tcPr>
            <w:tcW w:w="1277" w:type="pct"/>
            <w:shd w:val="clear" w:color="auto" w:fill="auto"/>
          </w:tcPr>
          <w:p w14:paraId="73FB7D23" w14:textId="79E10F74" w:rsidR="00411175" w:rsidRPr="00EC34A3" w:rsidRDefault="00411175" w:rsidP="00411175">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u w:val="single"/>
                <w:lang w:eastAsia="es-MX"/>
              </w:rPr>
            </w:pPr>
            <w:r w:rsidRPr="00EC34A3">
              <w:rPr>
                <w:rFonts w:ascii="ITC Avant Garde" w:eastAsia="Times New Roman" w:hAnsi="ITC Avant Garde" w:cstheme="minorHAnsi"/>
                <w:sz w:val="16"/>
                <w:szCs w:val="16"/>
                <w:lang w:eastAsia="es-MX"/>
              </w:rPr>
              <w:t xml:space="preserve">Anexo I - </w:t>
            </w:r>
            <w:r w:rsidR="00C644EB" w:rsidRPr="00EC34A3">
              <w:rPr>
                <w:rFonts w:ascii="ITC Avant Garde" w:eastAsia="Times New Roman" w:hAnsi="ITC Avant Garde" w:cstheme="minorHAnsi"/>
                <w:color w:val="000000"/>
                <w:sz w:val="16"/>
                <w:szCs w:val="16"/>
                <w:lang w:eastAsia="es-MX"/>
              </w:rPr>
              <w:t>Anteproyecto de Acuerdo</w:t>
            </w:r>
          </w:p>
        </w:tc>
        <w:tc>
          <w:tcPr>
            <w:tcW w:w="745" w:type="pct"/>
            <w:gridSpan w:val="4"/>
            <w:shd w:val="clear" w:color="auto" w:fill="70AD47" w:themeFill="accent6"/>
          </w:tcPr>
          <w:p w14:paraId="6917D5ED" w14:textId="371C5880" w:rsidR="00411175" w:rsidRPr="00EC34A3" w:rsidRDefault="00411175" w:rsidP="00411175">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Artículo o apartado</w:t>
            </w:r>
          </w:p>
        </w:tc>
        <w:tc>
          <w:tcPr>
            <w:tcW w:w="2341" w:type="pct"/>
            <w:shd w:val="clear" w:color="auto" w:fill="auto"/>
          </w:tcPr>
          <w:p w14:paraId="11FC9018" w14:textId="1A12A76D" w:rsidR="00411175" w:rsidRPr="00EC34A3" w:rsidRDefault="00411175" w:rsidP="00411175">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EC34A3">
              <w:rPr>
                <w:rFonts w:ascii="ITC Avant Garde" w:eastAsia="Times New Roman" w:hAnsi="ITC Avant Garde" w:cstheme="minorHAnsi"/>
                <w:sz w:val="16"/>
                <w:szCs w:val="16"/>
                <w:lang w:eastAsia="es-MX"/>
              </w:rPr>
              <w:t>Anexo Único</w:t>
            </w:r>
          </w:p>
        </w:tc>
      </w:tr>
      <w:tr w:rsidR="00DA55D3" w:rsidRPr="003347AE" w14:paraId="475B81A7" w14:textId="18366B78" w:rsidTr="0028292B">
        <w:tc>
          <w:tcPr>
            <w:cnfStyle w:val="001000000000" w:firstRow="0" w:lastRow="0" w:firstColumn="1" w:lastColumn="0" w:oddVBand="0" w:evenVBand="0" w:oddHBand="0" w:evenHBand="0" w:firstRowFirstColumn="0" w:firstRowLastColumn="0" w:lastRowFirstColumn="0" w:lastRowLastColumn="0"/>
            <w:tcW w:w="2500" w:type="pct"/>
            <w:gridSpan w:val="4"/>
            <w:shd w:val="clear" w:color="auto" w:fill="70AD47" w:themeFill="accent6"/>
          </w:tcPr>
          <w:p w14:paraId="20ED36C9" w14:textId="26197D25" w:rsidR="00DA55D3" w:rsidRPr="00EC34A3" w:rsidRDefault="004C67D3" w:rsidP="00DA55D3">
            <w:pPr>
              <w:jc w:val="center"/>
              <w:rPr>
                <w:rFonts w:ascii="ITC Avant Garde" w:eastAsia="Times New Roman" w:hAnsi="ITC Avant Garde" w:cstheme="minorHAnsi"/>
                <w:b w:val="0"/>
                <w:color w:val="FFFFFF" w:themeColor="background1"/>
                <w:sz w:val="16"/>
                <w:szCs w:val="16"/>
                <w:lang w:eastAsia="es-MX"/>
              </w:rPr>
            </w:pPr>
            <w:r w:rsidRPr="00EC34A3">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500" w:type="pct"/>
            <w:gridSpan w:val="3"/>
            <w:shd w:val="clear" w:color="auto" w:fill="70AD47" w:themeFill="accent6"/>
            <w:vAlign w:val="center"/>
          </w:tcPr>
          <w:p w14:paraId="7AC5A1D9" w14:textId="7009A261" w:rsidR="00DA55D3" w:rsidRPr="00EC34A3" w:rsidRDefault="00DA55D3" w:rsidP="0028292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bCs/>
                <w:color w:val="FFFFFF" w:themeColor="background1"/>
                <w:sz w:val="16"/>
                <w:szCs w:val="16"/>
                <w:lang w:eastAsia="es-MX"/>
              </w:rPr>
            </w:pPr>
            <w:r w:rsidRPr="00EC34A3">
              <w:rPr>
                <w:rFonts w:ascii="ITC Avant Garde" w:eastAsia="Times New Roman" w:hAnsi="ITC Avant Garde" w:cstheme="minorHAnsi"/>
                <w:color w:val="FFFFFF" w:themeColor="background1"/>
                <w:sz w:val="16"/>
                <w:szCs w:val="16"/>
                <w:lang w:eastAsia="es-MX"/>
              </w:rPr>
              <w:t>Respuesta</w:t>
            </w:r>
            <w:r w:rsidR="002A67DB" w:rsidRPr="00EC34A3">
              <w:rPr>
                <w:rFonts w:ascii="ITC Avant Garde" w:eastAsia="Times New Roman" w:hAnsi="ITC Avant Garde" w:cstheme="minorHAnsi"/>
                <w:color w:val="FFFFFF" w:themeColor="background1"/>
                <w:sz w:val="16"/>
                <w:szCs w:val="16"/>
                <w:lang w:eastAsia="es-MX"/>
              </w:rPr>
              <w:t xml:space="preserve"> del Instituto</w:t>
            </w:r>
          </w:p>
        </w:tc>
      </w:tr>
      <w:tr w:rsidR="00406F01" w:rsidRPr="003347AE" w14:paraId="56EB14FA" w14:textId="77777777" w:rsidTr="00DA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4"/>
            <w:tcBorders>
              <w:bottom w:val="single" w:sz="4" w:space="0" w:color="A8D08D" w:themeColor="accent6" w:themeTint="99"/>
              <w:right w:val="single" w:sz="4" w:space="0" w:color="A8D08D" w:themeColor="accent6" w:themeTint="99"/>
            </w:tcBorders>
            <w:shd w:val="clear" w:color="auto" w:fill="auto"/>
          </w:tcPr>
          <w:p w14:paraId="2ECAD0C0" w14:textId="77777777" w:rsidR="00406F01" w:rsidRDefault="00406F01" w:rsidP="00C83667">
            <w:pPr>
              <w:jc w:val="both"/>
              <w:rPr>
                <w:rFonts w:ascii="ITC Avant Garde" w:eastAsia="Times New Roman" w:hAnsi="ITC Avant Garde" w:cstheme="minorHAnsi"/>
                <w:b w:val="0"/>
                <w:color w:val="000000"/>
                <w:sz w:val="16"/>
                <w:szCs w:val="16"/>
                <w:u w:val="single"/>
                <w:lang w:eastAsia="es-MX"/>
              </w:rPr>
            </w:pPr>
            <w:r>
              <w:rPr>
                <w:rFonts w:ascii="ITC Avant Garde" w:eastAsia="Times New Roman" w:hAnsi="ITC Avant Garde" w:cstheme="minorHAnsi"/>
                <w:b w:val="0"/>
                <w:color w:val="000000"/>
                <w:sz w:val="16"/>
                <w:szCs w:val="16"/>
                <w:u w:val="single"/>
                <w:lang w:eastAsia="es-MX"/>
              </w:rPr>
              <w:t>Numeral 2.5</w:t>
            </w:r>
          </w:p>
          <w:p w14:paraId="56E8E1FE" w14:textId="56DC3F06" w:rsidR="00406F01" w:rsidRPr="00406F01" w:rsidRDefault="00406F01" w:rsidP="00406F01">
            <w:pPr>
              <w:jc w:val="both"/>
              <w:rPr>
                <w:rFonts w:ascii="ITC Avant Garde" w:eastAsia="Times New Roman" w:hAnsi="ITC Avant Garde" w:cstheme="minorHAnsi"/>
                <w:b w:val="0"/>
                <w:color w:val="000000"/>
                <w:sz w:val="16"/>
                <w:szCs w:val="16"/>
                <w:lang w:eastAsia="es-MX"/>
              </w:rPr>
            </w:pPr>
            <w:r w:rsidRPr="00406F01">
              <w:rPr>
                <w:rFonts w:ascii="ITC Avant Garde" w:eastAsia="Times New Roman" w:hAnsi="ITC Avant Garde" w:cstheme="minorHAnsi"/>
                <w:b w:val="0"/>
                <w:color w:val="000000"/>
                <w:sz w:val="16"/>
                <w:szCs w:val="16"/>
                <w:lang w:eastAsia="es-MX"/>
              </w:rPr>
              <w:t>Aportación:</w:t>
            </w:r>
          </w:p>
          <w:p w14:paraId="3F32C41C" w14:textId="4C090B91" w:rsidR="00406F01" w:rsidRPr="00406F01" w:rsidRDefault="00406F01" w:rsidP="00406F01">
            <w:pPr>
              <w:jc w:val="both"/>
              <w:rPr>
                <w:rFonts w:ascii="ITC Avant Garde" w:eastAsia="Times New Roman" w:hAnsi="ITC Avant Garde" w:cstheme="minorHAnsi"/>
                <w:b w:val="0"/>
                <w:color w:val="000000"/>
                <w:sz w:val="16"/>
                <w:szCs w:val="16"/>
                <w:lang w:eastAsia="es-MX"/>
              </w:rPr>
            </w:pPr>
            <w:r w:rsidRPr="00406F01">
              <w:rPr>
                <w:rFonts w:ascii="ITC Avant Garde" w:eastAsia="Times New Roman" w:hAnsi="ITC Avant Garde" w:cstheme="minorHAnsi"/>
                <w:b w:val="0"/>
                <w:color w:val="000000"/>
                <w:sz w:val="16"/>
                <w:szCs w:val="16"/>
                <w:lang w:eastAsia="es-MX"/>
              </w:rPr>
              <w:t>Se solicita incluir el siguiente texto (resaltado en amarillo)</w:t>
            </w:r>
          </w:p>
          <w:p w14:paraId="602B4F87" w14:textId="77777777" w:rsidR="00406F01" w:rsidRDefault="00406F01" w:rsidP="00406F01">
            <w:pPr>
              <w:jc w:val="both"/>
              <w:rPr>
                <w:rFonts w:ascii="ITC Avant Garde" w:eastAsia="Times New Roman" w:hAnsi="ITC Avant Garde" w:cstheme="minorHAnsi"/>
                <w:b w:val="0"/>
                <w:color w:val="000000"/>
                <w:sz w:val="16"/>
                <w:szCs w:val="16"/>
                <w:lang w:eastAsia="es-MX"/>
              </w:rPr>
            </w:pPr>
          </w:p>
          <w:p w14:paraId="199A4329" w14:textId="02285401" w:rsidR="00406F01" w:rsidRPr="00406F01" w:rsidRDefault="00406F01" w:rsidP="00406F01">
            <w:pPr>
              <w:jc w:val="both"/>
              <w:rPr>
                <w:rFonts w:ascii="ITC Avant Garde" w:eastAsia="Times New Roman" w:hAnsi="ITC Avant Garde" w:cstheme="minorHAnsi"/>
                <w:b w:val="0"/>
                <w:i/>
                <w:color w:val="000000"/>
                <w:sz w:val="16"/>
                <w:szCs w:val="16"/>
                <w:lang w:eastAsia="es-MX"/>
              </w:rPr>
            </w:pPr>
            <w:r w:rsidRPr="00406F01">
              <w:rPr>
                <w:rFonts w:ascii="ITC Avant Garde" w:eastAsia="Times New Roman" w:hAnsi="ITC Avant Garde" w:cstheme="minorHAnsi"/>
                <w:b w:val="0"/>
                <w:i/>
                <w:color w:val="000000"/>
                <w:sz w:val="16"/>
                <w:szCs w:val="16"/>
                <w:lang w:eastAsia="es-MX"/>
              </w:rPr>
              <w:t xml:space="preserve">Además de las condiciones indicadas anteriormente </w:t>
            </w:r>
            <w:r w:rsidRPr="00406F01">
              <w:rPr>
                <w:rFonts w:ascii="ITC Avant Garde" w:eastAsia="Times New Roman" w:hAnsi="ITC Avant Garde" w:cstheme="minorHAnsi"/>
                <w:b w:val="0"/>
                <w:i/>
                <w:color w:val="000000"/>
                <w:sz w:val="16"/>
                <w:szCs w:val="16"/>
                <w:highlight w:val="yellow"/>
                <w:lang w:eastAsia="es-MX"/>
              </w:rPr>
              <w:t>en las numerales 2.1 a 2.5</w:t>
            </w:r>
            <w:r w:rsidRPr="00406F01">
              <w:rPr>
                <w:rFonts w:ascii="ITC Avant Garde" w:eastAsia="Times New Roman" w:hAnsi="ITC Avant Garde" w:cstheme="minorHAnsi"/>
                <w:b w:val="0"/>
                <w:i/>
                <w:color w:val="000000"/>
                <w:sz w:val="16"/>
                <w:szCs w:val="16"/>
                <w:lang w:eastAsia="es-MX"/>
              </w:rPr>
              <w:t>, los transmisores que emitan múltiples haces direccionales, simultánea o secuencialmente, con el propósito de dirigir las señales a receptores individuales oa grupos de receptores, deberán cumplir con lo siguiente:</w:t>
            </w:r>
          </w:p>
          <w:p w14:paraId="3150990D" w14:textId="77777777" w:rsidR="00406F01" w:rsidRDefault="00406F01" w:rsidP="00406F01">
            <w:pPr>
              <w:jc w:val="both"/>
              <w:rPr>
                <w:rFonts w:ascii="ITC Avant Garde" w:eastAsia="Times New Roman" w:hAnsi="ITC Avant Garde" w:cstheme="minorHAnsi"/>
                <w:b w:val="0"/>
                <w:color w:val="000000"/>
                <w:sz w:val="16"/>
                <w:szCs w:val="16"/>
                <w:lang w:eastAsia="es-MX"/>
              </w:rPr>
            </w:pPr>
          </w:p>
          <w:p w14:paraId="4E0F3F54" w14:textId="02B41B3B" w:rsidR="00406F01" w:rsidRPr="00406F01" w:rsidRDefault="00406F01" w:rsidP="00406F01">
            <w:pPr>
              <w:jc w:val="both"/>
              <w:rPr>
                <w:rFonts w:ascii="ITC Avant Garde" w:eastAsia="Times New Roman" w:hAnsi="ITC Avant Garde" w:cstheme="minorHAnsi"/>
                <w:b w:val="0"/>
                <w:color w:val="000000"/>
                <w:sz w:val="16"/>
                <w:szCs w:val="16"/>
                <w:lang w:eastAsia="es-MX"/>
              </w:rPr>
            </w:pPr>
            <w:r w:rsidRPr="00406F01">
              <w:rPr>
                <w:rFonts w:ascii="ITC Avant Garde" w:eastAsia="Times New Roman" w:hAnsi="ITC Avant Garde" w:cstheme="minorHAnsi"/>
                <w:b w:val="0"/>
                <w:color w:val="000000"/>
                <w:sz w:val="16"/>
                <w:szCs w:val="16"/>
                <w:lang w:eastAsia="es-MX"/>
              </w:rPr>
              <w:t xml:space="preserve">Comentario: </w:t>
            </w:r>
          </w:p>
          <w:p w14:paraId="39FD65A3" w14:textId="77777777" w:rsidR="00406F01" w:rsidRPr="00406F01" w:rsidRDefault="00406F01" w:rsidP="00406F01">
            <w:pPr>
              <w:jc w:val="both"/>
              <w:rPr>
                <w:rFonts w:ascii="ITC Avant Garde" w:eastAsia="Times New Roman" w:hAnsi="ITC Avant Garde" w:cstheme="minorHAnsi"/>
                <w:b w:val="0"/>
                <w:color w:val="000000"/>
                <w:sz w:val="16"/>
                <w:szCs w:val="16"/>
                <w:lang w:eastAsia="es-MX"/>
              </w:rPr>
            </w:pPr>
            <w:r w:rsidRPr="00406F01">
              <w:rPr>
                <w:rFonts w:ascii="ITC Avant Garde" w:eastAsia="Times New Roman" w:hAnsi="ITC Avant Garde" w:cstheme="minorHAnsi"/>
                <w:b w:val="0"/>
                <w:color w:val="000000"/>
                <w:sz w:val="16"/>
                <w:szCs w:val="16"/>
                <w:lang w:eastAsia="es-MX"/>
              </w:rPr>
              <w:t xml:space="preserve">Esta aportación da consistencia a los numerales, a fin de que que apliquen no solo a los sistemas punto a multipunto sino también a los sistemas punto a punto, tal como se evidencia en el último punto del numeral 2.5 que establece: </w:t>
            </w:r>
          </w:p>
          <w:p w14:paraId="5E3C2F52" w14:textId="77777777" w:rsidR="00406F01" w:rsidRDefault="00406F01" w:rsidP="00406F01">
            <w:pPr>
              <w:jc w:val="both"/>
              <w:rPr>
                <w:rFonts w:ascii="ITC Avant Garde" w:eastAsia="Times New Roman" w:hAnsi="ITC Avant Garde" w:cstheme="minorHAnsi"/>
                <w:b w:val="0"/>
                <w:color w:val="000000"/>
                <w:sz w:val="16"/>
                <w:szCs w:val="16"/>
                <w:lang w:eastAsia="es-MX"/>
              </w:rPr>
            </w:pPr>
          </w:p>
          <w:p w14:paraId="4930FC2D" w14:textId="6CAD43BF" w:rsidR="00406F01" w:rsidRPr="00406F01" w:rsidRDefault="00406F01" w:rsidP="00406F01">
            <w:pPr>
              <w:jc w:val="both"/>
              <w:rPr>
                <w:rFonts w:ascii="ITC Avant Garde" w:eastAsia="Times New Roman" w:hAnsi="ITC Avant Garde" w:cstheme="minorHAnsi"/>
                <w:b w:val="0"/>
                <w:i/>
                <w:color w:val="000000"/>
                <w:sz w:val="16"/>
                <w:szCs w:val="16"/>
                <w:lang w:eastAsia="es-MX"/>
              </w:rPr>
            </w:pPr>
            <w:r w:rsidRPr="00406F01">
              <w:rPr>
                <w:rFonts w:ascii="ITC Avant Garde" w:eastAsia="Times New Roman" w:hAnsi="ITC Avant Garde" w:cstheme="minorHAnsi"/>
                <w:b w:val="0"/>
                <w:i/>
                <w:color w:val="000000"/>
                <w:sz w:val="16"/>
                <w:szCs w:val="16"/>
                <w:lang w:eastAsia="es-MX"/>
              </w:rPr>
              <w:t xml:space="preserve">Los transmisores que emiten un solo haz direccional deberán operar bajo las condiciones indicadas en los </w:t>
            </w:r>
            <w:r w:rsidRPr="00406F01">
              <w:rPr>
                <w:rFonts w:ascii="ITC Avant Garde" w:eastAsia="Times New Roman" w:hAnsi="ITC Avant Garde" w:cstheme="minorHAnsi"/>
                <w:b w:val="0"/>
                <w:i/>
                <w:color w:val="000000"/>
                <w:sz w:val="16"/>
                <w:szCs w:val="16"/>
                <w:u w:val="single"/>
                <w:lang w:eastAsia="es-MX"/>
              </w:rPr>
              <w:t>sistemas fijos punto a punto</w:t>
            </w:r>
            <w:r w:rsidRPr="00406F01">
              <w:rPr>
                <w:rFonts w:ascii="ITC Avant Garde" w:eastAsia="Times New Roman" w:hAnsi="ITC Avant Garde" w:cstheme="minorHAnsi"/>
                <w:b w:val="0"/>
                <w:i/>
                <w:color w:val="000000"/>
                <w:sz w:val="16"/>
                <w:szCs w:val="16"/>
                <w:lang w:eastAsia="es-MX"/>
              </w:rPr>
              <w:t>.</w:t>
            </w:r>
          </w:p>
          <w:p w14:paraId="4E0CD9AB" w14:textId="77777777" w:rsidR="00406F01" w:rsidRPr="00406F01" w:rsidRDefault="00406F01" w:rsidP="00406F01">
            <w:pPr>
              <w:jc w:val="both"/>
              <w:rPr>
                <w:rFonts w:ascii="ITC Avant Garde" w:eastAsia="Times New Roman" w:hAnsi="ITC Avant Garde" w:cstheme="minorHAnsi"/>
                <w:b w:val="0"/>
                <w:color w:val="000000"/>
                <w:sz w:val="16"/>
                <w:szCs w:val="16"/>
                <w:lang w:eastAsia="es-MX"/>
              </w:rPr>
            </w:pPr>
          </w:p>
          <w:p w14:paraId="5E893077" w14:textId="7FFA6FF0" w:rsidR="00406F01" w:rsidRPr="00406F01" w:rsidRDefault="00406F01" w:rsidP="00406F01">
            <w:pPr>
              <w:jc w:val="both"/>
              <w:rPr>
                <w:rFonts w:ascii="ITC Avant Garde" w:eastAsia="Times New Roman" w:hAnsi="ITC Avant Garde" w:cstheme="minorHAnsi"/>
                <w:b w:val="0"/>
                <w:color w:val="000000"/>
                <w:sz w:val="16"/>
                <w:szCs w:val="16"/>
                <w:u w:val="single"/>
                <w:lang w:eastAsia="es-MX"/>
              </w:rPr>
            </w:pPr>
            <w:r w:rsidRPr="00406F01">
              <w:rPr>
                <w:rFonts w:ascii="ITC Avant Garde" w:eastAsia="Times New Roman" w:hAnsi="ITC Avant Garde" w:cstheme="minorHAnsi"/>
                <w:b w:val="0"/>
                <w:color w:val="000000"/>
                <w:sz w:val="16"/>
                <w:szCs w:val="16"/>
                <w:lang w:eastAsia="es-MX"/>
              </w:rPr>
              <w:t>Es importante mencionar que de esta manera se armonizaría con las disposiciones de la FCC que aplican de manera más general que solo a los sistemas punto a multipunto.</w:t>
            </w:r>
          </w:p>
        </w:tc>
        <w:tc>
          <w:tcPr>
            <w:tcW w:w="2500" w:type="pct"/>
            <w:gridSpan w:val="3"/>
            <w:tcBorders>
              <w:left w:val="single" w:sz="4" w:space="0" w:color="A8D08D" w:themeColor="accent6" w:themeTint="99"/>
              <w:bottom w:val="single" w:sz="4" w:space="0" w:color="A8D08D" w:themeColor="accent6" w:themeTint="99"/>
            </w:tcBorders>
            <w:shd w:val="clear" w:color="auto" w:fill="auto"/>
          </w:tcPr>
          <w:p w14:paraId="30FCA29B" w14:textId="2F766FE5" w:rsidR="00406F01" w:rsidRDefault="00617320" w:rsidP="0061732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Se toma conocimiento de la manifestación realizada por el participante, la cual contiene una propuesta de inclusión de información al</w:t>
            </w:r>
            <w:r w:rsidRPr="00E96F32">
              <w:rPr>
                <w:rFonts w:ascii="ITC Avant Garde" w:eastAsia="Times New Roman" w:hAnsi="ITC Avant Garde" w:cstheme="minorHAnsi"/>
                <w:color w:val="000000"/>
                <w:sz w:val="16"/>
                <w:szCs w:val="16"/>
                <w:lang w:eastAsia="es-MX"/>
              </w:rPr>
              <w:t xml:space="preserve"> documento materia del proceso consultivo.</w:t>
            </w:r>
          </w:p>
          <w:p w14:paraId="6E6B0AF2" w14:textId="77777777" w:rsidR="00617320" w:rsidRDefault="00617320" w:rsidP="0061732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3D4E6A5D" w14:textId="3223151F" w:rsidR="00836C0F" w:rsidRDefault="00617320" w:rsidP="00AE7AC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A éste </w:t>
            </w:r>
            <w:r w:rsidR="00F978E7" w:rsidRPr="003B07B2">
              <w:rPr>
                <w:rFonts w:ascii="ITC Avant Garde" w:eastAsia="Times New Roman" w:hAnsi="ITC Avant Garde" w:cstheme="minorHAnsi"/>
                <w:color w:val="000000"/>
                <w:sz w:val="16"/>
                <w:szCs w:val="16"/>
                <w:lang w:eastAsia="es-MX"/>
              </w:rPr>
              <w:t xml:space="preserve">respecto, </w:t>
            </w:r>
            <w:r w:rsidR="00C904E7" w:rsidRPr="003B07B2">
              <w:rPr>
                <w:rFonts w:ascii="ITC Avant Garde" w:eastAsia="Times New Roman" w:hAnsi="ITC Avant Garde" w:cstheme="minorHAnsi"/>
                <w:color w:val="000000"/>
                <w:sz w:val="16"/>
                <w:szCs w:val="16"/>
                <w:lang w:eastAsia="es-MX"/>
              </w:rPr>
              <w:t xml:space="preserve">la propuesta realizada por el participante </w:t>
            </w:r>
            <w:r w:rsidR="00DC3CC3" w:rsidRPr="003B07B2">
              <w:rPr>
                <w:rFonts w:ascii="ITC Avant Garde" w:eastAsia="Times New Roman" w:hAnsi="ITC Avant Garde" w:cstheme="minorHAnsi"/>
                <w:color w:val="000000"/>
                <w:sz w:val="16"/>
                <w:szCs w:val="16"/>
                <w:lang w:eastAsia="es-MX"/>
              </w:rPr>
              <w:t xml:space="preserve">para la inclusión de texto en el párrafo indicado en el numeral </w:t>
            </w:r>
            <w:r w:rsidR="00C904E7" w:rsidRPr="003B07B2">
              <w:rPr>
                <w:rFonts w:ascii="ITC Avant Garde" w:eastAsia="Times New Roman" w:hAnsi="ITC Avant Garde" w:cstheme="minorHAnsi"/>
                <w:color w:val="000000"/>
                <w:sz w:val="16"/>
                <w:szCs w:val="16"/>
                <w:lang w:eastAsia="es-MX"/>
              </w:rPr>
              <w:t>2</w:t>
            </w:r>
            <w:r w:rsidR="00880FF5" w:rsidRPr="003B07B2">
              <w:rPr>
                <w:rFonts w:ascii="ITC Avant Garde" w:eastAsia="Times New Roman" w:hAnsi="ITC Avant Garde" w:cstheme="minorHAnsi"/>
                <w:color w:val="000000"/>
                <w:sz w:val="16"/>
                <w:szCs w:val="16"/>
                <w:lang w:eastAsia="es-MX"/>
              </w:rPr>
              <w:t>.5</w:t>
            </w:r>
            <w:r w:rsidR="00C904E7" w:rsidRPr="003B07B2">
              <w:rPr>
                <w:rFonts w:ascii="ITC Avant Garde" w:eastAsia="Times New Roman" w:hAnsi="ITC Avant Garde" w:cstheme="minorHAnsi"/>
                <w:color w:val="000000"/>
                <w:sz w:val="16"/>
                <w:szCs w:val="16"/>
                <w:lang w:eastAsia="es-MX"/>
              </w:rPr>
              <w:t xml:space="preserve"> del Anexo Único del </w:t>
            </w:r>
            <w:r w:rsidR="00A17905" w:rsidRPr="003B07B2">
              <w:rPr>
                <w:rFonts w:ascii="ITC Avant Garde" w:eastAsia="Times New Roman" w:hAnsi="ITC Avant Garde" w:cstheme="minorHAnsi"/>
                <w:color w:val="000000"/>
                <w:sz w:val="16"/>
                <w:szCs w:val="16"/>
                <w:lang w:eastAsia="es-MX"/>
              </w:rPr>
              <w:t>Anteproyecto de Acuerdo</w:t>
            </w:r>
            <w:r w:rsidR="00DC3CC3" w:rsidRPr="003B07B2">
              <w:rPr>
                <w:rFonts w:ascii="ITC Avant Garde" w:eastAsia="Times New Roman" w:hAnsi="ITC Avant Garde" w:cstheme="minorHAnsi"/>
                <w:color w:val="000000"/>
                <w:sz w:val="16"/>
                <w:szCs w:val="16"/>
                <w:lang w:eastAsia="es-MX"/>
              </w:rPr>
              <w:t xml:space="preserve">, </w:t>
            </w:r>
            <w:r w:rsidR="00734C8C" w:rsidRPr="003B07B2">
              <w:rPr>
                <w:rFonts w:ascii="ITC Avant Garde" w:eastAsia="Times New Roman" w:hAnsi="ITC Avant Garde" w:cstheme="minorHAnsi"/>
                <w:color w:val="000000"/>
                <w:sz w:val="16"/>
                <w:szCs w:val="16"/>
                <w:lang w:eastAsia="es-MX"/>
              </w:rPr>
              <w:t xml:space="preserve">se considera factible </w:t>
            </w:r>
            <w:r w:rsidR="00F978E7" w:rsidRPr="003B07B2">
              <w:rPr>
                <w:rFonts w:ascii="ITC Avant Garde" w:eastAsia="Times New Roman" w:hAnsi="ITC Avant Garde" w:cstheme="minorHAnsi"/>
                <w:color w:val="000000"/>
                <w:sz w:val="16"/>
                <w:szCs w:val="16"/>
                <w:lang w:eastAsia="es-MX"/>
              </w:rPr>
              <w:t xml:space="preserve">con el objeto de </w:t>
            </w:r>
            <w:r w:rsidR="00AE7ACA" w:rsidRPr="003B07B2">
              <w:rPr>
                <w:rFonts w:ascii="ITC Avant Garde" w:eastAsia="Times New Roman" w:hAnsi="ITC Avant Garde" w:cstheme="minorHAnsi"/>
                <w:color w:val="000000"/>
                <w:sz w:val="16"/>
                <w:szCs w:val="16"/>
                <w:lang w:eastAsia="es-MX"/>
              </w:rPr>
              <w:t xml:space="preserve">brindar consistencia a las condiciones técnicas </w:t>
            </w:r>
            <w:r w:rsidR="006B4B6C">
              <w:rPr>
                <w:rFonts w:ascii="ITC Avant Garde" w:eastAsia="Times New Roman" w:hAnsi="ITC Avant Garde" w:cstheme="minorHAnsi"/>
                <w:color w:val="000000"/>
                <w:sz w:val="16"/>
                <w:szCs w:val="16"/>
                <w:lang w:eastAsia="es-MX"/>
              </w:rPr>
              <w:t>referidas.</w:t>
            </w:r>
          </w:p>
          <w:p w14:paraId="501529A2" w14:textId="7EF5EC59" w:rsidR="00AE7ACA" w:rsidRPr="003347AE" w:rsidRDefault="00AE7ACA" w:rsidP="00BD544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r w:rsidR="004B0FC6" w:rsidRPr="003347AE" w14:paraId="09DE6FB3" w14:textId="77777777" w:rsidTr="0028292B">
        <w:tc>
          <w:tcPr>
            <w:cnfStyle w:val="001000000000" w:firstRow="0" w:lastRow="0" w:firstColumn="1" w:lastColumn="0" w:oddVBand="0" w:evenVBand="0" w:oddHBand="0" w:evenHBand="0" w:firstRowFirstColumn="0" w:firstRowLastColumn="0" w:lastRowFirstColumn="0" w:lastRowLastColumn="0"/>
            <w:tcW w:w="2500" w:type="pct"/>
            <w:gridSpan w:val="4"/>
            <w:tcBorders>
              <w:bottom w:val="single" w:sz="4" w:space="0" w:color="A8D08D" w:themeColor="accent6" w:themeTint="99"/>
              <w:right w:val="single" w:sz="4" w:space="0" w:color="A8D08D" w:themeColor="accent6" w:themeTint="99"/>
            </w:tcBorders>
            <w:shd w:val="clear" w:color="auto" w:fill="70AD47" w:themeFill="accent6"/>
          </w:tcPr>
          <w:p w14:paraId="79356BA7" w14:textId="52487EA4" w:rsidR="004B0FC6" w:rsidRPr="00EC34A3" w:rsidRDefault="004C67D3" w:rsidP="00406F01">
            <w:pPr>
              <w:jc w:val="center"/>
              <w:rPr>
                <w:rFonts w:ascii="ITC Avant Garde" w:eastAsia="Times New Roman" w:hAnsi="ITC Avant Garde" w:cstheme="minorHAnsi"/>
                <w:b w:val="0"/>
                <w:bCs w:val="0"/>
                <w:color w:val="000000"/>
                <w:sz w:val="16"/>
                <w:szCs w:val="16"/>
                <w:lang w:eastAsia="es-MX"/>
              </w:rPr>
            </w:pPr>
            <w:r w:rsidRPr="00EC34A3">
              <w:rPr>
                <w:rFonts w:ascii="ITC Avant Garde" w:eastAsia="Times New Roman" w:hAnsi="ITC Avant Garde" w:cstheme="minorHAnsi"/>
                <w:b w:val="0"/>
                <w:color w:val="FFFFFF" w:themeColor="background1"/>
                <w:sz w:val="16"/>
                <w:szCs w:val="16"/>
                <w:lang w:eastAsia="es-MX"/>
              </w:rPr>
              <w:t>Comentarios, observaciones, propuestas y/o aportaciones generales del participante</w:t>
            </w:r>
          </w:p>
        </w:tc>
        <w:tc>
          <w:tcPr>
            <w:tcW w:w="2500" w:type="pct"/>
            <w:gridSpan w:val="3"/>
            <w:tcBorders>
              <w:left w:val="single" w:sz="4" w:space="0" w:color="A8D08D" w:themeColor="accent6" w:themeTint="99"/>
              <w:bottom w:val="single" w:sz="4" w:space="0" w:color="A8D08D" w:themeColor="accent6" w:themeTint="99"/>
            </w:tcBorders>
            <w:shd w:val="clear" w:color="auto" w:fill="70AD47" w:themeFill="accent6"/>
            <w:vAlign w:val="center"/>
          </w:tcPr>
          <w:p w14:paraId="116FD22B" w14:textId="4A2C5B93" w:rsidR="004B0FC6" w:rsidRPr="00EC34A3" w:rsidRDefault="004B0FC6" w:rsidP="0028292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EC34A3">
              <w:rPr>
                <w:rFonts w:ascii="ITC Avant Garde" w:eastAsia="Times New Roman" w:hAnsi="ITC Avant Garde" w:cstheme="minorHAnsi"/>
                <w:color w:val="FFFFFF" w:themeColor="background1"/>
                <w:sz w:val="16"/>
                <w:szCs w:val="16"/>
                <w:lang w:eastAsia="es-MX"/>
              </w:rPr>
              <w:t>Respuesta</w:t>
            </w:r>
            <w:r w:rsidR="002A67DB" w:rsidRPr="00EC34A3">
              <w:rPr>
                <w:rFonts w:ascii="ITC Avant Garde" w:eastAsia="Times New Roman" w:hAnsi="ITC Avant Garde" w:cstheme="minorHAnsi"/>
                <w:color w:val="FFFFFF" w:themeColor="background1"/>
                <w:sz w:val="16"/>
                <w:szCs w:val="16"/>
                <w:lang w:eastAsia="es-MX"/>
              </w:rPr>
              <w:t xml:space="preserve"> del </w:t>
            </w:r>
            <w:r w:rsidR="00190E74" w:rsidRPr="00EC34A3">
              <w:rPr>
                <w:rFonts w:ascii="ITC Avant Garde" w:eastAsia="Times New Roman" w:hAnsi="ITC Avant Garde" w:cstheme="minorHAnsi"/>
                <w:color w:val="FFFFFF" w:themeColor="background1"/>
                <w:sz w:val="16"/>
                <w:szCs w:val="16"/>
                <w:lang w:eastAsia="es-MX"/>
              </w:rPr>
              <w:t>Instituto</w:t>
            </w:r>
          </w:p>
        </w:tc>
      </w:tr>
      <w:tr w:rsidR="004B0FC6" w:rsidRPr="003347AE" w14:paraId="264E70B6" w14:textId="77777777" w:rsidTr="00DA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4"/>
            <w:tcBorders>
              <w:top w:val="single" w:sz="4" w:space="0" w:color="A8D08D" w:themeColor="accent6" w:themeTint="99"/>
              <w:right w:val="single" w:sz="4" w:space="0" w:color="A8D08D" w:themeColor="accent6" w:themeTint="99"/>
            </w:tcBorders>
          </w:tcPr>
          <w:p w14:paraId="55C3644E" w14:textId="77777777" w:rsidR="00406F01" w:rsidRDefault="00406F01" w:rsidP="00406F01">
            <w:pPr>
              <w:jc w:val="both"/>
              <w:rPr>
                <w:rFonts w:ascii="ITC Avant Garde" w:eastAsia="Times New Roman" w:hAnsi="ITC Avant Garde" w:cstheme="minorHAnsi"/>
                <w:b w:val="0"/>
                <w:bCs w:val="0"/>
                <w:color w:val="000000"/>
                <w:sz w:val="16"/>
                <w:szCs w:val="16"/>
                <w:lang w:eastAsia="es-MX"/>
              </w:rPr>
            </w:pPr>
            <w:r w:rsidRPr="00406F01">
              <w:rPr>
                <w:rFonts w:ascii="ITC Avant Garde" w:eastAsia="Times New Roman" w:hAnsi="ITC Avant Garde" w:cstheme="minorHAnsi"/>
                <w:b w:val="0"/>
                <w:bCs w:val="0"/>
                <w:color w:val="000000"/>
                <w:sz w:val="16"/>
                <w:szCs w:val="16"/>
                <w:lang w:eastAsia="es-MX"/>
              </w:rPr>
              <w:t xml:space="preserve">A fin de que este Instituto tenga posibilidad de complementar el presente anteproyecto, sometemos a su consideración la revisión del documento de la FCC denominado Guidance for performing compliance measurements on digital transmisision systems (DTS) operating under section 15.247 (mismo que se adjunta) en el que se detalla las múltiples formas aceptadas para medir el nivel de potencia, el cual es complemento para la aportación y comentarios referidos en el Anexo Único, numeral 2.2 </w:t>
            </w:r>
          </w:p>
          <w:p w14:paraId="49BD2145" w14:textId="77777777" w:rsidR="00406F01" w:rsidRDefault="00406F01" w:rsidP="00406F01">
            <w:pPr>
              <w:jc w:val="both"/>
              <w:rPr>
                <w:rFonts w:ascii="ITC Avant Garde" w:eastAsia="Times New Roman" w:hAnsi="ITC Avant Garde" w:cstheme="minorHAnsi"/>
                <w:b w:val="0"/>
                <w:bCs w:val="0"/>
                <w:color w:val="000000"/>
                <w:sz w:val="16"/>
                <w:szCs w:val="16"/>
                <w:lang w:eastAsia="es-MX"/>
              </w:rPr>
            </w:pPr>
          </w:p>
          <w:p w14:paraId="53678310" w14:textId="43EBD7A8" w:rsidR="00406F01" w:rsidRPr="00406F01" w:rsidRDefault="00406F01" w:rsidP="00406F01">
            <w:pPr>
              <w:jc w:val="both"/>
              <w:rPr>
                <w:rFonts w:ascii="ITC Avant Garde" w:eastAsia="Times New Roman" w:hAnsi="ITC Avant Garde" w:cstheme="minorHAnsi"/>
                <w:b w:val="0"/>
                <w:bCs w:val="0"/>
                <w:color w:val="000000"/>
                <w:sz w:val="16"/>
                <w:szCs w:val="16"/>
                <w:lang w:eastAsia="es-MX"/>
              </w:rPr>
            </w:pPr>
            <w:r w:rsidRPr="00406F01">
              <w:rPr>
                <w:rFonts w:ascii="ITC Avant Garde" w:eastAsia="Times New Roman" w:hAnsi="ITC Avant Garde" w:cstheme="minorHAnsi"/>
                <w:b w:val="0"/>
                <w:bCs w:val="0"/>
                <w:color w:val="000000"/>
                <w:sz w:val="16"/>
                <w:szCs w:val="16"/>
                <w:lang w:eastAsia="es-MX"/>
              </w:rPr>
              <w:t>Finalmente, agradecemos la oportunidad de colaborar en esta consulta pública, la cual, cabe destacar, deriva de los trabajos del Comité Técnico en Materia de Espectro Radioeléctrico (CTER) el cual tiene claro la creciente demanda en el uso del espectro radioeléctrico, como elemento primario e indispensable para los servicios de radiocomunicaciones, así como la importancia que representan los servicios públicos de telecomunicaciones y radiodifusión en el desarrollo del país.</w:t>
            </w:r>
          </w:p>
          <w:p w14:paraId="0B8378D8" w14:textId="77777777" w:rsidR="00406F01" w:rsidRDefault="00406F01" w:rsidP="00406F01">
            <w:pPr>
              <w:jc w:val="both"/>
              <w:rPr>
                <w:rFonts w:ascii="ITC Avant Garde" w:eastAsia="Times New Roman" w:hAnsi="ITC Avant Garde" w:cstheme="minorHAnsi"/>
                <w:b w:val="0"/>
                <w:bCs w:val="0"/>
                <w:color w:val="000000"/>
                <w:sz w:val="16"/>
                <w:szCs w:val="16"/>
                <w:lang w:eastAsia="es-MX"/>
              </w:rPr>
            </w:pPr>
          </w:p>
          <w:p w14:paraId="356FE2B8" w14:textId="55FA6718" w:rsidR="004B0FC6" w:rsidRPr="003347AE" w:rsidRDefault="00406F01" w:rsidP="00406F01">
            <w:pPr>
              <w:jc w:val="both"/>
              <w:rPr>
                <w:rFonts w:ascii="ITC Avant Garde" w:eastAsia="Times New Roman" w:hAnsi="ITC Avant Garde" w:cstheme="minorHAnsi"/>
                <w:b w:val="0"/>
                <w:bCs w:val="0"/>
                <w:color w:val="000000"/>
                <w:sz w:val="16"/>
                <w:szCs w:val="16"/>
                <w:lang w:eastAsia="es-MX"/>
              </w:rPr>
            </w:pPr>
            <w:r w:rsidRPr="00406F01">
              <w:rPr>
                <w:rFonts w:ascii="ITC Avant Garde" w:eastAsia="Times New Roman" w:hAnsi="ITC Avant Garde" w:cstheme="minorHAnsi"/>
                <w:b w:val="0"/>
                <w:bCs w:val="0"/>
                <w:color w:val="000000"/>
                <w:sz w:val="16"/>
                <w:szCs w:val="16"/>
                <w:lang w:eastAsia="es-MX"/>
              </w:rPr>
              <w:t>Consideramos que el CTER ha dado resultados significativos para estos propósitos como un mecanismo de participación que ha sido útil para actualizar y armonizar la regulación, aprovechando la economía de escala que tenemos, a fin de crear un mercado más grande y hacer un uso más eficiente del espectro radioeléctrico.</w:t>
            </w:r>
          </w:p>
        </w:tc>
        <w:tc>
          <w:tcPr>
            <w:tcW w:w="2500" w:type="pct"/>
            <w:gridSpan w:val="3"/>
            <w:tcBorders>
              <w:top w:val="single" w:sz="4" w:space="0" w:color="A8D08D" w:themeColor="accent6" w:themeTint="99"/>
              <w:left w:val="single" w:sz="4" w:space="0" w:color="A8D08D" w:themeColor="accent6" w:themeTint="99"/>
            </w:tcBorders>
          </w:tcPr>
          <w:p w14:paraId="15C4A998" w14:textId="1685B497" w:rsidR="00BD544C" w:rsidRPr="003B07B2" w:rsidRDefault="00BD544C" w:rsidP="003827E9">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Se toma conocimiento de la manifestación realizada por el participante, la cual contiene una aportación general asociada a las múltiples formas aceptadas para medir el nivel de potencia indicadas en el documento </w:t>
            </w:r>
            <w:r w:rsidRPr="003B07B2">
              <w:rPr>
                <w:rFonts w:ascii="ITC Avant Garde" w:eastAsia="Times New Roman" w:hAnsi="ITC Avant Garde" w:cstheme="minorHAnsi"/>
                <w:i/>
                <w:color w:val="000000"/>
                <w:sz w:val="16"/>
                <w:szCs w:val="16"/>
                <w:lang w:eastAsia="es-MX"/>
              </w:rPr>
              <w:t>Guidance for performing compliance measurements on digital transmisision systems (DTS) operating under section</w:t>
            </w:r>
            <w:r w:rsidRPr="003B07B2">
              <w:rPr>
                <w:rFonts w:ascii="ITC Avant Garde" w:eastAsia="Times New Roman" w:hAnsi="ITC Avant Garde" w:cstheme="minorHAnsi"/>
                <w:color w:val="000000"/>
                <w:sz w:val="16"/>
                <w:szCs w:val="16"/>
                <w:lang w:eastAsia="es-MX"/>
              </w:rPr>
              <w:t xml:space="preserve"> 15.247 de la FCC.</w:t>
            </w:r>
          </w:p>
          <w:p w14:paraId="27F050C5" w14:textId="58DCE3DB" w:rsidR="002E21E7" w:rsidRPr="003B07B2" w:rsidRDefault="002E21E7" w:rsidP="003827E9">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2D1E3CA0" w14:textId="41451D00" w:rsidR="004046CD" w:rsidRDefault="004046CD" w:rsidP="003827E9">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A</w:t>
            </w:r>
            <w:r w:rsidR="007236DF" w:rsidRPr="003B07B2">
              <w:rPr>
                <w:rFonts w:ascii="ITC Avant Garde" w:eastAsia="Times New Roman" w:hAnsi="ITC Avant Garde" w:cstheme="minorHAnsi"/>
                <w:color w:val="000000"/>
                <w:sz w:val="16"/>
                <w:szCs w:val="16"/>
                <w:lang w:eastAsia="es-MX"/>
              </w:rPr>
              <w:t>dicionalmente</w:t>
            </w:r>
            <w:r w:rsidRPr="003B07B2">
              <w:rPr>
                <w:rFonts w:ascii="ITC Avant Garde" w:eastAsia="Times New Roman" w:hAnsi="ITC Avant Garde" w:cstheme="minorHAnsi"/>
                <w:color w:val="000000"/>
                <w:sz w:val="16"/>
                <w:szCs w:val="16"/>
                <w:lang w:eastAsia="es-MX"/>
              </w:rPr>
              <w:t xml:space="preserve"> se informa que </w:t>
            </w:r>
            <w:r w:rsidR="00A92C51" w:rsidRPr="003B07B2">
              <w:rPr>
                <w:rFonts w:ascii="ITC Avant Garde" w:eastAsia="Times New Roman" w:hAnsi="ITC Avant Garde" w:cstheme="minorHAnsi"/>
                <w:color w:val="000000"/>
                <w:sz w:val="16"/>
                <w:szCs w:val="16"/>
                <w:lang w:eastAsia="es-MX"/>
              </w:rPr>
              <w:t xml:space="preserve">el Instituto tiene considerado realizar la actualización de la DT IFT-008-2015, misma que consideraría la determinación que el Pleno del Instituto tome sobre las </w:t>
            </w:r>
            <w:r w:rsidR="0079183E" w:rsidRPr="003B07B2">
              <w:rPr>
                <w:rFonts w:ascii="ITC Avant Garde" w:eastAsia="Times New Roman" w:hAnsi="ITC Avant Garde" w:cstheme="minorHAnsi"/>
                <w:color w:val="000000"/>
                <w:sz w:val="16"/>
                <w:szCs w:val="16"/>
                <w:lang w:eastAsia="es-MX"/>
              </w:rPr>
              <w:t xml:space="preserve">nuevas </w:t>
            </w:r>
            <w:r w:rsidR="00A92C51" w:rsidRPr="003B07B2">
              <w:rPr>
                <w:rFonts w:ascii="ITC Avant Garde" w:eastAsia="Times New Roman" w:hAnsi="ITC Avant Garde" w:cstheme="minorHAnsi"/>
                <w:color w:val="000000"/>
                <w:sz w:val="16"/>
                <w:szCs w:val="16"/>
                <w:lang w:eastAsia="es-MX"/>
              </w:rPr>
              <w:t>condiciones técnicas de operación de la banda 2400-2483.5 MHz</w:t>
            </w:r>
            <w:r w:rsidR="00E03B67" w:rsidRPr="003B07B2">
              <w:rPr>
                <w:rFonts w:ascii="ITC Avant Garde" w:eastAsia="Times New Roman" w:hAnsi="ITC Avant Garde" w:cstheme="minorHAnsi"/>
                <w:color w:val="000000"/>
                <w:sz w:val="16"/>
                <w:szCs w:val="16"/>
                <w:lang w:eastAsia="es-MX"/>
              </w:rPr>
              <w:t>, por lo que, éste comentario será remitido al área correspondiente de manera oportuna para su consideración y efectos conducentes.</w:t>
            </w:r>
          </w:p>
          <w:p w14:paraId="5E6D9BD8" w14:textId="77777777" w:rsidR="00131A5E" w:rsidRDefault="00131A5E" w:rsidP="00131A5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20598BA1" w14:textId="53C93033" w:rsidR="00131A5E" w:rsidRPr="003347AE" w:rsidRDefault="006B520E" w:rsidP="00131A5E">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6B520E">
              <w:rPr>
                <w:rFonts w:ascii="ITC Avant Garde" w:eastAsia="Times New Roman" w:hAnsi="ITC Avant Garde" w:cstheme="minorHAnsi"/>
                <w:color w:val="000000"/>
                <w:sz w:val="16"/>
                <w:szCs w:val="16"/>
                <w:lang w:eastAsia="es-MX"/>
              </w:rPr>
              <w:t xml:space="preserve">Se toma conocimiento y se agradece la manifestación realizada por el participante, respecto </w:t>
            </w:r>
            <w:r w:rsidR="000959B1" w:rsidRPr="006B520E">
              <w:rPr>
                <w:rFonts w:ascii="ITC Avant Garde" w:eastAsia="Times New Roman" w:hAnsi="ITC Avant Garde" w:cstheme="minorHAnsi"/>
                <w:color w:val="000000"/>
                <w:sz w:val="16"/>
                <w:szCs w:val="16"/>
                <w:lang w:eastAsia="es-MX"/>
              </w:rPr>
              <w:t xml:space="preserve">de </w:t>
            </w:r>
            <w:r w:rsidRPr="006B520E">
              <w:rPr>
                <w:rFonts w:ascii="ITC Avant Garde" w:eastAsia="Times New Roman" w:hAnsi="ITC Avant Garde" w:cstheme="minorHAnsi"/>
                <w:color w:val="000000"/>
                <w:sz w:val="16"/>
                <w:szCs w:val="16"/>
                <w:lang w:eastAsia="es-MX"/>
              </w:rPr>
              <w:t xml:space="preserve">los trabajos y resultados que ha emitido el </w:t>
            </w:r>
            <w:r w:rsidR="000959B1" w:rsidRPr="006B520E">
              <w:rPr>
                <w:rFonts w:ascii="ITC Avant Garde" w:eastAsia="Times New Roman" w:hAnsi="ITC Avant Garde" w:cstheme="minorHAnsi"/>
                <w:color w:val="000000"/>
                <w:sz w:val="16"/>
                <w:szCs w:val="16"/>
                <w:lang w:eastAsia="es-MX"/>
              </w:rPr>
              <w:t>CTER</w:t>
            </w:r>
            <w:r w:rsidRPr="006B520E">
              <w:rPr>
                <w:rFonts w:ascii="ITC Avant Garde" w:eastAsia="Times New Roman" w:hAnsi="ITC Avant Garde" w:cstheme="minorHAnsi"/>
                <w:color w:val="000000"/>
                <w:sz w:val="16"/>
                <w:szCs w:val="16"/>
                <w:lang w:eastAsia="es-MX"/>
              </w:rPr>
              <w:t xml:space="preserve"> como un mecanismo de participación no vinculante, en el que se exponen las necesidades, estrategias, prospectiva y estudios del espectro radioeléctrico</w:t>
            </w:r>
            <w:r w:rsidR="000959B1" w:rsidRPr="006B520E">
              <w:rPr>
                <w:rFonts w:ascii="ITC Avant Garde" w:eastAsia="Times New Roman" w:hAnsi="ITC Avant Garde" w:cstheme="minorHAnsi"/>
                <w:color w:val="000000"/>
                <w:sz w:val="16"/>
                <w:szCs w:val="16"/>
                <w:lang w:eastAsia="es-MX"/>
              </w:rPr>
              <w:t>.</w:t>
            </w:r>
          </w:p>
        </w:tc>
      </w:tr>
    </w:tbl>
    <w:p w14:paraId="08161A85" w14:textId="0291D2F7" w:rsidR="00D345AB" w:rsidRDefault="00D345AB" w:rsidP="00B15F21">
      <w:pPr>
        <w:jc w:val="both"/>
        <w:rPr>
          <w:rFonts w:ascii="ITC Avant Garde" w:hAnsi="ITC Avant Garde"/>
          <w:color w:val="000000"/>
          <w:sz w:val="20"/>
          <w:szCs w:val="20"/>
          <w:shd w:val="clear" w:color="auto" w:fill="FFFFFF"/>
        </w:rPr>
      </w:pPr>
    </w:p>
    <w:p w14:paraId="2F56F2F9" w14:textId="77777777" w:rsidR="00D345AB" w:rsidRDefault="00D345AB">
      <w:pPr>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br w:type="page"/>
      </w:r>
    </w:p>
    <w:tbl>
      <w:tblPr>
        <w:tblStyle w:val="Tabladelista4-nfasis6"/>
        <w:tblW w:w="5000" w:type="pct"/>
        <w:tblLayout w:type="fixed"/>
        <w:tblLook w:val="04A0" w:firstRow="1" w:lastRow="0" w:firstColumn="1" w:lastColumn="0" w:noHBand="0" w:noVBand="1"/>
      </w:tblPr>
      <w:tblGrid>
        <w:gridCol w:w="1214"/>
        <w:gridCol w:w="3920"/>
        <w:gridCol w:w="1524"/>
        <w:gridCol w:w="398"/>
        <w:gridCol w:w="6223"/>
      </w:tblGrid>
      <w:tr w:rsidR="004B0FC6" w:rsidRPr="003347AE" w14:paraId="334B1DD1" w14:textId="77777777" w:rsidTr="00D3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9230DB8" w14:textId="77777777" w:rsidR="000029B9" w:rsidRPr="00224BEE" w:rsidRDefault="000029B9" w:rsidP="00406F01">
            <w:pP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sz w:val="16"/>
                <w:szCs w:val="16"/>
                <w:lang w:eastAsia="es-MX"/>
              </w:rPr>
              <w:lastRenderedPageBreak/>
              <w:t xml:space="preserve">Folio: </w:t>
            </w:r>
          </w:p>
        </w:tc>
        <w:tc>
          <w:tcPr>
            <w:tcW w:w="4543" w:type="pct"/>
            <w:gridSpan w:val="4"/>
            <w:shd w:val="clear" w:color="auto" w:fill="FFFFFF" w:themeFill="background1"/>
          </w:tcPr>
          <w:p w14:paraId="20D1FFB2" w14:textId="282642C5" w:rsidR="000029B9" w:rsidRPr="00554147" w:rsidRDefault="007E2B3E" w:rsidP="000029B9">
            <w:pPr>
              <w:tabs>
                <w:tab w:val="left" w:pos="2078"/>
              </w:tabs>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auto"/>
                <w:sz w:val="16"/>
                <w:szCs w:val="16"/>
                <w:lang w:eastAsia="es-MX"/>
              </w:rPr>
            </w:pPr>
            <w:hyperlink r:id="rId24" w:history="1">
              <w:r w:rsidR="000029B9" w:rsidRPr="00554147">
                <w:rPr>
                  <w:rFonts w:ascii="ITC Avant Garde" w:eastAsia="Times New Roman" w:hAnsi="ITC Avant Garde" w:cs="Calibri"/>
                  <w:color w:val="auto"/>
                  <w:sz w:val="16"/>
                  <w:szCs w:val="16"/>
                  <w:lang w:eastAsia="es-MX"/>
                </w:rPr>
                <w:t>20200904-CP2.4GHz2020-007</w:t>
              </w:r>
            </w:hyperlink>
          </w:p>
        </w:tc>
      </w:tr>
      <w:tr w:rsidR="000029B9" w:rsidRPr="003347AE" w14:paraId="4DE3F37D" w14:textId="77777777" w:rsidTr="00D345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tcPr>
          <w:p w14:paraId="63C39FB5" w14:textId="77777777" w:rsidR="000029B9" w:rsidRPr="00224BEE" w:rsidRDefault="000029B9" w:rsidP="00406F01">
            <w:pPr>
              <w:jc w:val="center"/>
              <w:rPr>
                <w:rFonts w:ascii="ITC Avant Garde" w:eastAsia="Times New Roman" w:hAnsi="ITC Avant Garde" w:cs="Calibri"/>
                <w:b w:val="0"/>
                <w:bCs w:val="0"/>
                <w:color w:val="FFFFFF"/>
                <w:sz w:val="16"/>
                <w:szCs w:val="16"/>
                <w:lang w:eastAsia="es-MX"/>
              </w:rPr>
            </w:pPr>
            <w:r w:rsidRPr="00224BEE">
              <w:rPr>
                <w:rFonts w:ascii="ITC Avant Garde" w:eastAsia="Times New Roman" w:hAnsi="ITC Avant Garde" w:cs="Calibri"/>
                <w:b w:val="0"/>
                <w:bCs w:val="0"/>
                <w:color w:val="FFFFFF"/>
                <w:sz w:val="16"/>
                <w:szCs w:val="16"/>
                <w:lang w:eastAsia="es-MX"/>
              </w:rPr>
              <w:t>Participante:</w:t>
            </w:r>
          </w:p>
        </w:tc>
        <w:tc>
          <w:tcPr>
            <w:tcW w:w="4543" w:type="pct"/>
            <w:gridSpan w:val="4"/>
          </w:tcPr>
          <w:p w14:paraId="62D2D937" w14:textId="2C588421" w:rsidR="000029B9" w:rsidRPr="00554147" w:rsidRDefault="000029B9" w:rsidP="00406F01">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000000"/>
                <w:sz w:val="16"/>
                <w:szCs w:val="16"/>
                <w:lang w:eastAsia="es-MX"/>
              </w:rPr>
            </w:pPr>
            <w:r w:rsidRPr="00554147">
              <w:rPr>
                <w:rFonts w:ascii="ITC Avant Garde" w:eastAsia="Times New Roman" w:hAnsi="ITC Avant Garde" w:cs="Calibri"/>
                <w:b/>
                <w:color w:val="000000"/>
                <w:sz w:val="16"/>
                <w:szCs w:val="16"/>
                <w:lang w:eastAsia="es-MX"/>
              </w:rPr>
              <w:t>Cámara Nacional de la Industria Electrónica, de Telecomunicaciones y Tecnologías de la Información</w:t>
            </w:r>
          </w:p>
        </w:tc>
      </w:tr>
      <w:tr w:rsidR="00190E74" w:rsidRPr="003347AE" w14:paraId="4F91AE17" w14:textId="77777777" w:rsidTr="00D345AB">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hideMark/>
          </w:tcPr>
          <w:p w14:paraId="3D00DA74" w14:textId="77777777" w:rsidR="00190E74" w:rsidRPr="00224BEE" w:rsidRDefault="00190E74" w:rsidP="00190E74">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Documento:</w:t>
            </w:r>
          </w:p>
        </w:tc>
        <w:tc>
          <w:tcPr>
            <w:tcW w:w="1476" w:type="pct"/>
          </w:tcPr>
          <w:p w14:paraId="64C95806" w14:textId="47DC922E" w:rsidR="00190E74" w:rsidRPr="00115250" w:rsidRDefault="00A17905" w:rsidP="00224BEE">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color w:val="000000"/>
                <w:sz w:val="16"/>
                <w:szCs w:val="16"/>
                <w:lang w:eastAsia="es-MX"/>
              </w:rPr>
              <w:t>Anexo I – Anteproyecto de Acuerdo</w:t>
            </w:r>
          </w:p>
        </w:tc>
        <w:tc>
          <w:tcPr>
            <w:tcW w:w="724" w:type="pct"/>
            <w:gridSpan w:val="2"/>
            <w:shd w:val="clear" w:color="auto" w:fill="70AD47" w:themeFill="accent6"/>
          </w:tcPr>
          <w:p w14:paraId="1B42CDC0" w14:textId="77777777" w:rsidR="00190E74" w:rsidRPr="00224BEE" w:rsidRDefault="00190E74" w:rsidP="00190E74">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vAlign w:val="center"/>
          </w:tcPr>
          <w:p w14:paraId="6CDC03FB" w14:textId="685179C7" w:rsidR="00190E74" w:rsidRPr="00115250" w:rsidRDefault="00190E74" w:rsidP="00190E74">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 xml:space="preserve">Considerando Tercero “Banda </w:t>
            </w:r>
            <w:r w:rsidRPr="00E47E3B">
              <w:rPr>
                <w:rFonts w:ascii="ITC Avant Garde" w:eastAsia="Times New Roman" w:hAnsi="ITC Avant Garde" w:cstheme="minorHAnsi"/>
                <w:sz w:val="16"/>
                <w:szCs w:val="16"/>
                <w:lang w:eastAsia="es-MX"/>
              </w:rPr>
              <w:t>de frecuencias 2400-2483.5 MHz</w:t>
            </w:r>
            <w:r>
              <w:rPr>
                <w:rFonts w:ascii="ITC Avant Garde" w:eastAsia="Times New Roman" w:hAnsi="ITC Avant Garde" w:cstheme="minorHAnsi"/>
                <w:sz w:val="16"/>
                <w:szCs w:val="16"/>
                <w:lang w:eastAsia="es-MX"/>
              </w:rPr>
              <w:t>”</w:t>
            </w:r>
          </w:p>
        </w:tc>
      </w:tr>
      <w:tr w:rsidR="00190E74" w:rsidRPr="000029B9" w14:paraId="597332EC"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2A46CC10" w14:textId="27B0D4CC" w:rsidR="00190E74" w:rsidRPr="00224BEE" w:rsidRDefault="004C67D3" w:rsidP="00190E74">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790F4266" w14:textId="1508C7A3" w:rsidR="00190E74" w:rsidRPr="00224BEE" w:rsidRDefault="00190E74"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190E74" w:rsidRPr="003347AE" w14:paraId="48A93994" w14:textId="77777777" w:rsidTr="00320FC1">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auto"/>
          </w:tcPr>
          <w:p w14:paraId="17B93B6E" w14:textId="4F87F5E5" w:rsidR="00190E74" w:rsidRPr="00204FB5" w:rsidRDefault="00190E74" w:rsidP="00190E74">
            <w:pPr>
              <w:spacing w:before="120" w:after="120"/>
              <w:jc w:val="center"/>
              <w:rPr>
                <w:rFonts w:ascii="Arial" w:eastAsia="Times New Roman" w:hAnsi="Arial" w:cs="Arial"/>
                <w:sz w:val="16"/>
                <w:szCs w:val="16"/>
                <w:lang w:eastAsia="es-MX"/>
              </w:rPr>
            </w:pPr>
            <w:r w:rsidRPr="00204FB5">
              <w:rPr>
                <w:rFonts w:ascii="Arial" w:eastAsia="Times New Roman" w:hAnsi="Arial" w:cs="Arial"/>
                <w:noProof/>
                <w:sz w:val="16"/>
                <w:szCs w:val="16"/>
                <w:lang w:eastAsia="es-MX"/>
              </w:rPr>
              <w:drawing>
                <wp:inline distT="0" distB="0" distL="0" distR="0" wp14:anchorId="381E6058" wp14:editId="4319DFF8">
                  <wp:extent cx="4045305" cy="125585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4332" cy="1264867"/>
                          </a:xfrm>
                          <a:prstGeom prst="rect">
                            <a:avLst/>
                          </a:prstGeom>
                        </pic:spPr>
                      </pic:pic>
                    </a:graphicData>
                  </a:graphic>
                </wp:inline>
              </w:drawing>
            </w:r>
          </w:p>
          <w:p w14:paraId="38299B71" w14:textId="77777777" w:rsidR="00190E74" w:rsidRPr="00190E74" w:rsidRDefault="00190E74" w:rsidP="00190E74">
            <w:pPr>
              <w:spacing w:before="120" w:after="120"/>
              <w:jc w:val="both"/>
              <w:rPr>
                <w:rFonts w:ascii="ITC Avant Garde" w:eastAsia="Times New Roman" w:hAnsi="ITC Avant Garde" w:cs="Arial"/>
                <w:b w:val="0"/>
                <w:sz w:val="16"/>
                <w:szCs w:val="16"/>
                <w:lang w:eastAsia="es-MX"/>
              </w:rPr>
            </w:pPr>
            <w:r w:rsidRPr="00190E74">
              <w:rPr>
                <w:rFonts w:ascii="ITC Avant Garde" w:eastAsia="Times New Roman" w:hAnsi="ITC Avant Garde" w:cs="Arial"/>
                <w:b w:val="0"/>
                <w:sz w:val="16"/>
                <w:szCs w:val="16"/>
                <w:lang w:eastAsia="es-MX"/>
              </w:rPr>
              <w:t>La tabla 2 del acuerdo para los sistemas de radiocomunicaciones en la banda de 2.4 GHz, indica que la potencia pico máxima entregada a las antenas debe ser 500 mW PaP y 250 mW PaM, lo cual difiere de lo establecido en la Disposicion tecnica IFT-008-2015, inciso 4.2, Especificaciones para los equipos de salto de frecuencia:</w:t>
            </w:r>
          </w:p>
          <w:p w14:paraId="2F3D1C89" w14:textId="77777777" w:rsidR="00190E74" w:rsidRPr="00190E74" w:rsidRDefault="00190E74" w:rsidP="00190E74">
            <w:pPr>
              <w:spacing w:before="120" w:after="120"/>
              <w:jc w:val="both"/>
              <w:rPr>
                <w:rFonts w:ascii="ITC Avant Garde" w:eastAsia="Times New Roman" w:hAnsi="ITC Avant Garde" w:cs="Arial"/>
                <w:b w:val="0"/>
                <w:sz w:val="16"/>
                <w:szCs w:val="16"/>
                <w:lang w:eastAsia="es-MX"/>
              </w:rPr>
            </w:pPr>
          </w:p>
          <w:p w14:paraId="567C8F7B" w14:textId="77777777" w:rsidR="00190E74" w:rsidRPr="00190E74" w:rsidRDefault="00190E74" w:rsidP="00190E74">
            <w:pPr>
              <w:spacing w:before="120" w:after="120"/>
              <w:jc w:val="center"/>
              <w:rPr>
                <w:rFonts w:ascii="ITC Avant Garde" w:eastAsia="Times New Roman" w:hAnsi="ITC Avant Garde" w:cs="Arial"/>
                <w:b w:val="0"/>
                <w:sz w:val="16"/>
                <w:szCs w:val="16"/>
                <w:lang w:eastAsia="es-MX"/>
              </w:rPr>
            </w:pPr>
            <w:r w:rsidRPr="00190E74">
              <w:rPr>
                <w:rFonts w:ascii="ITC Avant Garde" w:eastAsia="Times New Roman" w:hAnsi="ITC Avant Garde" w:cs="Arial"/>
                <w:noProof/>
                <w:sz w:val="16"/>
                <w:szCs w:val="16"/>
                <w:lang w:eastAsia="es-MX"/>
              </w:rPr>
              <w:drawing>
                <wp:inline distT="0" distB="0" distL="0" distR="0" wp14:anchorId="6A29E47A" wp14:editId="642F11BC">
                  <wp:extent cx="4293704" cy="15917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16849" cy="1600332"/>
                          </a:xfrm>
                          <a:prstGeom prst="rect">
                            <a:avLst/>
                          </a:prstGeom>
                        </pic:spPr>
                      </pic:pic>
                    </a:graphicData>
                  </a:graphic>
                </wp:inline>
              </w:drawing>
            </w:r>
          </w:p>
          <w:p w14:paraId="0399481D" w14:textId="77777777" w:rsidR="00190E74" w:rsidRPr="00190E74" w:rsidRDefault="00190E74" w:rsidP="00190E74">
            <w:pPr>
              <w:spacing w:before="120" w:after="120"/>
              <w:jc w:val="both"/>
              <w:rPr>
                <w:rFonts w:ascii="ITC Avant Garde" w:eastAsia="Times New Roman" w:hAnsi="ITC Avant Garde" w:cs="Arial"/>
                <w:b w:val="0"/>
                <w:sz w:val="16"/>
                <w:szCs w:val="16"/>
                <w:lang w:eastAsia="es-MX"/>
              </w:rPr>
            </w:pPr>
            <w:r w:rsidRPr="00190E74">
              <w:rPr>
                <w:rFonts w:ascii="ITC Avant Garde" w:eastAsia="Times New Roman" w:hAnsi="ITC Avant Garde" w:cs="Arial"/>
                <w:b w:val="0"/>
                <w:sz w:val="16"/>
                <w:szCs w:val="16"/>
                <w:lang w:eastAsia="es-MX"/>
              </w:rPr>
              <w:t xml:space="preserve">El cual indica que la potencia maxima dependiendo del número de canales puede ser de hasta 1 W, y también difiere con lo establecido en el inciso 4.3, Especificaciones para los equipos del tipo modulacion digital: </w:t>
            </w:r>
          </w:p>
          <w:p w14:paraId="2A703FA0" w14:textId="77777777" w:rsidR="00190E74" w:rsidRPr="00190E74" w:rsidRDefault="00190E74" w:rsidP="00190E74">
            <w:pPr>
              <w:spacing w:before="120" w:after="120"/>
              <w:jc w:val="center"/>
              <w:rPr>
                <w:rFonts w:ascii="ITC Avant Garde" w:eastAsia="Times New Roman" w:hAnsi="ITC Avant Garde" w:cs="Arial"/>
                <w:b w:val="0"/>
                <w:sz w:val="16"/>
                <w:szCs w:val="16"/>
                <w:lang w:eastAsia="es-MX"/>
              </w:rPr>
            </w:pPr>
            <w:r w:rsidRPr="00190E74">
              <w:rPr>
                <w:rFonts w:ascii="ITC Avant Garde" w:eastAsia="Times New Roman" w:hAnsi="ITC Avant Garde" w:cs="Arial"/>
                <w:noProof/>
                <w:sz w:val="16"/>
                <w:szCs w:val="16"/>
                <w:lang w:eastAsia="es-MX"/>
              </w:rPr>
              <w:drawing>
                <wp:inline distT="0" distB="0" distL="0" distR="0" wp14:anchorId="7CC8335B" wp14:editId="27673700">
                  <wp:extent cx="4467225" cy="89598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7225" cy="895985"/>
                          </a:xfrm>
                          <a:prstGeom prst="rect">
                            <a:avLst/>
                          </a:prstGeom>
                        </pic:spPr>
                      </pic:pic>
                    </a:graphicData>
                  </a:graphic>
                </wp:inline>
              </w:drawing>
            </w:r>
          </w:p>
          <w:p w14:paraId="2F45B4B8" w14:textId="77777777" w:rsidR="00190E74" w:rsidRPr="00190E74" w:rsidRDefault="00190E74" w:rsidP="00190E74">
            <w:pPr>
              <w:spacing w:before="120" w:after="120"/>
              <w:jc w:val="both"/>
              <w:rPr>
                <w:rFonts w:ascii="ITC Avant Garde" w:eastAsia="Times New Roman" w:hAnsi="ITC Avant Garde" w:cs="Arial"/>
                <w:b w:val="0"/>
                <w:sz w:val="16"/>
                <w:szCs w:val="16"/>
                <w:lang w:eastAsia="es-MX"/>
              </w:rPr>
            </w:pPr>
            <w:r w:rsidRPr="00190E74">
              <w:rPr>
                <w:rFonts w:ascii="ITC Avant Garde" w:eastAsia="Times New Roman" w:hAnsi="ITC Avant Garde" w:cs="Arial"/>
                <w:b w:val="0"/>
                <w:sz w:val="16"/>
                <w:szCs w:val="16"/>
                <w:lang w:eastAsia="es-MX"/>
              </w:rPr>
              <w:t>Donde tambien se especifica que la potencia pico máxima del transmisor no exceda de 1 W.</w:t>
            </w:r>
          </w:p>
          <w:p w14:paraId="2032B749" w14:textId="77777777" w:rsidR="00190E74" w:rsidRPr="00190E74" w:rsidRDefault="00190E74" w:rsidP="00190E74">
            <w:pPr>
              <w:spacing w:before="120" w:after="120"/>
              <w:jc w:val="both"/>
              <w:rPr>
                <w:rFonts w:ascii="ITC Avant Garde" w:eastAsia="Times New Roman" w:hAnsi="ITC Avant Garde" w:cs="Arial"/>
                <w:b w:val="0"/>
                <w:sz w:val="16"/>
                <w:szCs w:val="16"/>
                <w:lang w:val="es-ES" w:eastAsia="es-MX"/>
              </w:rPr>
            </w:pPr>
            <w:r w:rsidRPr="00190E74">
              <w:rPr>
                <w:rFonts w:ascii="ITC Avant Garde" w:eastAsia="Times New Roman" w:hAnsi="ITC Avant Garde" w:cs="Arial"/>
                <w:b w:val="0"/>
                <w:sz w:val="16"/>
                <w:szCs w:val="16"/>
                <w:lang w:eastAsia="es-MX"/>
              </w:rPr>
              <w:t xml:space="preserve">Actualmente, la Disposición Técnica IFT-008-2015, es el único instrumento normativo que permite la evaluación metrológica de los equipos o sistemas </w:t>
            </w:r>
            <w:r w:rsidRPr="00190E74">
              <w:rPr>
                <w:rFonts w:ascii="ITC Avant Garde" w:eastAsia="Times New Roman" w:hAnsi="ITC Avant Garde" w:cs="Arial"/>
                <w:b w:val="0"/>
                <w:sz w:val="16"/>
                <w:szCs w:val="16"/>
                <w:lang w:val="es-ES" w:eastAsia="es-MX"/>
              </w:rPr>
              <w:t>que operan en la banda de 2400 – 2483,5 MHz (banda de uso libre), por lo que sería importante indicar si este acuerdo de “las nuevas condiciones técnicas”, influye de manera normativa en la Disposición Técnica IFT-008-2015, o solamente será de carácter informativo o guía o si sólo indica a manera de ejemplo, ya que de no limitarse el uso del mismo, podría causar conflictos de interpretación.</w:t>
            </w:r>
          </w:p>
          <w:p w14:paraId="337568EB" w14:textId="54AE2716" w:rsidR="00190E74" w:rsidRPr="003347AE" w:rsidRDefault="00190E74" w:rsidP="00190E74">
            <w:pPr>
              <w:jc w:val="both"/>
              <w:rPr>
                <w:rFonts w:ascii="ITC Avant Garde" w:eastAsia="Times New Roman" w:hAnsi="ITC Avant Garde" w:cstheme="minorHAnsi"/>
                <w:color w:val="000000"/>
                <w:sz w:val="16"/>
                <w:szCs w:val="16"/>
                <w:lang w:eastAsia="es-MX"/>
              </w:rPr>
            </w:pPr>
            <w:r w:rsidRPr="00190E74">
              <w:rPr>
                <w:rFonts w:ascii="ITC Avant Garde" w:eastAsia="Times New Roman" w:hAnsi="ITC Avant Garde" w:cs="Arial"/>
                <w:b w:val="0"/>
                <w:sz w:val="16"/>
                <w:szCs w:val="16"/>
                <w:lang w:val="es-ES" w:eastAsia="es-MX"/>
              </w:rPr>
              <w:t>Se sugiere validar si la potencia mencionada en el acuerdo es potencia pico máxima vs la de la Disposición Técnica IFT-008-2015, y si las potencias requeridas en el Acuerdo son pico o promedio.</w:t>
            </w:r>
          </w:p>
        </w:tc>
        <w:tc>
          <w:tcPr>
            <w:tcW w:w="2493" w:type="pct"/>
            <w:gridSpan w:val="2"/>
            <w:tcBorders>
              <w:left w:val="single" w:sz="4" w:space="0" w:color="A8D08D" w:themeColor="accent6" w:themeTint="99"/>
              <w:bottom w:val="single" w:sz="4" w:space="0" w:color="A8D08D" w:themeColor="accent6" w:themeTint="99"/>
            </w:tcBorders>
            <w:shd w:val="clear" w:color="auto" w:fill="auto"/>
          </w:tcPr>
          <w:p w14:paraId="7A03F840" w14:textId="6C949A4A" w:rsidR="004F4BC0" w:rsidRDefault="004F4BC0" w:rsidP="004F4BC0">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 xml:space="preserve">Se toma conocimiento de la manifestación realizada por el participante, la cual contiene </w:t>
            </w:r>
            <w:r w:rsidR="007B46BB">
              <w:rPr>
                <w:rFonts w:ascii="ITC Avant Garde" w:eastAsia="Times New Roman" w:hAnsi="ITC Avant Garde" w:cstheme="minorHAnsi"/>
                <w:color w:val="000000"/>
                <w:sz w:val="16"/>
                <w:szCs w:val="16"/>
                <w:lang w:eastAsia="es-MX"/>
              </w:rPr>
              <w:t xml:space="preserve">comentarios y observaciones </w:t>
            </w:r>
            <w:r w:rsidR="006A7CA1">
              <w:rPr>
                <w:rFonts w:ascii="ITC Avant Garde" w:eastAsia="Times New Roman" w:hAnsi="ITC Avant Garde" w:cstheme="minorHAnsi"/>
                <w:color w:val="000000"/>
                <w:sz w:val="16"/>
                <w:szCs w:val="16"/>
                <w:lang w:eastAsia="es-MX"/>
              </w:rPr>
              <w:t>específica</w:t>
            </w:r>
            <w:r w:rsidR="00BD544C">
              <w:rPr>
                <w:rFonts w:ascii="ITC Avant Garde" w:eastAsia="Times New Roman" w:hAnsi="ITC Avant Garde" w:cstheme="minorHAnsi"/>
                <w:color w:val="000000"/>
                <w:sz w:val="16"/>
                <w:szCs w:val="16"/>
                <w:lang w:eastAsia="es-MX"/>
              </w:rPr>
              <w:t xml:space="preserve">s </w:t>
            </w:r>
            <w:r w:rsidR="006A7CA1">
              <w:rPr>
                <w:rFonts w:ascii="ITC Avant Garde" w:eastAsia="Times New Roman" w:hAnsi="ITC Avant Garde" w:cstheme="minorHAnsi"/>
                <w:color w:val="000000"/>
                <w:sz w:val="16"/>
                <w:szCs w:val="16"/>
                <w:lang w:eastAsia="es-MX"/>
              </w:rPr>
              <w:t>asociada</w:t>
            </w:r>
            <w:r w:rsidR="002F279D">
              <w:rPr>
                <w:rFonts w:ascii="ITC Avant Garde" w:eastAsia="Times New Roman" w:hAnsi="ITC Avant Garde" w:cstheme="minorHAnsi"/>
                <w:color w:val="000000"/>
                <w:sz w:val="16"/>
                <w:szCs w:val="16"/>
                <w:lang w:eastAsia="es-MX"/>
              </w:rPr>
              <w:t>s principalmente</w:t>
            </w:r>
            <w:r w:rsidR="001A6A5C">
              <w:rPr>
                <w:rFonts w:ascii="ITC Avant Garde" w:eastAsia="Times New Roman" w:hAnsi="ITC Avant Garde" w:cstheme="minorHAnsi"/>
                <w:color w:val="000000"/>
                <w:sz w:val="16"/>
                <w:szCs w:val="16"/>
                <w:lang w:eastAsia="es-MX"/>
              </w:rPr>
              <w:t xml:space="preserve"> a </w:t>
            </w:r>
            <w:r w:rsidR="002F279D">
              <w:rPr>
                <w:rFonts w:ascii="ITC Avant Garde" w:eastAsia="Times New Roman" w:hAnsi="ITC Avant Garde" w:cstheme="minorHAnsi"/>
                <w:color w:val="000000"/>
                <w:sz w:val="16"/>
                <w:szCs w:val="16"/>
                <w:lang w:eastAsia="es-MX"/>
              </w:rPr>
              <w:t xml:space="preserve">la </w:t>
            </w:r>
            <w:r w:rsidR="003D5A72">
              <w:rPr>
                <w:rFonts w:ascii="ITC Avant Garde" w:eastAsia="Times New Roman" w:hAnsi="ITC Avant Garde" w:cstheme="minorHAnsi"/>
                <w:color w:val="000000"/>
                <w:sz w:val="16"/>
                <w:szCs w:val="16"/>
                <w:lang w:eastAsia="es-MX"/>
              </w:rPr>
              <w:t>DT IFT-008-2015</w:t>
            </w:r>
            <w:r w:rsidR="00A22EDF">
              <w:rPr>
                <w:rFonts w:ascii="ITC Avant Garde" w:eastAsia="Times New Roman" w:hAnsi="ITC Avant Garde" w:cstheme="minorHAnsi"/>
                <w:color w:val="000000"/>
                <w:sz w:val="16"/>
                <w:szCs w:val="16"/>
                <w:lang w:eastAsia="es-MX"/>
              </w:rPr>
              <w:t xml:space="preserve"> </w:t>
            </w:r>
            <w:r w:rsidR="002F279D">
              <w:rPr>
                <w:rFonts w:ascii="ITC Avant Garde" w:eastAsia="Times New Roman" w:hAnsi="ITC Avant Garde" w:cstheme="minorHAnsi"/>
                <w:color w:val="000000"/>
                <w:sz w:val="16"/>
                <w:szCs w:val="16"/>
                <w:lang w:eastAsia="es-MX"/>
              </w:rPr>
              <w:t>y la</w:t>
            </w:r>
            <w:r w:rsidR="001A6A5C">
              <w:rPr>
                <w:rFonts w:ascii="ITC Avant Garde" w:eastAsia="Times New Roman" w:hAnsi="ITC Avant Garde" w:cstheme="minorHAnsi"/>
                <w:color w:val="000000"/>
                <w:sz w:val="16"/>
                <w:szCs w:val="16"/>
                <w:lang w:eastAsia="es-MX"/>
              </w:rPr>
              <w:t xml:space="preserve"> </w:t>
            </w:r>
            <w:r w:rsidRPr="00E96F32">
              <w:rPr>
                <w:rFonts w:ascii="ITC Avant Garde" w:eastAsia="Times New Roman" w:hAnsi="ITC Avant Garde" w:cstheme="minorHAnsi"/>
                <w:color w:val="000000"/>
                <w:sz w:val="16"/>
                <w:szCs w:val="16"/>
                <w:lang w:eastAsia="es-MX"/>
              </w:rPr>
              <w:t xml:space="preserve">información </w:t>
            </w:r>
            <w:r w:rsidR="00224BEE">
              <w:rPr>
                <w:rFonts w:ascii="ITC Avant Garde" w:eastAsia="Times New Roman" w:hAnsi="ITC Avant Garde" w:cstheme="minorHAnsi"/>
                <w:color w:val="000000"/>
                <w:sz w:val="16"/>
                <w:szCs w:val="16"/>
                <w:lang w:eastAsia="es-MX"/>
              </w:rPr>
              <w:t xml:space="preserve">contenida en el </w:t>
            </w:r>
            <w:r w:rsidR="00A22EDF">
              <w:rPr>
                <w:rFonts w:ascii="ITC Avant Garde" w:eastAsia="Times New Roman" w:hAnsi="ITC Avant Garde" w:cstheme="minorHAnsi"/>
                <w:color w:val="000000"/>
                <w:sz w:val="16"/>
                <w:szCs w:val="16"/>
                <w:lang w:eastAsia="es-MX"/>
              </w:rPr>
              <w:t>Anteproyecto</w:t>
            </w:r>
            <w:r w:rsidR="002F279D">
              <w:rPr>
                <w:rFonts w:ascii="ITC Avant Garde" w:eastAsia="Times New Roman" w:hAnsi="ITC Avant Garde" w:cstheme="minorHAnsi"/>
                <w:color w:val="000000"/>
                <w:sz w:val="16"/>
                <w:szCs w:val="16"/>
                <w:lang w:eastAsia="es-MX"/>
              </w:rPr>
              <w:t xml:space="preserve"> </w:t>
            </w:r>
            <w:r w:rsidR="00C359C8">
              <w:rPr>
                <w:rFonts w:ascii="ITC Avant Garde" w:eastAsia="Times New Roman" w:hAnsi="ITC Avant Garde" w:cstheme="minorHAnsi"/>
                <w:color w:val="000000"/>
                <w:sz w:val="16"/>
                <w:szCs w:val="16"/>
                <w:lang w:eastAsia="es-MX"/>
              </w:rPr>
              <w:t xml:space="preserve">de Acuerdo </w:t>
            </w:r>
            <w:r w:rsidRPr="00E96F32">
              <w:rPr>
                <w:rFonts w:ascii="ITC Avant Garde" w:eastAsia="Times New Roman" w:hAnsi="ITC Avant Garde" w:cstheme="minorHAnsi"/>
                <w:color w:val="000000"/>
                <w:sz w:val="16"/>
                <w:szCs w:val="16"/>
                <w:lang w:eastAsia="es-MX"/>
              </w:rPr>
              <w:t>materia del proceso consultivo.</w:t>
            </w:r>
          </w:p>
          <w:p w14:paraId="53E1D99D" w14:textId="77777777" w:rsidR="00190E74" w:rsidRDefault="00190E74" w:rsidP="004F4BC0">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484C559A" w14:textId="1117E1EA" w:rsidR="001A46E2" w:rsidRPr="003B07B2" w:rsidRDefault="002F279D" w:rsidP="004D1F09">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A este respecto</w:t>
            </w:r>
            <w:r w:rsidR="005E626B" w:rsidRPr="003B07B2">
              <w:rPr>
                <w:rFonts w:ascii="ITC Avant Garde" w:eastAsia="Times New Roman" w:hAnsi="ITC Avant Garde" w:cstheme="minorHAnsi"/>
                <w:color w:val="000000"/>
                <w:sz w:val="16"/>
                <w:szCs w:val="16"/>
                <w:lang w:eastAsia="es-MX"/>
              </w:rPr>
              <w:t xml:space="preserve">, es de precisar que </w:t>
            </w:r>
            <w:r w:rsidR="00F74677" w:rsidRPr="003B07B2">
              <w:rPr>
                <w:rFonts w:ascii="ITC Avant Garde" w:eastAsia="Times New Roman" w:hAnsi="ITC Avant Garde" w:cstheme="minorHAnsi"/>
                <w:color w:val="000000"/>
                <w:sz w:val="16"/>
                <w:szCs w:val="16"/>
                <w:lang w:eastAsia="es-MX"/>
              </w:rPr>
              <w:t xml:space="preserve">la </w:t>
            </w:r>
            <w:r w:rsidR="004D1F09" w:rsidRPr="003B07B2">
              <w:rPr>
                <w:rFonts w:ascii="ITC Avant Garde" w:eastAsia="Times New Roman" w:hAnsi="ITC Avant Garde" w:cstheme="minorHAnsi"/>
                <w:color w:val="000000"/>
                <w:sz w:val="16"/>
                <w:szCs w:val="16"/>
                <w:lang w:eastAsia="es-MX"/>
              </w:rPr>
              <w:t>DT IFT-008-2015 toma</w:t>
            </w:r>
            <w:r w:rsidR="00E07DE0" w:rsidRPr="003B07B2">
              <w:rPr>
                <w:rFonts w:ascii="ITC Avant Garde" w:eastAsia="Times New Roman" w:hAnsi="ITC Avant Garde" w:cstheme="minorHAnsi"/>
                <w:color w:val="000000"/>
                <w:sz w:val="16"/>
                <w:szCs w:val="16"/>
                <w:lang w:eastAsia="es-MX"/>
              </w:rPr>
              <w:t xml:space="preserve"> en </w:t>
            </w:r>
            <w:r w:rsidR="004D1F09" w:rsidRPr="003B07B2">
              <w:rPr>
                <w:rFonts w:ascii="ITC Avant Garde" w:eastAsia="Times New Roman" w:hAnsi="ITC Avant Garde" w:cstheme="minorHAnsi"/>
                <w:color w:val="000000"/>
                <w:sz w:val="16"/>
                <w:szCs w:val="16"/>
                <w:lang w:eastAsia="es-MX"/>
              </w:rPr>
              <w:t>consideración</w:t>
            </w:r>
            <w:r w:rsidR="0038731A" w:rsidRPr="003B07B2">
              <w:rPr>
                <w:rFonts w:ascii="ITC Avant Garde" w:eastAsia="Times New Roman" w:hAnsi="ITC Avant Garde" w:cstheme="minorHAnsi"/>
                <w:color w:val="000000"/>
                <w:sz w:val="16"/>
                <w:szCs w:val="16"/>
                <w:lang w:eastAsia="es-MX"/>
              </w:rPr>
              <w:t xml:space="preserve"> lo </w:t>
            </w:r>
            <w:r w:rsidR="004D1F09" w:rsidRPr="003B07B2">
              <w:rPr>
                <w:rFonts w:ascii="ITC Avant Garde" w:eastAsia="Times New Roman" w:hAnsi="ITC Avant Garde" w:cstheme="minorHAnsi"/>
                <w:color w:val="000000"/>
                <w:sz w:val="16"/>
                <w:szCs w:val="16"/>
                <w:lang w:eastAsia="es-MX"/>
              </w:rPr>
              <w:t>establecido</w:t>
            </w:r>
            <w:r w:rsidR="0038731A" w:rsidRPr="003B07B2">
              <w:rPr>
                <w:rFonts w:ascii="ITC Avant Garde" w:eastAsia="Times New Roman" w:hAnsi="ITC Avant Garde" w:cstheme="minorHAnsi"/>
                <w:color w:val="000000"/>
                <w:sz w:val="16"/>
                <w:szCs w:val="16"/>
                <w:lang w:eastAsia="es-MX"/>
              </w:rPr>
              <w:t xml:space="preserve"> en el </w:t>
            </w:r>
            <w:r w:rsidR="006A7CA1" w:rsidRPr="003B07B2">
              <w:rPr>
                <w:rFonts w:ascii="ITC Avant Garde" w:eastAsia="Times New Roman" w:hAnsi="ITC Avant Garde" w:cstheme="minorHAnsi"/>
                <w:i/>
                <w:color w:val="000000"/>
                <w:sz w:val="16"/>
                <w:szCs w:val="16"/>
                <w:lang w:eastAsia="es-MX"/>
              </w:rPr>
              <w:t xml:space="preserve">“Acuerdo </w:t>
            </w:r>
            <w:r w:rsidR="0038731A" w:rsidRPr="003B07B2">
              <w:rPr>
                <w:rFonts w:ascii="ITC Avant Garde" w:eastAsia="Times New Roman" w:hAnsi="ITC Avant Garde" w:cstheme="minorHAnsi"/>
                <w:i/>
                <w:color w:val="000000"/>
                <w:sz w:val="16"/>
                <w:szCs w:val="16"/>
                <w:lang w:eastAsia="es-MX"/>
              </w:rPr>
              <w:t xml:space="preserve">por el que se </w:t>
            </w:r>
            <w:r w:rsidR="001A46E2" w:rsidRPr="003B07B2">
              <w:rPr>
                <w:rFonts w:ascii="ITC Avant Garde" w:eastAsia="Times New Roman" w:hAnsi="ITC Avant Garde" w:cstheme="minorHAnsi"/>
                <w:i/>
                <w:color w:val="000000"/>
                <w:sz w:val="16"/>
                <w:szCs w:val="16"/>
                <w:lang w:eastAsia="es-MX"/>
              </w:rPr>
              <w:t>establece la política para servicios de banda ancha y otras aplicaciones en las bandas de frecuencias del espectro radioeléctrico 902 a 928 MHz, 2400 a 2483.5 MHZ, 3600 a 3700 MHz, 5150 a5250 MHz, 5250 a 5350 MHz, 5470 a</w:t>
            </w:r>
            <w:r w:rsidR="0038277C" w:rsidRPr="003B07B2">
              <w:rPr>
                <w:rFonts w:ascii="ITC Avant Garde" w:eastAsia="Times New Roman" w:hAnsi="ITC Avant Garde" w:cstheme="minorHAnsi"/>
                <w:i/>
                <w:color w:val="000000"/>
                <w:sz w:val="16"/>
                <w:szCs w:val="16"/>
                <w:lang w:eastAsia="es-MX"/>
              </w:rPr>
              <w:t xml:space="preserve"> </w:t>
            </w:r>
            <w:r w:rsidR="001A46E2" w:rsidRPr="003B07B2">
              <w:rPr>
                <w:rFonts w:ascii="ITC Avant Garde" w:eastAsia="Times New Roman" w:hAnsi="ITC Avant Garde" w:cstheme="minorHAnsi"/>
                <w:i/>
                <w:color w:val="000000"/>
                <w:sz w:val="16"/>
                <w:szCs w:val="16"/>
                <w:lang w:eastAsia="es-MX"/>
              </w:rPr>
              <w:t>5725 MHz y 5725 a 5850 MH</w:t>
            </w:r>
            <w:r w:rsidR="006A7CA1" w:rsidRPr="003B07B2">
              <w:rPr>
                <w:rFonts w:ascii="ITC Avant Garde" w:eastAsia="Times New Roman" w:hAnsi="ITC Avant Garde" w:cstheme="minorHAnsi"/>
                <w:i/>
                <w:color w:val="000000"/>
                <w:sz w:val="16"/>
                <w:szCs w:val="16"/>
                <w:lang w:eastAsia="es-MX"/>
              </w:rPr>
              <w:t>z</w:t>
            </w:r>
            <w:r w:rsidR="006633C1" w:rsidRPr="003B07B2">
              <w:rPr>
                <w:rFonts w:ascii="ITC Avant Garde" w:eastAsia="Times New Roman" w:hAnsi="ITC Avant Garde" w:cstheme="minorHAnsi"/>
                <w:color w:val="000000"/>
                <w:sz w:val="16"/>
                <w:szCs w:val="16"/>
                <w:lang w:eastAsia="es-MX"/>
              </w:rPr>
              <w:t>”</w:t>
            </w:r>
            <w:r w:rsidR="009C6898" w:rsidRPr="003B07B2">
              <w:rPr>
                <w:rFonts w:ascii="ITC Avant Garde" w:eastAsia="Times New Roman" w:hAnsi="ITC Avant Garde" w:cstheme="minorHAnsi"/>
                <w:color w:val="000000"/>
                <w:sz w:val="16"/>
                <w:szCs w:val="16"/>
                <w:lang w:eastAsia="es-MX"/>
              </w:rPr>
              <w:t>, publicado en el Diario Oficial de la Federación el 13 de marzo de 2006</w:t>
            </w:r>
            <w:r w:rsidR="007236DF" w:rsidRPr="003B07B2">
              <w:rPr>
                <w:rFonts w:ascii="ITC Avant Garde" w:eastAsia="Times New Roman" w:hAnsi="ITC Avant Garde" w:cstheme="minorHAnsi"/>
                <w:color w:val="000000"/>
                <w:sz w:val="16"/>
                <w:szCs w:val="16"/>
                <w:lang w:eastAsia="es-MX"/>
              </w:rPr>
              <w:t>, en dónde se clasifica la banda de frecuencias 2400-2483.5 MHz como espectro libre y se establecen las condiciones técnicas de operación para su uso</w:t>
            </w:r>
            <w:r w:rsidR="009C6898" w:rsidRPr="003B07B2">
              <w:rPr>
                <w:rFonts w:ascii="ITC Avant Garde" w:eastAsia="Times New Roman" w:hAnsi="ITC Avant Garde" w:cstheme="minorHAnsi"/>
                <w:color w:val="000000"/>
                <w:sz w:val="16"/>
                <w:szCs w:val="16"/>
                <w:lang w:eastAsia="es-MX"/>
              </w:rPr>
              <w:t>.</w:t>
            </w:r>
          </w:p>
          <w:p w14:paraId="59182408" w14:textId="5B666EEC" w:rsidR="001A46E2" w:rsidRPr="003B07B2" w:rsidRDefault="001A46E2" w:rsidP="004D1F09">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00A1020A" w14:textId="155D5CD8" w:rsidR="006E4B26" w:rsidRPr="003B07B2" w:rsidRDefault="006E4B26" w:rsidP="006E4B26">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E</w:t>
            </w:r>
            <w:r w:rsidR="00402501" w:rsidRPr="003B07B2">
              <w:rPr>
                <w:rFonts w:ascii="ITC Avant Garde" w:eastAsia="Times New Roman" w:hAnsi="ITC Avant Garde" w:cstheme="minorHAnsi"/>
                <w:color w:val="000000"/>
                <w:sz w:val="16"/>
                <w:szCs w:val="16"/>
                <w:lang w:eastAsia="es-MX"/>
              </w:rPr>
              <w:t xml:space="preserve">ste </w:t>
            </w:r>
            <w:r w:rsidRPr="003B07B2">
              <w:rPr>
                <w:rFonts w:ascii="ITC Avant Garde" w:eastAsia="Times New Roman" w:hAnsi="ITC Avant Garde" w:cstheme="minorHAnsi"/>
                <w:color w:val="000000"/>
                <w:sz w:val="16"/>
                <w:szCs w:val="16"/>
                <w:lang w:eastAsia="es-MX"/>
              </w:rPr>
              <w:t>Anteproyecto busca mantener la clasificación de la banda de frecuencias 2400-2483.5 MHz como espectro libre</w:t>
            </w:r>
            <w:r w:rsidR="00B55E02" w:rsidRPr="003B07B2">
              <w:rPr>
                <w:rFonts w:ascii="ITC Avant Garde" w:eastAsia="Times New Roman" w:hAnsi="ITC Avant Garde" w:cstheme="minorHAnsi"/>
                <w:color w:val="000000"/>
                <w:sz w:val="16"/>
                <w:szCs w:val="16"/>
                <w:lang w:eastAsia="es-MX"/>
              </w:rPr>
              <w:t xml:space="preserve"> y</w:t>
            </w:r>
            <w:r w:rsidRPr="003B07B2">
              <w:rPr>
                <w:rFonts w:ascii="ITC Avant Garde" w:eastAsia="Times New Roman" w:hAnsi="ITC Avant Garde" w:cstheme="minorHAnsi"/>
                <w:color w:val="000000"/>
                <w:sz w:val="16"/>
                <w:szCs w:val="16"/>
                <w:lang w:eastAsia="es-MX"/>
              </w:rPr>
              <w:t xml:space="preserve"> </w:t>
            </w:r>
            <w:r w:rsidR="00402501" w:rsidRPr="003B07B2">
              <w:rPr>
                <w:rFonts w:ascii="ITC Avant Garde" w:eastAsia="Times New Roman" w:hAnsi="ITC Avant Garde" w:cstheme="minorHAnsi"/>
                <w:color w:val="000000"/>
                <w:sz w:val="16"/>
                <w:szCs w:val="16"/>
                <w:lang w:eastAsia="es-MX"/>
              </w:rPr>
              <w:t>establecer</w:t>
            </w:r>
            <w:r w:rsidRPr="003B07B2">
              <w:rPr>
                <w:rFonts w:ascii="ITC Avant Garde" w:eastAsia="Times New Roman" w:hAnsi="ITC Avant Garde" w:cstheme="minorHAnsi"/>
                <w:color w:val="000000"/>
                <w:sz w:val="16"/>
                <w:szCs w:val="16"/>
                <w:lang w:eastAsia="es-MX"/>
              </w:rPr>
              <w:t xml:space="preserve"> nuevas condiciones de operación</w:t>
            </w:r>
            <w:r w:rsidR="00402501" w:rsidRPr="003B07B2">
              <w:rPr>
                <w:rFonts w:ascii="ITC Avant Garde" w:eastAsia="Times New Roman" w:hAnsi="ITC Avant Garde" w:cstheme="minorHAnsi"/>
                <w:color w:val="000000"/>
                <w:sz w:val="16"/>
                <w:szCs w:val="16"/>
                <w:lang w:eastAsia="es-MX"/>
              </w:rPr>
              <w:t xml:space="preserve"> que permitan</w:t>
            </w:r>
            <w:r w:rsidR="007750BB" w:rsidRPr="003B07B2">
              <w:rPr>
                <w:rFonts w:ascii="ITC Avant Garde" w:eastAsia="Times New Roman" w:hAnsi="ITC Avant Garde" w:cstheme="minorHAnsi"/>
                <w:color w:val="000000"/>
                <w:sz w:val="16"/>
                <w:szCs w:val="16"/>
                <w:lang w:eastAsia="es-MX"/>
              </w:rPr>
              <w:t xml:space="preserve"> </w:t>
            </w:r>
            <w:r w:rsidR="00270E6D" w:rsidRPr="003B07B2">
              <w:rPr>
                <w:rFonts w:ascii="ITC Avant Garde" w:eastAsia="Times New Roman" w:hAnsi="ITC Avant Garde" w:cstheme="minorHAnsi"/>
                <w:color w:val="000000"/>
                <w:sz w:val="16"/>
                <w:szCs w:val="16"/>
                <w:lang w:eastAsia="es-MX"/>
              </w:rPr>
              <w:t xml:space="preserve">brindar acceso a diferentes </w:t>
            </w:r>
            <w:r w:rsidR="007750BB" w:rsidRPr="003B07B2">
              <w:rPr>
                <w:rFonts w:ascii="ITC Avant Garde" w:eastAsia="Times New Roman" w:hAnsi="ITC Avant Garde" w:cstheme="minorHAnsi"/>
                <w:color w:val="000000"/>
                <w:sz w:val="16"/>
                <w:szCs w:val="16"/>
                <w:lang w:eastAsia="es-MX"/>
              </w:rPr>
              <w:t>técnicas</w:t>
            </w:r>
            <w:r w:rsidR="00270E6D" w:rsidRPr="003B07B2">
              <w:rPr>
                <w:rFonts w:ascii="ITC Avant Garde" w:eastAsia="Times New Roman" w:hAnsi="ITC Avant Garde" w:cstheme="minorHAnsi"/>
                <w:color w:val="000000"/>
                <w:sz w:val="16"/>
                <w:szCs w:val="16"/>
                <w:lang w:eastAsia="es-MX"/>
              </w:rPr>
              <w:t xml:space="preserve"> de transmisión inalámbrica para </w:t>
            </w:r>
            <w:r w:rsidR="00AA6EE6" w:rsidRPr="003B07B2">
              <w:rPr>
                <w:rFonts w:ascii="ITC Avant Garde" w:eastAsia="Times New Roman" w:hAnsi="ITC Avant Garde" w:cstheme="minorHAnsi"/>
                <w:color w:val="000000"/>
                <w:sz w:val="16"/>
                <w:szCs w:val="16"/>
                <w:lang w:eastAsia="es-MX"/>
              </w:rPr>
              <w:t>diversas aplicaciones</w:t>
            </w:r>
            <w:r w:rsidR="00270E6D" w:rsidRPr="003B07B2">
              <w:rPr>
                <w:rFonts w:ascii="ITC Avant Garde" w:eastAsia="Times New Roman" w:hAnsi="ITC Avant Garde" w:cstheme="minorHAnsi"/>
                <w:color w:val="000000"/>
                <w:sz w:val="16"/>
                <w:szCs w:val="16"/>
                <w:lang w:eastAsia="es-MX"/>
              </w:rPr>
              <w:t>, sin promover el uso exclusivo de alguna tecnología</w:t>
            </w:r>
            <w:r w:rsidR="007750BB" w:rsidRPr="003B07B2">
              <w:rPr>
                <w:rFonts w:ascii="ITC Avant Garde" w:eastAsia="Times New Roman" w:hAnsi="ITC Avant Garde" w:cstheme="minorHAnsi"/>
                <w:color w:val="000000"/>
                <w:sz w:val="16"/>
                <w:szCs w:val="16"/>
                <w:lang w:eastAsia="es-MX"/>
              </w:rPr>
              <w:t xml:space="preserve"> en particular</w:t>
            </w:r>
            <w:r w:rsidR="00270E6D" w:rsidRPr="003B07B2">
              <w:rPr>
                <w:rFonts w:ascii="ITC Avant Garde" w:eastAsia="Times New Roman" w:hAnsi="ITC Avant Garde" w:cstheme="minorHAnsi"/>
                <w:color w:val="000000"/>
                <w:sz w:val="16"/>
                <w:szCs w:val="16"/>
                <w:lang w:eastAsia="es-MX"/>
              </w:rPr>
              <w:t>.</w:t>
            </w:r>
            <w:r w:rsidR="004234C8" w:rsidRPr="003B07B2">
              <w:rPr>
                <w:rFonts w:ascii="ITC Avant Garde" w:eastAsia="Times New Roman" w:hAnsi="ITC Avant Garde" w:cstheme="minorHAnsi"/>
                <w:color w:val="000000"/>
                <w:sz w:val="16"/>
                <w:szCs w:val="16"/>
                <w:lang w:eastAsia="es-MX"/>
              </w:rPr>
              <w:t xml:space="preserve"> Por lo anterior, es preciso señalar que </w:t>
            </w:r>
            <w:r w:rsidR="000959B1" w:rsidRPr="003B07B2">
              <w:rPr>
                <w:rFonts w:ascii="ITC Avant Garde" w:eastAsia="Times New Roman" w:hAnsi="ITC Avant Garde" w:cstheme="minorHAnsi"/>
                <w:color w:val="000000"/>
                <w:sz w:val="16"/>
                <w:szCs w:val="16"/>
                <w:lang w:eastAsia="es-MX"/>
              </w:rPr>
              <w:t>los</w:t>
            </w:r>
            <w:r w:rsidR="004234C8" w:rsidRPr="003B07B2">
              <w:rPr>
                <w:rFonts w:ascii="ITC Avant Garde" w:eastAsia="Times New Roman" w:hAnsi="ITC Avant Garde" w:cstheme="minorHAnsi"/>
                <w:color w:val="000000"/>
                <w:sz w:val="16"/>
                <w:szCs w:val="16"/>
                <w:lang w:eastAsia="es-MX"/>
              </w:rPr>
              <w:t xml:space="preserve"> métodos de medición, de evaluación o de prueba </w:t>
            </w:r>
            <w:r w:rsidR="000959B1" w:rsidRPr="003B07B2">
              <w:rPr>
                <w:rFonts w:ascii="ITC Avant Garde" w:eastAsia="Times New Roman" w:hAnsi="ITC Avant Garde" w:cstheme="minorHAnsi"/>
                <w:color w:val="000000"/>
                <w:sz w:val="16"/>
                <w:szCs w:val="16"/>
                <w:lang w:eastAsia="es-MX"/>
              </w:rPr>
              <w:t xml:space="preserve">son </w:t>
            </w:r>
            <w:r w:rsidR="004234C8" w:rsidRPr="003B07B2">
              <w:rPr>
                <w:rFonts w:ascii="ITC Avant Garde" w:eastAsia="Times New Roman" w:hAnsi="ITC Avant Garde" w:cstheme="minorHAnsi"/>
                <w:color w:val="000000"/>
                <w:sz w:val="16"/>
                <w:szCs w:val="16"/>
                <w:lang w:eastAsia="es-MX"/>
              </w:rPr>
              <w:t>establec</w:t>
            </w:r>
            <w:r w:rsidR="000959B1" w:rsidRPr="003B07B2">
              <w:rPr>
                <w:rFonts w:ascii="ITC Avant Garde" w:eastAsia="Times New Roman" w:hAnsi="ITC Avant Garde" w:cstheme="minorHAnsi"/>
                <w:color w:val="000000"/>
                <w:sz w:val="16"/>
                <w:szCs w:val="16"/>
                <w:lang w:eastAsia="es-MX"/>
              </w:rPr>
              <w:t>idos</w:t>
            </w:r>
            <w:r w:rsidR="004234C8" w:rsidRPr="003B07B2">
              <w:rPr>
                <w:rFonts w:ascii="ITC Avant Garde" w:eastAsia="Times New Roman" w:hAnsi="ITC Avant Garde" w:cstheme="minorHAnsi"/>
                <w:color w:val="000000"/>
                <w:sz w:val="16"/>
                <w:szCs w:val="16"/>
                <w:lang w:eastAsia="es-MX"/>
              </w:rPr>
              <w:t xml:space="preserve"> en </w:t>
            </w:r>
            <w:r w:rsidR="000959B1" w:rsidRPr="003B07B2">
              <w:rPr>
                <w:rFonts w:ascii="ITC Avant Garde" w:eastAsia="Times New Roman" w:hAnsi="ITC Avant Garde" w:cstheme="minorHAnsi"/>
                <w:color w:val="000000"/>
                <w:sz w:val="16"/>
                <w:szCs w:val="16"/>
                <w:lang w:eastAsia="es-MX"/>
              </w:rPr>
              <w:t>la</w:t>
            </w:r>
            <w:r w:rsidR="004234C8" w:rsidRPr="003B07B2">
              <w:rPr>
                <w:rFonts w:ascii="ITC Avant Garde" w:eastAsia="Times New Roman" w:hAnsi="ITC Avant Garde" w:cstheme="minorHAnsi"/>
                <w:color w:val="000000"/>
                <w:sz w:val="16"/>
                <w:szCs w:val="16"/>
                <w:lang w:eastAsia="es-MX"/>
              </w:rPr>
              <w:t xml:space="preserve"> disposición técnica</w:t>
            </w:r>
            <w:r w:rsidR="000959B1" w:rsidRPr="003B07B2">
              <w:rPr>
                <w:rFonts w:ascii="ITC Avant Garde" w:eastAsia="Times New Roman" w:hAnsi="ITC Avant Garde" w:cstheme="minorHAnsi"/>
                <w:color w:val="000000"/>
                <w:sz w:val="16"/>
                <w:szCs w:val="16"/>
                <w:lang w:eastAsia="es-MX"/>
              </w:rPr>
              <w:t xml:space="preserve"> y, por tanto, está fuera del alcance del Anteproyecto</w:t>
            </w:r>
            <w:r w:rsidR="00C359C8" w:rsidRPr="003B07B2">
              <w:rPr>
                <w:rFonts w:ascii="ITC Avant Garde" w:eastAsia="Times New Roman" w:hAnsi="ITC Avant Garde" w:cstheme="minorHAnsi"/>
                <w:color w:val="000000"/>
                <w:sz w:val="16"/>
                <w:szCs w:val="16"/>
                <w:lang w:eastAsia="es-MX"/>
              </w:rPr>
              <w:t xml:space="preserve"> de Acuerdo</w:t>
            </w:r>
            <w:r w:rsidR="004234C8" w:rsidRPr="003B07B2">
              <w:rPr>
                <w:rFonts w:ascii="ITC Avant Garde" w:eastAsia="Times New Roman" w:hAnsi="ITC Avant Garde" w:cstheme="minorHAnsi"/>
                <w:color w:val="000000"/>
                <w:sz w:val="16"/>
                <w:szCs w:val="16"/>
                <w:lang w:eastAsia="es-MX"/>
              </w:rPr>
              <w:t>.</w:t>
            </w:r>
          </w:p>
          <w:p w14:paraId="03BA3765" w14:textId="19EBC123" w:rsidR="006E4B26" w:rsidRPr="003B07B2" w:rsidRDefault="006E4B26" w:rsidP="004D1F09">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1FDFA431" w14:textId="70373915" w:rsidR="004D1F09" w:rsidRDefault="004234C8" w:rsidP="006C7228">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Asimismo</w:t>
            </w:r>
            <w:r w:rsidR="004D1F09" w:rsidRPr="003B07B2">
              <w:rPr>
                <w:rFonts w:ascii="ITC Avant Garde" w:eastAsia="Times New Roman" w:hAnsi="ITC Avant Garde" w:cstheme="minorHAnsi"/>
                <w:color w:val="000000"/>
                <w:sz w:val="16"/>
                <w:szCs w:val="16"/>
                <w:lang w:eastAsia="es-MX"/>
              </w:rPr>
              <w:t xml:space="preserve">, se informa que </w:t>
            </w:r>
            <w:r w:rsidR="00A92C51" w:rsidRPr="003B07B2">
              <w:rPr>
                <w:rFonts w:ascii="ITC Avant Garde" w:eastAsia="Times New Roman" w:hAnsi="ITC Avant Garde" w:cstheme="minorHAnsi"/>
                <w:color w:val="000000"/>
                <w:sz w:val="16"/>
                <w:szCs w:val="16"/>
                <w:lang w:eastAsia="es-MX"/>
              </w:rPr>
              <w:t xml:space="preserve">el Instituto tiene considerado realizar la actualización de la DT IFT-008-2015, misma que consideraría la determinación que el Pleno del Instituto tome sobre las </w:t>
            </w:r>
            <w:r w:rsidRPr="003B07B2">
              <w:rPr>
                <w:rFonts w:ascii="ITC Avant Garde" w:eastAsia="Times New Roman" w:hAnsi="ITC Avant Garde" w:cstheme="minorHAnsi"/>
                <w:color w:val="000000"/>
                <w:sz w:val="16"/>
                <w:szCs w:val="16"/>
                <w:lang w:eastAsia="es-MX"/>
              </w:rPr>
              <w:t xml:space="preserve">nuevas </w:t>
            </w:r>
            <w:r w:rsidR="00A92C51" w:rsidRPr="003B07B2">
              <w:rPr>
                <w:rFonts w:ascii="ITC Avant Garde" w:eastAsia="Times New Roman" w:hAnsi="ITC Avant Garde" w:cstheme="minorHAnsi"/>
                <w:color w:val="000000"/>
                <w:sz w:val="16"/>
                <w:szCs w:val="16"/>
                <w:lang w:eastAsia="es-MX"/>
              </w:rPr>
              <w:t>condiciones técnicas de operación de la banda 2400-2483.5 MHz</w:t>
            </w:r>
            <w:r w:rsidR="004D1F09" w:rsidRPr="003B07B2">
              <w:rPr>
                <w:rFonts w:ascii="ITC Avant Garde" w:eastAsia="Times New Roman" w:hAnsi="ITC Avant Garde" w:cstheme="minorHAnsi"/>
                <w:color w:val="000000"/>
                <w:sz w:val="16"/>
                <w:szCs w:val="16"/>
                <w:lang w:eastAsia="es-MX"/>
              </w:rPr>
              <w:t>.</w:t>
            </w:r>
          </w:p>
          <w:p w14:paraId="3A46C967" w14:textId="2E2DC344" w:rsidR="0038731A" w:rsidRPr="003347AE" w:rsidRDefault="0038731A" w:rsidP="0038731A">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r w:rsidR="00190E74" w:rsidRPr="00115250" w14:paraId="410868D3" w14:textId="77777777" w:rsidTr="00554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hideMark/>
          </w:tcPr>
          <w:p w14:paraId="68844EDA" w14:textId="24C2065A" w:rsidR="00190E74" w:rsidRPr="00224BEE" w:rsidRDefault="00190E74" w:rsidP="00190E74">
            <w:pPr>
              <w:jc w:val="cente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color w:val="FFFFFF" w:themeColor="background1"/>
                <w:sz w:val="16"/>
                <w:szCs w:val="16"/>
                <w:lang w:eastAsia="es-MX"/>
              </w:rPr>
              <w:t>Documento:</w:t>
            </w:r>
          </w:p>
        </w:tc>
        <w:tc>
          <w:tcPr>
            <w:tcW w:w="1476" w:type="pct"/>
            <w:shd w:val="clear" w:color="auto" w:fill="auto"/>
          </w:tcPr>
          <w:p w14:paraId="36D1F1F7" w14:textId="5D48A5A0" w:rsidR="00190E74" w:rsidRPr="00115250" w:rsidRDefault="00190E74" w:rsidP="008F226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 xml:space="preserve">Anexo </w:t>
            </w:r>
            <w:r w:rsidR="008F2266">
              <w:rPr>
                <w:rFonts w:ascii="ITC Avant Garde" w:eastAsia="Times New Roman" w:hAnsi="ITC Avant Garde" w:cstheme="minorHAnsi"/>
                <w:sz w:val="16"/>
                <w:szCs w:val="16"/>
                <w:lang w:eastAsia="es-MX"/>
              </w:rPr>
              <w:t>I</w:t>
            </w:r>
            <w:r>
              <w:rPr>
                <w:rFonts w:ascii="ITC Avant Garde" w:eastAsia="Times New Roman" w:hAnsi="ITC Avant Garde" w:cstheme="minorHAnsi"/>
                <w:sz w:val="16"/>
                <w:szCs w:val="16"/>
                <w:lang w:eastAsia="es-MX"/>
              </w:rPr>
              <w:t xml:space="preserve"> – </w:t>
            </w:r>
            <w:r w:rsidR="008F2266">
              <w:rPr>
                <w:rFonts w:ascii="ITC Avant Garde" w:eastAsia="Times New Roman" w:hAnsi="ITC Avant Garde" w:cstheme="minorHAnsi"/>
                <w:color w:val="000000"/>
                <w:sz w:val="16"/>
                <w:szCs w:val="16"/>
                <w:lang w:eastAsia="es-MX"/>
              </w:rPr>
              <w:t>Anteproyecto de Acuerdo</w:t>
            </w:r>
          </w:p>
        </w:tc>
        <w:tc>
          <w:tcPr>
            <w:tcW w:w="724" w:type="pct"/>
            <w:gridSpan w:val="2"/>
            <w:shd w:val="clear" w:color="auto" w:fill="70AD47" w:themeFill="accent6"/>
          </w:tcPr>
          <w:p w14:paraId="2F3C525E" w14:textId="77777777" w:rsidR="00190E74" w:rsidRPr="00224BEE" w:rsidRDefault="00190E74" w:rsidP="00190E74">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shd w:val="clear" w:color="auto" w:fill="auto"/>
            <w:vAlign w:val="center"/>
          </w:tcPr>
          <w:p w14:paraId="3830BE7C" w14:textId="1D641D3A" w:rsidR="00190E74" w:rsidRPr="00115250" w:rsidRDefault="00190E74" w:rsidP="00190E74">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 xml:space="preserve">Considerando Tercero “Banda </w:t>
            </w:r>
            <w:r w:rsidRPr="00E47E3B">
              <w:rPr>
                <w:rFonts w:ascii="ITC Avant Garde" w:eastAsia="Times New Roman" w:hAnsi="ITC Avant Garde" w:cstheme="minorHAnsi"/>
                <w:sz w:val="16"/>
                <w:szCs w:val="16"/>
                <w:lang w:eastAsia="es-MX"/>
              </w:rPr>
              <w:t>de frecuencias 2400-2483.5 MHz</w:t>
            </w:r>
            <w:r>
              <w:rPr>
                <w:rFonts w:ascii="ITC Avant Garde" w:eastAsia="Times New Roman" w:hAnsi="ITC Avant Garde" w:cstheme="minorHAnsi"/>
                <w:sz w:val="16"/>
                <w:szCs w:val="16"/>
                <w:lang w:eastAsia="es-MX"/>
              </w:rPr>
              <w:t>”</w:t>
            </w:r>
          </w:p>
        </w:tc>
      </w:tr>
      <w:tr w:rsidR="00190E74" w:rsidRPr="000029B9" w14:paraId="1EC36B64" w14:textId="77777777" w:rsidTr="0028292B">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7AAA2EF4" w14:textId="2813ABC5" w:rsidR="00190E74" w:rsidRPr="00224BEE" w:rsidRDefault="004C67D3" w:rsidP="00190E74">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6DD851B4" w14:textId="50F5D487" w:rsidR="00190E74" w:rsidRPr="00224BEE" w:rsidRDefault="00190E74" w:rsidP="0028292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190E74" w:rsidRPr="003347AE" w14:paraId="2278F952" w14:textId="77777777" w:rsidTr="00320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auto"/>
          </w:tcPr>
          <w:p w14:paraId="519078A4" w14:textId="09E8F0A1" w:rsidR="00430596" w:rsidRPr="00430596" w:rsidRDefault="00430596" w:rsidP="00430596">
            <w:pPr>
              <w:spacing w:before="120" w:after="120"/>
              <w:jc w:val="center"/>
              <w:rPr>
                <w:rFonts w:ascii="ITC Avant Garde" w:eastAsia="Times New Roman" w:hAnsi="ITC Avant Garde" w:cs="Arial"/>
                <w:b w:val="0"/>
                <w:sz w:val="16"/>
                <w:szCs w:val="16"/>
                <w:lang w:eastAsia="es-MX"/>
              </w:rPr>
            </w:pPr>
            <w:r w:rsidRPr="00430596">
              <w:rPr>
                <w:rFonts w:ascii="ITC Avant Garde" w:eastAsia="Times New Roman" w:hAnsi="ITC Avant Garde" w:cs="Arial"/>
                <w:noProof/>
                <w:sz w:val="16"/>
                <w:szCs w:val="16"/>
                <w:lang w:eastAsia="es-MX"/>
              </w:rPr>
              <w:drawing>
                <wp:inline distT="0" distB="0" distL="0" distR="0" wp14:anchorId="0A94A678" wp14:editId="7B738BCB">
                  <wp:extent cx="4040386" cy="19073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55894" cy="1914659"/>
                          </a:xfrm>
                          <a:prstGeom prst="rect">
                            <a:avLst/>
                          </a:prstGeom>
                        </pic:spPr>
                      </pic:pic>
                    </a:graphicData>
                  </a:graphic>
                </wp:inline>
              </w:drawing>
            </w:r>
          </w:p>
          <w:p w14:paraId="2E710B30" w14:textId="77777777" w:rsidR="00430596" w:rsidRPr="00430596" w:rsidRDefault="00430596" w:rsidP="00430596">
            <w:pPr>
              <w:spacing w:before="120" w:after="120"/>
              <w:jc w:val="both"/>
              <w:rPr>
                <w:rFonts w:ascii="ITC Avant Garde" w:eastAsia="Times New Roman" w:hAnsi="ITC Avant Garde" w:cs="Arial"/>
                <w:b w:val="0"/>
                <w:sz w:val="16"/>
                <w:szCs w:val="16"/>
                <w:lang w:eastAsia="es-MX"/>
              </w:rPr>
            </w:pPr>
            <w:r w:rsidRPr="00430596">
              <w:rPr>
                <w:rFonts w:ascii="ITC Avant Garde" w:eastAsia="Times New Roman" w:hAnsi="ITC Avant Garde" w:cs="Arial"/>
                <w:b w:val="0"/>
                <w:sz w:val="16"/>
                <w:szCs w:val="16"/>
                <w:lang w:eastAsia="es-MX"/>
              </w:rPr>
              <w:t>La Disposición Técnica IFT-008-2015, no realiza mención específica alguna, respecto de la ganancia máxima aceptada para la antena de un producto o sistema evaluado en la misma.</w:t>
            </w:r>
          </w:p>
          <w:p w14:paraId="7D0D5EE3" w14:textId="41C70196" w:rsidR="00190E74" w:rsidRPr="003347AE" w:rsidRDefault="00430596" w:rsidP="00430596">
            <w:pPr>
              <w:jc w:val="both"/>
              <w:rPr>
                <w:rFonts w:ascii="ITC Avant Garde" w:eastAsia="Times New Roman" w:hAnsi="ITC Avant Garde" w:cstheme="minorHAnsi"/>
                <w:color w:val="000000"/>
                <w:sz w:val="16"/>
                <w:szCs w:val="16"/>
                <w:lang w:eastAsia="es-MX"/>
              </w:rPr>
            </w:pPr>
            <w:r w:rsidRPr="00430596">
              <w:rPr>
                <w:rFonts w:ascii="ITC Avant Garde" w:eastAsia="Times New Roman" w:hAnsi="ITC Avant Garde" w:cs="Arial"/>
                <w:b w:val="0"/>
                <w:sz w:val="16"/>
                <w:szCs w:val="16"/>
                <w:lang w:eastAsia="es-MX"/>
              </w:rPr>
              <w:t xml:space="preserve">Actualmente, la Disposición Técnica IFT-008-2015, es el único instrumento normativo que permite la evaluación metrológica de los equipos o sistemas </w:t>
            </w:r>
            <w:r w:rsidRPr="00430596">
              <w:rPr>
                <w:rFonts w:ascii="ITC Avant Garde" w:eastAsia="Times New Roman" w:hAnsi="ITC Avant Garde" w:cs="Arial"/>
                <w:b w:val="0"/>
                <w:sz w:val="16"/>
                <w:szCs w:val="16"/>
                <w:lang w:val="es-ES" w:eastAsia="es-MX"/>
              </w:rPr>
              <w:t>que operan en la banda de 2400 – 2483,5 MHz (banda de uso libre), por lo que sería importante indicar si este acuerdo de “las nuevas condiciones técnicas” influye de manera normativa en la Disposición Técnica IFT-008-2015 o solamente será de carácter informativo o guía o si sólo indica a manera de ejemplo, ya que no limitarse el uso del mismo causaría conflictos de interpretación. ¿Se plantea al IFT si se trata de una recomendación?</w:t>
            </w:r>
          </w:p>
        </w:tc>
        <w:tc>
          <w:tcPr>
            <w:tcW w:w="2493" w:type="pct"/>
            <w:gridSpan w:val="2"/>
            <w:tcBorders>
              <w:left w:val="single" w:sz="4" w:space="0" w:color="A8D08D" w:themeColor="accent6" w:themeTint="99"/>
              <w:bottom w:val="single" w:sz="4" w:space="0" w:color="A8D08D" w:themeColor="accent6" w:themeTint="99"/>
            </w:tcBorders>
            <w:shd w:val="clear" w:color="auto" w:fill="auto"/>
          </w:tcPr>
          <w:p w14:paraId="03BCECFB" w14:textId="3F9E86F1" w:rsidR="00A22EDF" w:rsidRDefault="00A22EDF" w:rsidP="00A22EDF">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 xml:space="preserve">Se toma conocimiento de la manifestación realizada por el participante, la cual contiene comentarios y observaciones específicas asociadas principalmente a la </w:t>
            </w:r>
            <w:r w:rsidRPr="00580979">
              <w:rPr>
                <w:rFonts w:ascii="ITC Avant Garde" w:eastAsia="Times New Roman" w:hAnsi="ITC Avant Garde" w:cstheme="minorHAnsi"/>
                <w:color w:val="000000"/>
                <w:sz w:val="16"/>
                <w:szCs w:val="16"/>
                <w:lang w:eastAsia="es-MX"/>
              </w:rPr>
              <w:t>DT IFT-008-2015</w:t>
            </w:r>
            <w:r>
              <w:rPr>
                <w:rFonts w:ascii="ITC Avant Garde" w:eastAsia="Times New Roman" w:hAnsi="ITC Avant Garde" w:cstheme="minorHAnsi"/>
                <w:color w:val="000000"/>
                <w:sz w:val="16"/>
                <w:szCs w:val="16"/>
                <w:lang w:eastAsia="es-MX"/>
              </w:rPr>
              <w:t xml:space="preserve"> y la </w:t>
            </w:r>
            <w:r w:rsidRPr="00E96F32">
              <w:rPr>
                <w:rFonts w:ascii="ITC Avant Garde" w:eastAsia="Times New Roman" w:hAnsi="ITC Avant Garde" w:cstheme="minorHAnsi"/>
                <w:color w:val="000000"/>
                <w:sz w:val="16"/>
                <w:szCs w:val="16"/>
                <w:lang w:eastAsia="es-MX"/>
              </w:rPr>
              <w:t xml:space="preserve">información </w:t>
            </w:r>
            <w:r>
              <w:rPr>
                <w:rFonts w:ascii="ITC Avant Garde" w:eastAsia="Times New Roman" w:hAnsi="ITC Avant Garde" w:cstheme="minorHAnsi"/>
                <w:color w:val="000000"/>
                <w:sz w:val="16"/>
                <w:szCs w:val="16"/>
                <w:lang w:eastAsia="es-MX"/>
              </w:rPr>
              <w:t xml:space="preserve">contenida en el Anteproyecto </w:t>
            </w:r>
            <w:r w:rsidR="00C359C8">
              <w:rPr>
                <w:rFonts w:ascii="ITC Avant Garde" w:eastAsia="Times New Roman" w:hAnsi="ITC Avant Garde" w:cstheme="minorHAnsi"/>
                <w:color w:val="000000"/>
                <w:sz w:val="16"/>
                <w:szCs w:val="16"/>
                <w:lang w:eastAsia="es-MX"/>
              </w:rPr>
              <w:t>de Acuerdo</w:t>
            </w:r>
            <w:r>
              <w:rPr>
                <w:rFonts w:ascii="ITC Avant Garde" w:eastAsia="Times New Roman" w:hAnsi="ITC Avant Garde" w:cstheme="minorHAnsi"/>
                <w:color w:val="000000"/>
                <w:sz w:val="16"/>
                <w:szCs w:val="16"/>
                <w:lang w:eastAsia="es-MX"/>
              </w:rPr>
              <w:t xml:space="preserve"> </w:t>
            </w:r>
            <w:r w:rsidRPr="00E96F32">
              <w:rPr>
                <w:rFonts w:ascii="ITC Avant Garde" w:eastAsia="Times New Roman" w:hAnsi="ITC Avant Garde" w:cstheme="minorHAnsi"/>
                <w:color w:val="000000"/>
                <w:sz w:val="16"/>
                <w:szCs w:val="16"/>
                <w:lang w:eastAsia="es-MX"/>
              </w:rPr>
              <w:t>materia del proceso consultivo.</w:t>
            </w:r>
          </w:p>
          <w:p w14:paraId="00B0D95B" w14:textId="77777777" w:rsidR="00580979" w:rsidRDefault="00580979" w:rsidP="00580979">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6104CDBA" w14:textId="1FBE5CA9" w:rsidR="005540DB" w:rsidRPr="003B07B2" w:rsidRDefault="001C5687" w:rsidP="00534728">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A éste respecto</w:t>
            </w:r>
            <w:r w:rsidR="00580979" w:rsidRPr="003B07B2">
              <w:rPr>
                <w:rFonts w:ascii="ITC Avant Garde" w:eastAsia="Times New Roman" w:hAnsi="ITC Avant Garde" w:cstheme="minorHAnsi"/>
                <w:color w:val="000000"/>
                <w:sz w:val="16"/>
                <w:szCs w:val="16"/>
                <w:lang w:eastAsia="es-MX"/>
              </w:rPr>
              <w:t xml:space="preserve">, es de </w:t>
            </w:r>
            <w:r w:rsidR="00971DFB" w:rsidRPr="003B07B2">
              <w:rPr>
                <w:rFonts w:ascii="ITC Avant Garde" w:eastAsia="Times New Roman" w:hAnsi="ITC Avant Garde" w:cstheme="minorHAnsi"/>
                <w:color w:val="000000"/>
                <w:sz w:val="16"/>
                <w:szCs w:val="16"/>
                <w:lang w:eastAsia="es-MX"/>
              </w:rPr>
              <w:t>recalcar</w:t>
            </w:r>
            <w:r w:rsidR="00580979" w:rsidRPr="003B07B2">
              <w:rPr>
                <w:rFonts w:ascii="ITC Avant Garde" w:eastAsia="Times New Roman" w:hAnsi="ITC Avant Garde" w:cstheme="minorHAnsi"/>
                <w:color w:val="000000"/>
                <w:sz w:val="16"/>
                <w:szCs w:val="16"/>
                <w:lang w:eastAsia="es-MX"/>
              </w:rPr>
              <w:t xml:space="preserve"> que </w:t>
            </w:r>
            <w:r w:rsidR="00E76D55" w:rsidRPr="003B07B2">
              <w:rPr>
                <w:rFonts w:ascii="ITC Avant Garde" w:eastAsia="Times New Roman" w:hAnsi="ITC Avant Garde" w:cstheme="minorHAnsi"/>
                <w:color w:val="000000"/>
                <w:sz w:val="16"/>
                <w:szCs w:val="16"/>
                <w:lang w:eastAsia="es-MX"/>
              </w:rPr>
              <w:t xml:space="preserve">este </w:t>
            </w:r>
            <w:r w:rsidR="00534728" w:rsidRPr="003B07B2">
              <w:rPr>
                <w:rFonts w:ascii="ITC Avant Garde" w:eastAsia="Times New Roman" w:hAnsi="ITC Avant Garde" w:cstheme="minorHAnsi"/>
                <w:color w:val="000000"/>
                <w:sz w:val="16"/>
                <w:szCs w:val="16"/>
                <w:lang w:eastAsia="es-MX"/>
              </w:rPr>
              <w:t>Anteproyecto</w:t>
            </w:r>
            <w:r w:rsidR="0094759F" w:rsidRPr="003B07B2">
              <w:rPr>
                <w:rFonts w:ascii="ITC Avant Garde" w:eastAsia="Times New Roman" w:hAnsi="ITC Avant Garde" w:cstheme="minorHAnsi"/>
                <w:color w:val="000000"/>
                <w:sz w:val="16"/>
                <w:szCs w:val="16"/>
                <w:lang w:eastAsia="es-MX"/>
              </w:rPr>
              <w:t xml:space="preserve"> </w:t>
            </w:r>
            <w:r w:rsidR="00C359C8" w:rsidRPr="003B07B2">
              <w:rPr>
                <w:rFonts w:ascii="ITC Avant Garde" w:eastAsia="Times New Roman" w:hAnsi="ITC Avant Garde" w:cstheme="minorHAnsi"/>
                <w:color w:val="000000"/>
                <w:sz w:val="16"/>
                <w:szCs w:val="16"/>
                <w:lang w:eastAsia="es-MX"/>
              </w:rPr>
              <w:t xml:space="preserve">de Acuerdo </w:t>
            </w:r>
            <w:r w:rsidR="005540DB" w:rsidRPr="003B07B2">
              <w:rPr>
                <w:rFonts w:ascii="ITC Avant Garde" w:eastAsia="Times New Roman" w:hAnsi="ITC Avant Garde" w:cstheme="minorHAnsi"/>
                <w:color w:val="000000"/>
                <w:sz w:val="16"/>
                <w:szCs w:val="16"/>
                <w:lang w:eastAsia="es-MX"/>
              </w:rPr>
              <w:t xml:space="preserve">busca </w:t>
            </w:r>
            <w:r w:rsidR="000B1706" w:rsidRPr="003B07B2">
              <w:rPr>
                <w:rFonts w:ascii="ITC Avant Garde" w:eastAsia="Times New Roman" w:hAnsi="ITC Avant Garde" w:cstheme="minorHAnsi"/>
                <w:color w:val="000000"/>
                <w:sz w:val="16"/>
                <w:szCs w:val="16"/>
                <w:lang w:eastAsia="es-MX"/>
              </w:rPr>
              <w:t xml:space="preserve">mantener </w:t>
            </w:r>
            <w:r w:rsidR="00D73CAC" w:rsidRPr="003B07B2">
              <w:rPr>
                <w:rFonts w:ascii="ITC Avant Garde" w:eastAsia="Times New Roman" w:hAnsi="ITC Avant Garde" w:cstheme="minorHAnsi"/>
                <w:color w:val="000000"/>
                <w:sz w:val="16"/>
                <w:szCs w:val="16"/>
                <w:lang w:eastAsia="es-MX"/>
              </w:rPr>
              <w:t xml:space="preserve">la clasificación de </w:t>
            </w:r>
            <w:r w:rsidR="005540DB" w:rsidRPr="003B07B2">
              <w:rPr>
                <w:rFonts w:ascii="ITC Avant Garde" w:eastAsia="Times New Roman" w:hAnsi="ITC Avant Garde" w:cstheme="minorHAnsi"/>
                <w:color w:val="000000"/>
                <w:sz w:val="16"/>
                <w:szCs w:val="16"/>
                <w:lang w:eastAsia="es-MX"/>
              </w:rPr>
              <w:t>la banda de frecuencias 2400-2483.5 MHz</w:t>
            </w:r>
            <w:r w:rsidR="00682D09" w:rsidRPr="003B07B2">
              <w:rPr>
                <w:rFonts w:ascii="ITC Avant Garde" w:eastAsia="Times New Roman" w:hAnsi="ITC Avant Garde" w:cstheme="minorHAnsi"/>
                <w:color w:val="000000"/>
                <w:sz w:val="16"/>
                <w:szCs w:val="16"/>
                <w:lang w:eastAsia="es-MX"/>
              </w:rPr>
              <w:t xml:space="preserve"> como espectro libre</w:t>
            </w:r>
            <w:r w:rsidR="00E76D55" w:rsidRPr="003B07B2">
              <w:rPr>
                <w:rFonts w:ascii="ITC Avant Garde" w:eastAsia="Times New Roman" w:hAnsi="ITC Avant Garde" w:cstheme="minorHAnsi"/>
                <w:color w:val="000000"/>
                <w:sz w:val="16"/>
                <w:szCs w:val="16"/>
                <w:lang w:eastAsia="es-MX"/>
              </w:rPr>
              <w:t xml:space="preserve"> y establecer </w:t>
            </w:r>
            <w:r w:rsidR="005540DB" w:rsidRPr="003B07B2">
              <w:rPr>
                <w:rFonts w:ascii="ITC Avant Garde" w:eastAsia="Times New Roman" w:hAnsi="ITC Avant Garde" w:cstheme="minorHAnsi"/>
                <w:color w:val="000000"/>
                <w:sz w:val="16"/>
                <w:szCs w:val="16"/>
                <w:lang w:eastAsia="es-MX"/>
              </w:rPr>
              <w:t>nuevas condiciones de operac</w:t>
            </w:r>
            <w:r w:rsidR="002C666E" w:rsidRPr="003B07B2">
              <w:rPr>
                <w:rFonts w:ascii="ITC Avant Garde" w:eastAsia="Times New Roman" w:hAnsi="ITC Avant Garde" w:cstheme="minorHAnsi"/>
                <w:color w:val="000000"/>
                <w:sz w:val="16"/>
                <w:szCs w:val="16"/>
                <w:lang w:eastAsia="es-MX"/>
              </w:rPr>
              <w:t xml:space="preserve">ión </w:t>
            </w:r>
            <w:r w:rsidR="00E76D55" w:rsidRPr="003B07B2">
              <w:rPr>
                <w:rFonts w:ascii="ITC Avant Garde" w:eastAsia="Times New Roman" w:hAnsi="ITC Avant Garde" w:cstheme="minorHAnsi"/>
                <w:color w:val="000000"/>
                <w:sz w:val="16"/>
                <w:szCs w:val="16"/>
                <w:lang w:eastAsia="es-MX"/>
              </w:rPr>
              <w:t xml:space="preserve">que permitan brindar acceso a diferentes técnicas de transmisión inalámbrica para </w:t>
            </w:r>
            <w:r w:rsidR="00AA6EE6" w:rsidRPr="003B07B2">
              <w:rPr>
                <w:rFonts w:ascii="ITC Avant Garde" w:eastAsia="Times New Roman" w:hAnsi="ITC Avant Garde" w:cstheme="minorHAnsi"/>
                <w:color w:val="000000"/>
                <w:sz w:val="16"/>
                <w:szCs w:val="16"/>
                <w:lang w:eastAsia="es-MX"/>
              </w:rPr>
              <w:t>diversas aplicaciones</w:t>
            </w:r>
            <w:r w:rsidR="00E76D55" w:rsidRPr="003B07B2">
              <w:rPr>
                <w:rFonts w:ascii="ITC Avant Garde" w:eastAsia="Times New Roman" w:hAnsi="ITC Avant Garde" w:cstheme="minorHAnsi"/>
                <w:color w:val="000000"/>
                <w:sz w:val="16"/>
                <w:szCs w:val="16"/>
                <w:lang w:eastAsia="es-MX"/>
              </w:rPr>
              <w:t xml:space="preserve">, sin promover el uso exclusivo de alguna tecnología en particular. Por lo anterior, es preciso señalar que </w:t>
            </w:r>
            <w:r w:rsidR="00A057FF" w:rsidRPr="003B07B2">
              <w:rPr>
                <w:rFonts w:ascii="ITC Avant Garde" w:eastAsia="Times New Roman" w:hAnsi="ITC Avant Garde" w:cstheme="minorHAnsi"/>
                <w:color w:val="000000"/>
                <w:sz w:val="16"/>
                <w:szCs w:val="16"/>
                <w:lang w:eastAsia="es-MX"/>
              </w:rPr>
              <w:t>los</w:t>
            </w:r>
            <w:r w:rsidR="00E76D55" w:rsidRPr="003B07B2">
              <w:rPr>
                <w:rFonts w:ascii="ITC Avant Garde" w:eastAsia="Times New Roman" w:hAnsi="ITC Avant Garde" w:cstheme="minorHAnsi"/>
                <w:color w:val="000000"/>
                <w:sz w:val="16"/>
                <w:szCs w:val="16"/>
                <w:lang w:eastAsia="es-MX"/>
              </w:rPr>
              <w:t xml:space="preserve"> métodos de medición</w:t>
            </w:r>
            <w:r w:rsidR="0042005B" w:rsidRPr="003B07B2">
              <w:rPr>
                <w:rFonts w:ascii="ITC Avant Garde" w:eastAsia="Times New Roman" w:hAnsi="ITC Avant Garde" w:cstheme="minorHAnsi"/>
                <w:color w:val="000000"/>
                <w:sz w:val="16"/>
                <w:szCs w:val="16"/>
                <w:lang w:eastAsia="es-MX"/>
              </w:rPr>
              <w:t xml:space="preserve">, de evaluación o de prueba </w:t>
            </w:r>
            <w:r w:rsidR="00A057FF" w:rsidRPr="003B07B2">
              <w:rPr>
                <w:rFonts w:ascii="ITC Avant Garde" w:eastAsia="Times New Roman" w:hAnsi="ITC Avant Garde" w:cstheme="minorHAnsi"/>
                <w:color w:val="000000"/>
                <w:sz w:val="16"/>
                <w:szCs w:val="16"/>
                <w:lang w:eastAsia="es-MX"/>
              </w:rPr>
              <w:t>son establecidos</w:t>
            </w:r>
            <w:r w:rsidR="0042005B" w:rsidRPr="003B07B2">
              <w:rPr>
                <w:rFonts w:ascii="ITC Avant Garde" w:eastAsia="Times New Roman" w:hAnsi="ITC Avant Garde" w:cstheme="minorHAnsi"/>
                <w:color w:val="000000"/>
                <w:sz w:val="16"/>
                <w:szCs w:val="16"/>
                <w:lang w:eastAsia="es-MX"/>
              </w:rPr>
              <w:t xml:space="preserve"> en </w:t>
            </w:r>
            <w:r w:rsidR="00A057FF" w:rsidRPr="003B07B2">
              <w:rPr>
                <w:rFonts w:ascii="ITC Avant Garde" w:eastAsia="Times New Roman" w:hAnsi="ITC Avant Garde" w:cstheme="minorHAnsi"/>
                <w:color w:val="000000"/>
                <w:sz w:val="16"/>
                <w:szCs w:val="16"/>
                <w:lang w:eastAsia="es-MX"/>
              </w:rPr>
              <w:t>la</w:t>
            </w:r>
            <w:r w:rsidR="0042005B" w:rsidRPr="003B07B2">
              <w:rPr>
                <w:rFonts w:ascii="ITC Avant Garde" w:eastAsia="Times New Roman" w:hAnsi="ITC Avant Garde" w:cstheme="minorHAnsi"/>
                <w:color w:val="000000"/>
                <w:sz w:val="16"/>
                <w:szCs w:val="16"/>
                <w:lang w:eastAsia="es-MX"/>
              </w:rPr>
              <w:t xml:space="preserve"> disposición técnica</w:t>
            </w:r>
            <w:r w:rsidR="00A057FF" w:rsidRPr="003B07B2">
              <w:rPr>
                <w:rFonts w:ascii="ITC Avant Garde" w:eastAsia="Times New Roman" w:hAnsi="ITC Avant Garde" w:cstheme="minorHAnsi"/>
                <w:color w:val="000000"/>
                <w:sz w:val="16"/>
                <w:szCs w:val="16"/>
                <w:lang w:eastAsia="es-MX"/>
              </w:rPr>
              <w:t xml:space="preserve"> y, por tanto, está fuera del alcance del Anteproyecto.</w:t>
            </w:r>
          </w:p>
          <w:p w14:paraId="6329EA7B" w14:textId="77777777" w:rsidR="00ED5F40" w:rsidRPr="003B07B2" w:rsidRDefault="00ED5F40" w:rsidP="00534728">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75A3AC0C" w14:textId="4EBB06AF" w:rsidR="004430E6" w:rsidRDefault="00971DFB" w:rsidP="004430E6">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Por otro lado</w:t>
            </w:r>
            <w:r w:rsidR="00ED5F40" w:rsidRPr="003B07B2">
              <w:rPr>
                <w:rFonts w:ascii="ITC Avant Garde" w:eastAsia="Times New Roman" w:hAnsi="ITC Avant Garde" w:cstheme="minorHAnsi"/>
                <w:color w:val="000000"/>
                <w:sz w:val="16"/>
                <w:szCs w:val="16"/>
                <w:lang w:eastAsia="es-MX"/>
              </w:rPr>
              <w:t xml:space="preserve">, </w:t>
            </w:r>
            <w:r w:rsidR="004430E6" w:rsidRPr="003B07B2">
              <w:rPr>
                <w:rFonts w:ascii="ITC Avant Garde" w:eastAsia="Times New Roman" w:hAnsi="ITC Avant Garde" w:cstheme="minorHAnsi"/>
                <w:color w:val="000000"/>
                <w:sz w:val="16"/>
                <w:szCs w:val="16"/>
                <w:lang w:eastAsia="es-MX"/>
              </w:rPr>
              <w:t xml:space="preserve">el Instituto tiene considerado realizar la actualización de la DT IFT-008-2015, misma que consideraría la determinación que el Pleno del Instituto tome sobre las </w:t>
            </w:r>
            <w:r w:rsidR="007750BB" w:rsidRPr="003B07B2">
              <w:rPr>
                <w:rFonts w:ascii="ITC Avant Garde" w:eastAsia="Times New Roman" w:hAnsi="ITC Avant Garde" w:cstheme="minorHAnsi"/>
                <w:color w:val="000000"/>
                <w:sz w:val="16"/>
                <w:szCs w:val="16"/>
                <w:lang w:eastAsia="es-MX"/>
              </w:rPr>
              <w:t xml:space="preserve">nuevas </w:t>
            </w:r>
            <w:r w:rsidR="004430E6" w:rsidRPr="003B07B2">
              <w:rPr>
                <w:rFonts w:ascii="ITC Avant Garde" w:eastAsia="Times New Roman" w:hAnsi="ITC Avant Garde" w:cstheme="minorHAnsi"/>
                <w:color w:val="000000"/>
                <w:sz w:val="16"/>
                <w:szCs w:val="16"/>
                <w:lang w:eastAsia="es-MX"/>
              </w:rPr>
              <w:t>condiciones técnicas de operación de la banda 2400-2483.5 MHz, por lo que, éste comentario será remitido al área correspondiente de manera oportuna para su consideración y efectos conducentes.</w:t>
            </w:r>
          </w:p>
          <w:p w14:paraId="04FE1504" w14:textId="2393BC18" w:rsidR="005540DB" w:rsidRPr="003347AE" w:rsidRDefault="005540DB" w:rsidP="00534728">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r w:rsidR="00430596" w:rsidRPr="00115250" w14:paraId="5006C21F" w14:textId="77777777" w:rsidTr="00554147">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hideMark/>
          </w:tcPr>
          <w:p w14:paraId="15C295BB" w14:textId="3D27A0DD" w:rsidR="00430596" w:rsidRPr="00224BEE" w:rsidRDefault="00430596" w:rsidP="00430596">
            <w:pPr>
              <w:jc w:val="cente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color w:val="FFFFFF" w:themeColor="background1"/>
                <w:sz w:val="16"/>
                <w:szCs w:val="16"/>
                <w:lang w:eastAsia="es-MX"/>
              </w:rPr>
              <w:t>Documento:</w:t>
            </w:r>
          </w:p>
        </w:tc>
        <w:tc>
          <w:tcPr>
            <w:tcW w:w="1476" w:type="pct"/>
          </w:tcPr>
          <w:p w14:paraId="64F6EFFD" w14:textId="3632083E" w:rsidR="00430596" w:rsidRPr="00115250" w:rsidRDefault="00430596" w:rsidP="008F226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 xml:space="preserve">Anexo </w:t>
            </w:r>
            <w:r w:rsidR="008F2266">
              <w:rPr>
                <w:rFonts w:ascii="ITC Avant Garde" w:eastAsia="Times New Roman" w:hAnsi="ITC Avant Garde" w:cstheme="minorHAnsi"/>
                <w:sz w:val="16"/>
                <w:szCs w:val="16"/>
                <w:lang w:eastAsia="es-MX"/>
              </w:rPr>
              <w:t>I</w:t>
            </w:r>
            <w:r>
              <w:rPr>
                <w:rFonts w:ascii="ITC Avant Garde" w:eastAsia="Times New Roman" w:hAnsi="ITC Avant Garde" w:cstheme="minorHAnsi"/>
                <w:sz w:val="16"/>
                <w:szCs w:val="16"/>
                <w:lang w:eastAsia="es-MX"/>
              </w:rPr>
              <w:t xml:space="preserve"> – </w:t>
            </w:r>
            <w:r w:rsidR="008F2266">
              <w:rPr>
                <w:rFonts w:ascii="ITC Avant Garde" w:eastAsia="Times New Roman" w:hAnsi="ITC Avant Garde" w:cstheme="minorHAnsi"/>
                <w:color w:val="000000"/>
                <w:sz w:val="16"/>
                <w:szCs w:val="16"/>
                <w:lang w:eastAsia="es-MX"/>
              </w:rPr>
              <w:t>Anteproyecto de Acuerdo</w:t>
            </w:r>
          </w:p>
        </w:tc>
        <w:tc>
          <w:tcPr>
            <w:tcW w:w="724" w:type="pct"/>
            <w:gridSpan w:val="2"/>
            <w:shd w:val="clear" w:color="auto" w:fill="70AD47" w:themeFill="accent6"/>
          </w:tcPr>
          <w:p w14:paraId="70619A91" w14:textId="77777777" w:rsidR="00430596" w:rsidRPr="00224BEE" w:rsidRDefault="00430596" w:rsidP="0043059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vAlign w:val="center"/>
          </w:tcPr>
          <w:p w14:paraId="6B73AED3" w14:textId="1A334D42" w:rsidR="00430596" w:rsidRPr="00115250" w:rsidRDefault="00430596" w:rsidP="0043059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 xml:space="preserve">Considerando Tercero “Banda </w:t>
            </w:r>
            <w:r w:rsidRPr="00E47E3B">
              <w:rPr>
                <w:rFonts w:ascii="ITC Avant Garde" w:eastAsia="Times New Roman" w:hAnsi="ITC Avant Garde" w:cstheme="minorHAnsi"/>
                <w:sz w:val="16"/>
                <w:szCs w:val="16"/>
                <w:lang w:eastAsia="es-MX"/>
              </w:rPr>
              <w:t>de frecuencias 2400-2483.5 MHz</w:t>
            </w:r>
            <w:r>
              <w:rPr>
                <w:rFonts w:ascii="ITC Avant Garde" w:eastAsia="Times New Roman" w:hAnsi="ITC Avant Garde" w:cstheme="minorHAnsi"/>
                <w:sz w:val="16"/>
                <w:szCs w:val="16"/>
                <w:lang w:eastAsia="es-MX"/>
              </w:rPr>
              <w:t>”</w:t>
            </w:r>
          </w:p>
        </w:tc>
      </w:tr>
      <w:tr w:rsidR="00430596" w:rsidRPr="000029B9" w14:paraId="26DB9314"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2E5207A3" w14:textId="3BC7E77C" w:rsidR="00430596" w:rsidRPr="00224BEE" w:rsidRDefault="004C67D3" w:rsidP="00430596">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1BFBD308" w14:textId="3C6D0495" w:rsidR="00430596" w:rsidRPr="00224BEE" w:rsidRDefault="0043059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430596" w:rsidRPr="003347AE" w14:paraId="34E57012" w14:textId="77777777" w:rsidTr="00320FC1">
        <w:tc>
          <w:tcPr>
            <w:tcW w:w="2507" w:type="pct"/>
            <w:gridSpan w:val="3"/>
            <w:tcBorders>
              <w:bottom w:val="single" w:sz="4" w:space="0" w:color="A8D08D" w:themeColor="accent6" w:themeTint="99"/>
              <w:right w:val="single" w:sz="4" w:space="0" w:color="A8D08D" w:themeColor="accent6" w:themeTint="99"/>
            </w:tcBorders>
            <w:shd w:val="clear" w:color="auto" w:fill="auto"/>
          </w:tcPr>
          <w:p w14:paraId="5455BF55" w14:textId="77777777" w:rsidR="00430596" w:rsidRPr="00430596" w:rsidRDefault="00430596" w:rsidP="00430596">
            <w:pPr>
              <w:spacing w:before="120" w:after="120"/>
              <w:contextualSpacing/>
              <w:jc w:val="both"/>
              <w:cnfStyle w:val="001000000000" w:firstRow="0" w:lastRow="0" w:firstColumn="1" w:lastColumn="0" w:oddVBand="0" w:evenVBand="0" w:oddHBand="0" w:evenHBand="0" w:firstRowFirstColumn="0" w:firstRowLastColumn="0" w:lastRowFirstColumn="0" w:lastRowLastColumn="0"/>
              <w:rPr>
                <w:rFonts w:ascii="ITC Avant Garde" w:hAnsi="ITC Avant Garde" w:cs="Arial"/>
                <w:b w:val="0"/>
                <w:sz w:val="16"/>
                <w:szCs w:val="16"/>
              </w:rPr>
            </w:pPr>
            <w:r w:rsidRPr="00430596">
              <w:rPr>
                <w:rFonts w:ascii="ITC Avant Garde" w:hAnsi="ITC Avant Garde" w:cs="Arial"/>
                <w:b w:val="0"/>
                <w:sz w:val="16"/>
                <w:szCs w:val="16"/>
              </w:rPr>
              <w:t>En la sección 15.249</w:t>
            </w:r>
            <w:r w:rsidRPr="00430596">
              <w:rPr>
                <w:rStyle w:val="Refdenotaalpie"/>
                <w:rFonts w:ascii="ITC Avant Garde" w:hAnsi="ITC Avant Garde" w:cs="Arial"/>
                <w:b w:val="0"/>
                <w:sz w:val="16"/>
                <w:szCs w:val="16"/>
              </w:rPr>
              <w:footnoteReference w:id="5"/>
            </w:r>
            <w:r w:rsidRPr="00430596">
              <w:rPr>
                <w:rFonts w:ascii="ITC Avant Garde" w:hAnsi="ITC Avant Garde" w:cs="Arial"/>
                <w:b w:val="0"/>
                <w:sz w:val="16"/>
                <w:szCs w:val="16"/>
              </w:rPr>
              <w:t>, se encuentran los límites de emisión de intensidad de campo de cualquier otro radiador intencional que funcione en la banda 2.4 GHz, los cuales se resumen en la tabla siguiente:</w:t>
            </w:r>
          </w:p>
          <w:p w14:paraId="7899FE23" w14:textId="77777777" w:rsidR="00430596" w:rsidRPr="00430596" w:rsidRDefault="00430596" w:rsidP="00430596">
            <w:pPr>
              <w:spacing w:before="120" w:after="120"/>
              <w:contextualSpacing/>
              <w:jc w:val="both"/>
              <w:cnfStyle w:val="001000000000" w:firstRow="0" w:lastRow="0" w:firstColumn="1" w:lastColumn="0" w:oddVBand="0" w:evenVBand="0" w:oddHBand="0" w:evenHBand="0" w:firstRowFirstColumn="0" w:firstRowLastColumn="0" w:lastRowFirstColumn="0" w:lastRowLastColumn="0"/>
              <w:rPr>
                <w:rFonts w:ascii="ITC Avant Garde" w:hAnsi="ITC Avant Garde" w:cs="Arial"/>
                <w:b w:val="0"/>
                <w:sz w:val="16"/>
                <w:szCs w:val="16"/>
              </w:rPr>
            </w:pPr>
          </w:p>
          <w:p w14:paraId="46B771E3" w14:textId="41669AFA" w:rsidR="00430596" w:rsidRPr="00430596" w:rsidRDefault="00430596" w:rsidP="00430596">
            <w:pPr>
              <w:spacing w:before="120" w:after="120"/>
              <w:contextualSpacing/>
              <w:jc w:val="center"/>
              <w:cnfStyle w:val="001000000000" w:firstRow="0" w:lastRow="0" w:firstColumn="1" w:lastColumn="0" w:oddVBand="0" w:evenVBand="0" w:oddHBand="0" w:evenHBand="0" w:firstRowFirstColumn="0" w:firstRowLastColumn="0" w:lastRowFirstColumn="0" w:lastRowLastColumn="0"/>
              <w:rPr>
                <w:rFonts w:ascii="ITC Avant Garde" w:hAnsi="ITC Avant Garde" w:cs="Arial"/>
                <w:b w:val="0"/>
                <w:sz w:val="16"/>
                <w:szCs w:val="16"/>
              </w:rPr>
            </w:pPr>
            <w:r w:rsidRPr="00430596">
              <w:rPr>
                <w:rFonts w:ascii="ITC Avant Garde" w:hAnsi="ITC Avant Garde" w:cs="Arial"/>
                <w:noProof/>
                <w:sz w:val="16"/>
                <w:szCs w:val="16"/>
                <w:lang w:eastAsia="es-MX"/>
              </w:rPr>
              <w:drawing>
                <wp:inline distT="0" distB="0" distL="0" distR="0" wp14:anchorId="3D390008" wp14:editId="48A6A92E">
                  <wp:extent cx="4039068" cy="8629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61256" cy="867671"/>
                          </a:xfrm>
                          <a:prstGeom prst="rect">
                            <a:avLst/>
                          </a:prstGeom>
                        </pic:spPr>
                      </pic:pic>
                    </a:graphicData>
                  </a:graphic>
                </wp:inline>
              </w:drawing>
            </w:r>
          </w:p>
          <w:p w14:paraId="0698DDF8" w14:textId="77777777" w:rsidR="00430596" w:rsidRPr="00430596" w:rsidRDefault="00430596" w:rsidP="00430596">
            <w:pPr>
              <w:pStyle w:val="Descripcin"/>
              <w:spacing w:before="120" w:after="120"/>
              <w:contextualSpacing/>
              <w:jc w:val="both"/>
              <w:cnfStyle w:val="001000000000" w:firstRow="0" w:lastRow="0" w:firstColumn="1" w:lastColumn="0" w:oddVBand="0" w:evenVBand="0" w:oddHBand="0" w:evenHBand="0" w:firstRowFirstColumn="0" w:firstRowLastColumn="0" w:lastRowFirstColumn="0" w:lastRowLastColumn="0"/>
              <w:rPr>
                <w:rFonts w:cs="Arial"/>
                <w:b/>
                <w:color w:val="auto"/>
                <w:sz w:val="16"/>
                <w:szCs w:val="16"/>
              </w:rPr>
            </w:pPr>
            <w:bookmarkStart w:id="0" w:name="_Toc44669660"/>
            <w:bookmarkStart w:id="1" w:name="_Toc44946873"/>
            <w:bookmarkStart w:id="2" w:name="_Toc45105835"/>
            <w:bookmarkStart w:id="3" w:name="_Toc45105934"/>
            <w:bookmarkStart w:id="4" w:name="_Toc45112638"/>
            <w:bookmarkStart w:id="5" w:name="_Toc45115151"/>
            <w:bookmarkStart w:id="6" w:name="_Toc45119726"/>
            <w:bookmarkStart w:id="7" w:name="_Toc45217378"/>
            <w:bookmarkStart w:id="8" w:name="_Toc45226581"/>
            <w:bookmarkStart w:id="9" w:name="_Toc45226697"/>
            <w:bookmarkStart w:id="10" w:name="_Toc45274893"/>
            <w:bookmarkStart w:id="11" w:name="_Toc45274972"/>
            <w:bookmarkStart w:id="12" w:name="_Toc45279209"/>
            <w:bookmarkStart w:id="13" w:name="_Toc45305735"/>
            <w:bookmarkStart w:id="14" w:name="_Toc45364867"/>
            <w:bookmarkStart w:id="15" w:name="_Toc45381222"/>
            <w:bookmarkStart w:id="16" w:name="_Toc45452825"/>
            <w:bookmarkStart w:id="17" w:name="_Toc45452934"/>
            <w:r w:rsidRPr="00430596">
              <w:rPr>
                <w:rFonts w:cs="Arial"/>
                <w:b/>
                <w:color w:val="auto"/>
                <w:sz w:val="16"/>
                <w:szCs w:val="16"/>
              </w:rPr>
              <w:t xml:space="preserve">Tabla </w:t>
            </w:r>
            <w:r w:rsidRPr="00430596">
              <w:rPr>
                <w:rFonts w:cs="Arial"/>
                <w:color w:val="auto"/>
                <w:sz w:val="16"/>
                <w:szCs w:val="16"/>
              </w:rPr>
              <w:fldChar w:fldCharType="begin"/>
            </w:r>
            <w:r w:rsidRPr="00430596">
              <w:rPr>
                <w:rFonts w:cs="Arial"/>
                <w:b/>
                <w:color w:val="auto"/>
                <w:sz w:val="16"/>
                <w:szCs w:val="16"/>
              </w:rPr>
              <w:instrText xml:space="preserve"> SEQ Tabla \* ARABIC </w:instrText>
            </w:r>
            <w:r w:rsidRPr="00430596">
              <w:rPr>
                <w:rFonts w:cs="Arial"/>
                <w:color w:val="auto"/>
                <w:sz w:val="16"/>
                <w:szCs w:val="16"/>
              </w:rPr>
              <w:fldChar w:fldCharType="separate"/>
            </w:r>
            <w:r w:rsidRPr="00430596">
              <w:rPr>
                <w:rFonts w:cs="Arial"/>
                <w:b/>
                <w:noProof/>
                <w:color w:val="auto"/>
                <w:sz w:val="16"/>
                <w:szCs w:val="16"/>
              </w:rPr>
              <w:t>13</w:t>
            </w:r>
            <w:r w:rsidRPr="00430596">
              <w:rPr>
                <w:rFonts w:cs="Arial"/>
                <w:noProof/>
                <w:color w:val="auto"/>
                <w:sz w:val="16"/>
                <w:szCs w:val="16"/>
              </w:rPr>
              <w:fldChar w:fldCharType="end"/>
            </w:r>
            <w:r w:rsidRPr="00430596">
              <w:rPr>
                <w:rFonts w:cs="Arial"/>
                <w:b/>
                <w:color w:val="auto"/>
                <w:sz w:val="16"/>
                <w:szCs w:val="16"/>
              </w:rPr>
              <w:t>. Límites de intensidad de campo aplicables a cualquier otro radiador intencional que opere en la banda 2.4 GHz</w:t>
            </w:r>
            <w:bookmarkEnd w:id="0"/>
            <w:bookmarkEnd w:id="1"/>
            <w:bookmarkEnd w:id="2"/>
            <w:bookmarkEnd w:id="3"/>
            <w:bookmarkEnd w:id="4"/>
            <w:bookmarkEnd w:id="5"/>
            <w:bookmarkEnd w:id="6"/>
            <w:bookmarkEnd w:id="7"/>
            <w:bookmarkEnd w:id="8"/>
            <w:bookmarkEnd w:id="9"/>
            <w:bookmarkEnd w:id="10"/>
            <w:bookmarkEnd w:id="11"/>
            <w:bookmarkEnd w:id="12"/>
            <w:bookmarkEnd w:id="13"/>
            <w:r w:rsidRPr="00430596">
              <w:rPr>
                <w:rFonts w:cs="Arial"/>
                <w:b/>
                <w:color w:val="auto"/>
                <w:sz w:val="16"/>
                <w:szCs w:val="16"/>
                <w:lang w:val="es-ES" w:eastAsia="es-MX"/>
              </w:rPr>
              <w:t xml:space="preserve"> establecidos en EE. UU.</w:t>
            </w:r>
            <w:bookmarkEnd w:id="14"/>
            <w:bookmarkEnd w:id="15"/>
            <w:bookmarkEnd w:id="16"/>
            <w:bookmarkEnd w:id="17"/>
          </w:p>
          <w:p w14:paraId="31883807" w14:textId="77777777" w:rsidR="00430596" w:rsidRPr="00430596" w:rsidRDefault="00430596" w:rsidP="00430596">
            <w:pPr>
              <w:spacing w:before="120" w:after="120"/>
              <w:jc w:val="both"/>
              <w:cnfStyle w:val="001000000000" w:firstRow="0" w:lastRow="0" w:firstColumn="1" w:lastColumn="0" w:oddVBand="0" w:evenVBand="0" w:oddHBand="0" w:evenHBand="0" w:firstRowFirstColumn="0" w:firstRowLastColumn="0" w:lastRowFirstColumn="0" w:lastRowLastColumn="0"/>
              <w:rPr>
                <w:rFonts w:ascii="ITC Avant Garde" w:eastAsia="Times New Roman" w:hAnsi="ITC Avant Garde" w:cs="Arial"/>
                <w:b w:val="0"/>
                <w:sz w:val="16"/>
                <w:szCs w:val="16"/>
                <w:lang w:eastAsia="es-MX"/>
              </w:rPr>
            </w:pPr>
            <w:r w:rsidRPr="00430596">
              <w:rPr>
                <w:rFonts w:ascii="ITC Avant Garde" w:eastAsia="Times New Roman" w:hAnsi="ITC Avant Garde" w:cs="Arial"/>
                <w:b w:val="0"/>
                <w:sz w:val="16"/>
                <w:szCs w:val="16"/>
                <w:lang w:eastAsia="es-MX"/>
              </w:rPr>
              <w:lastRenderedPageBreak/>
              <w:t>La sección 15.249, es aplicable a cualquier otro radiador intencional, no precisamente a productos que utilicen técnicas de espectro disperso, lo cual no se encuentra en el campo de aplicación de la Disposición Técnica IFT-008-2015, por lo que sería importante aclarar el por qué de la mencion de esta seccion de la FCC.</w:t>
            </w:r>
          </w:p>
          <w:p w14:paraId="1601817A" w14:textId="51DA4294" w:rsidR="00430596" w:rsidRPr="003347AE" w:rsidRDefault="00430596" w:rsidP="00430596">
            <w:pPr>
              <w:jc w:val="both"/>
              <w:cnfStyle w:val="001000000000" w:firstRow="0" w:lastRow="0" w:firstColumn="1"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430596">
              <w:rPr>
                <w:rFonts w:ascii="ITC Avant Garde" w:eastAsia="Times New Roman" w:hAnsi="ITC Avant Garde" w:cs="Arial"/>
                <w:b w:val="0"/>
                <w:sz w:val="16"/>
                <w:szCs w:val="16"/>
                <w:lang w:eastAsia="es-MX"/>
              </w:rPr>
              <w:t xml:space="preserve">Actualmente, la Disposicion tecnica IFT-008-2015, es el único instrumento normativo que permite la evaluación metrologica de los equipos o sistemas </w:t>
            </w:r>
            <w:r w:rsidRPr="00430596">
              <w:rPr>
                <w:rFonts w:ascii="ITC Avant Garde" w:eastAsia="Times New Roman" w:hAnsi="ITC Avant Garde" w:cs="Arial"/>
                <w:b w:val="0"/>
                <w:sz w:val="16"/>
                <w:szCs w:val="16"/>
                <w:lang w:val="es-ES" w:eastAsia="es-MX"/>
              </w:rPr>
              <w:t>que operan en la banda de 2400 – 2483,5 MHz (banda de uso libre), por lo que sería importante indicar si este acuerdo de “las nuevas condiciones técnicas”, influye de manera normativa en la Disposicion Tecnica IFT-008-2015 o solamente será de carácter informativo o guía o si sólo indica a manera de ejemplo, ya que de no limitarse el uso del mismo, podría generar conflictos de interpretación.</w:t>
            </w:r>
          </w:p>
        </w:tc>
        <w:tc>
          <w:tcPr>
            <w:tcW w:w="2493" w:type="pct"/>
            <w:gridSpan w:val="2"/>
            <w:tcBorders>
              <w:left w:val="single" w:sz="4" w:space="0" w:color="A8D08D" w:themeColor="accent6" w:themeTint="99"/>
              <w:bottom w:val="single" w:sz="4" w:space="0" w:color="A8D08D" w:themeColor="accent6" w:themeTint="99"/>
            </w:tcBorders>
            <w:shd w:val="clear" w:color="auto" w:fill="auto"/>
          </w:tcPr>
          <w:p w14:paraId="6E97898E" w14:textId="4BFAEAB3" w:rsidR="00214D1A" w:rsidRDefault="00214D1A" w:rsidP="00214D1A">
            <w:pPr>
              <w:jc w:val="both"/>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lastRenderedPageBreak/>
              <w:t xml:space="preserve">Se toma conocimiento de la manifestación realizada por el participante, la cual contiene comentarios y observaciones específicas asociadas principalmente a </w:t>
            </w:r>
            <w:r w:rsidR="004F495B">
              <w:rPr>
                <w:rFonts w:ascii="ITC Avant Garde" w:eastAsia="Times New Roman" w:hAnsi="ITC Avant Garde" w:cstheme="minorHAnsi"/>
                <w:color w:val="000000"/>
                <w:sz w:val="16"/>
                <w:szCs w:val="16"/>
                <w:lang w:eastAsia="es-MX"/>
              </w:rPr>
              <w:t>l</w:t>
            </w:r>
            <w:r>
              <w:rPr>
                <w:rFonts w:ascii="ITC Avant Garde" w:eastAsia="Times New Roman" w:hAnsi="ITC Avant Garde" w:cstheme="minorHAnsi"/>
                <w:color w:val="000000"/>
                <w:sz w:val="16"/>
                <w:szCs w:val="16"/>
                <w:lang w:eastAsia="es-MX"/>
              </w:rPr>
              <w:t xml:space="preserve">a </w:t>
            </w:r>
            <w:r w:rsidRPr="00580979">
              <w:rPr>
                <w:rFonts w:ascii="ITC Avant Garde" w:eastAsia="Times New Roman" w:hAnsi="ITC Avant Garde" w:cstheme="minorHAnsi"/>
                <w:color w:val="000000"/>
                <w:sz w:val="16"/>
                <w:szCs w:val="16"/>
                <w:lang w:eastAsia="es-MX"/>
              </w:rPr>
              <w:t>DT IFT-008-2015</w:t>
            </w:r>
            <w:r>
              <w:rPr>
                <w:rFonts w:ascii="ITC Avant Garde" w:eastAsia="Times New Roman" w:hAnsi="ITC Avant Garde" w:cstheme="minorHAnsi"/>
                <w:color w:val="000000"/>
                <w:sz w:val="16"/>
                <w:szCs w:val="16"/>
                <w:lang w:eastAsia="es-MX"/>
              </w:rPr>
              <w:t xml:space="preserve"> y la </w:t>
            </w:r>
            <w:r w:rsidRPr="00E96F32">
              <w:rPr>
                <w:rFonts w:ascii="ITC Avant Garde" w:eastAsia="Times New Roman" w:hAnsi="ITC Avant Garde" w:cstheme="minorHAnsi"/>
                <w:color w:val="000000"/>
                <w:sz w:val="16"/>
                <w:szCs w:val="16"/>
                <w:lang w:eastAsia="es-MX"/>
              </w:rPr>
              <w:t xml:space="preserve">información </w:t>
            </w:r>
            <w:r>
              <w:rPr>
                <w:rFonts w:ascii="ITC Avant Garde" w:eastAsia="Times New Roman" w:hAnsi="ITC Avant Garde" w:cstheme="minorHAnsi"/>
                <w:color w:val="000000"/>
                <w:sz w:val="16"/>
                <w:szCs w:val="16"/>
                <w:lang w:eastAsia="es-MX"/>
              </w:rPr>
              <w:t xml:space="preserve">contenida en el Anteproyecto </w:t>
            </w:r>
            <w:r w:rsidR="00C359C8">
              <w:rPr>
                <w:rFonts w:ascii="ITC Avant Garde" w:eastAsia="Times New Roman" w:hAnsi="ITC Avant Garde" w:cstheme="minorHAnsi"/>
                <w:color w:val="000000"/>
                <w:sz w:val="16"/>
                <w:szCs w:val="16"/>
                <w:lang w:eastAsia="es-MX"/>
              </w:rPr>
              <w:t xml:space="preserve">de Acuerdo </w:t>
            </w:r>
            <w:r w:rsidRPr="00E96F32">
              <w:rPr>
                <w:rFonts w:ascii="ITC Avant Garde" w:eastAsia="Times New Roman" w:hAnsi="ITC Avant Garde" w:cstheme="minorHAnsi"/>
                <w:color w:val="000000"/>
                <w:sz w:val="16"/>
                <w:szCs w:val="16"/>
                <w:lang w:eastAsia="es-MX"/>
              </w:rPr>
              <w:t>materia del proceso consultivo.</w:t>
            </w:r>
          </w:p>
          <w:p w14:paraId="6ED5E100" w14:textId="0413898C" w:rsidR="00EA519C" w:rsidRDefault="00EA519C" w:rsidP="00214D1A">
            <w:pPr>
              <w:jc w:val="both"/>
              <w:rPr>
                <w:rFonts w:ascii="ITC Avant Garde" w:eastAsia="Times New Roman" w:hAnsi="ITC Avant Garde" w:cstheme="minorHAnsi"/>
                <w:color w:val="000000"/>
                <w:sz w:val="16"/>
                <w:szCs w:val="16"/>
                <w:lang w:eastAsia="es-MX"/>
              </w:rPr>
            </w:pPr>
          </w:p>
          <w:p w14:paraId="785C9166" w14:textId="5ACBF42C" w:rsidR="0042005B" w:rsidRPr="003B07B2" w:rsidRDefault="0042005B" w:rsidP="0042005B">
            <w:pPr>
              <w:jc w:val="both"/>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A éste respecto, es de recalcar que este Anteproyecto </w:t>
            </w:r>
            <w:r w:rsidR="00C359C8" w:rsidRPr="003B07B2">
              <w:rPr>
                <w:rFonts w:ascii="ITC Avant Garde" w:eastAsia="Times New Roman" w:hAnsi="ITC Avant Garde" w:cstheme="minorHAnsi"/>
                <w:color w:val="000000"/>
                <w:sz w:val="16"/>
                <w:szCs w:val="16"/>
                <w:lang w:eastAsia="es-MX"/>
              </w:rPr>
              <w:t>de Acuerdo</w:t>
            </w:r>
            <w:r w:rsidRPr="003B07B2">
              <w:rPr>
                <w:rFonts w:ascii="ITC Avant Garde" w:eastAsia="Times New Roman" w:hAnsi="ITC Avant Garde" w:cstheme="minorHAnsi"/>
                <w:color w:val="000000"/>
                <w:sz w:val="16"/>
                <w:szCs w:val="16"/>
                <w:lang w:eastAsia="es-MX"/>
              </w:rPr>
              <w:t xml:space="preserve"> busca mantener la clasificación de la banda de </w:t>
            </w:r>
            <w:r w:rsidRPr="003B07B2">
              <w:rPr>
                <w:rFonts w:ascii="ITC Avant Garde" w:eastAsia="Times New Roman" w:hAnsi="ITC Avant Garde" w:cstheme="minorHAnsi"/>
                <w:color w:val="000000"/>
                <w:sz w:val="16"/>
                <w:szCs w:val="16"/>
                <w:lang w:eastAsia="es-MX"/>
              </w:rPr>
              <w:lastRenderedPageBreak/>
              <w:t xml:space="preserve">frecuencias 2400-2483.5 MHz como espectro libre y establecer nuevas condiciones de operación que permitan brindar acceso a diferentes técnicas de transmisión inalámbrica para </w:t>
            </w:r>
            <w:r w:rsidR="00AA6EE6" w:rsidRPr="003B07B2">
              <w:rPr>
                <w:rFonts w:ascii="ITC Avant Garde" w:eastAsia="Times New Roman" w:hAnsi="ITC Avant Garde" w:cstheme="minorHAnsi"/>
                <w:color w:val="000000"/>
                <w:sz w:val="16"/>
                <w:szCs w:val="16"/>
                <w:lang w:eastAsia="es-MX"/>
              </w:rPr>
              <w:t>diversas aplicaciones</w:t>
            </w:r>
            <w:r w:rsidRPr="003B07B2">
              <w:rPr>
                <w:rFonts w:ascii="ITC Avant Garde" w:eastAsia="Times New Roman" w:hAnsi="ITC Avant Garde" w:cstheme="minorHAnsi"/>
                <w:color w:val="000000"/>
                <w:sz w:val="16"/>
                <w:szCs w:val="16"/>
                <w:lang w:eastAsia="es-MX"/>
              </w:rPr>
              <w:t xml:space="preserve">, sin promover el uso exclusivo de alguna tecnología en particular. Por lo anterior, es preciso señalar que </w:t>
            </w:r>
            <w:r w:rsidR="00A057FF" w:rsidRPr="003B07B2">
              <w:rPr>
                <w:rFonts w:ascii="ITC Avant Garde" w:eastAsia="Times New Roman" w:hAnsi="ITC Avant Garde" w:cstheme="minorHAnsi"/>
                <w:color w:val="000000"/>
                <w:sz w:val="16"/>
                <w:szCs w:val="16"/>
                <w:lang w:eastAsia="es-MX"/>
              </w:rPr>
              <w:t>los</w:t>
            </w:r>
            <w:r w:rsidRPr="003B07B2">
              <w:rPr>
                <w:rFonts w:ascii="ITC Avant Garde" w:eastAsia="Times New Roman" w:hAnsi="ITC Avant Garde" w:cstheme="minorHAnsi"/>
                <w:color w:val="000000"/>
                <w:sz w:val="16"/>
                <w:szCs w:val="16"/>
                <w:lang w:eastAsia="es-MX"/>
              </w:rPr>
              <w:t xml:space="preserve"> métodos de medición, de evaluación o de prueba </w:t>
            </w:r>
            <w:r w:rsidR="00A057FF" w:rsidRPr="003B07B2">
              <w:rPr>
                <w:rFonts w:ascii="ITC Avant Garde" w:eastAsia="Times New Roman" w:hAnsi="ITC Avant Garde" w:cstheme="minorHAnsi"/>
                <w:color w:val="000000"/>
                <w:sz w:val="16"/>
                <w:szCs w:val="16"/>
                <w:lang w:eastAsia="es-MX"/>
              </w:rPr>
              <w:t>son establecidos</w:t>
            </w:r>
            <w:r w:rsidRPr="003B07B2">
              <w:rPr>
                <w:rFonts w:ascii="ITC Avant Garde" w:eastAsia="Times New Roman" w:hAnsi="ITC Avant Garde" w:cstheme="minorHAnsi"/>
                <w:color w:val="000000"/>
                <w:sz w:val="16"/>
                <w:szCs w:val="16"/>
                <w:lang w:eastAsia="es-MX"/>
              </w:rPr>
              <w:t xml:space="preserve"> en </w:t>
            </w:r>
            <w:r w:rsidR="00A057FF" w:rsidRPr="003B07B2">
              <w:rPr>
                <w:rFonts w:ascii="ITC Avant Garde" w:eastAsia="Times New Roman" w:hAnsi="ITC Avant Garde" w:cstheme="minorHAnsi"/>
                <w:color w:val="000000"/>
                <w:sz w:val="16"/>
                <w:szCs w:val="16"/>
                <w:lang w:eastAsia="es-MX"/>
              </w:rPr>
              <w:t>la</w:t>
            </w:r>
            <w:r w:rsidRPr="003B07B2">
              <w:rPr>
                <w:rFonts w:ascii="ITC Avant Garde" w:eastAsia="Times New Roman" w:hAnsi="ITC Avant Garde" w:cstheme="minorHAnsi"/>
                <w:color w:val="000000"/>
                <w:sz w:val="16"/>
                <w:szCs w:val="16"/>
                <w:lang w:eastAsia="es-MX"/>
              </w:rPr>
              <w:t xml:space="preserve"> disposición técnica</w:t>
            </w:r>
            <w:r w:rsidR="00A057FF" w:rsidRPr="003B07B2">
              <w:rPr>
                <w:rFonts w:ascii="ITC Avant Garde" w:eastAsia="Times New Roman" w:hAnsi="ITC Avant Garde" w:cstheme="minorHAnsi"/>
                <w:color w:val="000000"/>
                <w:sz w:val="16"/>
                <w:szCs w:val="16"/>
                <w:lang w:eastAsia="es-MX"/>
              </w:rPr>
              <w:t xml:space="preserve"> y, por tanto, está fuera del alcance del Anteproyecto.</w:t>
            </w:r>
          </w:p>
          <w:p w14:paraId="06473487" w14:textId="14985899" w:rsidR="00214D1A" w:rsidRPr="003B07B2" w:rsidRDefault="00214D1A" w:rsidP="002C666E">
            <w:pPr>
              <w:jc w:val="both"/>
              <w:rPr>
                <w:rFonts w:ascii="ITC Avant Garde" w:eastAsia="Times New Roman" w:hAnsi="ITC Avant Garde" w:cstheme="minorHAnsi"/>
                <w:color w:val="000000"/>
                <w:sz w:val="16"/>
                <w:szCs w:val="16"/>
                <w:lang w:eastAsia="es-MX"/>
              </w:rPr>
            </w:pPr>
          </w:p>
          <w:p w14:paraId="51CBFBB6" w14:textId="77777777" w:rsidR="00F92C7D" w:rsidRDefault="00301AE4" w:rsidP="0082568B">
            <w:pPr>
              <w:jc w:val="both"/>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Por otro lado, </w:t>
            </w:r>
            <w:r w:rsidR="00F30EE9" w:rsidRPr="003B07B2">
              <w:rPr>
                <w:rFonts w:ascii="ITC Avant Garde" w:eastAsia="Times New Roman" w:hAnsi="ITC Avant Garde" w:cstheme="minorHAnsi"/>
                <w:color w:val="000000"/>
                <w:sz w:val="16"/>
                <w:szCs w:val="16"/>
                <w:lang w:eastAsia="es-MX"/>
              </w:rPr>
              <w:t xml:space="preserve">el Instituto tiene considerado realizar la actualización de la DT IFT-008-2015, misma que consideraría la determinación que el Pleno del Instituto tome sobre las </w:t>
            </w:r>
            <w:r w:rsidR="007750BB" w:rsidRPr="003B07B2">
              <w:rPr>
                <w:rFonts w:ascii="ITC Avant Garde" w:eastAsia="Times New Roman" w:hAnsi="ITC Avant Garde" w:cstheme="minorHAnsi"/>
                <w:color w:val="000000"/>
                <w:sz w:val="16"/>
                <w:szCs w:val="16"/>
                <w:lang w:eastAsia="es-MX"/>
              </w:rPr>
              <w:t xml:space="preserve">nuevas </w:t>
            </w:r>
            <w:r w:rsidR="00F30EE9" w:rsidRPr="003B07B2">
              <w:rPr>
                <w:rFonts w:ascii="ITC Avant Garde" w:eastAsia="Times New Roman" w:hAnsi="ITC Avant Garde" w:cstheme="minorHAnsi"/>
                <w:color w:val="000000"/>
                <w:sz w:val="16"/>
                <w:szCs w:val="16"/>
                <w:lang w:eastAsia="es-MX"/>
              </w:rPr>
              <w:t>condiciones técnicas de operación de la banda 2400-2483.5 MHz, por lo que, éste comentario será remitido al área correspondiente de manera oportuna para su consideración y efectos conducentes.</w:t>
            </w:r>
          </w:p>
          <w:p w14:paraId="52D0F21F" w14:textId="149FCEC4" w:rsidR="007E2B3E" w:rsidRPr="003347AE" w:rsidRDefault="007E2B3E" w:rsidP="0082568B">
            <w:pPr>
              <w:jc w:val="both"/>
              <w:rPr>
                <w:rFonts w:ascii="ITC Avant Garde" w:eastAsia="Times New Roman" w:hAnsi="ITC Avant Garde" w:cstheme="minorHAnsi"/>
                <w:color w:val="000000"/>
                <w:sz w:val="16"/>
                <w:szCs w:val="16"/>
                <w:lang w:eastAsia="es-MX"/>
              </w:rPr>
            </w:pPr>
          </w:p>
        </w:tc>
      </w:tr>
      <w:tr w:rsidR="00430596" w:rsidRPr="00115250" w14:paraId="13BA4255" w14:textId="77777777" w:rsidTr="00190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hideMark/>
          </w:tcPr>
          <w:p w14:paraId="0AA310DF" w14:textId="3558B1F8" w:rsidR="00430596" w:rsidRPr="00224BEE" w:rsidRDefault="00430596" w:rsidP="00430596">
            <w:pPr>
              <w:jc w:val="cente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color w:val="FFFFFF" w:themeColor="background1"/>
                <w:sz w:val="16"/>
                <w:szCs w:val="16"/>
                <w:lang w:eastAsia="es-MX"/>
              </w:rPr>
              <w:lastRenderedPageBreak/>
              <w:t>Documento:</w:t>
            </w:r>
          </w:p>
        </w:tc>
        <w:tc>
          <w:tcPr>
            <w:tcW w:w="1476" w:type="pct"/>
            <w:shd w:val="clear" w:color="auto" w:fill="auto"/>
          </w:tcPr>
          <w:p w14:paraId="2CCAF0D0" w14:textId="09B6D11D" w:rsidR="00430596" w:rsidRPr="00115250" w:rsidRDefault="00430596" w:rsidP="0043059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Sin especificar</w:t>
            </w:r>
          </w:p>
        </w:tc>
        <w:tc>
          <w:tcPr>
            <w:tcW w:w="724" w:type="pct"/>
            <w:gridSpan w:val="2"/>
            <w:shd w:val="clear" w:color="auto" w:fill="70AD47" w:themeFill="accent6"/>
          </w:tcPr>
          <w:p w14:paraId="00851F14" w14:textId="77777777" w:rsidR="00430596" w:rsidRPr="00224BEE" w:rsidRDefault="00430596" w:rsidP="0043059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shd w:val="clear" w:color="auto" w:fill="auto"/>
          </w:tcPr>
          <w:p w14:paraId="0E05E8A2" w14:textId="1B63629B" w:rsidR="00430596" w:rsidRPr="00115250" w:rsidRDefault="00430596" w:rsidP="0043059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Sin especificar</w:t>
            </w:r>
          </w:p>
        </w:tc>
      </w:tr>
      <w:tr w:rsidR="00430596" w:rsidRPr="000029B9" w14:paraId="7716A591" w14:textId="77777777" w:rsidTr="0028292B">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6B8F6DB0" w14:textId="58FD897E" w:rsidR="00430596" w:rsidRPr="00224BEE" w:rsidRDefault="004C67D3" w:rsidP="00430596">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786FE0F9" w14:textId="6CE5ECA3" w:rsidR="00430596" w:rsidRPr="00224BEE" w:rsidRDefault="00430596" w:rsidP="0028292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430596" w:rsidRPr="003347AE" w14:paraId="34893B9A" w14:textId="77777777" w:rsidTr="00320F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auto"/>
          </w:tcPr>
          <w:p w14:paraId="21A56599" w14:textId="77777777" w:rsidR="00430596" w:rsidRPr="00430596" w:rsidRDefault="00430596" w:rsidP="00430596">
            <w:pPr>
              <w:spacing w:before="120" w:after="120"/>
              <w:jc w:val="both"/>
              <w:rPr>
                <w:rFonts w:ascii="ITC Avant Garde" w:eastAsia="Times New Roman" w:hAnsi="ITC Avant Garde" w:cs="Arial"/>
                <w:b w:val="0"/>
                <w:sz w:val="16"/>
                <w:szCs w:val="16"/>
                <w:lang w:eastAsia="es-MX"/>
              </w:rPr>
            </w:pPr>
            <w:r w:rsidRPr="00430596">
              <w:rPr>
                <w:rFonts w:ascii="ITC Avant Garde" w:eastAsia="Times New Roman" w:hAnsi="ITC Avant Garde" w:cs="Arial"/>
                <w:b w:val="0"/>
                <w:sz w:val="16"/>
                <w:szCs w:val="16"/>
                <w:lang w:eastAsia="es-MX"/>
              </w:rPr>
              <w:t>Reflejar los nuevos requerimientos en la DT-IFT-008-2015, particularmente lo referido a la tabla de Sistemas que utilicen técnicas de transmisión de espectro disperso por salto de frecuencia, respecto a las columnas: Ganancia de la antenna direccional y PIRE, así como la condición de poder usar antenas de mayor ganancia, indicadas como:</w:t>
            </w:r>
          </w:p>
          <w:tbl>
            <w:tblPr>
              <w:tblStyle w:val="Tablaconcuadrcula"/>
              <w:tblpPr w:leftFromText="180" w:rightFromText="180" w:vertAnchor="text" w:horzAnchor="margin" w:tblpXSpec="center" w:tblpY="113"/>
              <w:tblOverlap w:val="never"/>
              <w:tblW w:w="6232" w:type="dxa"/>
              <w:tblLayout w:type="fixed"/>
              <w:tblLook w:val="04A0" w:firstRow="1" w:lastRow="0" w:firstColumn="1" w:lastColumn="0" w:noHBand="0" w:noVBand="1"/>
            </w:tblPr>
            <w:tblGrid>
              <w:gridCol w:w="704"/>
              <w:gridCol w:w="709"/>
              <w:gridCol w:w="850"/>
              <w:gridCol w:w="851"/>
              <w:gridCol w:w="992"/>
              <w:gridCol w:w="851"/>
              <w:gridCol w:w="708"/>
              <w:gridCol w:w="567"/>
            </w:tblGrid>
            <w:tr w:rsidR="00430596" w:rsidRPr="00430596" w14:paraId="261F6F69" w14:textId="77777777" w:rsidTr="00554147">
              <w:trPr>
                <w:cantSplit/>
                <w:trHeight w:val="319"/>
                <w:tblHeader/>
              </w:trPr>
              <w:tc>
                <w:tcPr>
                  <w:tcW w:w="6232" w:type="dxa"/>
                  <w:gridSpan w:val="8"/>
                  <w:shd w:val="clear" w:color="auto" w:fill="70AD47" w:themeFill="accent6"/>
                  <w:vAlign w:val="center"/>
                </w:tcPr>
                <w:p w14:paraId="61376B62" w14:textId="77777777" w:rsidR="00430596" w:rsidRPr="00430596" w:rsidRDefault="00430596" w:rsidP="00430596">
                  <w:pPr>
                    <w:tabs>
                      <w:tab w:val="left" w:pos="7525"/>
                    </w:tabs>
                    <w:spacing w:before="120" w:after="120"/>
                    <w:jc w:val="center"/>
                    <w:rPr>
                      <w:rFonts w:ascii="ITC Avant Garde" w:hAnsi="ITC Avant Garde" w:cs="Arial"/>
                      <w:b/>
                      <w:sz w:val="12"/>
                      <w:szCs w:val="16"/>
                      <w:u w:val="single"/>
                    </w:rPr>
                  </w:pPr>
                  <w:r w:rsidRPr="00430596">
                    <w:rPr>
                      <w:rFonts w:ascii="ITC Avant Garde" w:hAnsi="ITC Avant Garde" w:cs="Arial"/>
                      <w:b/>
                      <w:sz w:val="12"/>
                      <w:szCs w:val="16"/>
                      <w:u w:val="single"/>
                    </w:rPr>
                    <w:t>Sistemas que utilicen técnicas de transmisión de espectro disperso por salto de frecuencia</w:t>
                  </w:r>
                </w:p>
              </w:tc>
            </w:tr>
            <w:tr w:rsidR="00430596" w:rsidRPr="00430596" w14:paraId="72EE93EF" w14:textId="77777777" w:rsidTr="00554147">
              <w:tblPrEx>
                <w:tblCellMar>
                  <w:left w:w="28" w:type="dxa"/>
                  <w:right w:w="28" w:type="dxa"/>
                </w:tblCellMar>
              </w:tblPrEx>
              <w:trPr>
                <w:cantSplit/>
                <w:trHeight w:val="931"/>
              </w:trPr>
              <w:tc>
                <w:tcPr>
                  <w:tcW w:w="704" w:type="dxa"/>
                  <w:shd w:val="clear" w:color="auto" w:fill="70AD47" w:themeFill="accent6"/>
                  <w:vAlign w:val="center"/>
                </w:tcPr>
                <w:p w14:paraId="1F01DCB3" w14:textId="77777777" w:rsidR="00430596" w:rsidRPr="00430596" w:rsidRDefault="00430596" w:rsidP="00430596">
                  <w:pPr>
                    <w:spacing w:before="120" w:after="120"/>
                    <w:jc w:val="both"/>
                    <w:rPr>
                      <w:rFonts w:ascii="ITC Avant Garde" w:hAnsi="ITC Avant Garde" w:cs="Arial"/>
                      <w:b/>
                      <w:sz w:val="12"/>
                      <w:szCs w:val="16"/>
                      <w:lang w:val="es-ES" w:eastAsia="es-MX"/>
                    </w:rPr>
                  </w:pPr>
                  <w:r w:rsidRPr="00430596">
                    <w:rPr>
                      <w:rFonts w:ascii="ITC Avant Garde" w:hAnsi="ITC Avant Garde" w:cs="Arial"/>
                      <w:b/>
                      <w:sz w:val="12"/>
                      <w:szCs w:val="16"/>
                      <w:lang w:eastAsia="es-MX"/>
                    </w:rPr>
                    <w:t>Número de canales</w:t>
                  </w:r>
                </w:p>
              </w:tc>
              <w:tc>
                <w:tcPr>
                  <w:tcW w:w="709" w:type="dxa"/>
                  <w:shd w:val="clear" w:color="auto" w:fill="70AD47" w:themeFill="accent6"/>
                  <w:vAlign w:val="center"/>
                </w:tcPr>
                <w:p w14:paraId="257C726E" w14:textId="77777777" w:rsidR="00430596" w:rsidRPr="00430596" w:rsidRDefault="00430596" w:rsidP="00430596">
                  <w:pPr>
                    <w:spacing w:before="120" w:after="120"/>
                    <w:jc w:val="center"/>
                    <w:rPr>
                      <w:rFonts w:ascii="ITC Avant Garde" w:hAnsi="ITC Avant Garde" w:cs="Arial"/>
                      <w:b/>
                      <w:sz w:val="12"/>
                      <w:szCs w:val="16"/>
                      <w:lang w:val="es-ES" w:eastAsia="es-MX"/>
                    </w:rPr>
                  </w:pPr>
                  <w:r w:rsidRPr="00430596">
                    <w:rPr>
                      <w:rFonts w:ascii="ITC Avant Garde" w:hAnsi="ITC Avant Garde" w:cs="Arial"/>
                      <w:b/>
                      <w:sz w:val="12"/>
                      <w:szCs w:val="16"/>
                      <w:lang w:eastAsia="es-MX"/>
                    </w:rPr>
                    <w:t>Ancho de banda del canal</w:t>
                  </w:r>
                </w:p>
              </w:tc>
              <w:tc>
                <w:tcPr>
                  <w:tcW w:w="850" w:type="dxa"/>
                  <w:shd w:val="clear" w:color="auto" w:fill="70AD47" w:themeFill="accent6"/>
                  <w:vAlign w:val="center"/>
                </w:tcPr>
                <w:p w14:paraId="323EB0AA" w14:textId="77777777" w:rsidR="00430596" w:rsidRPr="00430596" w:rsidRDefault="00430596" w:rsidP="00430596">
                  <w:pPr>
                    <w:spacing w:before="120" w:after="120"/>
                    <w:jc w:val="center"/>
                    <w:rPr>
                      <w:rFonts w:ascii="ITC Avant Garde" w:hAnsi="ITC Avant Garde" w:cs="Arial"/>
                      <w:b/>
                      <w:sz w:val="12"/>
                      <w:szCs w:val="16"/>
                      <w:lang w:val="es-ES" w:eastAsia="es-MX"/>
                    </w:rPr>
                  </w:pPr>
                  <w:r w:rsidRPr="00430596">
                    <w:rPr>
                      <w:rFonts w:ascii="ITC Avant Garde" w:hAnsi="ITC Avant Garde" w:cs="Arial"/>
                      <w:b/>
                      <w:sz w:val="12"/>
                      <w:szCs w:val="16"/>
                      <w:lang w:eastAsia="es-MX"/>
                    </w:rPr>
                    <w:t>Separación entre frecuencias portadoras de los canales</w:t>
                  </w:r>
                </w:p>
              </w:tc>
              <w:tc>
                <w:tcPr>
                  <w:tcW w:w="851" w:type="dxa"/>
                  <w:shd w:val="clear" w:color="auto" w:fill="70AD47" w:themeFill="accent6"/>
                  <w:vAlign w:val="center"/>
                </w:tcPr>
                <w:p w14:paraId="2A0C4745" w14:textId="77777777" w:rsidR="00430596" w:rsidRPr="00430596" w:rsidRDefault="00430596" w:rsidP="00430596">
                  <w:pPr>
                    <w:spacing w:before="120" w:after="120"/>
                    <w:jc w:val="center"/>
                    <w:rPr>
                      <w:rFonts w:ascii="ITC Avant Garde" w:hAnsi="ITC Avant Garde" w:cs="Arial"/>
                      <w:b/>
                      <w:sz w:val="12"/>
                      <w:szCs w:val="16"/>
                      <w:lang w:val="es-ES" w:eastAsia="es-MX"/>
                    </w:rPr>
                  </w:pPr>
                  <w:r w:rsidRPr="00430596">
                    <w:rPr>
                      <w:rFonts w:ascii="ITC Avant Garde" w:hAnsi="ITC Avant Garde" w:cs="Arial"/>
                      <w:b/>
                      <w:sz w:val="12"/>
                      <w:szCs w:val="16"/>
                      <w:lang w:eastAsia="es-MX"/>
                    </w:rPr>
                    <w:t>Tiempo promedio de ocupación en cualquier canal</w:t>
                  </w:r>
                </w:p>
              </w:tc>
              <w:tc>
                <w:tcPr>
                  <w:tcW w:w="992" w:type="dxa"/>
                  <w:shd w:val="clear" w:color="auto" w:fill="70AD47" w:themeFill="accent6"/>
                  <w:vAlign w:val="center"/>
                </w:tcPr>
                <w:p w14:paraId="3416EFEB" w14:textId="77777777" w:rsidR="00430596" w:rsidRPr="00430596" w:rsidRDefault="00430596" w:rsidP="00430596">
                  <w:pPr>
                    <w:spacing w:before="120" w:after="120"/>
                    <w:jc w:val="center"/>
                    <w:rPr>
                      <w:rFonts w:ascii="ITC Avant Garde" w:hAnsi="ITC Avant Garde" w:cs="Arial"/>
                      <w:b/>
                      <w:sz w:val="12"/>
                      <w:szCs w:val="16"/>
                      <w:lang w:val="es-ES" w:eastAsia="es-MX"/>
                    </w:rPr>
                  </w:pPr>
                  <w:r w:rsidRPr="00430596">
                    <w:rPr>
                      <w:rFonts w:ascii="ITC Avant Garde" w:hAnsi="ITC Avant Garde" w:cs="Arial"/>
                      <w:b/>
                      <w:sz w:val="12"/>
                      <w:szCs w:val="16"/>
                      <w:lang w:eastAsia="es-MX"/>
                    </w:rPr>
                    <w:t>Periodo de tiempo de ocupación del conjunto de canales</w:t>
                  </w:r>
                </w:p>
              </w:tc>
              <w:tc>
                <w:tcPr>
                  <w:tcW w:w="851" w:type="dxa"/>
                  <w:shd w:val="clear" w:color="auto" w:fill="70AD47" w:themeFill="accent6"/>
                  <w:vAlign w:val="center"/>
                </w:tcPr>
                <w:p w14:paraId="6EFED9A5" w14:textId="77777777" w:rsidR="00430596" w:rsidRPr="00430596" w:rsidRDefault="00430596" w:rsidP="00430596">
                  <w:pPr>
                    <w:spacing w:before="120" w:after="120"/>
                    <w:jc w:val="center"/>
                    <w:rPr>
                      <w:rFonts w:ascii="ITC Avant Garde" w:hAnsi="ITC Avant Garde" w:cs="Arial"/>
                      <w:b/>
                      <w:sz w:val="12"/>
                      <w:szCs w:val="16"/>
                      <w:lang w:val="es-ES" w:eastAsia="es-MX"/>
                    </w:rPr>
                  </w:pPr>
                  <w:r w:rsidRPr="00430596">
                    <w:rPr>
                      <w:rFonts w:ascii="ITC Avant Garde" w:hAnsi="ITC Avant Garde" w:cs="Arial"/>
                      <w:b/>
                      <w:sz w:val="12"/>
                      <w:szCs w:val="16"/>
                      <w:lang w:eastAsia="es-MX"/>
                    </w:rPr>
                    <w:t>Potencia pico de salida máxima</w:t>
                  </w:r>
                </w:p>
              </w:tc>
              <w:tc>
                <w:tcPr>
                  <w:tcW w:w="708" w:type="dxa"/>
                  <w:shd w:val="clear" w:color="auto" w:fill="70AD47" w:themeFill="accent6"/>
                  <w:vAlign w:val="center"/>
                </w:tcPr>
                <w:p w14:paraId="41F06F86" w14:textId="77777777" w:rsidR="00430596" w:rsidRPr="00430596" w:rsidRDefault="00430596" w:rsidP="00430596">
                  <w:pPr>
                    <w:spacing w:before="120" w:after="120"/>
                    <w:jc w:val="center"/>
                    <w:rPr>
                      <w:rFonts w:ascii="ITC Avant Garde" w:hAnsi="ITC Avant Garde" w:cs="Arial"/>
                      <w:b/>
                      <w:sz w:val="12"/>
                      <w:szCs w:val="16"/>
                      <w:lang w:val="es-ES" w:eastAsia="es-MX"/>
                    </w:rPr>
                  </w:pPr>
                  <w:r w:rsidRPr="00430596">
                    <w:rPr>
                      <w:rFonts w:ascii="ITC Avant Garde" w:hAnsi="ITC Avant Garde" w:cs="Arial"/>
                      <w:b/>
                      <w:sz w:val="12"/>
                      <w:szCs w:val="16"/>
                      <w:lang w:eastAsia="es-MX"/>
                    </w:rPr>
                    <w:t>Ganancia de la antena direccional</w:t>
                  </w:r>
                </w:p>
              </w:tc>
              <w:tc>
                <w:tcPr>
                  <w:tcW w:w="567" w:type="dxa"/>
                  <w:shd w:val="clear" w:color="auto" w:fill="70AD47" w:themeFill="accent6"/>
                  <w:vAlign w:val="center"/>
                </w:tcPr>
                <w:p w14:paraId="3FF346C4" w14:textId="77777777" w:rsidR="00430596" w:rsidRPr="00430596" w:rsidRDefault="00430596" w:rsidP="00430596">
                  <w:pPr>
                    <w:spacing w:before="120" w:after="120"/>
                    <w:jc w:val="center"/>
                    <w:rPr>
                      <w:rFonts w:ascii="ITC Avant Garde" w:hAnsi="ITC Avant Garde" w:cs="Arial"/>
                      <w:b/>
                      <w:sz w:val="12"/>
                      <w:szCs w:val="16"/>
                      <w:lang w:eastAsia="es-MX"/>
                    </w:rPr>
                  </w:pPr>
                  <w:r w:rsidRPr="00430596">
                    <w:rPr>
                      <w:rFonts w:ascii="ITC Avant Garde" w:hAnsi="ITC Avant Garde" w:cs="Arial"/>
                      <w:b/>
                      <w:sz w:val="12"/>
                      <w:szCs w:val="16"/>
                      <w:lang w:eastAsia="es-MX"/>
                    </w:rPr>
                    <w:t>PIRE</w:t>
                  </w:r>
                </w:p>
              </w:tc>
            </w:tr>
            <w:tr w:rsidR="00430596" w:rsidRPr="00430596" w14:paraId="0DD0E5AC" w14:textId="77777777" w:rsidTr="00554147">
              <w:tblPrEx>
                <w:tblCellMar>
                  <w:left w:w="28" w:type="dxa"/>
                  <w:right w:w="28" w:type="dxa"/>
                </w:tblCellMar>
              </w:tblPrEx>
              <w:trPr>
                <w:cantSplit/>
                <w:trHeight w:val="552"/>
              </w:trPr>
              <w:tc>
                <w:tcPr>
                  <w:tcW w:w="704" w:type="dxa"/>
                  <w:vAlign w:val="center"/>
                </w:tcPr>
                <w:p w14:paraId="45AE23A5"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rPr>
                    <w:t>≥ 75, no superpuestos</w:t>
                  </w:r>
                </w:p>
              </w:tc>
              <w:tc>
                <w:tcPr>
                  <w:tcW w:w="709" w:type="dxa"/>
                  <w:vAlign w:val="center"/>
                </w:tcPr>
                <w:p w14:paraId="449A5977"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rPr>
                    <w:t>a los 20 dB del ancho de banda del canal</w:t>
                  </w:r>
                </w:p>
              </w:tc>
              <w:tc>
                <w:tcPr>
                  <w:tcW w:w="850" w:type="dxa"/>
                  <w:vAlign w:val="center"/>
                </w:tcPr>
                <w:p w14:paraId="706712FA"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rPr>
                    <w:t>25 kHz o a los 20 dB del ancho de banda del canal</w:t>
                  </w:r>
                </w:p>
              </w:tc>
              <w:tc>
                <w:tcPr>
                  <w:tcW w:w="851" w:type="dxa"/>
                  <w:vAlign w:val="center"/>
                </w:tcPr>
                <w:p w14:paraId="3D4FFE7A"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lang w:val="es-ES"/>
                    </w:rPr>
                    <w:t>≤ 0.4 s</w:t>
                  </w:r>
                </w:p>
              </w:tc>
              <w:tc>
                <w:tcPr>
                  <w:tcW w:w="992" w:type="dxa"/>
                  <w:vAlign w:val="center"/>
                </w:tcPr>
                <w:p w14:paraId="40E25953"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lang w:val="es-ES"/>
                    </w:rPr>
                    <w:t>(0.4 s) por el número de canales</w:t>
                  </w:r>
                </w:p>
              </w:tc>
              <w:tc>
                <w:tcPr>
                  <w:tcW w:w="851" w:type="dxa"/>
                  <w:vAlign w:val="center"/>
                </w:tcPr>
                <w:p w14:paraId="4689982C" w14:textId="77777777" w:rsidR="00430596" w:rsidRPr="00430596" w:rsidRDefault="00430596" w:rsidP="00430596">
                  <w:pPr>
                    <w:spacing w:before="120" w:after="120"/>
                    <w:jc w:val="both"/>
                    <w:rPr>
                      <w:rFonts w:ascii="ITC Avant Garde" w:hAnsi="ITC Avant Garde" w:cs="Arial"/>
                      <w:sz w:val="12"/>
                      <w:szCs w:val="16"/>
                    </w:rPr>
                  </w:pPr>
                  <w:r w:rsidRPr="00430596">
                    <w:rPr>
                      <w:rFonts w:ascii="ITC Avant Garde" w:hAnsi="ITC Avant Garde" w:cs="Arial"/>
                      <w:sz w:val="12"/>
                      <w:szCs w:val="16"/>
                    </w:rPr>
                    <w:t xml:space="preserve">1 W </w:t>
                  </w:r>
                </w:p>
                <w:p w14:paraId="279FB3B7"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rPr>
                    <w:t>(30 dBm)</w:t>
                  </w:r>
                </w:p>
              </w:tc>
              <w:tc>
                <w:tcPr>
                  <w:tcW w:w="708" w:type="dxa"/>
                  <w:vAlign w:val="center"/>
                </w:tcPr>
                <w:p w14:paraId="34BE4441"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rPr>
                    <w:t>≤ 6 dBi</w:t>
                  </w:r>
                </w:p>
              </w:tc>
              <w:tc>
                <w:tcPr>
                  <w:tcW w:w="567" w:type="dxa"/>
                  <w:vAlign w:val="center"/>
                </w:tcPr>
                <w:p w14:paraId="024D441D" w14:textId="77777777" w:rsidR="00430596" w:rsidRPr="00430596" w:rsidRDefault="00430596" w:rsidP="00430596">
                  <w:pPr>
                    <w:spacing w:before="120" w:after="120"/>
                    <w:jc w:val="both"/>
                    <w:rPr>
                      <w:rFonts w:ascii="ITC Avant Garde" w:hAnsi="ITC Avant Garde" w:cs="Arial"/>
                      <w:sz w:val="12"/>
                      <w:szCs w:val="16"/>
                    </w:rPr>
                  </w:pPr>
                  <w:r w:rsidRPr="00430596">
                    <w:rPr>
                      <w:rFonts w:ascii="ITC Avant Garde" w:hAnsi="ITC Avant Garde" w:cs="Arial"/>
                      <w:sz w:val="12"/>
                      <w:szCs w:val="16"/>
                    </w:rPr>
                    <w:t xml:space="preserve">≤ 4 W </w:t>
                  </w:r>
                </w:p>
                <w:p w14:paraId="693ABF7C" w14:textId="77777777" w:rsidR="00430596" w:rsidRPr="00430596" w:rsidRDefault="00430596" w:rsidP="00430596">
                  <w:pPr>
                    <w:spacing w:before="120" w:after="120"/>
                    <w:jc w:val="both"/>
                    <w:rPr>
                      <w:rFonts w:ascii="ITC Avant Garde" w:hAnsi="ITC Avant Garde" w:cs="Arial"/>
                      <w:sz w:val="12"/>
                      <w:szCs w:val="16"/>
                    </w:rPr>
                  </w:pPr>
                  <w:r w:rsidRPr="00430596">
                    <w:rPr>
                      <w:rFonts w:ascii="ITC Avant Garde" w:hAnsi="ITC Avant Garde" w:cs="Arial"/>
                      <w:sz w:val="12"/>
                      <w:szCs w:val="16"/>
                    </w:rPr>
                    <w:t>(36 dBm)</w:t>
                  </w:r>
                </w:p>
              </w:tc>
            </w:tr>
            <w:tr w:rsidR="00430596" w:rsidRPr="00430596" w14:paraId="1A066ACE" w14:textId="77777777" w:rsidTr="00554147">
              <w:tblPrEx>
                <w:tblCellMar>
                  <w:left w:w="28" w:type="dxa"/>
                  <w:right w:w="28" w:type="dxa"/>
                </w:tblCellMar>
              </w:tblPrEx>
              <w:trPr>
                <w:cantSplit/>
                <w:trHeight w:val="265"/>
              </w:trPr>
              <w:tc>
                <w:tcPr>
                  <w:tcW w:w="704" w:type="dxa"/>
                  <w:vAlign w:val="center"/>
                </w:tcPr>
                <w:p w14:paraId="2207B800"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rPr>
                    <w:t>≥ 15</w:t>
                  </w:r>
                </w:p>
              </w:tc>
              <w:tc>
                <w:tcPr>
                  <w:tcW w:w="709" w:type="dxa"/>
                  <w:vAlign w:val="center"/>
                </w:tcPr>
                <w:p w14:paraId="1D2A9A8A"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rPr>
                    <w:t>a 2/3 de los 20 dB del ancho de banda del canal</w:t>
                  </w:r>
                </w:p>
              </w:tc>
              <w:tc>
                <w:tcPr>
                  <w:tcW w:w="850" w:type="dxa"/>
                  <w:vAlign w:val="center"/>
                </w:tcPr>
                <w:p w14:paraId="06775F00"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rPr>
                    <w:t>25 kHz o a 2/3 de los 20 dB del ancho de banda del canal</w:t>
                  </w:r>
                </w:p>
              </w:tc>
              <w:tc>
                <w:tcPr>
                  <w:tcW w:w="851" w:type="dxa"/>
                  <w:vAlign w:val="center"/>
                </w:tcPr>
                <w:p w14:paraId="2C8445B0"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lang w:val="es-ES"/>
                    </w:rPr>
                    <w:t>≤ 0.4 s</w:t>
                  </w:r>
                </w:p>
              </w:tc>
              <w:tc>
                <w:tcPr>
                  <w:tcW w:w="992" w:type="dxa"/>
                  <w:vAlign w:val="center"/>
                </w:tcPr>
                <w:p w14:paraId="69723DBD"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lang w:val="es-ES"/>
                    </w:rPr>
                    <w:t>(0.4 s) por el número de canales</w:t>
                  </w:r>
                </w:p>
              </w:tc>
              <w:tc>
                <w:tcPr>
                  <w:tcW w:w="851" w:type="dxa"/>
                  <w:vAlign w:val="center"/>
                </w:tcPr>
                <w:p w14:paraId="5EB75C77" w14:textId="77777777" w:rsidR="00430596" w:rsidRPr="00430596" w:rsidRDefault="00430596" w:rsidP="00430596">
                  <w:pPr>
                    <w:spacing w:before="120" w:after="120"/>
                    <w:jc w:val="both"/>
                    <w:rPr>
                      <w:rFonts w:ascii="ITC Avant Garde" w:hAnsi="ITC Avant Garde" w:cs="Arial"/>
                      <w:sz w:val="12"/>
                      <w:szCs w:val="16"/>
                      <w:lang w:eastAsia="es-MX"/>
                    </w:rPr>
                  </w:pPr>
                  <w:r w:rsidRPr="00430596">
                    <w:rPr>
                      <w:rFonts w:ascii="ITC Avant Garde" w:hAnsi="ITC Avant Garde" w:cs="Arial"/>
                      <w:sz w:val="12"/>
                      <w:szCs w:val="16"/>
                      <w:lang w:eastAsia="es-MX"/>
                    </w:rPr>
                    <w:t xml:space="preserve">0.125 W </w:t>
                  </w:r>
                </w:p>
                <w:p w14:paraId="3B633525"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lang w:eastAsia="es-MX"/>
                    </w:rPr>
                    <w:t>(21 dBm)</w:t>
                  </w:r>
                </w:p>
              </w:tc>
              <w:tc>
                <w:tcPr>
                  <w:tcW w:w="708" w:type="dxa"/>
                  <w:vAlign w:val="center"/>
                </w:tcPr>
                <w:p w14:paraId="67FAA634"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lang w:eastAsia="es-MX"/>
                    </w:rPr>
                    <w:t>≤ 6 dBi</w:t>
                  </w:r>
                </w:p>
              </w:tc>
              <w:tc>
                <w:tcPr>
                  <w:tcW w:w="567" w:type="dxa"/>
                  <w:vAlign w:val="center"/>
                </w:tcPr>
                <w:p w14:paraId="15C709F6" w14:textId="77777777" w:rsidR="00430596" w:rsidRPr="00430596" w:rsidRDefault="00430596" w:rsidP="00430596">
                  <w:pPr>
                    <w:spacing w:before="120" w:after="120"/>
                    <w:jc w:val="both"/>
                    <w:rPr>
                      <w:rFonts w:ascii="ITC Avant Garde" w:hAnsi="ITC Avant Garde" w:cs="Arial"/>
                      <w:sz w:val="12"/>
                      <w:szCs w:val="16"/>
                    </w:rPr>
                  </w:pPr>
                  <w:r w:rsidRPr="00430596">
                    <w:rPr>
                      <w:rFonts w:ascii="ITC Avant Garde" w:hAnsi="ITC Avant Garde" w:cs="Arial"/>
                      <w:sz w:val="12"/>
                      <w:szCs w:val="16"/>
                    </w:rPr>
                    <w:t xml:space="preserve">≤ 0.5 W </w:t>
                  </w:r>
                </w:p>
                <w:p w14:paraId="0FD5D985" w14:textId="77777777" w:rsidR="00430596" w:rsidRPr="00430596" w:rsidRDefault="00430596" w:rsidP="00430596">
                  <w:pPr>
                    <w:spacing w:before="120" w:after="120"/>
                    <w:jc w:val="both"/>
                    <w:rPr>
                      <w:rFonts w:ascii="ITC Avant Garde" w:hAnsi="ITC Avant Garde" w:cs="Arial"/>
                      <w:sz w:val="12"/>
                      <w:szCs w:val="16"/>
                      <w:lang w:val="es-ES" w:eastAsia="es-MX"/>
                    </w:rPr>
                  </w:pPr>
                  <w:r w:rsidRPr="00430596">
                    <w:rPr>
                      <w:rFonts w:ascii="ITC Avant Garde" w:hAnsi="ITC Avant Garde" w:cs="Arial"/>
                      <w:sz w:val="12"/>
                      <w:szCs w:val="16"/>
                    </w:rPr>
                    <w:t>(27 dBm)</w:t>
                  </w:r>
                </w:p>
              </w:tc>
            </w:tr>
          </w:tbl>
          <w:p w14:paraId="7DFEE69F" w14:textId="77777777" w:rsidR="00430596" w:rsidRPr="00430596" w:rsidRDefault="00430596" w:rsidP="00430596">
            <w:pPr>
              <w:jc w:val="both"/>
              <w:rPr>
                <w:rFonts w:ascii="ITC Avant Garde" w:hAnsi="ITC Avant Garde" w:cs="Arial"/>
                <w:b w:val="0"/>
                <w:sz w:val="16"/>
                <w:szCs w:val="16"/>
              </w:rPr>
            </w:pPr>
          </w:p>
          <w:p w14:paraId="676BDD1C" w14:textId="002747EC" w:rsidR="00430596" w:rsidRDefault="00430596" w:rsidP="00430596">
            <w:pPr>
              <w:jc w:val="both"/>
              <w:rPr>
                <w:rFonts w:ascii="ITC Avant Garde" w:eastAsia="Times New Roman" w:hAnsi="ITC Avant Garde" w:cstheme="minorHAnsi"/>
                <w:color w:val="000000"/>
                <w:sz w:val="16"/>
                <w:szCs w:val="16"/>
                <w:lang w:eastAsia="es-MX"/>
              </w:rPr>
            </w:pPr>
            <w:r w:rsidRPr="00430596">
              <w:rPr>
                <w:rFonts w:ascii="ITC Avant Garde" w:hAnsi="ITC Avant Garde" w:cs="Arial"/>
                <w:b w:val="0"/>
                <w:sz w:val="16"/>
                <w:szCs w:val="16"/>
              </w:rPr>
              <w:t>El límite de potencia pico de salida máxima conducida aplicable a los sistemas que utilizan técnicas de transmisión de espectro disperso, se basa en el uso de antenas direccionales con ganancias que no superan los 6 dBi. Si se utilizan antenas direccionales con ganancias mayores a 6 dBi, la potencia pico de salida máxima conducida desde el radiador intencional, se reducirá por debajo de los valores establecidos, según corresponda, en la cantidad en dB que la ganancia direccional de la antena excede los 6 dBi.</w:t>
            </w:r>
          </w:p>
        </w:tc>
        <w:tc>
          <w:tcPr>
            <w:tcW w:w="2493" w:type="pct"/>
            <w:gridSpan w:val="2"/>
            <w:tcBorders>
              <w:left w:val="single" w:sz="4" w:space="0" w:color="A8D08D" w:themeColor="accent6" w:themeTint="99"/>
              <w:bottom w:val="single" w:sz="4" w:space="0" w:color="A8D08D" w:themeColor="accent6" w:themeTint="99"/>
            </w:tcBorders>
            <w:shd w:val="clear" w:color="auto" w:fill="auto"/>
          </w:tcPr>
          <w:p w14:paraId="01C089AE" w14:textId="1094702A" w:rsidR="00B034DA" w:rsidRDefault="00B034DA" w:rsidP="00B034D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 xml:space="preserve">Se toma conocimiento de la manifestación realizada por el participante, la cual contiene comentarios y observaciones específicas asociadas principalmente a la </w:t>
            </w:r>
            <w:r w:rsidRPr="00580979">
              <w:rPr>
                <w:rFonts w:ascii="ITC Avant Garde" w:eastAsia="Times New Roman" w:hAnsi="ITC Avant Garde" w:cstheme="minorHAnsi"/>
                <w:color w:val="000000"/>
                <w:sz w:val="16"/>
                <w:szCs w:val="16"/>
                <w:lang w:eastAsia="es-MX"/>
              </w:rPr>
              <w:t>DT IFT-008-2015</w:t>
            </w:r>
            <w:r>
              <w:rPr>
                <w:rFonts w:ascii="ITC Avant Garde" w:eastAsia="Times New Roman" w:hAnsi="ITC Avant Garde" w:cstheme="minorHAnsi"/>
                <w:color w:val="000000"/>
                <w:sz w:val="16"/>
                <w:szCs w:val="16"/>
                <w:lang w:eastAsia="es-MX"/>
              </w:rPr>
              <w:t xml:space="preserve"> y la </w:t>
            </w:r>
            <w:r w:rsidRPr="00E96F32">
              <w:rPr>
                <w:rFonts w:ascii="ITC Avant Garde" w:eastAsia="Times New Roman" w:hAnsi="ITC Avant Garde" w:cstheme="minorHAnsi"/>
                <w:color w:val="000000"/>
                <w:sz w:val="16"/>
                <w:szCs w:val="16"/>
                <w:lang w:eastAsia="es-MX"/>
              </w:rPr>
              <w:t xml:space="preserve">información </w:t>
            </w:r>
            <w:r>
              <w:rPr>
                <w:rFonts w:ascii="ITC Avant Garde" w:eastAsia="Times New Roman" w:hAnsi="ITC Avant Garde" w:cstheme="minorHAnsi"/>
                <w:color w:val="000000"/>
                <w:sz w:val="16"/>
                <w:szCs w:val="16"/>
                <w:lang w:eastAsia="es-MX"/>
              </w:rPr>
              <w:t xml:space="preserve">contenida en el Anteproyecto </w:t>
            </w:r>
            <w:r w:rsidR="00C359C8">
              <w:rPr>
                <w:rFonts w:ascii="ITC Avant Garde" w:eastAsia="Times New Roman" w:hAnsi="ITC Avant Garde" w:cstheme="minorHAnsi"/>
                <w:color w:val="000000"/>
                <w:sz w:val="16"/>
                <w:szCs w:val="16"/>
                <w:lang w:eastAsia="es-MX"/>
              </w:rPr>
              <w:t>de Acuerdo</w:t>
            </w:r>
            <w:r>
              <w:rPr>
                <w:rFonts w:ascii="ITC Avant Garde" w:eastAsia="Times New Roman" w:hAnsi="ITC Avant Garde" w:cstheme="minorHAnsi"/>
                <w:color w:val="000000"/>
                <w:sz w:val="16"/>
                <w:szCs w:val="16"/>
                <w:lang w:eastAsia="es-MX"/>
              </w:rPr>
              <w:t xml:space="preserve"> </w:t>
            </w:r>
            <w:r w:rsidRPr="00E96F32">
              <w:rPr>
                <w:rFonts w:ascii="ITC Avant Garde" w:eastAsia="Times New Roman" w:hAnsi="ITC Avant Garde" w:cstheme="minorHAnsi"/>
                <w:color w:val="000000"/>
                <w:sz w:val="16"/>
                <w:szCs w:val="16"/>
                <w:lang w:eastAsia="es-MX"/>
              </w:rPr>
              <w:t>materia del proceso consultivo.</w:t>
            </w:r>
          </w:p>
          <w:p w14:paraId="118540A5" w14:textId="77777777" w:rsidR="00430596" w:rsidRDefault="00430596" w:rsidP="00395DF3">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4BB4CB38" w14:textId="533BBF1A" w:rsidR="0042005B" w:rsidRPr="003B07B2" w:rsidRDefault="0042005B" w:rsidP="0042005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A éste respecto, es de recalcar que este Anteproyecto </w:t>
            </w:r>
            <w:r w:rsidR="00C359C8" w:rsidRPr="003B07B2">
              <w:rPr>
                <w:rFonts w:ascii="ITC Avant Garde" w:eastAsia="Times New Roman" w:hAnsi="ITC Avant Garde" w:cstheme="minorHAnsi"/>
                <w:color w:val="000000"/>
                <w:sz w:val="16"/>
                <w:szCs w:val="16"/>
                <w:lang w:eastAsia="es-MX"/>
              </w:rPr>
              <w:t xml:space="preserve">de Acuerdo </w:t>
            </w:r>
            <w:r w:rsidRPr="003B07B2">
              <w:rPr>
                <w:rFonts w:ascii="ITC Avant Garde" w:eastAsia="Times New Roman" w:hAnsi="ITC Avant Garde" w:cstheme="minorHAnsi"/>
                <w:color w:val="000000"/>
                <w:sz w:val="16"/>
                <w:szCs w:val="16"/>
                <w:lang w:eastAsia="es-MX"/>
              </w:rPr>
              <w:t xml:space="preserve">busca mantener la clasificación de la banda de frecuencias 2400-2483.5 MHz como espectro libre y establecer nuevas condiciones de operación que permitan brindar acceso a diferentes técnicas de transmisión inalámbrica para </w:t>
            </w:r>
            <w:r w:rsidR="00AA6EE6" w:rsidRPr="003B07B2">
              <w:rPr>
                <w:rFonts w:ascii="ITC Avant Garde" w:eastAsia="Times New Roman" w:hAnsi="ITC Avant Garde" w:cstheme="minorHAnsi"/>
                <w:color w:val="000000"/>
                <w:sz w:val="16"/>
                <w:szCs w:val="16"/>
                <w:lang w:eastAsia="es-MX"/>
              </w:rPr>
              <w:t>diversas aplicaciones</w:t>
            </w:r>
            <w:r w:rsidRPr="003B07B2">
              <w:rPr>
                <w:rFonts w:ascii="ITC Avant Garde" w:eastAsia="Times New Roman" w:hAnsi="ITC Avant Garde" w:cstheme="minorHAnsi"/>
                <w:color w:val="000000"/>
                <w:sz w:val="16"/>
                <w:szCs w:val="16"/>
                <w:lang w:eastAsia="es-MX"/>
              </w:rPr>
              <w:t xml:space="preserve">, sin promover el uso exclusivo de alguna tecnología en particular. Por lo anterior, es preciso señalar que </w:t>
            </w:r>
            <w:r w:rsidR="00A057FF" w:rsidRPr="003B07B2">
              <w:rPr>
                <w:rFonts w:ascii="ITC Avant Garde" w:eastAsia="Times New Roman" w:hAnsi="ITC Avant Garde" w:cstheme="minorHAnsi"/>
                <w:color w:val="000000"/>
                <w:sz w:val="16"/>
                <w:szCs w:val="16"/>
                <w:lang w:eastAsia="es-MX"/>
              </w:rPr>
              <w:t>los</w:t>
            </w:r>
            <w:r w:rsidRPr="003B07B2">
              <w:rPr>
                <w:rFonts w:ascii="ITC Avant Garde" w:eastAsia="Times New Roman" w:hAnsi="ITC Avant Garde" w:cstheme="minorHAnsi"/>
                <w:color w:val="000000"/>
                <w:sz w:val="16"/>
                <w:szCs w:val="16"/>
                <w:lang w:eastAsia="es-MX"/>
              </w:rPr>
              <w:t xml:space="preserve"> métodos de medición, de evaluación o de prueba </w:t>
            </w:r>
            <w:r w:rsidR="00A057FF" w:rsidRPr="003B07B2">
              <w:rPr>
                <w:rFonts w:ascii="ITC Avant Garde" w:eastAsia="Times New Roman" w:hAnsi="ITC Avant Garde" w:cstheme="minorHAnsi"/>
                <w:color w:val="000000"/>
                <w:sz w:val="16"/>
                <w:szCs w:val="16"/>
                <w:lang w:eastAsia="es-MX"/>
              </w:rPr>
              <w:t>son establecidos</w:t>
            </w:r>
            <w:r w:rsidRPr="003B07B2">
              <w:rPr>
                <w:rFonts w:ascii="ITC Avant Garde" w:eastAsia="Times New Roman" w:hAnsi="ITC Avant Garde" w:cstheme="minorHAnsi"/>
                <w:color w:val="000000"/>
                <w:sz w:val="16"/>
                <w:szCs w:val="16"/>
                <w:lang w:eastAsia="es-MX"/>
              </w:rPr>
              <w:t xml:space="preserve"> en </w:t>
            </w:r>
            <w:r w:rsidR="00A057FF" w:rsidRPr="003B07B2">
              <w:rPr>
                <w:rFonts w:ascii="ITC Avant Garde" w:eastAsia="Times New Roman" w:hAnsi="ITC Avant Garde" w:cstheme="minorHAnsi"/>
                <w:color w:val="000000"/>
                <w:sz w:val="16"/>
                <w:szCs w:val="16"/>
                <w:lang w:eastAsia="es-MX"/>
              </w:rPr>
              <w:t>la</w:t>
            </w:r>
            <w:r w:rsidRPr="003B07B2">
              <w:rPr>
                <w:rFonts w:ascii="ITC Avant Garde" w:eastAsia="Times New Roman" w:hAnsi="ITC Avant Garde" w:cstheme="minorHAnsi"/>
                <w:color w:val="000000"/>
                <w:sz w:val="16"/>
                <w:szCs w:val="16"/>
                <w:lang w:eastAsia="es-MX"/>
              </w:rPr>
              <w:t xml:space="preserve"> disposición técnica</w:t>
            </w:r>
            <w:r w:rsidR="00A057FF" w:rsidRPr="003B07B2">
              <w:rPr>
                <w:rFonts w:ascii="ITC Avant Garde" w:eastAsia="Times New Roman" w:hAnsi="ITC Avant Garde" w:cstheme="minorHAnsi"/>
                <w:color w:val="000000"/>
                <w:sz w:val="16"/>
                <w:szCs w:val="16"/>
                <w:lang w:eastAsia="es-MX"/>
              </w:rPr>
              <w:t xml:space="preserve"> y, por tanto, está fuera del alcance del Anteproyecto.</w:t>
            </w:r>
          </w:p>
          <w:p w14:paraId="55402628" w14:textId="77777777" w:rsidR="0038277C" w:rsidRPr="003B07B2" w:rsidRDefault="0038277C" w:rsidP="004A4AF8">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1904B210" w14:textId="35F36D76" w:rsidR="0038277C" w:rsidRDefault="00395DF3" w:rsidP="0038277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Por otro lado, </w:t>
            </w:r>
            <w:r w:rsidR="0038277C" w:rsidRPr="003B07B2">
              <w:rPr>
                <w:rFonts w:ascii="ITC Avant Garde" w:eastAsia="Times New Roman" w:hAnsi="ITC Avant Garde" w:cstheme="minorHAnsi"/>
                <w:color w:val="000000"/>
                <w:sz w:val="16"/>
                <w:szCs w:val="16"/>
                <w:lang w:eastAsia="es-MX"/>
              </w:rPr>
              <w:t xml:space="preserve">el Instituto tiene considerado realizar la actualización de la DT IFT-008-2015, misma que consideraría la determinación que el Pleno del Instituto tome sobre las </w:t>
            </w:r>
            <w:r w:rsidR="00145C83" w:rsidRPr="003B07B2">
              <w:rPr>
                <w:rFonts w:ascii="ITC Avant Garde" w:eastAsia="Times New Roman" w:hAnsi="ITC Avant Garde" w:cstheme="minorHAnsi"/>
                <w:color w:val="000000"/>
                <w:sz w:val="16"/>
                <w:szCs w:val="16"/>
                <w:lang w:eastAsia="es-MX"/>
              </w:rPr>
              <w:t xml:space="preserve">nuevas </w:t>
            </w:r>
            <w:r w:rsidR="0038277C" w:rsidRPr="003B07B2">
              <w:rPr>
                <w:rFonts w:ascii="ITC Avant Garde" w:eastAsia="Times New Roman" w:hAnsi="ITC Avant Garde" w:cstheme="minorHAnsi"/>
                <w:color w:val="000000"/>
                <w:sz w:val="16"/>
                <w:szCs w:val="16"/>
                <w:lang w:eastAsia="es-MX"/>
              </w:rPr>
              <w:t>condiciones técnicas de operación de la banda 2400-2483.5 MHz, por lo que, éste comentario será remitido al área correspondiente de manera oportuna para su consideración y efectos conducentes.</w:t>
            </w:r>
          </w:p>
          <w:p w14:paraId="300E6D70" w14:textId="38955DE7" w:rsidR="00EB799A" w:rsidRDefault="00EB799A" w:rsidP="004A4AF8">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r w:rsidR="00430596" w:rsidRPr="00115250" w14:paraId="15A4F5E1" w14:textId="77777777" w:rsidTr="00554147">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hideMark/>
          </w:tcPr>
          <w:p w14:paraId="77628CDC" w14:textId="3166A7B4" w:rsidR="00430596" w:rsidRPr="00224BEE" w:rsidRDefault="00430596" w:rsidP="00430596">
            <w:pPr>
              <w:jc w:val="cente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color w:val="FFFFFF" w:themeColor="background1"/>
                <w:sz w:val="16"/>
                <w:szCs w:val="16"/>
                <w:lang w:eastAsia="es-MX"/>
              </w:rPr>
              <w:t>Documento:</w:t>
            </w:r>
          </w:p>
        </w:tc>
        <w:tc>
          <w:tcPr>
            <w:tcW w:w="1476" w:type="pct"/>
            <w:shd w:val="clear" w:color="auto" w:fill="auto"/>
          </w:tcPr>
          <w:p w14:paraId="1AC2D879" w14:textId="0E6B1B29" w:rsidR="00430596" w:rsidRPr="00115250" w:rsidRDefault="00430596" w:rsidP="0043059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Sin especificar</w:t>
            </w:r>
          </w:p>
        </w:tc>
        <w:tc>
          <w:tcPr>
            <w:tcW w:w="724" w:type="pct"/>
            <w:gridSpan w:val="2"/>
            <w:shd w:val="clear" w:color="auto" w:fill="70AD47" w:themeFill="accent6"/>
          </w:tcPr>
          <w:p w14:paraId="3FF759DF" w14:textId="77777777" w:rsidR="00430596" w:rsidRPr="00224BEE" w:rsidRDefault="00430596" w:rsidP="0043059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shd w:val="clear" w:color="auto" w:fill="auto"/>
          </w:tcPr>
          <w:p w14:paraId="0F3F9788" w14:textId="78E41AF4" w:rsidR="00430596" w:rsidRPr="00115250" w:rsidRDefault="00430596" w:rsidP="0043059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Sin especificar</w:t>
            </w:r>
          </w:p>
        </w:tc>
      </w:tr>
      <w:tr w:rsidR="00430596" w:rsidRPr="000029B9" w14:paraId="74ED8B4F"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7479786D" w14:textId="51DC2384" w:rsidR="00430596" w:rsidRPr="00224BEE" w:rsidRDefault="004C67D3" w:rsidP="00430596">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730DD692" w14:textId="55372881" w:rsidR="00430596" w:rsidRPr="00224BEE" w:rsidRDefault="0043059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430596" w14:paraId="6C51BBA2" w14:textId="77777777" w:rsidTr="00554147">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auto"/>
          </w:tcPr>
          <w:p w14:paraId="44045F3F" w14:textId="77777777" w:rsidR="00430596" w:rsidRPr="00430596" w:rsidRDefault="00430596" w:rsidP="00430596">
            <w:pPr>
              <w:spacing w:before="120" w:after="120"/>
              <w:jc w:val="both"/>
              <w:rPr>
                <w:rFonts w:ascii="ITC Avant Garde" w:eastAsia="Times New Roman" w:hAnsi="ITC Avant Garde" w:cs="Arial"/>
                <w:b w:val="0"/>
                <w:sz w:val="16"/>
                <w:szCs w:val="16"/>
                <w:lang w:eastAsia="es-MX"/>
              </w:rPr>
            </w:pPr>
            <w:r w:rsidRPr="00430596">
              <w:rPr>
                <w:rFonts w:ascii="ITC Avant Garde" w:eastAsia="Times New Roman" w:hAnsi="ITC Avant Garde" w:cs="Arial"/>
                <w:b w:val="0"/>
                <w:sz w:val="16"/>
                <w:szCs w:val="16"/>
                <w:lang w:eastAsia="es-MX"/>
              </w:rPr>
              <w:t>Reflejar los nuevos requerimientos en la DT-IFT-008-2015, particularmente lo referido a la tabla de modulación digital, respecto a las columnas: Ganancia de la antenna direccional y PIRE, así como la condición de poder usar antenas de mayor ganancia, indicadas como:</w:t>
            </w:r>
          </w:p>
          <w:p w14:paraId="76C6DDD5" w14:textId="4AEDB949" w:rsidR="00430596" w:rsidRPr="00430596" w:rsidRDefault="00430596" w:rsidP="00430596">
            <w:pPr>
              <w:spacing w:before="120" w:after="120"/>
              <w:ind w:left="284"/>
              <w:jc w:val="both"/>
              <w:rPr>
                <w:rFonts w:ascii="ITC Avant Garde" w:hAnsi="ITC Avant Garde" w:cs="Arial"/>
                <w:b w:val="0"/>
                <w:sz w:val="16"/>
                <w:szCs w:val="16"/>
              </w:rPr>
            </w:pPr>
            <w:r w:rsidRPr="00430596">
              <w:rPr>
                <w:rFonts w:ascii="ITC Avant Garde" w:hAnsi="ITC Avant Garde" w:cs="Arial"/>
                <w:b w:val="0"/>
                <w:sz w:val="16"/>
                <w:szCs w:val="16"/>
              </w:rPr>
              <w:t>El límite de potencia pico de salida máxima conducida aplicable a los sistemas que utilizan técnicas de transmisión de espectro disperso, se basa en el uso de antenas direccionales con ganancias que no superan los 6 dBi. Si se utilizan antenas direccionales con ganancias mayores a 6 dBi, la potencia pico de salida máxima conducida desde el radiador intencional se reducirá por debajo de los valores establecidos, según corresponda, en la cantidad en dB que la ganancia direccional de la antena excede los 6 dBi.</w:t>
            </w:r>
          </w:p>
          <w:tbl>
            <w:tblPr>
              <w:tblW w:w="6000" w:type="dxa"/>
              <w:jc w:val="center"/>
              <w:tblLayout w:type="fixed"/>
              <w:tblCellMar>
                <w:left w:w="70" w:type="dxa"/>
                <w:right w:w="70" w:type="dxa"/>
              </w:tblCellMar>
              <w:tblLook w:val="04A0" w:firstRow="1" w:lastRow="0" w:firstColumn="1" w:lastColumn="0" w:noHBand="0" w:noVBand="1"/>
            </w:tblPr>
            <w:tblGrid>
              <w:gridCol w:w="1200"/>
              <w:gridCol w:w="1200"/>
              <w:gridCol w:w="1200"/>
              <w:gridCol w:w="1200"/>
              <w:gridCol w:w="1200"/>
            </w:tblGrid>
            <w:tr w:rsidR="00430596" w:rsidRPr="00774A1F" w14:paraId="57B983BC" w14:textId="77777777" w:rsidTr="00554147">
              <w:trPr>
                <w:cantSplit/>
                <w:trHeight w:val="315"/>
                <w:jc w:val="center"/>
              </w:trPr>
              <w:tc>
                <w:tcPr>
                  <w:tcW w:w="6000" w:type="dxa"/>
                  <w:gridSpan w:val="5"/>
                  <w:tcBorders>
                    <w:top w:val="single" w:sz="8" w:space="0" w:color="auto"/>
                    <w:left w:val="single" w:sz="8" w:space="0" w:color="auto"/>
                    <w:bottom w:val="single" w:sz="8" w:space="0" w:color="auto"/>
                    <w:right w:val="single" w:sz="8" w:space="0" w:color="000000"/>
                  </w:tcBorders>
                  <w:shd w:val="clear" w:color="000000" w:fill="70AD47"/>
                  <w:vAlign w:val="center"/>
                  <w:hideMark/>
                </w:tcPr>
                <w:p w14:paraId="586938EB" w14:textId="77777777" w:rsidR="00430596" w:rsidRPr="00430596" w:rsidRDefault="00430596" w:rsidP="00430596">
                  <w:pPr>
                    <w:spacing w:after="0" w:line="240" w:lineRule="auto"/>
                    <w:jc w:val="center"/>
                    <w:rPr>
                      <w:rFonts w:ascii="ITC Avant Garde" w:eastAsia="Times New Roman" w:hAnsi="ITC Avant Garde" w:cs="Arial"/>
                      <w:b/>
                      <w:bCs/>
                      <w:color w:val="000000"/>
                      <w:sz w:val="12"/>
                      <w:szCs w:val="12"/>
                      <w:u w:val="single"/>
                      <w:lang w:eastAsia="es-MX"/>
                    </w:rPr>
                  </w:pPr>
                  <w:r w:rsidRPr="00430596">
                    <w:rPr>
                      <w:rFonts w:ascii="ITC Avant Garde" w:eastAsia="Times New Roman" w:hAnsi="ITC Avant Garde" w:cs="Arial"/>
                      <w:b/>
                      <w:bCs/>
                      <w:color w:val="000000"/>
                      <w:sz w:val="12"/>
                      <w:szCs w:val="16"/>
                      <w:u w:val="single"/>
                      <w:lang w:eastAsia="es-MX"/>
                    </w:rPr>
                    <w:t>Sistemas que utilicen técnicas de modulación digital</w:t>
                  </w:r>
                </w:p>
              </w:tc>
            </w:tr>
            <w:tr w:rsidR="00430596" w:rsidRPr="00774A1F" w14:paraId="049AE1A2" w14:textId="77777777" w:rsidTr="00554147">
              <w:trPr>
                <w:cantSplit/>
                <w:trHeight w:val="825"/>
                <w:jc w:val="center"/>
              </w:trPr>
              <w:tc>
                <w:tcPr>
                  <w:tcW w:w="1200" w:type="dxa"/>
                  <w:tcBorders>
                    <w:top w:val="nil"/>
                    <w:left w:val="single" w:sz="8" w:space="0" w:color="1F3864"/>
                    <w:bottom w:val="nil"/>
                    <w:right w:val="single" w:sz="8" w:space="0" w:color="1F3864"/>
                  </w:tcBorders>
                  <w:shd w:val="clear" w:color="000000" w:fill="70AD47"/>
                  <w:vAlign w:val="center"/>
                  <w:hideMark/>
                </w:tcPr>
                <w:p w14:paraId="02FFA083" w14:textId="77777777" w:rsidR="00430596" w:rsidRPr="00430596" w:rsidRDefault="00430596" w:rsidP="00430596">
                  <w:pPr>
                    <w:spacing w:after="0" w:line="240" w:lineRule="auto"/>
                    <w:jc w:val="center"/>
                    <w:rPr>
                      <w:rFonts w:ascii="ITC Avant Garde" w:eastAsia="Times New Roman" w:hAnsi="ITC Avant Garde" w:cs="Arial"/>
                      <w:b/>
                      <w:bCs/>
                      <w:color w:val="000000"/>
                      <w:sz w:val="12"/>
                      <w:szCs w:val="12"/>
                      <w:lang w:eastAsia="es-MX"/>
                    </w:rPr>
                  </w:pPr>
                  <w:r w:rsidRPr="00430596">
                    <w:rPr>
                      <w:rFonts w:ascii="ITC Avant Garde" w:eastAsia="Times New Roman" w:hAnsi="ITC Avant Garde" w:cs="Arial"/>
                      <w:b/>
                      <w:bCs/>
                      <w:color w:val="000000"/>
                      <w:sz w:val="12"/>
                      <w:szCs w:val="12"/>
                      <w:lang w:val="es-ES" w:eastAsia="es-MX"/>
                    </w:rPr>
                    <w:t>Ancho de banda del canal</w:t>
                  </w:r>
                </w:p>
              </w:tc>
              <w:tc>
                <w:tcPr>
                  <w:tcW w:w="1200" w:type="dxa"/>
                  <w:tcBorders>
                    <w:top w:val="nil"/>
                    <w:left w:val="nil"/>
                    <w:bottom w:val="nil"/>
                    <w:right w:val="single" w:sz="8" w:space="0" w:color="1F3864"/>
                  </w:tcBorders>
                  <w:shd w:val="clear" w:color="000000" w:fill="70AD47"/>
                  <w:vAlign w:val="center"/>
                  <w:hideMark/>
                </w:tcPr>
                <w:p w14:paraId="23BD7392" w14:textId="77777777" w:rsidR="00430596" w:rsidRPr="00430596" w:rsidRDefault="00430596" w:rsidP="00430596">
                  <w:pPr>
                    <w:spacing w:after="0" w:line="240" w:lineRule="auto"/>
                    <w:jc w:val="center"/>
                    <w:rPr>
                      <w:rFonts w:ascii="ITC Avant Garde" w:eastAsia="Times New Roman" w:hAnsi="ITC Avant Garde" w:cs="Arial"/>
                      <w:b/>
                      <w:bCs/>
                      <w:color w:val="000000"/>
                      <w:sz w:val="12"/>
                      <w:szCs w:val="12"/>
                      <w:lang w:eastAsia="es-MX"/>
                    </w:rPr>
                  </w:pPr>
                  <w:r w:rsidRPr="00430596">
                    <w:rPr>
                      <w:rFonts w:ascii="ITC Avant Garde" w:eastAsia="Times New Roman" w:hAnsi="ITC Avant Garde" w:cs="Arial"/>
                      <w:b/>
                      <w:bCs/>
                      <w:color w:val="000000"/>
                      <w:sz w:val="12"/>
                      <w:szCs w:val="12"/>
                      <w:lang w:val="es-ES" w:eastAsia="es-MX"/>
                    </w:rPr>
                    <w:t>Potencia pico de salida máxima</w:t>
                  </w:r>
                </w:p>
              </w:tc>
              <w:tc>
                <w:tcPr>
                  <w:tcW w:w="1200" w:type="dxa"/>
                  <w:tcBorders>
                    <w:top w:val="nil"/>
                    <w:left w:val="nil"/>
                    <w:bottom w:val="nil"/>
                    <w:right w:val="single" w:sz="8" w:space="0" w:color="1F3864"/>
                  </w:tcBorders>
                  <w:shd w:val="clear" w:color="000000" w:fill="70AD47"/>
                  <w:vAlign w:val="center"/>
                  <w:hideMark/>
                </w:tcPr>
                <w:p w14:paraId="36076170" w14:textId="77777777" w:rsidR="00430596" w:rsidRPr="00430596" w:rsidRDefault="00430596" w:rsidP="00430596">
                  <w:pPr>
                    <w:spacing w:after="0" w:line="240" w:lineRule="auto"/>
                    <w:jc w:val="center"/>
                    <w:rPr>
                      <w:rFonts w:ascii="ITC Avant Garde" w:eastAsia="Times New Roman" w:hAnsi="ITC Avant Garde" w:cs="Arial"/>
                      <w:b/>
                      <w:bCs/>
                      <w:color w:val="000000"/>
                      <w:sz w:val="12"/>
                      <w:szCs w:val="12"/>
                      <w:lang w:eastAsia="es-MX"/>
                    </w:rPr>
                  </w:pPr>
                  <w:r w:rsidRPr="00430596">
                    <w:rPr>
                      <w:rFonts w:ascii="ITC Avant Garde" w:eastAsia="Times New Roman" w:hAnsi="ITC Avant Garde" w:cs="Arial"/>
                      <w:b/>
                      <w:bCs/>
                      <w:color w:val="000000"/>
                      <w:sz w:val="12"/>
                      <w:szCs w:val="12"/>
                      <w:lang w:val="es-ES" w:eastAsia="es-MX"/>
                    </w:rPr>
                    <w:t>Ganancia de la antena direccional</w:t>
                  </w:r>
                </w:p>
              </w:tc>
              <w:tc>
                <w:tcPr>
                  <w:tcW w:w="1200" w:type="dxa"/>
                  <w:tcBorders>
                    <w:top w:val="nil"/>
                    <w:left w:val="nil"/>
                    <w:bottom w:val="nil"/>
                    <w:right w:val="single" w:sz="8" w:space="0" w:color="1F3864"/>
                  </w:tcBorders>
                  <w:shd w:val="clear" w:color="000000" w:fill="70AD47"/>
                  <w:vAlign w:val="center"/>
                  <w:hideMark/>
                </w:tcPr>
                <w:p w14:paraId="5431D569" w14:textId="77777777" w:rsidR="00430596" w:rsidRPr="00430596" w:rsidRDefault="00430596" w:rsidP="00430596">
                  <w:pPr>
                    <w:spacing w:after="0" w:line="240" w:lineRule="auto"/>
                    <w:jc w:val="center"/>
                    <w:rPr>
                      <w:rFonts w:ascii="ITC Avant Garde" w:eastAsia="Times New Roman" w:hAnsi="ITC Avant Garde" w:cs="Arial"/>
                      <w:b/>
                      <w:bCs/>
                      <w:color w:val="000000"/>
                      <w:sz w:val="12"/>
                      <w:szCs w:val="12"/>
                      <w:lang w:eastAsia="es-MX"/>
                    </w:rPr>
                  </w:pPr>
                  <w:r w:rsidRPr="00430596">
                    <w:rPr>
                      <w:rFonts w:ascii="ITC Avant Garde" w:eastAsia="Times New Roman" w:hAnsi="ITC Avant Garde" w:cs="Arial"/>
                      <w:b/>
                      <w:bCs/>
                      <w:color w:val="000000"/>
                      <w:sz w:val="12"/>
                      <w:szCs w:val="12"/>
                      <w:lang w:val="es-ES" w:eastAsia="es-MX"/>
                    </w:rPr>
                    <w:t>PIRE</w:t>
                  </w:r>
                </w:p>
              </w:tc>
              <w:tc>
                <w:tcPr>
                  <w:tcW w:w="1200" w:type="dxa"/>
                  <w:tcBorders>
                    <w:top w:val="nil"/>
                    <w:left w:val="nil"/>
                    <w:bottom w:val="nil"/>
                    <w:right w:val="single" w:sz="8" w:space="0" w:color="1F3864"/>
                  </w:tcBorders>
                  <w:shd w:val="clear" w:color="000000" w:fill="70AD47"/>
                  <w:vAlign w:val="center"/>
                  <w:hideMark/>
                </w:tcPr>
                <w:p w14:paraId="16D5012D" w14:textId="77777777" w:rsidR="00430596" w:rsidRPr="00430596" w:rsidRDefault="00430596" w:rsidP="00430596">
                  <w:pPr>
                    <w:spacing w:after="0" w:line="240" w:lineRule="auto"/>
                    <w:jc w:val="center"/>
                    <w:rPr>
                      <w:rFonts w:ascii="ITC Avant Garde" w:eastAsia="Times New Roman" w:hAnsi="ITC Avant Garde" w:cs="Arial"/>
                      <w:b/>
                      <w:bCs/>
                      <w:color w:val="000000"/>
                      <w:sz w:val="12"/>
                      <w:szCs w:val="12"/>
                      <w:lang w:eastAsia="es-MX"/>
                    </w:rPr>
                  </w:pPr>
                  <w:r w:rsidRPr="00430596">
                    <w:rPr>
                      <w:rFonts w:ascii="ITC Avant Garde" w:eastAsia="Times New Roman" w:hAnsi="ITC Avant Garde" w:cs="Arial"/>
                      <w:b/>
                      <w:bCs/>
                      <w:color w:val="000000"/>
                      <w:sz w:val="12"/>
                      <w:szCs w:val="12"/>
                      <w:lang w:val="es-ES" w:eastAsia="es-MX"/>
                    </w:rPr>
                    <w:t>Densidad espectral de potencia conducida a la(s) antena(s)</w:t>
                  </w:r>
                </w:p>
              </w:tc>
            </w:tr>
            <w:tr w:rsidR="00430596" w:rsidRPr="00774A1F" w14:paraId="2BF9D15D" w14:textId="77777777" w:rsidTr="00554147">
              <w:trPr>
                <w:trHeight w:val="9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EC5DD" w14:textId="77777777" w:rsidR="00430596" w:rsidRPr="00430596" w:rsidRDefault="00430596" w:rsidP="00430596">
                  <w:pPr>
                    <w:spacing w:after="0" w:line="240" w:lineRule="auto"/>
                    <w:jc w:val="center"/>
                    <w:rPr>
                      <w:rFonts w:ascii="ITC Avant Garde" w:eastAsia="Times New Roman" w:hAnsi="ITC Avant Garde" w:cs="Arial"/>
                      <w:color w:val="000000"/>
                      <w:sz w:val="12"/>
                      <w:szCs w:val="12"/>
                      <w:lang w:eastAsia="es-MX"/>
                    </w:rPr>
                  </w:pPr>
                  <w:r w:rsidRPr="00430596">
                    <w:rPr>
                      <w:rFonts w:ascii="ITC Avant Garde" w:eastAsia="Times New Roman" w:hAnsi="ITC Avant Garde" w:cs="Arial"/>
                      <w:color w:val="000000"/>
                      <w:sz w:val="12"/>
                      <w:szCs w:val="12"/>
                      <w:lang w:eastAsia="es-MX"/>
                    </w:rPr>
                    <w:t>El ancho de banda del canal a 6 dB deberá ser de al menos 500 kHz</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B898A19" w14:textId="77777777" w:rsidR="00430596" w:rsidRPr="00430596" w:rsidRDefault="00430596" w:rsidP="00430596">
                  <w:pPr>
                    <w:spacing w:after="0" w:line="240" w:lineRule="auto"/>
                    <w:jc w:val="center"/>
                    <w:rPr>
                      <w:rFonts w:ascii="ITC Avant Garde" w:eastAsia="Times New Roman" w:hAnsi="ITC Avant Garde" w:cs="Arial"/>
                      <w:color w:val="000000"/>
                      <w:sz w:val="12"/>
                      <w:szCs w:val="12"/>
                      <w:lang w:eastAsia="es-MX"/>
                    </w:rPr>
                  </w:pPr>
                  <w:r w:rsidRPr="00430596">
                    <w:rPr>
                      <w:rFonts w:ascii="ITC Avant Garde" w:eastAsia="Times New Roman" w:hAnsi="ITC Avant Garde" w:cs="Arial"/>
                      <w:color w:val="000000"/>
                      <w:sz w:val="12"/>
                      <w:szCs w:val="12"/>
                      <w:lang w:val="es-ES" w:eastAsia="es-MX"/>
                    </w:rPr>
                    <w:t>1 W</w:t>
                  </w:r>
                  <w:r w:rsidRPr="00430596">
                    <w:rPr>
                      <w:rFonts w:ascii="ITC Avant Garde" w:eastAsia="Times New Roman" w:hAnsi="ITC Avant Garde" w:cs="Arial"/>
                      <w:color w:val="000000"/>
                      <w:sz w:val="12"/>
                      <w:szCs w:val="12"/>
                      <w:lang w:val="es-ES" w:eastAsia="es-MX"/>
                    </w:rPr>
                    <w:br/>
                  </w:r>
                  <w:r w:rsidRPr="00430596">
                    <w:rPr>
                      <w:rFonts w:ascii="ITC Avant Garde" w:eastAsia="Times New Roman" w:hAnsi="ITC Avant Garde" w:cs="Arial"/>
                      <w:color w:val="000000"/>
                      <w:sz w:val="12"/>
                      <w:szCs w:val="12"/>
                      <w:lang w:val="es-ES" w:eastAsia="es-MX"/>
                    </w:rPr>
                    <w:br/>
                    <w:t>(30 dBm)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683C09D" w14:textId="77777777" w:rsidR="00430596" w:rsidRPr="00430596" w:rsidRDefault="00430596" w:rsidP="00430596">
                  <w:pPr>
                    <w:spacing w:after="0" w:line="240" w:lineRule="auto"/>
                    <w:jc w:val="center"/>
                    <w:rPr>
                      <w:rFonts w:ascii="ITC Avant Garde" w:eastAsia="Times New Roman" w:hAnsi="ITC Avant Garde" w:cs="Arial"/>
                      <w:color w:val="000000"/>
                      <w:sz w:val="12"/>
                      <w:szCs w:val="12"/>
                      <w:lang w:eastAsia="es-MX"/>
                    </w:rPr>
                  </w:pPr>
                  <w:r w:rsidRPr="00430596">
                    <w:rPr>
                      <w:rFonts w:ascii="ITC Avant Garde" w:eastAsia="Times New Roman" w:hAnsi="ITC Avant Garde" w:cs="Arial"/>
                      <w:color w:val="000000"/>
                      <w:sz w:val="12"/>
                      <w:szCs w:val="12"/>
                      <w:lang w:eastAsia="es-MX"/>
                    </w:rPr>
                    <w:t>≤ 6 dBi</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7813794" w14:textId="77777777" w:rsidR="00430596" w:rsidRPr="00430596" w:rsidRDefault="00430596" w:rsidP="00430596">
                  <w:pPr>
                    <w:spacing w:after="0" w:line="240" w:lineRule="auto"/>
                    <w:jc w:val="center"/>
                    <w:rPr>
                      <w:rFonts w:ascii="ITC Avant Garde" w:eastAsia="Times New Roman" w:hAnsi="ITC Avant Garde" w:cs="Arial"/>
                      <w:color w:val="000000"/>
                      <w:sz w:val="12"/>
                      <w:szCs w:val="12"/>
                      <w:lang w:eastAsia="es-MX"/>
                    </w:rPr>
                  </w:pPr>
                  <w:r w:rsidRPr="00430596">
                    <w:rPr>
                      <w:rFonts w:ascii="ITC Avant Garde" w:eastAsia="Times New Roman" w:hAnsi="ITC Avant Garde" w:cs="Arial"/>
                      <w:color w:val="000000"/>
                      <w:sz w:val="12"/>
                      <w:szCs w:val="16"/>
                      <w:lang w:eastAsia="es-MX"/>
                    </w:rPr>
                    <w:t>≤ 4 W</w:t>
                  </w:r>
                  <w:r w:rsidRPr="00430596">
                    <w:rPr>
                      <w:rFonts w:ascii="ITC Avant Garde" w:eastAsia="Times New Roman" w:hAnsi="ITC Avant Garde" w:cs="Arial"/>
                      <w:color w:val="000000"/>
                      <w:sz w:val="12"/>
                      <w:szCs w:val="16"/>
                      <w:lang w:eastAsia="es-MX"/>
                    </w:rPr>
                    <w:br/>
                  </w:r>
                  <w:r w:rsidRPr="00430596">
                    <w:rPr>
                      <w:rFonts w:ascii="ITC Avant Garde" w:eastAsia="Times New Roman" w:hAnsi="ITC Avant Garde" w:cs="Arial"/>
                      <w:color w:val="000000"/>
                      <w:sz w:val="12"/>
                      <w:szCs w:val="16"/>
                      <w:lang w:eastAsia="es-MX"/>
                    </w:rPr>
                    <w:br/>
                    <w:t>(36 dBm)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33DFC02" w14:textId="77777777" w:rsidR="00430596" w:rsidRPr="00430596" w:rsidRDefault="00430596" w:rsidP="00430596">
                  <w:pPr>
                    <w:spacing w:after="0" w:line="240" w:lineRule="auto"/>
                    <w:jc w:val="center"/>
                    <w:rPr>
                      <w:rFonts w:ascii="ITC Avant Garde" w:eastAsia="Times New Roman" w:hAnsi="ITC Avant Garde" w:cs="Arial"/>
                      <w:color w:val="000000"/>
                      <w:sz w:val="12"/>
                      <w:szCs w:val="12"/>
                      <w:lang w:eastAsia="es-MX"/>
                    </w:rPr>
                  </w:pPr>
                  <w:r w:rsidRPr="00430596">
                    <w:rPr>
                      <w:rFonts w:ascii="ITC Avant Garde" w:eastAsia="Times New Roman" w:hAnsi="ITC Avant Garde" w:cs="Arial"/>
                      <w:color w:val="000000"/>
                      <w:sz w:val="12"/>
                      <w:szCs w:val="12"/>
                      <w:lang w:eastAsia="es-MX"/>
                    </w:rPr>
                    <w:t>≤ 8 dBm de cualquier segmento de 3 kHz de cualquier intervalo de transmisión continua</w:t>
                  </w:r>
                </w:p>
              </w:tc>
            </w:tr>
          </w:tbl>
          <w:p w14:paraId="0365C3B9" w14:textId="77777777" w:rsidR="00430596" w:rsidRDefault="00430596" w:rsidP="00430596">
            <w:pPr>
              <w:pStyle w:val="Descripcin"/>
              <w:spacing w:before="120" w:after="120"/>
              <w:ind w:left="709"/>
              <w:rPr>
                <w:rFonts w:cs="Arial"/>
                <w:color w:val="auto"/>
                <w:sz w:val="16"/>
                <w:szCs w:val="16"/>
                <w:lang w:eastAsia="es-MX"/>
              </w:rPr>
            </w:pPr>
            <w:bookmarkStart w:id="18" w:name="_Toc45452843"/>
            <w:bookmarkStart w:id="19" w:name="_Toc45639483"/>
            <w:r w:rsidRPr="00430596">
              <w:rPr>
                <w:rFonts w:cs="Arial"/>
                <w:color w:val="auto"/>
                <w:sz w:val="16"/>
                <w:szCs w:val="16"/>
              </w:rPr>
              <w:t xml:space="preserve">Tabla </w:t>
            </w:r>
            <w:r w:rsidRPr="00430596">
              <w:rPr>
                <w:rFonts w:cs="Arial"/>
                <w:color w:val="auto"/>
                <w:sz w:val="16"/>
                <w:szCs w:val="16"/>
              </w:rPr>
              <w:fldChar w:fldCharType="begin"/>
            </w:r>
            <w:r w:rsidRPr="00430596">
              <w:rPr>
                <w:rFonts w:cs="Arial"/>
                <w:color w:val="auto"/>
                <w:sz w:val="16"/>
                <w:szCs w:val="16"/>
              </w:rPr>
              <w:instrText xml:space="preserve"> SEQ Tabla \* ARABIC </w:instrText>
            </w:r>
            <w:r w:rsidRPr="00430596">
              <w:rPr>
                <w:rFonts w:cs="Arial"/>
                <w:color w:val="auto"/>
                <w:sz w:val="16"/>
                <w:szCs w:val="16"/>
              </w:rPr>
              <w:fldChar w:fldCharType="separate"/>
            </w:r>
            <w:r w:rsidRPr="00430596">
              <w:rPr>
                <w:rFonts w:cs="Arial"/>
                <w:noProof/>
                <w:color w:val="auto"/>
                <w:sz w:val="16"/>
                <w:szCs w:val="16"/>
              </w:rPr>
              <w:t>32</w:t>
            </w:r>
            <w:r w:rsidRPr="00430596">
              <w:rPr>
                <w:rFonts w:cs="Arial"/>
                <w:color w:val="auto"/>
                <w:sz w:val="16"/>
                <w:szCs w:val="16"/>
              </w:rPr>
              <w:fldChar w:fldCharType="end"/>
            </w:r>
            <w:r w:rsidRPr="00430596">
              <w:rPr>
                <w:rFonts w:cs="Arial"/>
                <w:color w:val="auto"/>
                <w:sz w:val="16"/>
                <w:szCs w:val="16"/>
              </w:rPr>
              <w:t>.</w:t>
            </w:r>
            <w:r w:rsidRPr="00430596">
              <w:rPr>
                <w:rFonts w:cs="Arial"/>
                <w:color w:val="auto"/>
                <w:sz w:val="16"/>
                <w:szCs w:val="16"/>
                <w:lang w:val="es-ES" w:eastAsia="es-MX"/>
              </w:rPr>
              <w:t xml:space="preserve"> Condiciones técnicas de operación para los sistemas </w:t>
            </w:r>
            <w:r w:rsidRPr="00430596">
              <w:rPr>
                <w:rFonts w:cs="Arial"/>
                <w:color w:val="auto"/>
                <w:sz w:val="16"/>
                <w:szCs w:val="16"/>
                <w:lang w:eastAsia="es-MX"/>
              </w:rPr>
              <w:t>que utilicen técnicas de modulación digital en la banda 2400-2483.5 MHz</w:t>
            </w:r>
            <w:bookmarkEnd w:id="18"/>
            <w:bookmarkEnd w:id="19"/>
          </w:p>
          <w:p w14:paraId="580641AB" w14:textId="19844C09" w:rsidR="007E2B3E" w:rsidRPr="007E2B3E" w:rsidRDefault="007E2B3E" w:rsidP="007E2B3E">
            <w:pPr>
              <w:rPr>
                <w:lang w:eastAsia="es-MX"/>
              </w:rPr>
            </w:pPr>
          </w:p>
        </w:tc>
        <w:tc>
          <w:tcPr>
            <w:tcW w:w="2493" w:type="pct"/>
            <w:gridSpan w:val="2"/>
            <w:tcBorders>
              <w:left w:val="single" w:sz="4" w:space="0" w:color="A8D08D" w:themeColor="accent6" w:themeTint="99"/>
              <w:bottom w:val="single" w:sz="4" w:space="0" w:color="A8D08D" w:themeColor="accent6" w:themeTint="99"/>
            </w:tcBorders>
            <w:shd w:val="clear" w:color="auto" w:fill="auto"/>
          </w:tcPr>
          <w:p w14:paraId="472F797F" w14:textId="5EA719B5" w:rsidR="00B034DA" w:rsidRPr="003B07B2" w:rsidRDefault="00B034DA" w:rsidP="00B034DA">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Se toma conocimiento de la manifestación realizada por el participante, la cual contiene comentarios y observaciones específicas asociadas principalmente a la DT IFT-008-2015 y la información contenida en el Anteproyecto </w:t>
            </w:r>
            <w:r w:rsidR="00C359C8" w:rsidRPr="003B07B2">
              <w:rPr>
                <w:rFonts w:ascii="ITC Avant Garde" w:eastAsia="Times New Roman" w:hAnsi="ITC Avant Garde" w:cstheme="minorHAnsi"/>
                <w:color w:val="000000"/>
                <w:sz w:val="16"/>
                <w:szCs w:val="16"/>
                <w:lang w:eastAsia="es-MX"/>
              </w:rPr>
              <w:t xml:space="preserve">de Acuerdo </w:t>
            </w:r>
            <w:r w:rsidRPr="003B07B2">
              <w:rPr>
                <w:rFonts w:ascii="ITC Avant Garde" w:eastAsia="Times New Roman" w:hAnsi="ITC Avant Garde" w:cstheme="minorHAnsi"/>
                <w:color w:val="000000"/>
                <w:sz w:val="16"/>
                <w:szCs w:val="16"/>
                <w:lang w:eastAsia="es-MX"/>
              </w:rPr>
              <w:t>materia del proceso consultivo.</w:t>
            </w:r>
          </w:p>
          <w:p w14:paraId="77014C1A" w14:textId="77777777" w:rsidR="00107960" w:rsidRPr="003B07B2" w:rsidRDefault="00107960" w:rsidP="00107960">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412A1FE6" w14:textId="1C4A7EB3" w:rsidR="0042005B" w:rsidRPr="003B07B2" w:rsidRDefault="0042005B" w:rsidP="0042005B">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A éste respecto, es de recalcar que este Anteproyecto </w:t>
            </w:r>
            <w:r w:rsidR="00C359C8" w:rsidRPr="003B07B2">
              <w:rPr>
                <w:rFonts w:ascii="ITC Avant Garde" w:eastAsia="Times New Roman" w:hAnsi="ITC Avant Garde" w:cstheme="minorHAnsi"/>
                <w:color w:val="000000"/>
                <w:sz w:val="16"/>
                <w:szCs w:val="16"/>
                <w:lang w:eastAsia="es-MX"/>
              </w:rPr>
              <w:t xml:space="preserve">de Acuerdo </w:t>
            </w:r>
            <w:r w:rsidRPr="003B07B2">
              <w:rPr>
                <w:rFonts w:ascii="ITC Avant Garde" w:eastAsia="Times New Roman" w:hAnsi="ITC Avant Garde" w:cstheme="minorHAnsi"/>
                <w:color w:val="000000"/>
                <w:sz w:val="16"/>
                <w:szCs w:val="16"/>
                <w:lang w:eastAsia="es-MX"/>
              </w:rPr>
              <w:t xml:space="preserve">busca mantener la clasificación de la banda de frecuencias 2400-2483.5 MHz como espectro libre y establecer nuevas condiciones de operación que permitan brindar acceso a diferentes técnicas de transmisión inalámbrica para </w:t>
            </w:r>
            <w:r w:rsidR="00AA6EE6" w:rsidRPr="003B07B2">
              <w:rPr>
                <w:rFonts w:ascii="ITC Avant Garde" w:eastAsia="Times New Roman" w:hAnsi="ITC Avant Garde" w:cstheme="minorHAnsi"/>
                <w:color w:val="000000"/>
                <w:sz w:val="16"/>
                <w:szCs w:val="16"/>
                <w:lang w:eastAsia="es-MX"/>
              </w:rPr>
              <w:t>diversas aplicaciones</w:t>
            </w:r>
            <w:r w:rsidRPr="003B07B2">
              <w:rPr>
                <w:rFonts w:ascii="ITC Avant Garde" w:eastAsia="Times New Roman" w:hAnsi="ITC Avant Garde" w:cstheme="minorHAnsi"/>
                <w:color w:val="000000"/>
                <w:sz w:val="16"/>
                <w:szCs w:val="16"/>
                <w:lang w:eastAsia="es-MX"/>
              </w:rPr>
              <w:t xml:space="preserve">, sin promover el uso exclusivo de alguna tecnología en particular. Por lo anterior, es preciso señalar que </w:t>
            </w:r>
            <w:r w:rsidR="00A057FF" w:rsidRPr="003B07B2">
              <w:rPr>
                <w:rFonts w:ascii="ITC Avant Garde" w:eastAsia="Times New Roman" w:hAnsi="ITC Avant Garde" w:cstheme="minorHAnsi"/>
                <w:color w:val="000000"/>
                <w:sz w:val="16"/>
                <w:szCs w:val="16"/>
                <w:lang w:eastAsia="es-MX"/>
              </w:rPr>
              <w:t>los</w:t>
            </w:r>
            <w:r w:rsidRPr="003B07B2">
              <w:rPr>
                <w:rFonts w:ascii="ITC Avant Garde" w:eastAsia="Times New Roman" w:hAnsi="ITC Avant Garde" w:cstheme="minorHAnsi"/>
                <w:color w:val="000000"/>
                <w:sz w:val="16"/>
                <w:szCs w:val="16"/>
                <w:lang w:eastAsia="es-MX"/>
              </w:rPr>
              <w:t xml:space="preserve"> métodos de medición, de evaluación o de prueba </w:t>
            </w:r>
            <w:r w:rsidR="00A057FF" w:rsidRPr="003B07B2">
              <w:rPr>
                <w:rFonts w:ascii="ITC Avant Garde" w:eastAsia="Times New Roman" w:hAnsi="ITC Avant Garde" w:cstheme="minorHAnsi"/>
                <w:color w:val="000000"/>
                <w:sz w:val="16"/>
                <w:szCs w:val="16"/>
                <w:lang w:eastAsia="es-MX"/>
              </w:rPr>
              <w:t>son establecidos</w:t>
            </w:r>
            <w:r w:rsidRPr="003B07B2">
              <w:rPr>
                <w:rFonts w:ascii="ITC Avant Garde" w:eastAsia="Times New Roman" w:hAnsi="ITC Avant Garde" w:cstheme="minorHAnsi"/>
                <w:color w:val="000000"/>
                <w:sz w:val="16"/>
                <w:szCs w:val="16"/>
                <w:lang w:eastAsia="es-MX"/>
              </w:rPr>
              <w:t xml:space="preserve"> en </w:t>
            </w:r>
            <w:r w:rsidR="00A057FF" w:rsidRPr="003B07B2">
              <w:rPr>
                <w:rFonts w:ascii="ITC Avant Garde" w:eastAsia="Times New Roman" w:hAnsi="ITC Avant Garde" w:cstheme="minorHAnsi"/>
                <w:color w:val="000000"/>
                <w:sz w:val="16"/>
                <w:szCs w:val="16"/>
                <w:lang w:eastAsia="es-MX"/>
              </w:rPr>
              <w:t>la</w:t>
            </w:r>
            <w:r w:rsidRPr="003B07B2">
              <w:rPr>
                <w:rFonts w:ascii="ITC Avant Garde" w:eastAsia="Times New Roman" w:hAnsi="ITC Avant Garde" w:cstheme="minorHAnsi"/>
                <w:color w:val="000000"/>
                <w:sz w:val="16"/>
                <w:szCs w:val="16"/>
                <w:lang w:eastAsia="es-MX"/>
              </w:rPr>
              <w:t xml:space="preserve"> disposición técnica</w:t>
            </w:r>
            <w:r w:rsidR="00A057FF" w:rsidRPr="003B07B2">
              <w:rPr>
                <w:rFonts w:ascii="ITC Avant Garde" w:eastAsia="Times New Roman" w:hAnsi="ITC Avant Garde" w:cstheme="minorHAnsi"/>
                <w:color w:val="000000"/>
                <w:sz w:val="16"/>
                <w:szCs w:val="16"/>
                <w:lang w:eastAsia="es-MX"/>
              </w:rPr>
              <w:t xml:space="preserve"> y, por tanto, está fuera del alcance del Anteproyecto</w:t>
            </w:r>
            <w:r w:rsidR="00C359C8" w:rsidRPr="003B07B2">
              <w:rPr>
                <w:rFonts w:ascii="ITC Avant Garde" w:eastAsia="Times New Roman" w:hAnsi="ITC Avant Garde" w:cstheme="minorHAnsi"/>
                <w:color w:val="000000"/>
                <w:sz w:val="16"/>
                <w:szCs w:val="16"/>
                <w:lang w:eastAsia="es-MX"/>
              </w:rPr>
              <w:t xml:space="preserve"> de Acuerdo</w:t>
            </w:r>
            <w:r w:rsidR="00A057FF" w:rsidRPr="003B07B2">
              <w:rPr>
                <w:rFonts w:ascii="ITC Avant Garde" w:eastAsia="Times New Roman" w:hAnsi="ITC Avant Garde" w:cstheme="minorHAnsi"/>
                <w:color w:val="000000"/>
                <w:sz w:val="16"/>
                <w:szCs w:val="16"/>
                <w:lang w:eastAsia="es-MX"/>
              </w:rPr>
              <w:t>.</w:t>
            </w:r>
          </w:p>
          <w:p w14:paraId="5AF64294" w14:textId="77777777" w:rsidR="0038277C" w:rsidRPr="003B07B2" w:rsidRDefault="0038277C" w:rsidP="0038277C">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34650880" w14:textId="10E039FC" w:rsidR="0038277C" w:rsidRPr="003B07B2" w:rsidRDefault="0038277C" w:rsidP="0038277C">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Por lo anterior, el Instituto tiene considerado realizar la actualización de la DT IFT-008-2015, misma que consideraría la determinación que el Pleno del Instituto tome sobre las </w:t>
            </w:r>
            <w:r w:rsidR="00145C83" w:rsidRPr="003B07B2">
              <w:rPr>
                <w:rFonts w:ascii="ITC Avant Garde" w:eastAsia="Times New Roman" w:hAnsi="ITC Avant Garde" w:cstheme="minorHAnsi"/>
                <w:color w:val="000000"/>
                <w:sz w:val="16"/>
                <w:szCs w:val="16"/>
                <w:lang w:eastAsia="es-MX"/>
              </w:rPr>
              <w:t xml:space="preserve">nuevas </w:t>
            </w:r>
            <w:r w:rsidRPr="003B07B2">
              <w:rPr>
                <w:rFonts w:ascii="ITC Avant Garde" w:eastAsia="Times New Roman" w:hAnsi="ITC Avant Garde" w:cstheme="minorHAnsi"/>
                <w:color w:val="000000"/>
                <w:sz w:val="16"/>
                <w:szCs w:val="16"/>
                <w:lang w:eastAsia="es-MX"/>
              </w:rPr>
              <w:t>condiciones técnicas de operación de la banda 2400-2483.5 MHz, por lo que, éste comentario será remitido al área correspondiente de manera oportuna para su consideración y efectos conducentes.</w:t>
            </w:r>
          </w:p>
          <w:p w14:paraId="03123396" w14:textId="1AD79184" w:rsidR="00430596" w:rsidRPr="003B07B2" w:rsidRDefault="00430596" w:rsidP="00534728">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r w:rsidR="00430596" w:rsidRPr="00115250" w14:paraId="585EA025" w14:textId="77777777" w:rsidTr="004305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vAlign w:val="center"/>
            <w:hideMark/>
          </w:tcPr>
          <w:p w14:paraId="1E2C18BD" w14:textId="3C169AF1" w:rsidR="00430596" w:rsidRPr="00224BEE" w:rsidRDefault="00430596" w:rsidP="00430596">
            <w:pPr>
              <w:jc w:val="cente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color w:val="FFFFFF" w:themeColor="background1"/>
                <w:sz w:val="16"/>
                <w:szCs w:val="16"/>
                <w:lang w:eastAsia="es-MX"/>
              </w:rPr>
              <w:t>Documento:</w:t>
            </w:r>
          </w:p>
        </w:tc>
        <w:tc>
          <w:tcPr>
            <w:tcW w:w="1476" w:type="pct"/>
            <w:shd w:val="clear" w:color="auto" w:fill="auto"/>
            <w:vAlign w:val="center"/>
          </w:tcPr>
          <w:p w14:paraId="1CBDBA64" w14:textId="42B710EB" w:rsidR="00430596" w:rsidRPr="00115250" w:rsidRDefault="008F2266" w:rsidP="0043059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color w:val="000000"/>
                <w:sz w:val="16"/>
                <w:szCs w:val="16"/>
                <w:lang w:eastAsia="es-MX"/>
              </w:rPr>
              <w:t>Anexo I – Anteproyecto de Acuerdo</w:t>
            </w:r>
          </w:p>
        </w:tc>
        <w:tc>
          <w:tcPr>
            <w:tcW w:w="724" w:type="pct"/>
            <w:gridSpan w:val="2"/>
            <w:shd w:val="clear" w:color="auto" w:fill="70AD47" w:themeFill="accent6"/>
            <w:vAlign w:val="center"/>
          </w:tcPr>
          <w:p w14:paraId="35A45CDB" w14:textId="77777777" w:rsidR="00430596" w:rsidRPr="00224BEE" w:rsidRDefault="00430596" w:rsidP="0043059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shd w:val="clear" w:color="auto" w:fill="auto"/>
          </w:tcPr>
          <w:p w14:paraId="7D8AFED1" w14:textId="0BA4AA12" w:rsidR="00430596" w:rsidRPr="00115250" w:rsidRDefault="00430596" w:rsidP="00430596">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Considerando Cuarto “</w:t>
            </w:r>
            <w:r w:rsidRPr="00430596">
              <w:rPr>
                <w:rFonts w:ascii="ITC Avant Garde" w:eastAsia="Times New Roman" w:hAnsi="ITC Avant Garde" w:cstheme="minorHAnsi"/>
                <w:sz w:val="16"/>
                <w:szCs w:val="16"/>
                <w:lang w:eastAsia="es-MX"/>
              </w:rPr>
              <w:t>Clasificación la banda de frecuencias 2400 - 2483.5 MHz como espectro libre y establecimiento de las co</w:t>
            </w:r>
            <w:r>
              <w:rPr>
                <w:rFonts w:ascii="ITC Avant Garde" w:eastAsia="Times New Roman" w:hAnsi="ITC Avant Garde" w:cstheme="minorHAnsi"/>
                <w:sz w:val="16"/>
                <w:szCs w:val="16"/>
                <w:lang w:eastAsia="es-MX"/>
              </w:rPr>
              <w:t>ndiciones técnicas de operación”.</w:t>
            </w:r>
          </w:p>
        </w:tc>
      </w:tr>
      <w:tr w:rsidR="00430596" w:rsidRPr="000029B9" w14:paraId="238555B9" w14:textId="77777777" w:rsidTr="0028292B">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41328DF9" w14:textId="76302F23" w:rsidR="00430596" w:rsidRPr="00224BEE" w:rsidRDefault="004C67D3" w:rsidP="00430596">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4B7D5DD3" w14:textId="05325053" w:rsidR="00430596" w:rsidRPr="00224BEE" w:rsidRDefault="00430596" w:rsidP="0028292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430596" w14:paraId="004889D0" w14:textId="77777777" w:rsidTr="00554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auto"/>
          </w:tcPr>
          <w:p w14:paraId="590E47C0" w14:textId="77777777" w:rsidR="00430596" w:rsidRPr="00430596" w:rsidRDefault="00430596" w:rsidP="00430596">
            <w:pPr>
              <w:jc w:val="both"/>
              <w:rPr>
                <w:rFonts w:ascii="ITC Avant Garde" w:eastAsia="Times New Roman" w:hAnsi="ITC Avant Garde" w:cstheme="minorHAnsi"/>
                <w:b w:val="0"/>
                <w:color w:val="000000"/>
                <w:sz w:val="16"/>
                <w:szCs w:val="16"/>
                <w:lang w:eastAsia="es-MX"/>
              </w:rPr>
            </w:pPr>
            <w:r w:rsidRPr="00430596">
              <w:rPr>
                <w:rFonts w:ascii="ITC Avant Garde" w:eastAsia="Times New Roman" w:hAnsi="ITC Avant Garde" w:cstheme="minorHAnsi"/>
                <w:b w:val="0"/>
                <w:color w:val="000000"/>
                <w:sz w:val="16"/>
                <w:szCs w:val="16"/>
                <w:lang w:eastAsia="es-MX"/>
              </w:rPr>
              <w:t>Como resultado del análisis realizado, el Acuerdo pretende alcanzar los objetivos siguientes:</w:t>
            </w:r>
          </w:p>
          <w:p w14:paraId="13E379F4" w14:textId="77777777" w:rsidR="00430596" w:rsidRPr="00430596" w:rsidRDefault="00430596" w:rsidP="00430596">
            <w:pPr>
              <w:jc w:val="both"/>
              <w:rPr>
                <w:rFonts w:ascii="ITC Avant Garde" w:eastAsia="Times New Roman" w:hAnsi="ITC Avant Garde" w:cstheme="minorHAnsi"/>
                <w:b w:val="0"/>
                <w:color w:val="000000"/>
                <w:sz w:val="16"/>
                <w:szCs w:val="16"/>
                <w:lang w:eastAsia="es-MX"/>
              </w:rPr>
            </w:pPr>
          </w:p>
          <w:p w14:paraId="18CA3A05" w14:textId="77777777" w:rsidR="00430596" w:rsidRPr="00430596" w:rsidRDefault="00430596" w:rsidP="00430596">
            <w:pPr>
              <w:ind w:left="589"/>
              <w:jc w:val="both"/>
              <w:rPr>
                <w:rFonts w:ascii="ITC Avant Garde" w:eastAsia="Times New Roman" w:hAnsi="ITC Avant Garde" w:cstheme="minorHAnsi"/>
                <w:b w:val="0"/>
                <w:color w:val="000000"/>
                <w:sz w:val="16"/>
                <w:szCs w:val="16"/>
                <w:lang w:eastAsia="es-MX"/>
              </w:rPr>
            </w:pPr>
            <w:r w:rsidRPr="00430596">
              <w:rPr>
                <w:rFonts w:ascii="ITC Avant Garde" w:eastAsia="Times New Roman" w:hAnsi="ITC Avant Garde" w:cstheme="minorHAnsi"/>
                <w:b w:val="0"/>
                <w:color w:val="000000"/>
                <w:sz w:val="16"/>
                <w:szCs w:val="16"/>
                <w:lang w:eastAsia="es-MX"/>
              </w:rPr>
              <w:t>I.</w:t>
            </w:r>
            <w:r w:rsidRPr="00430596">
              <w:rPr>
                <w:rFonts w:ascii="ITC Avant Garde" w:eastAsia="Times New Roman" w:hAnsi="ITC Avant Garde" w:cstheme="minorHAnsi"/>
                <w:b w:val="0"/>
                <w:color w:val="000000"/>
                <w:sz w:val="16"/>
                <w:szCs w:val="16"/>
                <w:lang w:eastAsia="es-MX"/>
              </w:rPr>
              <w:tab/>
              <w:t>Establecer nuevas condiciones técnicas de operación para el uso de la banda 2.4 GHz, con el fin de propiciar el despliegue de más sistemas de radiocomunicaciones en nuestro país, en beneficio del usuario final;</w:t>
            </w:r>
          </w:p>
          <w:p w14:paraId="21208405" w14:textId="77777777" w:rsidR="00430596" w:rsidRPr="00430596" w:rsidRDefault="00430596" w:rsidP="00430596">
            <w:pPr>
              <w:jc w:val="both"/>
              <w:rPr>
                <w:rFonts w:ascii="ITC Avant Garde" w:eastAsia="Times New Roman" w:hAnsi="ITC Avant Garde" w:cstheme="minorHAnsi"/>
                <w:b w:val="0"/>
                <w:color w:val="000000"/>
                <w:sz w:val="16"/>
                <w:szCs w:val="16"/>
                <w:lang w:eastAsia="es-MX"/>
              </w:rPr>
            </w:pPr>
          </w:p>
          <w:p w14:paraId="4D366D87" w14:textId="7775821D" w:rsidR="00430596" w:rsidRDefault="00430596" w:rsidP="00430596">
            <w:pPr>
              <w:jc w:val="both"/>
              <w:rPr>
                <w:rFonts w:ascii="ITC Avant Garde" w:eastAsia="Times New Roman" w:hAnsi="ITC Avant Garde" w:cstheme="minorHAnsi"/>
                <w:color w:val="000000"/>
                <w:sz w:val="16"/>
                <w:szCs w:val="16"/>
                <w:lang w:eastAsia="es-MX"/>
              </w:rPr>
            </w:pPr>
            <w:r w:rsidRPr="00430596">
              <w:rPr>
                <w:rFonts w:ascii="ITC Avant Garde" w:eastAsia="Times New Roman" w:hAnsi="ITC Avant Garde" w:cstheme="minorHAnsi"/>
                <w:b w:val="0"/>
                <w:color w:val="000000"/>
                <w:sz w:val="16"/>
                <w:szCs w:val="16"/>
                <w:lang w:eastAsia="es-MX"/>
              </w:rPr>
              <w:lastRenderedPageBreak/>
              <w:t>Se solicita se aclare el término “nuevas condiciones tecnicas de operación”, indicando si esto afecta a la normativa vigente (especificaciones y metodos de prueba) de las Disposiciones Tecnicas emitidas por el IFT, o si sólo es un ejemplo o guia.</w:t>
            </w:r>
          </w:p>
        </w:tc>
        <w:tc>
          <w:tcPr>
            <w:tcW w:w="2493" w:type="pct"/>
            <w:gridSpan w:val="2"/>
            <w:tcBorders>
              <w:left w:val="single" w:sz="4" w:space="0" w:color="A8D08D" w:themeColor="accent6" w:themeTint="99"/>
              <w:bottom w:val="single" w:sz="4" w:space="0" w:color="A8D08D" w:themeColor="accent6" w:themeTint="99"/>
            </w:tcBorders>
            <w:shd w:val="clear" w:color="auto" w:fill="auto"/>
          </w:tcPr>
          <w:p w14:paraId="5490524E" w14:textId="45221304" w:rsidR="00107960" w:rsidRPr="003B07B2" w:rsidRDefault="00107960" w:rsidP="00107960">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lastRenderedPageBreak/>
              <w:t xml:space="preserve">Se toma conocimiento de la manifestación realizada por el participante, la cual contiene </w:t>
            </w:r>
            <w:r w:rsidR="000E2097" w:rsidRPr="003B07B2">
              <w:rPr>
                <w:rFonts w:ascii="ITC Avant Garde" w:eastAsia="Times New Roman" w:hAnsi="ITC Avant Garde" w:cstheme="minorHAnsi"/>
                <w:color w:val="000000"/>
                <w:sz w:val="16"/>
                <w:szCs w:val="16"/>
                <w:lang w:eastAsia="es-MX"/>
              </w:rPr>
              <w:t xml:space="preserve">una </w:t>
            </w:r>
            <w:r w:rsidRPr="003B07B2">
              <w:rPr>
                <w:rFonts w:ascii="ITC Avant Garde" w:eastAsia="Times New Roman" w:hAnsi="ITC Avant Garde" w:cstheme="minorHAnsi"/>
                <w:color w:val="000000"/>
                <w:sz w:val="16"/>
                <w:szCs w:val="16"/>
                <w:lang w:eastAsia="es-MX"/>
              </w:rPr>
              <w:t>observaci</w:t>
            </w:r>
            <w:r w:rsidR="000E2097" w:rsidRPr="003B07B2">
              <w:rPr>
                <w:rFonts w:ascii="ITC Avant Garde" w:eastAsia="Times New Roman" w:hAnsi="ITC Avant Garde" w:cstheme="minorHAnsi"/>
                <w:color w:val="000000"/>
                <w:sz w:val="16"/>
                <w:szCs w:val="16"/>
                <w:lang w:eastAsia="es-MX"/>
              </w:rPr>
              <w:t>ó</w:t>
            </w:r>
            <w:r w:rsidRPr="003B07B2">
              <w:rPr>
                <w:rFonts w:ascii="ITC Avant Garde" w:eastAsia="Times New Roman" w:hAnsi="ITC Avant Garde" w:cstheme="minorHAnsi"/>
                <w:color w:val="000000"/>
                <w:sz w:val="16"/>
                <w:szCs w:val="16"/>
                <w:lang w:eastAsia="es-MX"/>
              </w:rPr>
              <w:t xml:space="preserve">n al documento e </w:t>
            </w:r>
            <w:r w:rsidRPr="003B07B2">
              <w:rPr>
                <w:rFonts w:ascii="ITC Avant Garde" w:eastAsia="Times New Roman" w:hAnsi="ITC Avant Garde" w:cstheme="minorHAnsi"/>
                <w:color w:val="000000"/>
                <w:sz w:val="16"/>
                <w:szCs w:val="16"/>
                <w:lang w:eastAsia="es-MX"/>
              </w:rPr>
              <w:lastRenderedPageBreak/>
              <w:t>información materia del proceso consultivo.</w:t>
            </w:r>
          </w:p>
          <w:p w14:paraId="3E44ED04" w14:textId="77777777" w:rsidR="00430596" w:rsidRPr="003B07B2" w:rsidRDefault="00430596" w:rsidP="009858E2">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27EEC633" w14:textId="4F602236" w:rsidR="00395DF3" w:rsidRPr="003B07B2" w:rsidRDefault="00395DF3" w:rsidP="00395DF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A este respecto, es de precisar que el </w:t>
            </w:r>
            <w:r w:rsidRPr="003B07B2">
              <w:rPr>
                <w:rFonts w:ascii="ITC Avant Garde" w:eastAsia="Times New Roman" w:hAnsi="ITC Avant Garde" w:cstheme="minorHAnsi"/>
                <w:i/>
                <w:color w:val="000000"/>
                <w:sz w:val="16"/>
                <w:szCs w:val="16"/>
                <w:lang w:eastAsia="es-MX"/>
              </w:rPr>
              <w:t>“Acuerdo por el que se establece la política para servicios de banda ancha y otras aplicaciones en las bandas de frecuencias del espectro radioeléctrico 902 a 928 MHz, 2400 a 2483.5 MHZ, 3600 a 3700 MHz, 5150 a5250 MHz, 5250 a 5350 MHz, 5470 a 5725 MHz y 5725 a 5850 MHz</w:t>
            </w:r>
            <w:r w:rsidRPr="003B07B2">
              <w:rPr>
                <w:rFonts w:ascii="ITC Avant Garde" w:eastAsia="Times New Roman" w:hAnsi="ITC Avant Garde" w:cstheme="minorHAnsi"/>
                <w:color w:val="000000"/>
                <w:sz w:val="16"/>
                <w:szCs w:val="16"/>
                <w:lang w:eastAsia="es-MX"/>
              </w:rPr>
              <w:t>”, publicado en el Diario Oficial de la Federación el 13 de marzo de 2006, clasifica la banda de frecuencias 2400-2483.5 MHz como espectro libre y establece las condiciones técnicas de operación para su uso. Por su parte, la DT IFT-008-2015 toma en consideración lo establecido en dicho Acuerdo.</w:t>
            </w:r>
          </w:p>
          <w:p w14:paraId="0E3647BB" w14:textId="77777777" w:rsidR="00395DF3" w:rsidRPr="003B07B2" w:rsidRDefault="00395DF3" w:rsidP="00395DF3">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6B00CFB8" w14:textId="3365E19A" w:rsidR="0042005B" w:rsidRPr="003B07B2" w:rsidRDefault="00395DF3" w:rsidP="0042005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En este sentido</w:t>
            </w:r>
            <w:r w:rsidR="00B034DA" w:rsidRPr="003B07B2">
              <w:rPr>
                <w:rFonts w:ascii="ITC Avant Garde" w:eastAsia="Times New Roman" w:hAnsi="ITC Avant Garde" w:cstheme="minorHAnsi"/>
                <w:color w:val="000000"/>
                <w:sz w:val="16"/>
                <w:szCs w:val="16"/>
                <w:lang w:eastAsia="es-MX"/>
              </w:rPr>
              <w:t xml:space="preserve">, </w:t>
            </w:r>
            <w:r w:rsidR="00DF33DC" w:rsidRPr="003B07B2">
              <w:rPr>
                <w:rFonts w:ascii="ITC Avant Garde" w:eastAsia="Times New Roman" w:hAnsi="ITC Avant Garde" w:cstheme="minorHAnsi"/>
                <w:color w:val="000000"/>
                <w:sz w:val="16"/>
                <w:szCs w:val="16"/>
                <w:lang w:eastAsia="es-MX"/>
              </w:rPr>
              <w:t>es de recalcar que</w:t>
            </w:r>
            <w:r w:rsidR="00B034DA" w:rsidRPr="003B07B2">
              <w:rPr>
                <w:rFonts w:ascii="ITC Avant Garde" w:eastAsia="Times New Roman" w:hAnsi="ITC Avant Garde" w:cstheme="minorHAnsi"/>
                <w:color w:val="000000"/>
                <w:sz w:val="16"/>
                <w:szCs w:val="16"/>
                <w:lang w:eastAsia="es-MX"/>
              </w:rPr>
              <w:t xml:space="preserve">, </w:t>
            </w:r>
            <w:r w:rsidR="0042005B" w:rsidRPr="003B07B2">
              <w:rPr>
                <w:rFonts w:ascii="ITC Avant Garde" w:eastAsia="Times New Roman" w:hAnsi="ITC Avant Garde" w:cstheme="minorHAnsi"/>
                <w:color w:val="000000"/>
                <w:sz w:val="16"/>
                <w:szCs w:val="16"/>
                <w:lang w:eastAsia="es-MX"/>
              </w:rPr>
              <w:t xml:space="preserve">este Anteproyecto </w:t>
            </w:r>
            <w:r w:rsidR="00C359C8" w:rsidRPr="003B07B2">
              <w:rPr>
                <w:rFonts w:ascii="ITC Avant Garde" w:eastAsia="Times New Roman" w:hAnsi="ITC Avant Garde" w:cstheme="minorHAnsi"/>
                <w:color w:val="000000"/>
                <w:sz w:val="16"/>
                <w:szCs w:val="16"/>
                <w:lang w:eastAsia="es-MX"/>
              </w:rPr>
              <w:t xml:space="preserve">de Acuerdo </w:t>
            </w:r>
            <w:r w:rsidR="0042005B" w:rsidRPr="003B07B2">
              <w:rPr>
                <w:rFonts w:ascii="ITC Avant Garde" w:eastAsia="Times New Roman" w:hAnsi="ITC Avant Garde" w:cstheme="minorHAnsi"/>
                <w:color w:val="000000"/>
                <w:sz w:val="16"/>
                <w:szCs w:val="16"/>
                <w:lang w:eastAsia="es-MX"/>
              </w:rPr>
              <w:t xml:space="preserve">busca mantener la clasificación de la banda de frecuencias 2400-2483.5 MHz como espectro libre y establecer nuevas condiciones de operación que permitan brindar acceso a diferentes técnicas de transmisión inalámbrica para </w:t>
            </w:r>
            <w:r w:rsidR="00AA6EE6" w:rsidRPr="003B07B2">
              <w:rPr>
                <w:rFonts w:ascii="ITC Avant Garde" w:eastAsia="Times New Roman" w:hAnsi="ITC Avant Garde" w:cstheme="minorHAnsi"/>
                <w:color w:val="000000"/>
                <w:sz w:val="16"/>
                <w:szCs w:val="16"/>
                <w:lang w:eastAsia="es-MX"/>
              </w:rPr>
              <w:t>diversas aplicaciones</w:t>
            </w:r>
            <w:r w:rsidR="0042005B" w:rsidRPr="003B07B2">
              <w:rPr>
                <w:rFonts w:ascii="ITC Avant Garde" w:eastAsia="Times New Roman" w:hAnsi="ITC Avant Garde" w:cstheme="minorHAnsi"/>
                <w:color w:val="000000"/>
                <w:sz w:val="16"/>
                <w:szCs w:val="16"/>
                <w:lang w:eastAsia="es-MX"/>
              </w:rPr>
              <w:t xml:space="preserve">, sin promover el uso exclusivo de alguna tecnología en particular. Por lo anterior, es preciso señalar que </w:t>
            </w:r>
            <w:r w:rsidR="00A057FF" w:rsidRPr="003B07B2">
              <w:rPr>
                <w:rFonts w:ascii="ITC Avant Garde" w:eastAsia="Times New Roman" w:hAnsi="ITC Avant Garde" w:cstheme="minorHAnsi"/>
                <w:color w:val="000000"/>
                <w:sz w:val="16"/>
                <w:szCs w:val="16"/>
                <w:lang w:eastAsia="es-MX"/>
              </w:rPr>
              <w:t>los</w:t>
            </w:r>
            <w:r w:rsidR="0042005B" w:rsidRPr="003B07B2">
              <w:rPr>
                <w:rFonts w:ascii="ITC Avant Garde" w:eastAsia="Times New Roman" w:hAnsi="ITC Avant Garde" w:cstheme="minorHAnsi"/>
                <w:color w:val="000000"/>
                <w:sz w:val="16"/>
                <w:szCs w:val="16"/>
                <w:lang w:eastAsia="es-MX"/>
              </w:rPr>
              <w:t xml:space="preserve"> métodos de medición, de evaluación o de prueba </w:t>
            </w:r>
            <w:r w:rsidR="00A057FF" w:rsidRPr="003B07B2">
              <w:rPr>
                <w:rFonts w:ascii="ITC Avant Garde" w:eastAsia="Times New Roman" w:hAnsi="ITC Avant Garde" w:cstheme="minorHAnsi"/>
                <w:color w:val="000000"/>
                <w:sz w:val="16"/>
                <w:szCs w:val="16"/>
                <w:lang w:eastAsia="es-MX"/>
              </w:rPr>
              <w:t>son establecidos</w:t>
            </w:r>
            <w:r w:rsidR="0042005B" w:rsidRPr="003B07B2">
              <w:rPr>
                <w:rFonts w:ascii="ITC Avant Garde" w:eastAsia="Times New Roman" w:hAnsi="ITC Avant Garde" w:cstheme="minorHAnsi"/>
                <w:color w:val="000000"/>
                <w:sz w:val="16"/>
                <w:szCs w:val="16"/>
                <w:lang w:eastAsia="es-MX"/>
              </w:rPr>
              <w:t xml:space="preserve"> en </w:t>
            </w:r>
            <w:r w:rsidR="00A057FF" w:rsidRPr="003B07B2">
              <w:rPr>
                <w:rFonts w:ascii="ITC Avant Garde" w:eastAsia="Times New Roman" w:hAnsi="ITC Avant Garde" w:cstheme="minorHAnsi"/>
                <w:color w:val="000000"/>
                <w:sz w:val="16"/>
                <w:szCs w:val="16"/>
                <w:lang w:eastAsia="es-MX"/>
              </w:rPr>
              <w:t>la</w:t>
            </w:r>
            <w:r w:rsidR="0042005B" w:rsidRPr="003B07B2">
              <w:rPr>
                <w:rFonts w:ascii="ITC Avant Garde" w:eastAsia="Times New Roman" w:hAnsi="ITC Avant Garde" w:cstheme="minorHAnsi"/>
                <w:color w:val="000000"/>
                <w:sz w:val="16"/>
                <w:szCs w:val="16"/>
                <w:lang w:eastAsia="es-MX"/>
              </w:rPr>
              <w:t xml:space="preserve"> disposición técnica</w:t>
            </w:r>
            <w:r w:rsidR="00A057FF" w:rsidRPr="003B07B2">
              <w:rPr>
                <w:rFonts w:ascii="ITC Avant Garde" w:eastAsia="Times New Roman" w:hAnsi="ITC Avant Garde" w:cstheme="minorHAnsi"/>
                <w:color w:val="000000"/>
                <w:sz w:val="16"/>
                <w:szCs w:val="16"/>
                <w:lang w:eastAsia="es-MX"/>
              </w:rPr>
              <w:t xml:space="preserve"> y, por tanto, está fuera del alcance del Anteproyecto</w:t>
            </w:r>
            <w:r w:rsidR="00C359C8" w:rsidRPr="003B07B2">
              <w:rPr>
                <w:rFonts w:ascii="ITC Avant Garde" w:eastAsia="Times New Roman" w:hAnsi="ITC Avant Garde" w:cstheme="minorHAnsi"/>
                <w:color w:val="000000"/>
                <w:sz w:val="16"/>
                <w:szCs w:val="16"/>
                <w:lang w:eastAsia="es-MX"/>
              </w:rPr>
              <w:t xml:space="preserve"> de Acuerdo</w:t>
            </w:r>
            <w:r w:rsidR="00A057FF" w:rsidRPr="003B07B2">
              <w:rPr>
                <w:rFonts w:ascii="ITC Avant Garde" w:eastAsia="Times New Roman" w:hAnsi="ITC Avant Garde" w:cstheme="minorHAnsi"/>
                <w:color w:val="000000"/>
                <w:sz w:val="16"/>
                <w:szCs w:val="16"/>
                <w:lang w:eastAsia="es-MX"/>
              </w:rPr>
              <w:t>.</w:t>
            </w:r>
          </w:p>
          <w:p w14:paraId="65947F16" w14:textId="77777777" w:rsidR="0042005B" w:rsidRPr="003B07B2" w:rsidRDefault="0042005B" w:rsidP="0042005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33262E61" w14:textId="77777777" w:rsidR="00107960" w:rsidRDefault="00C55BCF" w:rsidP="008256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Por </w:t>
            </w:r>
            <w:r w:rsidR="00DF33DC" w:rsidRPr="003B07B2">
              <w:rPr>
                <w:rFonts w:ascii="ITC Avant Garde" w:eastAsia="Times New Roman" w:hAnsi="ITC Avant Garde" w:cstheme="minorHAnsi"/>
                <w:color w:val="000000"/>
                <w:sz w:val="16"/>
                <w:szCs w:val="16"/>
                <w:lang w:eastAsia="es-MX"/>
              </w:rPr>
              <w:t>otro lado</w:t>
            </w:r>
            <w:r w:rsidR="00395DF3" w:rsidRPr="003B07B2">
              <w:rPr>
                <w:rFonts w:ascii="ITC Avant Garde" w:eastAsia="Times New Roman" w:hAnsi="ITC Avant Garde" w:cstheme="minorHAnsi"/>
                <w:color w:val="000000"/>
                <w:sz w:val="16"/>
                <w:szCs w:val="16"/>
                <w:lang w:eastAsia="es-MX"/>
              </w:rPr>
              <w:t xml:space="preserve">, </w:t>
            </w:r>
            <w:r w:rsidRPr="003B07B2">
              <w:rPr>
                <w:rFonts w:ascii="ITC Avant Garde" w:eastAsia="Times New Roman" w:hAnsi="ITC Avant Garde" w:cstheme="minorHAnsi"/>
                <w:color w:val="000000"/>
                <w:sz w:val="16"/>
                <w:szCs w:val="16"/>
                <w:lang w:eastAsia="es-MX"/>
              </w:rPr>
              <w:t xml:space="preserve">el Instituto tiene considerado realizar la actualización de la DT IFT-008-2015, misma que consideraría la determinación que el Pleno del Instituto tome sobre las </w:t>
            </w:r>
            <w:r w:rsidR="00145C83" w:rsidRPr="003B07B2">
              <w:rPr>
                <w:rFonts w:ascii="ITC Avant Garde" w:eastAsia="Times New Roman" w:hAnsi="ITC Avant Garde" w:cstheme="minorHAnsi"/>
                <w:color w:val="000000"/>
                <w:sz w:val="16"/>
                <w:szCs w:val="16"/>
                <w:lang w:eastAsia="es-MX"/>
              </w:rPr>
              <w:t xml:space="preserve">nuevas </w:t>
            </w:r>
            <w:r w:rsidRPr="003B07B2">
              <w:rPr>
                <w:rFonts w:ascii="ITC Avant Garde" w:eastAsia="Times New Roman" w:hAnsi="ITC Avant Garde" w:cstheme="minorHAnsi"/>
                <w:color w:val="000000"/>
                <w:sz w:val="16"/>
                <w:szCs w:val="16"/>
                <w:lang w:eastAsia="es-MX"/>
              </w:rPr>
              <w:t>condiciones técnicas de operación de la banda 2400-2483.5 MHz</w:t>
            </w:r>
            <w:r w:rsidR="00037C1F" w:rsidRPr="003B07B2">
              <w:rPr>
                <w:rFonts w:ascii="ITC Avant Garde" w:eastAsia="Times New Roman" w:hAnsi="ITC Avant Garde" w:cstheme="minorHAnsi"/>
                <w:color w:val="000000"/>
                <w:sz w:val="16"/>
                <w:szCs w:val="16"/>
                <w:lang w:eastAsia="es-MX"/>
              </w:rPr>
              <w:t>.</w:t>
            </w:r>
          </w:p>
          <w:p w14:paraId="42C0F67A" w14:textId="77777777" w:rsidR="006B4B6C" w:rsidRDefault="006B4B6C" w:rsidP="008256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3C14AD48" w14:textId="72124A80" w:rsidR="007E2B3E" w:rsidRPr="003B07B2" w:rsidRDefault="007E2B3E" w:rsidP="008256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bookmarkStart w:id="20" w:name="_GoBack"/>
            <w:bookmarkEnd w:id="20"/>
          </w:p>
        </w:tc>
      </w:tr>
      <w:tr w:rsidR="00430596" w:rsidRPr="00115250" w14:paraId="4B75BB72" w14:textId="77777777" w:rsidTr="00554147">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hideMark/>
          </w:tcPr>
          <w:p w14:paraId="541560BA" w14:textId="47D1165A" w:rsidR="00430596" w:rsidRPr="00224BEE" w:rsidRDefault="00430596" w:rsidP="00430596">
            <w:pPr>
              <w:jc w:val="cente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color w:val="FFFFFF" w:themeColor="background1"/>
                <w:sz w:val="16"/>
                <w:szCs w:val="16"/>
                <w:lang w:eastAsia="es-MX"/>
              </w:rPr>
              <w:lastRenderedPageBreak/>
              <w:t>Documento:</w:t>
            </w:r>
          </w:p>
        </w:tc>
        <w:tc>
          <w:tcPr>
            <w:tcW w:w="1476" w:type="pct"/>
            <w:shd w:val="clear" w:color="auto" w:fill="auto"/>
            <w:vAlign w:val="center"/>
          </w:tcPr>
          <w:p w14:paraId="532CB44F" w14:textId="002AC644" w:rsidR="00430596" w:rsidRPr="00115250" w:rsidRDefault="008F2266" w:rsidP="0043059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color w:val="000000"/>
                <w:sz w:val="16"/>
                <w:szCs w:val="16"/>
                <w:lang w:eastAsia="es-MX"/>
              </w:rPr>
              <w:t>Anexo I – Anteproyecto de Acuerdo</w:t>
            </w:r>
          </w:p>
        </w:tc>
        <w:tc>
          <w:tcPr>
            <w:tcW w:w="724" w:type="pct"/>
            <w:gridSpan w:val="2"/>
            <w:shd w:val="clear" w:color="auto" w:fill="70AD47" w:themeFill="accent6"/>
          </w:tcPr>
          <w:p w14:paraId="750E1463" w14:textId="77777777" w:rsidR="00430596" w:rsidRPr="00224BEE" w:rsidRDefault="00430596" w:rsidP="0043059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shd w:val="clear" w:color="auto" w:fill="auto"/>
          </w:tcPr>
          <w:p w14:paraId="38310410" w14:textId="743372E3" w:rsidR="00430596" w:rsidRPr="00115250" w:rsidRDefault="00430596" w:rsidP="00430596">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Anexo Único</w:t>
            </w:r>
          </w:p>
        </w:tc>
      </w:tr>
      <w:tr w:rsidR="00430596" w:rsidRPr="000029B9" w14:paraId="0179CB07"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7EA4D1E3" w14:textId="23A21E62" w:rsidR="00430596" w:rsidRPr="00224BEE" w:rsidRDefault="004C67D3" w:rsidP="00430596">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1414EAA0" w14:textId="1C8122FB" w:rsidR="00430596" w:rsidRPr="00224BEE" w:rsidRDefault="0043059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430596" w14:paraId="19C6AF4A" w14:textId="77777777" w:rsidTr="00554147">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auto"/>
          </w:tcPr>
          <w:p w14:paraId="3B6554F9" w14:textId="77777777" w:rsidR="00430596" w:rsidRPr="0068193D" w:rsidRDefault="0068193D" w:rsidP="00430596">
            <w:pPr>
              <w:jc w:val="both"/>
              <w:rPr>
                <w:rFonts w:ascii="ITC Avant Garde" w:eastAsia="Times New Roman" w:hAnsi="ITC Avant Garde" w:cstheme="minorHAnsi"/>
                <w:b w:val="0"/>
                <w:color w:val="000000"/>
                <w:sz w:val="16"/>
                <w:szCs w:val="16"/>
                <w:u w:val="single"/>
                <w:lang w:eastAsia="es-MX"/>
              </w:rPr>
            </w:pPr>
            <w:r w:rsidRPr="0068193D">
              <w:rPr>
                <w:rFonts w:ascii="ITC Avant Garde" w:eastAsia="Times New Roman" w:hAnsi="ITC Avant Garde" w:cstheme="minorHAnsi"/>
                <w:b w:val="0"/>
                <w:color w:val="000000"/>
                <w:sz w:val="16"/>
                <w:szCs w:val="16"/>
                <w:u w:val="single"/>
                <w:lang w:eastAsia="es-MX"/>
              </w:rPr>
              <w:t>1. Glosario</w:t>
            </w:r>
          </w:p>
          <w:p w14:paraId="6BBDF55A" w14:textId="77777777" w:rsidR="0068193D" w:rsidRPr="0068193D" w:rsidRDefault="0068193D" w:rsidP="00430596">
            <w:pPr>
              <w:jc w:val="both"/>
              <w:rPr>
                <w:rFonts w:ascii="ITC Avant Garde" w:eastAsia="Times New Roman" w:hAnsi="ITC Avant Garde" w:cstheme="minorHAnsi"/>
                <w:b w:val="0"/>
                <w:color w:val="000000"/>
                <w:sz w:val="16"/>
                <w:szCs w:val="16"/>
                <w:u w:val="single"/>
                <w:lang w:eastAsia="es-MX"/>
              </w:rPr>
            </w:pPr>
          </w:p>
          <w:p w14:paraId="7D10F596" w14:textId="77777777" w:rsidR="0068193D" w:rsidRPr="0068193D" w:rsidRDefault="0068193D" w:rsidP="0068193D">
            <w:pPr>
              <w:spacing w:before="120" w:after="120"/>
              <w:jc w:val="both"/>
              <w:rPr>
                <w:rFonts w:ascii="ITC Avant Garde" w:eastAsia="Times New Roman" w:hAnsi="ITC Avant Garde" w:cs="Arial"/>
                <w:b w:val="0"/>
                <w:sz w:val="16"/>
                <w:szCs w:val="16"/>
                <w:lang w:val="es-ES" w:eastAsia="es-MX"/>
              </w:rPr>
            </w:pPr>
            <w:r w:rsidRPr="0068193D">
              <w:rPr>
                <w:rFonts w:ascii="ITC Avant Garde" w:eastAsia="Times New Roman" w:hAnsi="ITC Avant Garde" w:cs="Arial"/>
                <w:b w:val="0"/>
                <w:sz w:val="16"/>
                <w:szCs w:val="16"/>
                <w:lang w:eastAsia="es-MX"/>
              </w:rPr>
              <w:t xml:space="preserve">Se sugiere agregar una definicion de Video promedio, ya que en el método de prueba para </w:t>
            </w:r>
            <w:r w:rsidRPr="0068193D">
              <w:rPr>
                <w:rFonts w:ascii="ITC Avant Garde" w:eastAsia="Times New Roman" w:hAnsi="ITC Avant Garde" w:cs="Arial"/>
                <w:b w:val="0"/>
                <w:sz w:val="16"/>
                <w:szCs w:val="16"/>
                <w:lang w:val="es-ES" w:eastAsia="es-MX"/>
              </w:rPr>
              <w:t>comprobar el cumplimiento de la especificación 4.1.1., relativa a la banda o a las bandas de frecuencias de operación del equipo, en su inciso b), pide establecer en el analizador de espectro en modo video promedio, lo cual no se observa en ninguna parte del anteproyecto una definición para tal modo en el analizador de espectro.</w:t>
            </w:r>
          </w:p>
          <w:p w14:paraId="0EAA7FD2" w14:textId="77777777" w:rsidR="0068193D" w:rsidRPr="0068193D" w:rsidRDefault="0068193D" w:rsidP="0068193D">
            <w:pPr>
              <w:spacing w:before="120" w:after="120"/>
              <w:jc w:val="both"/>
              <w:rPr>
                <w:rFonts w:ascii="ITC Avant Garde" w:eastAsia="Times New Roman" w:hAnsi="ITC Avant Garde" w:cs="Arial"/>
                <w:b w:val="0"/>
                <w:sz w:val="16"/>
                <w:szCs w:val="16"/>
                <w:lang w:val="es-ES" w:eastAsia="es-MX"/>
              </w:rPr>
            </w:pPr>
            <w:r w:rsidRPr="0068193D">
              <w:rPr>
                <w:rFonts w:ascii="ITC Avant Garde" w:eastAsia="Times New Roman" w:hAnsi="ITC Avant Garde" w:cs="Arial"/>
                <w:sz w:val="16"/>
                <w:szCs w:val="16"/>
                <w:lang w:val="es-ES" w:eastAsia="es-MX"/>
              </w:rPr>
              <w:t>Video promedio</w:t>
            </w:r>
            <w:r w:rsidRPr="0068193D">
              <w:rPr>
                <w:rFonts w:ascii="ITC Avant Garde" w:eastAsia="Times New Roman" w:hAnsi="ITC Avant Garde" w:cs="Arial"/>
                <w:b w:val="0"/>
                <w:sz w:val="16"/>
                <w:szCs w:val="16"/>
                <w:lang w:val="es-ES" w:eastAsia="es-MX"/>
              </w:rPr>
              <w:t xml:space="preserve">: Proporcion del 1% de la anchura de banda del filtro de resolución (del ingles Resolution Bandwidth). </w:t>
            </w:r>
          </w:p>
          <w:p w14:paraId="79C382FC" w14:textId="77777777" w:rsidR="0068193D" w:rsidRDefault="0068193D" w:rsidP="0068193D">
            <w:pPr>
              <w:jc w:val="both"/>
              <w:rPr>
                <w:rFonts w:ascii="ITC Avant Garde" w:eastAsia="Times New Roman" w:hAnsi="ITC Avant Garde" w:cs="Arial"/>
                <w:b w:val="0"/>
                <w:sz w:val="16"/>
                <w:szCs w:val="16"/>
                <w:lang w:val="es-ES" w:eastAsia="es-MX"/>
              </w:rPr>
            </w:pPr>
            <w:r w:rsidRPr="0068193D">
              <w:rPr>
                <w:rFonts w:ascii="ITC Avant Garde" w:eastAsia="Times New Roman" w:hAnsi="ITC Avant Garde" w:cs="Arial"/>
                <w:b w:val="0"/>
                <w:sz w:val="16"/>
                <w:szCs w:val="16"/>
                <w:lang w:val="es-ES" w:eastAsia="es-MX"/>
              </w:rPr>
              <w:t>Por ejemplo si se utiliza un RBW de 100 KHz para la medición, el VBW (del ingles Video Bandwidth) deberá de ser configurado con 1 KHz.</w:t>
            </w:r>
          </w:p>
          <w:p w14:paraId="434AA494" w14:textId="77777777" w:rsidR="0060168F" w:rsidRDefault="0060168F" w:rsidP="0060168F">
            <w:pPr>
              <w:jc w:val="both"/>
              <w:rPr>
                <w:rFonts w:ascii="ITC Avant Garde" w:eastAsia="Times New Roman" w:hAnsi="ITC Avant Garde" w:cstheme="minorHAnsi"/>
                <w:color w:val="000000"/>
                <w:sz w:val="16"/>
                <w:szCs w:val="16"/>
                <w:lang w:eastAsia="es-MX"/>
              </w:rPr>
            </w:pPr>
          </w:p>
          <w:p w14:paraId="5C84F355" w14:textId="46C9B5A7" w:rsidR="0060168F" w:rsidRPr="0068193D" w:rsidRDefault="0060168F" w:rsidP="0060168F">
            <w:pPr>
              <w:jc w:val="both"/>
              <w:rPr>
                <w:rFonts w:ascii="ITC Avant Garde" w:eastAsia="Times New Roman" w:hAnsi="ITC Avant Garde" w:cstheme="minorHAnsi"/>
                <w:b w:val="0"/>
                <w:color w:val="000000"/>
                <w:sz w:val="16"/>
                <w:szCs w:val="16"/>
                <w:lang w:eastAsia="es-MX"/>
              </w:rPr>
            </w:pPr>
            <w:r w:rsidRPr="0068193D">
              <w:rPr>
                <w:rFonts w:ascii="ITC Avant Garde" w:eastAsia="Times New Roman" w:hAnsi="ITC Avant Garde" w:cstheme="minorHAnsi"/>
                <w:color w:val="000000"/>
                <w:sz w:val="16"/>
                <w:szCs w:val="16"/>
                <w:lang w:eastAsia="es-MX"/>
              </w:rPr>
              <w:t>Conector especial</w:t>
            </w:r>
            <w:r w:rsidRPr="0068193D">
              <w:rPr>
                <w:rFonts w:ascii="ITC Avant Garde" w:eastAsia="Times New Roman" w:hAnsi="ITC Avant Garde" w:cstheme="minorHAnsi"/>
                <w:b w:val="0"/>
                <w:color w:val="000000"/>
                <w:sz w:val="16"/>
                <w:szCs w:val="16"/>
                <w:lang w:eastAsia="es-MX"/>
              </w:rPr>
              <w:t>: es aquel que no es del tipo normalizado que se encuentre en las tiendas de electrónica o creado por el fabricante.</w:t>
            </w:r>
          </w:p>
          <w:p w14:paraId="7377F265" w14:textId="77777777" w:rsidR="0060168F" w:rsidRPr="0068193D" w:rsidRDefault="0060168F" w:rsidP="0060168F">
            <w:pPr>
              <w:jc w:val="both"/>
              <w:rPr>
                <w:rFonts w:ascii="ITC Avant Garde" w:eastAsia="Times New Roman" w:hAnsi="ITC Avant Garde" w:cstheme="minorHAnsi"/>
                <w:b w:val="0"/>
                <w:color w:val="000000"/>
                <w:sz w:val="16"/>
                <w:szCs w:val="16"/>
                <w:lang w:eastAsia="es-MX"/>
              </w:rPr>
            </w:pPr>
          </w:p>
          <w:p w14:paraId="386E8949" w14:textId="5B9B09D2" w:rsidR="0060168F" w:rsidRPr="0068193D" w:rsidRDefault="0060168F" w:rsidP="0060168F">
            <w:pPr>
              <w:jc w:val="both"/>
              <w:rPr>
                <w:rFonts w:ascii="ITC Avant Garde" w:eastAsia="Times New Roman" w:hAnsi="ITC Avant Garde" w:cstheme="minorHAnsi"/>
                <w:b w:val="0"/>
                <w:color w:val="000000"/>
                <w:sz w:val="16"/>
                <w:szCs w:val="16"/>
                <w:u w:val="single"/>
                <w:lang w:eastAsia="es-MX"/>
              </w:rPr>
            </w:pPr>
            <w:r w:rsidRPr="0068193D">
              <w:rPr>
                <w:rFonts w:ascii="ITC Avant Garde" w:eastAsia="Times New Roman" w:hAnsi="ITC Avant Garde" w:cstheme="minorHAnsi"/>
                <w:b w:val="0"/>
                <w:color w:val="000000"/>
                <w:sz w:val="16"/>
                <w:szCs w:val="16"/>
                <w:lang w:eastAsia="es-MX"/>
              </w:rPr>
              <w:t>Los conectores especiales en algunos casos son creados por el fabricante para realizar pruebas de laboratorio.</w:t>
            </w:r>
          </w:p>
        </w:tc>
        <w:tc>
          <w:tcPr>
            <w:tcW w:w="2493" w:type="pct"/>
            <w:gridSpan w:val="2"/>
            <w:tcBorders>
              <w:left w:val="single" w:sz="4" w:space="0" w:color="A8D08D" w:themeColor="accent6" w:themeTint="99"/>
              <w:bottom w:val="single" w:sz="4" w:space="0" w:color="A8D08D" w:themeColor="accent6" w:themeTint="99"/>
            </w:tcBorders>
            <w:shd w:val="clear" w:color="auto" w:fill="auto"/>
          </w:tcPr>
          <w:p w14:paraId="32DFAF40" w14:textId="356B1B96" w:rsidR="00B71A6B" w:rsidRDefault="00B71A6B" w:rsidP="00B71A6B">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 xml:space="preserve">Se toma conocimiento de la manifestación realizada por el participante, la cual contiene </w:t>
            </w:r>
            <w:r w:rsidR="00037C1F">
              <w:rPr>
                <w:rFonts w:ascii="ITC Avant Garde" w:eastAsia="Times New Roman" w:hAnsi="ITC Avant Garde" w:cstheme="minorHAnsi"/>
                <w:color w:val="000000"/>
                <w:sz w:val="16"/>
                <w:szCs w:val="16"/>
                <w:lang w:eastAsia="es-MX"/>
              </w:rPr>
              <w:t>una propuesta de inclusión de información</w:t>
            </w:r>
            <w:r>
              <w:rPr>
                <w:rFonts w:ascii="ITC Avant Garde" w:eastAsia="Times New Roman" w:hAnsi="ITC Avant Garde" w:cstheme="minorHAnsi"/>
                <w:color w:val="000000"/>
                <w:sz w:val="16"/>
                <w:szCs w:val="16"/>
                <w:lang w:eastAsia="es-MX"/>
              </w:rPr>
              <w:t xml:space="preserve"> </w:t>
            </w:r>
            <w:r w:rsidR="00037C1F">
              <w:rPr>
                <w:rFonts w:ascii="ITC Avant Garde" w:eastAsia="Times New Roman" w:hAnsi="ITC Avant Garde" w:cstheme="minorHAnsi"/>
                <w:color w:val="000000"/>
                <w:sz w:val="16"/>
                <w:szCs w:val="16"/>
                <w:lang w:eastAsia="es-MX"/>
              </w:rPr>
              <w:t xml:space="preserve">al </w:t>
            </w:r>
            <w:r w:rsidRPr="00E96F32">
              <w:rPr>
                <w:rFonts w:ascii="ITC Avant Garde" w:eastAsia="Times New Roman" w:hAnsi="ITC Avant Garde" w:cstheme="minorHAnsi"/>
                <w:color w:val="000000"/>
                <w:sz w:val="16"/>
                <w:szCs w:val="16"/>
                <w:lang w:eastAsia="es-MX"/>
              </w:rPr>
              <w:t>documento materia del proceso consultivo.</w:t>
            </w:r>
          </w:p>
          <w:p w14:paraId="32E25B04" w14:textId="77777777" w:rsidR="006725AC" w:rsidRDefault="006725AC" w:rsidP="00B71A6B">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60BDE4DE" w14:textId="7845FF52" w:rsidR="00E33BC0" w:rsidRPr="003B07B2" w:rsidRDefault="00E33BC0" w:rsidP="00E33BC0">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A éste respecto, </w:t>
            </w:r>
            <w:r w:rsidR="00DF33DC" w:rsidRPr="003B07B2">
              <w:rPr>
                <w:rFonts w:ascii="ITC Avant Garde" w:eastAsia="Times New Roman" w:hAnsi="ITC Avant Garde" w:cstheme="minorHAnsi"/>
                <w:color w:val="000000"/>
                <w:sz w:val="16"/>
                <w:szCs w:val="16"/>
                <w:lang w:eastAsia="es-MX"/>
              </w:rPr>
              <w:t>es de recalcar que</w:t>
            </w:r>
            <w:r w:rsidRPr="003B07B2">
              <w:rPr>
                <w:rFonts w:ascii="ITC Avant Garde" w:eastAsia="Times New Roman" w:hAnsi="ITC Avant Garde" w:cstheme="minorHAnsi"/>
                <w:color w:val="000000"/>
                <w:sz w:val="16"/>
                <w:szCs w:val="16"/>
                <w:lang w:eastAsia="es-MX"/>
              </w:rPr>
              <w:t xml:space="preserve">, </w:t>
            </w:r>
            <w:r w:rsidR="0042005B" w:rsidRPr="003B07B2">
              <w:rPr>
                <w:rFonts w:ascii="ITC Avant Garde" w:eastAsia="Times New Roman" w:hAnsi="ITC Avant Garde" w:cstheme="minorHAnsi"/>
                <w:color w:val="000000"/>
                <w:sz w:val="16"/>
                <w:szCs w:val="16"/>
                <w:lang w:eastAsia="es-MX"/>
              </w:rPr>
              <w:t xml:space="preserve">este Anteproyecto </w:t>
            </w:r>
            <w:r w:rsidR="00C359C8" w:rsidRPr="003B07B2">
              <w:rPr>
                <w:rFonts w:ascii="ITC Avant Garde" w:eastAsia="Times New Roman" w:hAnsi="ITC Avant Garde" w:cstheme="minorHAnsi"/>
                <w:color w:val="000000"/>
                <w:sz w:val="16"/>
                <w:szCs w:val="16"/>
                <w:lang w:eastAsia="es-MX"/>
              </w:rPr>
              <w:t xml:space="preserve">de Acuerdo </w:t>
            </w:r>
            <w:r w:rsidR="0042005B" w:rsidRPr="003B07B2">
              <w:rPr>
                <w:rFonts w:ascii="ITC Avant Garde" w:eastAsia="Times New Roman" w:hAnsi="ITC Avant Garde" w:cstheme="minorHAnsi"/>
                <w:color w:val="000000"/>
                <w:sz w:val="16"/>
                <w:szCs w:val="16"/>
                <w:lang w:eastAsia="es-MX"/>
              </w:rPr>
              <w:t xml:space="preserve">busca mantener la clasificación de la banda de frecuencias 2400-2483.5 MHz como espectro libre y establecer nuevas condiciones de operación que permitan brindar acceso a diferentes técnicas de transmisión inalámbrica para </w:t>
            </w:r>
            <w:r w:rsidR="00AA6EE6" w:rsidRPr="003B07B2">
              <w:rPr>
                <w:rFonts w:ascii="ITC Avant Garde" w:eastAsia="Times New Roman" w:hAnsi="ITC Avant Garde" w:cstheme="minorHAnsi"/>
                <w:color w:val="000000"/>
                <w:sz w:val="16"/>
                <w:szCs w:val="16"/>
                <w:lang w:eastAsia="es-MX"/>
              </w:rPr>
              <w:t>diversas aplicaciones</w:t>
            </w:r>
            <w:r w:rsidR="0042005B" w:rsidRPr="003B07B2">
              <w:rPr>
                <w:rFonts w:ascii="ITC Avant Garde" w:eastAsia="Times New Roman" w:hAnsi="ITC Avant Garde" w:cstheme="minorHAnsi"/>
                <w:color w:val="000000"/>
                <w:sz w:val="16"/>
                <w:szCs w:val="16"/>
                <w:lang w:eastAsia="es-MX"/>
              </w:rPr>
              <w:t xml:space="preserve">, sin promover el uso exclusivo de alguna tecnología en particular. Por lo anterior, es preciso señalar que </w:t>
            </w:r>
            <w:r w:rsidR="00A057FF" w:rsidRPr="003B07B2">
              <w:rPr>
                <w:rFonts w:ascii="ITC Avant Garde" w:eastAsia="Times New Roman" w:hAnsi="ITC Avant Garde" w:cstheme="minorHAnsi"/>
                <w:color w:val="000000"/>
                <w:sz w:val="16"/>
                <w:szCs w:val="16"/>
                <w:lang w:eastAsia="es-MX"/>
              </w:rPr>
              <w:t>los</w:t>
            </w:r>
            <w:r w:rsidR="0042005B" w:rsidRPr="003B07B2">
              <w:rPr>
                <w:rFonts w:ascii="ITC Avant Garde" w:eastAsia="Times New Roman" w:hAnsi="ITC Avant Garde" w:cstheme="minorHAnsi"/>
                <w:color w:val="000000"/>
                <w:sz w:val="16"/>
                <w:szCs w:val="16"/>
                <w:lang w:eastAsia="es-MX"/>
              </w:rPr>
              <w:t xml:space="preserve"> métodos de medición, de evaluación o de prueba </w:t>
            </w:r>
            <w:r w:rsidR="00A057FF" w:rsidRPr="003B07B2">
              <w:rPr>
                <w:rFonts w:ascii="ITC Avant Garde" w:eastAsia="Times New Roman" w:hAnsi="ITC Avant Garde" w:cstheme="minorHAnsi"/>
                <w:color w:val="000000"/>
                <w:sz w:val="16"/>
                <w:szCs w:val="16"/>
                <w:lang w:eastAsia="es-MX"/>
              </w:rPr>
              <w:t>son establecidos</w:t>
            </w:r>
            <w:r w:rsidR="0042005B" w:rsidRPr="003B07B2">
              <w:rPr>
                <w:rFonts w:ascii="ITC Avant Garde" w:eastAsia="Times New Roman" w:hAnsi="ITC Avant Garde" w:cstheme="minorHAnsi"/>
                <w:color w:val="000000"/>
                <w:sz w:val="16"/>
                <w:szCs w:val="16"/>
                <w:lang w:eastAsia="es-MX"/>
              </w:rPr>
              <w:t xml:space="preserve"> en </w:t>
            </w:r>
            <w:r w:rsidR="00A057FF" w:rsidRPr="003B07B2">
              <w:rPr>
                <w:rFonts w:ascii="ITC Avant Garde" w:eastAsia="Times New Roman" w:hAnsi="ITC Avant Garde" w:cstheme="minorHAnsi"/>
                <w:color w:val="000000"/>
                <w:sz w:val="16"/>
                <w:szCs w:val="16"/>
                <w:lang w:eastAsia="es-MX"/>
              </w:rPr>
              <w:t>la</w:t>
            </w:r>
            <w:r w:rsidR="0042005B" w:rsidRPr="003B07B2">
              <w:rPr>
                <w:rFonts w:ascii="ITC Avant Garde" w:eastAsia="Times New Roman" w:hAnsi="ITC Avant Garde" w:cstheme="minorHAnsi"/>
                <w:color w:val="000000"/>
                <w:sz w:val="16"/>
                <w:szCs w:val="16"/>
                <w:lang w:eastAsia="es-MX"/>
              </w:rPr>
              <w:t xml:space="preserve"> disposición técnica</w:t>
            </w:r>
            <w:r w:rsidR="00A057FF" w:rsidRPr="003B07B2">
              <w:rPr>
                <w:rFonts w:ascii="ITC Avant Garde" w:eastAsia="Times New Roman" w:hAnsi="ITC Avant Garde" w:cstheme="minorHAnsi"/>
                <w:color w:val="000000"/>
                <w:sz w:val="16"/>
                <w:szCs w:val="16"/>
                <w:lang w:eastAsia="es-MX"/>
              </w:rPr>
              <w:t xml:space="preserve"> y, por tanto, está fuera del alcance del Anteproyecto</w:t>
            </w:r>
            <w:r w:rsidR="00C359C8" w:rsidRPr="003B07B2">
              <w:rPr>
                <w:rFonts w:ascii="ITC Avant Garde" w:eastAsia="Times New Roman" w:hAnsi="ITC Avant Garde" w:cstheme="minorHAnsi"/>
                <w:color w:val="000000"/>
                <w:sz w:val="16"/>
                <w:szCs w:val="16"/>
                <w:lang w:eastAsia="es-MX"/>
              </w:rPr>
              <w:t xml:space="preserve"> de Acuerdo</w:t>
            </w:r>
            <w:r w:rsidR="00A057FF" w:rsidRPr="003B07B2">
              <w:rPr>
                <w:rFonts w:ascii="ITC Avant Garde" w:eastAsia="Times New Roman" w:hAnsi="ITC Avant Garde" w:cstheme="minorHAnsi"/>
                <w:color w:val="000000"/>
                <w:sz w:val="16"/>
                <w:szCs w:val="16"/>
                <w:lang w:eastAsia="es-MX"/>
              </w:rPr>
              <w:t>.</w:t>
            </w:r>
          </w:p>
          <w:p w14:paraId="2F632EA6" w14:textId="77777777" w:rsidR="00E33BC0" w:rsidRPr="003B07B2" w:rsidRDefault="00E33BC0" w:rsidP="00B71A6B">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7F2C46FA" w14:textId="7BCEC37A" w:rsidR="00B71A6B" w:rsidRPr="003B07B2" w:rsidRDefault="00E33BC0" w:rsidP="00B71A6B">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En este sentido</w:t>
            </w:r>
            <w:r w:rsidR="00B71A6B" w:rsidRPr="003B07B2">
              <w:rPr>
                <w:rFonts w:ascii="ITC Avant Garde" w:eastAsia="Times New Roman" w:hAnsi="ITC Avant Garde" w:cstheme="minorHAnsi"/>
                <w:color w:val="000000"/>
                <w:sz w:val="16"/>
                <w:szCs w:val="16"/>
                <w:lang w:eastAsia="es-MX"/>
              </w:rPr>
              <w:t xml:space="preserve">, </w:t>
            </w:r>
            <w:r w:rsidR="00037C1F" w:rsidRPr="003B07B2">
              <w:rPr>
                <w:rFonts w:ascii="ITC Avant Garde" w:eastAsia="Times New Roman" w:hAnsi="ITC Avant Garde" w:cstheme="minorHAnsi"/>
                <w:color w:val="000000"/>
                <w:sz w:val="16"/>
                <w:szCs w:val="16"/>
                <w:lang w:eastAsia="es-MX"/>
              </w:rPr>
              <w:t xml:space="preserve">la </w:t>
            </w:r>
            <w:r w:rsidR="00B71A6B" w:rsidRPr="003B07B2">
              <w:rPr>
                <w:rFonts w:ascii="ITC Avant Garde" w:eastAsia="Times New Roman" w:hAnsi="ITC Avant Garde" w:cstheme="minorHAnsi"/>
                <w:color w:val="000000"/>
                <w:sz w:val="16"/>
                <w:szCs w:val="16"/>
                <w:lang w:eastAsia="es-MX"/>
              </w:rPr>
              <w:t xml:space="preserve">propuesta </w:t>
            </w:r>
            <w:r w:rsidR="00037C1F" w:rsidRPr="003B07B2">
              <w:rPr>
                <w:rFonts w:ascii="ITC Avant Garde" w:eastAsia="Times New Roman" w:hAnsi="ITC Avant Garde" w:cstheme="minorHAnsi"/>
                <w:color w:val="000000"/>
                <w:sz w:val="16"/>
                <w:szCs w:val="16"/>
                <w:lang w:eastAsia="es-MX"/>
              </w:rPr>
              <w:t xml:space="preserve">de </w:t>
            </w:r>
            <w:r w:rsidRPr="003B07B2">
              <w:rPr>
                <w:rFonts w:ascii="ITC Avant Garde" w:eastAsia="Times New Roman" w:hAnsi="ITC Avant Garde" w:cstheme="minorHAnsi"/>
                <w:color w:val="000000"/>
                <w:sz w:val="16"/>
                <w:szCs w:val="16"/>
                <w:lang w:eastAsia="es-MX"/>
              </w:rPr>
              <w:t>agregar</w:t>
            </w:r>
            <w:r w:rsidR="00037C1F" w:rsidRPr="003B07B2">
              <w:rPr>
                <w:rFonts w:ascii="ITC Avant Garde" w:eastAsia="Times New Roman" w:hAnsi="ITC Avant Garde" w:cstheme="minorHAnsi"/>
                <w:color w:val="000000"/>
                <w:sz w:val="16"/>
                <w:szCs w:val="16"/>
                <w:lang w:eastAsia="es-MX"/>
              </w:rPr>
              <w:t xml:space="preserve"> </w:t>
            </w:r>
            <w:r w:rsidR="00B71A6B" w:rsidRPr="003B07B2">
              <w:rPr>
                <w:rFonts w:ascii="ITC Avant Garde" w:eastAsia="Times New Roman" w:hAnsi="ITC Avant Garde" w:cstheme="minorHAnsi"/>
                <w:color w:val="000000"/>
                <w:sz w:val="16"/>
                <w:szCs w:val="16"/>
                <w:lang w:eastAsia="es-MX"/>
              </w:rPr>
              <w:t>la</w:t>
            </w:r>
            <w:r w:rsidR="0060168F" w:rsidRPr="003B07B2">
              <w:rPr>
                <w:rFonts w:ascii="ITC Avant Garde" w:eastAsia="Times New Roman" w:hAnsi="ITC Avant Garde" w:cstheme="minorHAnsi"/>
                <w:color w:val="000000"/>
                <w:sz w:val="16"/>
                <w:szCs w:val="16"/>
                <w:lang w:eastAsia="es-MX"/>
              </w:rPr>
              <w:t>s</w:t>
            </w:r>
            <w:r w:rsidR="00B71A6B" w:rsidRPr="003B07B2">
              <w:rPr>
                <w:rFonts w:ascii="ITC Avant Garde" w:eastAsia="Times New Roman" w:hAnsi="ITC Avant Garde" w:cstheme="minorHAnsi"/>
                <w:color w:val="000000"/>
                <w:sz w:val="16"/>
                <w:szCs w:val="16"/>
                <w:lang w:eastAsia="es-MX"/>
              </w:rPr>
              <w:t xml:space="preserve"> definici</w:t>
            </w:r>
            <w:r w:rsidR="0060168F" w:rsidRPr="003B07B2">
              <w:rPr>
                <w:rFonts w:ascii="ITC Avant Garde" w:eastAsia="Times New Roman" w:hAnsi="ITC Avant Garde" w:cstheme="minorHAnsi"/>
                <w:color w:val="000000"/>
                <w:sz w:val="16"/>
                <w:szCs w:val="16"/>
                <w:lang w:eastAsia="es-MX"/>
              </w:rPr>
              <w:t>o</w:t>
            </w:r>
            <w:r w:rsidR="00B71A6B" w:rsidRPr="003B07B2">
              <w:rPr>
                <w:rFonts w:ascii="ITC Avant Garde" w:eastAsia="Times New Roman" w:hAnsi="ITC Avant Garde" w:cstheme="minorHAnsi"/>
                <w:color w:val="000000"/>
                <w:sz w:val="16"/>
                <w:szCs w:val="16"/>
                <w:lang w:eastAsia="es-MX"/>
              </w:rPr>
              <w:t>n</w:t>
            </w:r>
            <w:r w:rsidR="0060168F" w:rsidRPr="003B07B2">
              <w:rPr>
                <w:rFonts w:ascii="ITC Avant Garde" w:eastAsia="Times New Roman" w:hAnsi="ITC Avant Garde" w:cstheme="minorHAnsi"/>
                <w:color w:val="000000"/>
                <w:sz w:val="16"/>
                <w:szCs w:val="16"/>
                <w:lang w:eastAsia="es-MX"/>
              </w:rPr>
              <w:t>es</w:t>
            </w:r>
            <w:r w:rsidR="00B71A6B" w:rsidRPr="003B07B2">
              <w:rPr>
                <w:rFonts w:ascii="ITC Avant Garde" w:eastAsia="Times New Roman" w:hAnsi="ITC Avant Garde" w:cstheme="minorHAnsi"/>
                <w:color w:val="000000"/>
                <w:sz w:val="16"/>
                <w:szCs w:val="16"/>
                <w:lang w:eastAsia="es-MX"/>
              </w:rPr>
              <w:t xml:space="preserve"> de </w:t>
            </w:r>
            <w:r w:rsidR="006725AC" w:rsidRPr="003B07B2">
              <w:rPr>
                <w:rFonts w:ascii="ITC Avant Garde" w:eastAsia="Times New Roman" w:hAnsi="ITC Avant Garde" w:cstheme="minorHAnsi"/>
                <w:color w:val="000000"/>
                <w:sz w:val="16"/>
                <w:szCs w:val="16"/>
                <w:lang w:eastAsia="es-MX"/>
              </w:rPr>
              <w:t>“</w:t>
            </w:r>
            <w:r w:rsidR="00B71A6B" w:rsidRPr="003B07B2">
              <w:rPr>
                <w:rFonts w:ascii="ITC Avant Garde" w:eastAsia="Times New Roman" w:hAnsi="ITC Avant Garde" w:cstheme="minorHAnsi"/>
                <w:color w:val="000000"/>
                <w:sz w:val="16"/>
                <w:szCs w:val="16"/>
                <w:lang w:eastAsia="es-MX"/>
              </w:rPr>
              <w:t>Video promedio</w:t>
            </w:r>
            <w:r w:rsidR="006725AC" w:rsidRPr="003B07B2">
              <w:rPr>
                <w:rFonts w:ascii="ITC Avant Garde" w:eastAsia="Times New Roman" w:hAnsi="ITC Avant Garde" w:cstheme="minorHAnsi"/>
                <w:color w:val="000000"/>
                <w:sz w:val="16"/>
                <w:szCs w:val="16"/>
                <w:lang w:eastAsia="es-MX"/>
              </w:rPr>
              <w:t xml:space="preserve">” </w:t>
            </w:r>
            <w:r w:rsidR="0060168F" w:rsidRPr="003B07B2">
              <w:rPr>
                <w:rFonts w:ascii="ITC Avant Garde" w:eastAsia="Times New Roman" w:hAnsi="ITC Avant Garde" w:cstheme="minorHAnsi"/>
                <w:color w:val="000000"/>
                <w:sz w:val="16"/>
                <w:szCs w:val="16"/>
                <w:lang w:eastAsia="es-MX"/>
              </w:rPr>
              <w:t>y “Conector especial”</w:t>
            </w:r>
            <w:r w:rsidR="006725AC" w:rsidRPr="003B07B2">
              <w:rPr>
                <w:rFonts w:ascii="ITC Avant Garde" w:eastAsia="Times New Roman" w:hAnsi="ITC Avant Garde" w:cstheme="minorHAnsi"/>
                <w:color w:val="000000"/>
                <w:sz w:val="16"/>
                <w:szCs w:val="16"/>
                <w:lang w:eastAsia="es-MX"/>
              </w:rPr>
              <w:t xml:space="preserve">, </w:t>
            </w:r>
            <w:r w:rsidRPr="003B07B2">
              <w:rPr>
                <w:rFonts w:ascii="ITC Avant Garde" w:eastAsia="Times New Roman" w:hAnsi="ITC Avant Garde" w:cstheme="minorHAnsi"/>
                <w:color w:val="000000"/>
                <w:sz w:val="16"/>
                <w:szCs w:val="16"/>
                <w:lang w:eastAsia="es-MX"/>
              </w:rPr>
              <w:t>no se considera</w:t>
            </w:r>
            <w:r w:rsidR="00D14E5F" w:rsidRPr="003B07B2">
              <w:rPr>
                <w:rFonts w:ascii="ITC Avant Garde" w:eastAsia="Times New Roman" w:hAnsi="ITC Avant Garde" w:cstheme="minorHAnsi"/>
                <w:color w:val="000000"/>
                <w:sz w:val="16"/>
                <w:szCs w:val="16"/>
                <w:lang w:eastAsia="es-MX"/>
              </w:rPr>
              <w:t>n</w:t>
            </w:r>
            <w:r w:rsidRPr="003B07B2">
              <w:rPr>
                <w:rFonts w:ascii="ITC Avant Garde" w:eastAsia="Times New Roman" w:hAnsi="ITC Avant Garde" w:cstheme="minorHAnsi"/>
                <w:color w:val="000000"/>
                <w:sz w:val="16"/>
                <w:szCs w:val="16"/>
                <w:lang w:eastAsia="es-MX"/>
              </w:rPr>
              <w:t xml:space="preserve"> factible</w:t>
            </w:r>
            <w:r w:rsidR="00D14E5F" w:rsidRPr="003B07B2">
              <w:rPr>
                <w:rFonts w:ascii="ITC Avant Garde" w:eastAsia="Times New Roman" w:hAnsi="ITC Avant Garde" w:cstheme="minorHAnsi"/>
                <w:color w:val="000000"/>
                <w:sz w:val="16"/>
                <w:szCs w:val="16"/>
                <w:lang w:eastAsia="es-MX"/>
              </w:rPr>
              <w:t>s</w:t>
            </w:r>
            <w:r w:rsidRPr="003B07B2">
              <w:rPr>
                <w:rFonts w:ascii="ITC Avant Garde" w:eastAsia="Times New Roman" w:hAnsi="ITC Avant Garde" w:cstheme="minorHAnsi"/>
                <w:color w:val="000000"/>
                <w:sz w:val="16"/>
                <w:szCs w:val="16"/>
                <w:lang w:eastAsia="es-MX"/>
              </w:rPr>
              <w:t xml:space="preserve"> </w:t>
            </w:r>
            <w:r w:rsidR="00037C1F" w:rsidRPr="003B07B2">
              <w:rPr>
                <w:rFonts w:ascii="ITC Avant Garde" w:eastAsia="Times New Roman" w:hAnsi="ITC Avant Garde" w:cstheme="minorHAnsi"/>
                <w:color w:val="000000"/>
                <w:sz w:val="16"/>
                <w:szCs w:val="16"/>
                <w:lang w:eastAsia="es-MX"/>
              </w:rPr>
              <w:t>dado</w:t>
            </w:r>
            <w:r w:rsidR="006725AC" w:rsidRPr="003B07B2">
              <w:rPr>
                <w:rFonts w:ascii="ITC Avant Garde" w:eastAsia="Times New Roman" w:hAnsi="ITC Avant Garde" w:cstheme="minorHAnsi"/>
                <w:color w:val="000000"/>
                <w:sz w:val="16"/>
                <w:szCs w:val="16"/>
                <w:lang w:eastAsia="es-MX"/>
              </w:rPr>
              <w:t xml:space="preserve"> que </w:t>
            </w:r>
            <w:r w:rsidR="0060168F" w:rsidRPr="003B07B2">
              <w:rPr>
                <w:rFonts w:ascii="ITC Avant Garde" w:eastAsia="Times New Roman" w:hAnsi="ITC Avant Garde" w:cstheme="minorHAnsi"/>
                <w:color w:val="000000"/>
                <w:sz w:val="16"/>
                <w:szCs w:val="16"/>
                <w:lang w:eastAsia="es-MX"/>
              </w:rPr>
              <w:t>dichos términos no se emplean en las nuevas condiciones técnicas de operación</w:t>
            </w:r>
            <w:r w:rsidR="00C655FB" w:rsidRPr="003B07B2">
              <w:rPr>
                <w:rFonts w:ascii="ITC Avant Garde" w:eastAsia="Times New Roman" w:hAnsi="ITC Avant Garde" w:cstheme="minorHAnsi"/>
                <w:color w:val="000000"/>
                <w:sz w:val="16"/>
                <w:szCs w:val="16"/>
                <w:lang w:eastAsia="es-MX"/>
              </w:rPr>
              <w:t xml:space="preserve"> propuestos</w:t>
            </w:r>
            <w:r w:rsidR="006725AC" w:rsidRPr="003B07B2">
              <w:rPr>
                <w:rFonts w:ascii="ITC Avant Garde" w:eastAsia="Times New Roman" w:hAnsi="ITC Avant Garde" w:cstheme="minorHAnsi"/>
                <w:color w:val="000000"/>
                <w:sz w:val="16"/>
                <w:szCs w:val="16"/>
                <w:lang w:eastAsia="es-MX"/>
              </w:rPr>
              <w:t>.</w:t>
            </w:r>
          </w:p>
          <w:p w14:paraId="173E44A3" w14:textId="4ADBDA3C" w:rsidR="006725AC" w:rsidRPr="003B07B2" w:rsidRDefault="006725AC" w:rsidP="00B71A6B">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25D16C52" w14:textId="3B6C5613" w:rsidR="0096488A" w:rsidRDefault="0096488A" w:rsidP="0096488A">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Por </w:t>
            </w:r>
            <w:r w:rsidR="00DF33DC" w:rsidRPr="003B07B2">
              <w:rPr>
                <w:rFonts w:ascii="ITC Avant Garde" w:eastAsia="Times New Roman" w:hAnsi="ITC Avant Garde" w:cstheme="minorHAnsi"/>
                <w:color w:val="000000"/>
                <w:sz w:val="16"/>
                <w:szCs w:val="16"/>
                <w:lang w:eastAsia="es-MX"/>
              </w:rPr>
              <w:t>otro lado</w:t>
            </w:r>
            <w:r w:rsidRPr="003B07B2">
              <w:rPr>
                <w:rFonts w:ascii="ITC Avant Garde" w:eastAsia="Times New Roman" w:hAnsi="ITC Avant Garde" w:cstheme="minorHAnsi"/>
                <w:color w:val="000000"/>
                <w:sz w:val="16"/>
                <w:szCs w:val="16"/>
                <w:lang w:eastAsia="es-MX"/>
              </w:rPr>
              <w:t>, el Instituto tiene considerado realizar la actualización de la DT IFT-008-2015, misma que consideraría la determinación que el Pleno del Instituto tome sobre las</w:t>
            </w:r>
            <w:r w:rsidR="00145C83" w:rsidRPr="003B07B2">
              <w:rPr>
                <w:rFonts w:ascii="ITC Avant Garde" w:eastAsia="Times New Roman" w:hAnsi="ITC Avant Garde" w:cstheme="minorHAnsi"/>
                <w:color w:val="000000"/>
                <w:sz w:val="16"/>
                <w:szCs w:val="16"/>
                <w:lang w:eastAsia="es-MX"/>
              </w:rPr>
              <w:t xml:space="preserve"> nuevas</w:t>
            </w:r>
            <w:r w:rsidRPr="003B07B2">
              <w:rPr>
                <w:rFonts w:ascii="ITC Avant Garde" w:eastAsia="Times New Roman" w:hAnsi="ITC Avant Garde" w:cstheme="minorHAnsi"/>
                <w:color w:val="000000"/>
                <w:sz w:val="16"/>
                <w:szCs w:val="16"/>
                <w:lang w:eastAsia="es-MX"/>
              </w:rPr>
              <w:t xml:space="preserve"> condiciones técnicas de operación de la banda 2400-2483.5 MHz, por lo que, éste comentario será remitido al área correspondiente de manera oportuna para su consideración y efectos conducentes.</w:t>
            </w:r>
          </w:p>
          <w:p w14:paraId="039582C7" w14:textId="4B40BE59" w:rsidR="00924C57" w:rsidRDefault="00924C57" w:rsidP="00B71A6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r w:rsidR="0068193D" w:rsidRPr="00115250" w14:paraId="2F91D9AF" w14:textId="77777777" w:rsidTr="00554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hideMark/>
          </w:tcPr>
          <w:p w14:paraId="55C567B0" w14:textId="63F9C6E6" w:rsidR="0068193D" w:rsidRPr="00224BEE" w:rsidRDefault="0068193D" w:rsidP="0068193D">
            <w:pPr>
              <w:jc w:val="cente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color w:val="FFFFFF" w:themeColor="background1"/>
                <w:sz w:val="16"/>
                <w:szCs w:val="16"/>
                <w:lang w:eastAsia="es-MX"/>
              </w:rPr>
              <w:t>Documento:</w:t>
            </w:r>
          </w:p>
        </w:tc>
        <w:tc>
          <w:tcPr>
            <w:tcW w:w="1476" w:type="pct"/>
            <w:shd w:val="clear" w:color="auto" w:fill="auto"/>
          </w:tcPr>
          <w:p w14:paraId="1127AA06" w14:textId="78BCFDEB" w:rsidR="0068193D" w:rsidRPr="00115250" w:rsidRDefault="00A17905" w:rsidP="0068193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color w:val="000000"/>
                <w:sz w:val="16"/>
                <w:szCs w:val="16"/>
                <w:lang w:eastAsia="es-MX"/>
              </w:rPr>
              <w:t>Anexo I – Anteproyecto de Acuerdo</w:t>
            </w:r>
          </w:p>
        </w:tc>
        <w:tc>
          <w:tcPr>
            <w:tcW w:w="724" w:type="pct"/>
            <w:gridSpan w:val="2"/>
            <w:shd w:val="clear" w:color="auto" w:fill="70AD47" w:themeFill="accent6"/>
          </w:tcPr>
          <w:p w14:paraId="39B26EEA" w14:textId="77777777" w:rsidR="0068193D" w:rsidRPr="00224BEE" w:rsidRDefault="0068193D" w:rsidP="0068193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shd w:val="clear" w:color="auto" w:fill="auto"/>
          </w:tcPr>
          <w:p w14:paraId="0D55CC78" w14:textId="46516B0F" w:rsidR="0068193D" w:rsidRPr="00115250" w:rsidRDefault="0068193D" w:rsidP="0068193D">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Anexo Único</w:t>
            </w:r>
          </w:p>
        </w:tc>
      </w:tr>
      <w:tr w:rsidR="0068193D" w:rsidRPr="000029B9" w14:paraId="65A35A7D" w14:textId="77777777" w:rsidTr="0028292B">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0958C9FF" w14:textId="1EA2139E" w:rsidR="0068193D" w:rsidRPr="00224BEE" w:rsidRDefault="004C67D3" w:rsidP="0068193D">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2E49F0B0" w14:textId="14979BC5" w:rsidR="0068193D" w:rsidRPr="00224BEE" w:rsidRDefault="0068193D" w:rsidP="0028292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68193D" w14:paraId="5F36DB1F" w14:textId="77777777" w:rsidTr="00554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auto"/>
            <w:vAlign w:val="center"/>
          </w:tcPr>
          <w:p w14:paraId="7F052D94" w14:textId="43E6C255" w:rsidR="00B80402" w:rsidRPr="00B80402" w:rsidRDefault="00B80402" w:rsidP="00B80402">
            <w:pPr>
              <w:spacing w:before="120" w:after="120"/>
              <w:rPr>
                <w:rFonts w:ascii="ITC Avant Garde" w:eastAsia="Times New Roman" w:hAnsi="ITC Avant Garde" w:cs="Arial"/>
                <w:b w:val="0"/>
                <w:sz w:val="16"/>
                <w:szCs w:val="16"/>
                <w:u w:val="single"/>
                <w:lang w:eastAsia="es-MX"/>
              </w:rPr>
            </w:pPr>
            <w:r w:rsidRPr="00B80402">
              <w:rPr>
                <w:rFonts w:ascii="ITC Avant Garde" w:eastAsia="Times New Roman" w:hAnsi="ITC Avant Garde" w:cs="Arial"/>
                <w:b w:val="0"/>
                <w:sz w:val="16"/>
                <w:szCs w:val="16"/>
                <w:u w:val="single"/>
                <w:lang w:eastAsia="es-MX"/>
              </w:rPr>
              <w:t>2. Condiciones técnicas de operación de la banda de frecuencias 2400-2483.5 MHz</w:t>
            </w:r>
          </w:p>
          <w:p w14:paraId="66138A9B" w14:textId="0E80D201" w:rsidR="0068193D" w:rsidRPr="00204FB5" w:rsidRDefault="0068193D" w:rsidP="0068193D">
            <w:pPr>
              <w:spacing w:before="120" w:after="120"/>
              <w:jc w:val="center"/>
              <w:rPr>
                <w:rFonts w:ascii="Arial" w:eastAsia="Times New Roman" w:hAnsi="Arial" w:cs="Arial"/>
                <w:sz w:val="16"/>
                <w:szCs w:val="16"/>
                <w:lang w:eastAsia="es-MX"/>
              </w:rPr>
            </w:pPr>
            <w:r w:rsidRPr="00204FB5">
              <w:rPr>
                <w:rFonts w:ascii="Arial" w:eastAsia="Times New Roman" w:hAnsi="Arial" w:cs="Arial"/>
                <w:noProof/>
                <w:sz w:val="16"/>
                <w:szCs w:val="16"/>
                <w:lang w:eastAsia="es-MX"/>
              </w:rPr>
              <w:drawing>
                <wp:inline distT="0" distB="0" distL="0" distR="0" wp14:anchorId="0D88497B" wp14:editId="4E7FF668">
                  <wp:extent cx="3630589" cy="25411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36349" cy="2545187"/>
                          </a:xfrm>
                          <a:prstGeom prst="rect">
                            <a:avLst/>
                          </a:prstGeom>
                        </pic:spPr>
                      </pic:pic>
                    </a:graphicData>
                  </a:graphic>
                </wp:inline>
              </w:drawing>
            </w:r>
          </w:p>
          <w:p w14:paraId="16B941FD" w14:textId="77777777" w:rsidR="0068193D" w:rsidRPr="00204FB5" w:rsidRDefault="0068193D" w:rsidP="0068193D">
            <w:pPr>
              <w:spacing w:before="120" w:after="120"/>
              <w:jc w:val="center"/>
              <w:rPr>
                <w:rFonts w:ascii="Arial" w:eastAsia="Times New Roman" w:hAnsi="Arial" w:cs="Arial"/>
                <w:sz w:val="16"/>
                <w:szCs w:val="16"/>
                <w:lang w:eastAsia="es-MX"/>
              </w:rPr>
            </w:pPr>
            <w:r w:rsidRPr="00204FB5">
              <w:rPr>
                <w:rFonts w:ascii="Arial" w:eastAsia="Times New Roman" w:hAnsi="Arial" w:cs="Arial"/>
                <w:noProof/>
                <w:sz w:val="16"/>
                <w:szCs w:val="16"/>
                <w:lang w:eastAsia="es-MX"/>
              </w:rPr>
              <w:lastRenderedPageBreak/>
              <w:drawing>
                <wp:inline distT="0" distB="0" distL="0" distR="0" wp14:anchorId="49CA7C44" wp14:editId="5B426BBF">
                  <wp:extent cx="3895725" cy="140932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5156" cy="1412740"/>
                          </a:xfrm>
                          <a:prstGeom prst="rect">
                            <a:avLst/>
                          </a:prstGeom>
                        </pic:spPr>
                      </pic:pic>
                    </a:graphicData>
                  </a:graphic>
                </wp:inline>
              </w:drawing>
            </w:r>
          </w:p>
          <w:p w14:paraId="1E097970" w14:textId="77777777" w:rsidR="0068193D" w:rsidRPr="00204FB5" w:rsidRDefault="0068193D" w:rsidP="0068193D">
            <w:pPr>
              <w:spacing w:before="120" w:after="120"/>
              <w:jc w:val="center"/>
              <w:rPr>
                <w:rFonts w:ascii="Arial" w:eastAsia="Times New Roman" w:hAnsi="Arial" w:cs="Arial"/>
                <w:sz w:val="16"/>
                <w:szCs w:val="16"/>
                <w:lang w:eastAsia="es-MX"/>
              </w:rPr>
            </w:pPr>
            <w:r w:rsidRPr="00204FB5">
              <w:rPr>
                <w:rFonts w:ascii="Arial" w:eastAsia="Times New Roman" w:hAnsi="Arial" w:cs="Arial"/>
                <w:noProof/>
                <w:sz w:val="16"/>
                <w:szCs w:val="16"/>
                <w:lang w:eastAsia="es-MX"/>
              </w:rPr>
              <w:drawing>
                <wp:inline distT="0" distB="0" distL="0" distR="0" wp14:anchorId="4D1F5FB7" wp14:editId="7684F171">
                  <wp:extent cx="3581400" cy="103903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85058" cy="1040100"/>
                          </a:xfrm>
                          <a:prstGeom prst="rect">
                            <a:avLst/>
                          </a:prstGeom>
                        </pic:spPr>
                      </pic:pic>
                    </a:graphicData>
                  </a:graphic>
                </wp:inline>
              </w:drawing>
            </w:r>
          </w:p>
          <w:p w14:paraId="6C847A61" w14:textId="77777777" w:rsidR="0068193D" w:rsidRPr="0068193D" w:rsidRDefault="0068193D" w:rsidP="0068193D">
            <w:pPr>
              <w:spacing w:before="120" w:after="120"/>
              <w:jc w:val="both"/>
              <w:rPr>
                <w:rFonts w:ascii="ITC Avant Garde" w:eastAsia="Times New Roman" w:hAnsi="ITC Avant Garde" w:cs="Arial"/>
                <w:b w:val="0"/>
                <w:sz w:val="16"/>
                <w:szCs w:val="16"/>
                <w:lang w:val="es-ES" w:eastAsia="es-MX"/>
              </w:rPr>
            </w:pPr>
            <w:r w:rsidRPr="0068193D">
              <w:rPr>
                <w:rFonts w:ascii="ITC Avant Garde" w:eastAsia="Times New Roman" w:hAnsi="ITC Avant Garde" w:cs="Arial"/>
                <w:b w:val="0"/>
                <w:sz w:val="16"/>
                <w:szCs w:val="16"/>
                <w:lang w:eastAsia="es-MX"/>
              </w:rPr>
              <w:t xml:space="preserve">Las tablas anteriores, modifican los límites de PIRE establecidos en el cuadro 1 de la Disposición Técnica IFT-008-2015; </w:t>
            </w:r>
            <w:r w:rsidRPr="0068193D">
              <w:rPr>
                <w:rFonts w:ascii="ITC Avant Garde" w:eastAsia="Times New Roman" w:hAnsi="ITC Avant Garde" w:cs="Arial"/>
                <w:b w:val="0"/>
                <w:sz w:val="16"/>
                <w:szCs w:val="16"/>
                <w:lang w:val="es-ES" w:eastAsia="es-MX"/>
              </w:rPr>
              <w:t>sería importante se indique si este Acuerdo de “las nuevas condiciones técnicas” influye de manera normativa en la Disposición Técnica IFT-008-2015, o solamente será de carácter informativo o guía o si sólo indica a manera de ejemplo, ya que de no limitarse el uso del mismo, podría causar conflictos de interpretación.</w:t>
            </w:r>
          </w:p>
          <w:p w14:paraId="46D36359" w14:textId="3157BA06" w:rsidR="0068193D" w:rsidRPr="0068193D" w:rsidRDefault="0068193D" w:rsidP="0068193D">
            <w:pPr>
              <w:jc w:val="center"/>
              <w:rPr>
                <w:rFonts w:ascii="ITC Avant Garde" w:eastAsia="Times New Roman" w:hAnsi="ITC Avant Garde" w:cstheme="minorHAnsi"/>
                <w:b w:val="0"/>
                <w:color w:val="000000"/>
                <w:sz w:val="16"/>
                <w:szCs w:val="16"/>
                <w:lang w:eastAsia="es-MX"/>
              </w:rPr>
            </w:pPr>
            <w:r w:rsidRPr="00204FB5">
              <w:rPr>
                <w:rFonts w:ascii="Arial" w:eastAsia="Times New Roman" w:hAnsi="Arial" w:cs="Arial"/>
                <w:noProof/>
                <w:sz w:val="16"/>
                <w:szCs w:val="16"/>
                <w:lang w:eastAsia="es-MX"/>
              </w:rPr>
              <w:drawing>
                <wp:inline distT="0" distB="0" distL="0" distR="0" wp14:anchorId="0A256900" wp14:editId="5FE5E817">
                  <wp:extent cx="3076575" cy="14304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92685" cy="1437977"/>
                          </a:xfrm>
                          <a:prstGeom prst="rect">
                            <a:avLst/>
                          </a:prstGeom>
                        </pic:spPr>
                      </pic:pic>
                    </a:graphicData>
                  </a:graphic>
                </wp:inline>
              </w:drawing>
            </w:r>
          </w:p>
        </w:tc>
        <w:tc>
          <w:tcPr>
            <w:tcW w:w="2493" w:type="pct"/>
            <w:gridSpan w:val="2"/>
            <w:tcBorders>
              <w:left w:val="single" w:sz="4" w:space="0" w:color="A8D08D" w:themeColor="accent6" w:themeTint="99"/>
              <w:bottom w:val="single" w:sz="4" w:space="0" w:color="A8D08D" w:themeColor="accent6" w:themeTint="99"/>
            </w:tcBorders>
            <w:shd w:val="clear" w:color="auto" w:fill="auto"/>
          </w:tcPr>
          <w:p w14:paraId="1A3EA469" w14:textId="25EE8B9C" w:rsidR="0096488A" w:rsidRPr="003B07B2" w:rsidRDefault="0096488A" w:rsidP="0096488A">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lastRenderedPageBreak/>
              <w:t xml:space="preserve">Se toma conocimiento de la manifestación realizada por el participante, la cual contiene comentarios y observaciones específicas asociadas principalmente a la DT IFT-008-2015 y la información contenida en el Anteproyecto </w:t>
            </w:r>
            <w:r w:rsidR="00C359C8" w:rsidRPr="003B07B2">
              <w:rPr>
                <w:rFonts w:ascii="ITC Avant Garde" w:eastAsia="Times New Roman" w:hAnsi="ITC Avant Garde" w:cstheme="minorHAnsi"/>
                <w:color w:val="000000"/>
                <w:sz w:val="16"/>
                <w:szCs w:val="16"/>
                <w:lang w:eastAsia="es-MX"/>
              </w:rPr>
              <w:t xml:space="preserve">de Acuerdo </w:t>
            </w:r>
            <w:r w:rsidRPr="003B07B2">
              <w:rPr>
                <w:rFonts w:ascii="ITC Avant Garde" w:eastAsia="Times New Roman" w:hAnsi="ITC Avant Garde" w:cstheme="minorHAnsi"/>
                <w:color w:val="000000"/>
                <w:sz w:val="16"/>
                <w:szCs w:val="16"/>
                <w:lang w:eastAsia="es-MX"/>
              </w:rPr>
              <w:t>materia del proceso consultivo.</w:t>
            </w:r>
          </w:p>
          <w:p w14:paraId="5A464903" w14:textId="3FF136DD" w:rsidR="00446141" w:rsidRPr="003B07B2" w:rsidRDefault="00446141" w:rsidP="006725AC">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13A85232" w14:textId="2604E2FC" w:rsidR="0068193D" w:rsidRPr="003B07B2" w:rsidRDefault="002A678A" w:rsidP="004A4AF8">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A éste respecto, </w:t>
            </w:r>
            <w:r w:rsidR="00DF33DC" w:rsidRPr="003B07B2">
              <w:rPr>
                <w:rFonts w:ascii="ITC Avant Garde" w:eastAsia="Times New Roman" w:hAnsi="ITC Avant Garde" w:cstheme="minorHAnsi"/>
                <w:color w:val="000000"/>
                <w:sz w:val="16"/>
                <w:szCs w:val="16"/>
                <w:lang w:eastAsia="es-MX"/>
              </w:rPr>
              <w:t>es de recalcar que</w:t>
            </w:r>
            <w:r w:rsidRPr="003B07B2">
              <w:rPr>
                <w:rFonts w:ascii="ITC Avant Garde" w:eastAsia="Times New Roman" w:hAnsi="ITC Avant Garde" w:cstheme="minorHAnsi"/>
                <w:color w:val="000000"/>
                <w:sz w:val="16"/>
                <w:szCs w:val="16"/>
                <w:lang w:eastAsia="es-MX"/>
              </w:rPr>
              <w:t xml:space="preserve">, </w:t>
            </w:r>
            <w:r w:rsidR="0042005B" w:rsidRPr="003B07B2">
              <w:rPr>
                <w:rFonts w:ascii="ITC Avant Garde" w:eastAsia="Times New Roman" w:hAnsi="ITC Avant Garde" w:cstheme="minorHAnsi"/>
                <w:color w:val="000000"/>
                <w:sz w:val="16"/>
                <w:szCs w:val="16"/>
                <w:lang w:eastAsia="es-MX"/>
              </w:rPr>
              <w:t xml:space="preserve">este Anteproyecto </w:t>
            </w:r>
            <w:r w:rsidR="00C359C8" w:rsidRPr="003B07B2">
              <w:rPr>
                <w:rFonts w:ascii="ITC Avant Garde" w:eastAsia="Times New Roman" w:hAnsi="ITC Avant Garde" w:cstheme="minorHAnsi"/>
                <w:color w:val="000000"/>
                <w:sz w:val="16"/>
                <w:szCs w:val="16"/>
                <w:lang w:eastAsia="es-MX"/>
              </w:rPr>
              <w:t>de Acuerdo</w:t>
            </w:r>
            <w:r w:rsidR="0042005B" w:rsidRPr="003B07B2">
              <w:rPr>
                <w:rFonts w:ascii="ITC Avant Garde" w:eastAsia="Times New Roman" w:hAnsi="ITC Avant Garde" w:cstheme="minorHAnsi"/>
                <w:color w:val="000000"/>
                <w:sz w:val="16"/>
                <w:szCs w:val="16"/>
                <w:lang w:eastAsia="es-MX"/>
              </w:rPr>
              <w:t xml:space="preserve"> busca mantener la clasificación de la banda de frecuencias 2400-2483.5 MHz como espectro libre y establecer nuevas condiciones de operación que permitan brindar acceso a diferentes técnicas de transmisión inalámbrica para </w:t>
            </w:r>
            <w:r w:rsidR="00AA6EE6" w:rsidRPr="003B07B2">
              <w:rPr>
                <w:rFonts w:ascii="ITC Avant Garde" w:eastAsia="Times New Roman" w:hAnsi="ITC Avant Garde" w:cstheme="minorHAnsi"/>
                <w:color w:val="000000"/>
                <w:sz w:val="16"/>
                <w:szCs w:val="16"/>
                <w:lang w:eastAsia="es-MX"/>
              </w:rPr>
              <w:t>diversas aplicaciones</w:t>
            </w:r>
            <w:r w:rsidR="0042005B" w:rsidRPr="003B07B2">
              <w:rPr>
                <w:rFonts w:ascii="ITC Avant Garde" w:eastAsia="Times New Roman" w:hAnsi="ITC Avant Garde" w:cstheme="minorHAnsi"/>
                <w:color w:val="000000"/>
                <w:sz w:val="16"/>
                <w:szCs w:val="16"/>
                <w:lang w:eastAsia="es-MX"/>
              </w:rPr>
              <w:t xml:space="preserve">, sin promover el uso exclusivo de alguna tecnología en particular. Por lo anterior, es preciso señalar que </w:t>
            </w:r>
            <w:r w:rsidR="00A057FF" w:rsidRPr="003B07B2">
              <w:rPr>
                <w:rFonts w:ascii="ITC Avant Garde" w:eastAsia="Times New Roman" w:hAnsi="ITC Avant Garde" w:cstheme="minorHAnsi"/>
                <w:color w:val="000000"/>
                <w:sz w:val="16"/>
                <w:szCs w:val="16"/>
                <w:lang w:eastAsia="es-MX"/>
              </w:rPr>
              <w:t>los</w:t>
            </w:r>
            <w:r w:rsidR="0042005B" w:rsidRPr="003B07B2">
              <w:rPr>
                <w:rFonts w:ascii="ITC Avant Garde" w:eastAsia="Times New Roman" w:hAnsi="ITC Avant Garde" w:cstheme="minorHAnsi"/>
                <w:color w:val="000000"/>
                <w:sz w:val="16"/>
                <w:szCs w:val="16"/>
                <w:lang w:eastAsia="es-MX"/>
              </w:rPr>
              <w:t xml:space="preserve"> métodos de medición, de evaluación o de prueba </w:t>
            </w:r>
            <w:r w:rsidR="00A057FF" w:rsidRPr="003B07B2">
              <w:rPr>
                <w:rFonts w:ascii="ITC Avant Garde" w:eastAsia="Times New Roman" w:hAnsi="ITC Avant Garde" w:cstheme="minorHAnsi"/>
                <w:color w:val="000000"/>
                <w:sz w:val="16"/>
                <w:szCs w:val="16"/>
                <w:lang w:eastAsia="es-MX"/>
              </w:rPr>
              <w:t>son establecidos</w:t>
            </w:r>
            <w:r w:rsidR="0042005B" w:rsidRPr="003B07B2">
              <w:rPr>
                <w:rFonts w:ascii="ITC Avant Garde" w:eastAsia="Times New Roman" w:hAnsi="ITC Avant Garde" w:cstheme="minorHAnsi"/>
                <w:color w:val="000000"/>
                <w:sz w:val="16"/>
                <w:szCs w:val="16"/>
                <w:lang w:eastAsia="es-MX"/>
              </w:rPr>
              <w:t xml:space="preserve"> en </w:t>
            </w:r>
            <w:r w:rsidR="00A057FF" w:rsidRPr="003B07B2">
              <w:rPr>
                <w:rFonts w:ascii="ITC Avant Garde" w:eastAsia="Times New Roman" w:hAnsi="ITC Avant Garde" w:cstheme="minorHAnsi"/>
                <w:color w:val="000000"/>
                <w:sz w:val="16"/>
                <w:szCs w:val="16"/>
                <w:lang w:eastAsia="es-MX"/>
              </w:rPr>
              <w:t>la</w:t>
            </w:r>
            <w:r w:rsidR="0042005B" w:rsidRPr="003B07B2">
              <w:rPr>
                <w:rFonts w:ascii="ITC Avant Garde" w:eastAsia="Times New Roman" w:hAnsi="ITC Avant Garde" w:cstheme="minorHAnsi"/>
                <w:color w:val="000000"/>
                <w:sz w:val="16"/>
                <w:szCs w:val="16"/>
                <w:lang w:eastAsia="es-MX"/>
              </w:rPr>
              <w:t xml:space="preserve"> disposición técnica</w:t>
            </w:r>
            <w:r w:rsidR="00A057FF" w:rsidRPr="003B07B2">
              <w:rPr>
                <w:rFonts w:ascii="ITC Avant Garde" w:eastAsia="Times New Roman" w:hAnsi="ITC Avant Garde" w:cstheme="minorHAnsi"/>
                <w:color w:val="000000"/>
                <w:sz w:val="16"/>
                <w:szCs w:val="16"/>
                <w:lang w:eastAsia="es-MX"/>
              </w:rPr>
              <w:t xml:space="preserve"> y, </w:t>
            </w:r>
            <w:r w:rsidR="00A057FF" w:rsidRPr="003B07B2">
              <w:rPr>
                <w:rFonts w:ascii="ITC Avant Garde" w:eastAsia="Times New Roman" w:hAnsi="ITC Avant Garde" w:cstheme="minorHAnsi"/>
                <w:color w:val="000000"/>
                <w:sz w:val="16"/>
                <w:szCs w:val="16"/>
                <w:lang w:eastAsia="es-MX"/>
              </w:rPr>
              <w:lastRenderedPageBreak/>
              <w:t>por tanto, está fuera del alcance del Anteproyecto</w:t>
            </w:r>
            <w:r w:rsidR="00C359C8" w:rsidRPr="003B07B2">
              <w:rPr>
                <w:rFonts w:ascii="ITC Avant Garde" w:eastAsia="Times New Roman" w:hAnsi="ITC Avant Garde" w:cstheme="minorHAnsi"/>
                <w:color w:val="000000"/>
                <w:sz w:val="16"/>
                <w:szCs w:val="16"/>
                <w:lang w:eastAsia="es-MX"/>
              </w:rPr>
              <w:t xml:space="preserve"> de Acuerdo</w:t>
            </w:r>
            <w:r w:rsidR="00A057FF" w:rsidRPr="003B07B2">
              <w:rPr>
                <w:rFonts w:ascii="ITC Avant Garde" w:eastAsia="Times New Roman" w:hAnsi="ITC Avant Garde" w:cstheme="minorHAnsi"/>
                <w:color w:val="000000"/>
                <w:sz w:val="16"/>
                <w:szCs w:val="16"/>
                <w:lang w:eastAsia="es-MX"/>
              </w:rPr>
              <w:t>.</w:t>
            </w:r>
          </w:p>
          <w:p w14:paraId="40E9C8EE" w14:textId="16E181CC" w:rsidR="004F4CF4" w:rsidRPr="003B07B2" w:rsidRDefault="004F4CF4" w:rsidP="004A4AF8">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3697236D" w14:textId="2198D499" w:rsidR="0096488A" w:rsidRPr="003B07B2" w:rsidRDefault="0096488A" w:rsidP="0082568B">
            <w:pPr>
              <w:jc w:val="both"/>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Por </w:t>
            </w:r>
            <w:r w:rsidR="00DF33DC" w:rsidRPr="003B07B2">
              <w:rPr>
                <w:rFonts w:ascii="ITC Avant Garde" w:eastAsia="Times New Roman" w:hAnsi="ITC Avant Garde" w:cstheme="minorHAnsi"/>
                <w:color w:val="000000"/>
                <w:sz w:val="16"/>
                <w:szCs w:val="16"/>
                <w:lang w:eastAsia="es-MX"/>
              </w:rPr>
              <w:t>otro lado</w:t>
            </w:r>
            <w:r w:rsidRPr="003B07B2">
              <w:rPr>
                <w:rFonts w:ascii="ITC Avant Garde" w:eastAsia="Times New Roman" w:hAnsi="ITC Avant Garde" w:cstheme="minorHAnsi"/>
                <w:color w:val="000000"/>
                <w:sz w:val="16"/>
                <w:szCs w:val="16"/>
                <w:lang w:eastAsia="es-MX"/>
              </w:rPr>
              <w:t xml:space="preserve">, el Instituto tiene considerado realizar la actualización de la DT IFT-008-2015, misma que consideraría la determinación que el Pleno del Instituto tome sobre las </w:t>
            </w:r>
            <w:r w:rsidR="0079183E" w:rsidRPr="003B07B2">
              <w:rPr>
                <w:rFonts w:ascii="ITC Avant Garde" w:eastAsia="Times New Roman" w:hAnsi="ITC Avant Garde" w:cstheme="minorHAnsi"/>
                <w:color w:val="000000"/>
                <w:sz w:val="16"/>
                <w:szCs w:val="16"/>
                <w:lang w:eastAsia="es-MX"/>
              </w:rPr>
              <w:t xml:space="preserve">nuevas </w:t>
            </w:r>
            <w:r w:rsidRPr="003B07B2">
              <w:rPr>
                <w:rFonts w:ascii="ITC Avant Garde" w:eastAsia="Times New Roman" w:hAnsi="ITC Avant Garde" w:cstheme="minorHAnsi"/>
                <w:color w:val="000000"/>
                <w:sz w:val="16"/>
                <w:szCs w:val="16"/>
                <w:lang w:eastAsia="es-MX"/>
              </w:rPr>
              <w:t>condiciones técnicas de operación de la banda 2400-2483.5 MHz.</w:t>
            </w:r>
          </w:p>
        </w:tc>
      </w:tr>
      <w:tr w:rsidR="00B80402" w:rsidRPr="00115250" w14:paraId="39453604" w14:textId="77777777" w:rsidTr="00B80402">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hideMark/>
          </w:tcPr>
          <w:p w14:paraId="262CCC19" w14:textId="49064E3C" w:rsidR="00B80402" w:rsidRPr="00224BEE" w:rsidRDefault="00B80402" w:rsidP="00B80402">
            <w:pPr>
              <w:jc w:val="cente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color w:val="FFFFFF" w:themeColor="background1"/>
                <w:sz w:val="16"/>
                <w:szCs w:val="16"/>
                <w:lang w:eastAsia="es-MX"/>
              </w:rPr>
              <w:lastRenderedPageBreak/>
              <w:t>Documento:</w:t>
            </w:r>
          </w:p>
        </w:tc>
        <w:tc>
          <w:tcPr>
            <w:tcW w:w="1476" w:type="pct"/>
            <w:shd w:val="clear" w:color="auto" w:fill="auto"/>
          </w:tcPr>
          <w:p w14:paraId="1F9EAFAE" w14:textId="7D99240A" w:rsidR="00B80402" w:rsidRPr="00115250" w:rsidRDefault="00A17905" w:rsidP="00B8040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color w:val="000000"/>
                <w:sz w:val="16"/>
                <w:szCs w:val="16"/>
                <w:lang w:eastAsia="es-MX"/>
              </w:rPr>
              <w:t>Anexo I – Anteproyecto de Acuerdo</w:t>
            </w:r>
          </w:p>
        </w:tc>
        <w:tc>
          <w:tcPr>
            <w:tcW w:w="724" w:type="pct"/>
            <w:gridSpan w:val="2"/>
            <w:shd w:val="clear" w:color="auto" w:fill="70AD47" w:themeFill="accent6"/>
          </w:tcPr>
          <w:p w14:paraId="25C65C76" w14:textId="77777777" w:rsidR="00B80402" w:rsidRPr="00224BEE" w:rsidRDefault="00B80402" w:rsidP="00B8040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shd w:val="clear" w:color="auto" w:fill="auto"/>
          </w:tcPr>
          <w:p w14:paraId="45D5E1D3" w14:textId="2343A2AD" w:rsidR="00B80402" w:rsidRPr="00115250" w:rsidRDefault="00B80402" w:rsidP="00B8040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Anexo Único</w:t>
            </w:r>
          </w:p>
        </w:tc>
      </w:tr>
      <w:tr w:rsidR="00B80402" w:rsidRPr="000029B9" w14:paraId="1C41E87C"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2F36138B" w14:textId="702E1608" w:rsidR="00B80402" w:rsidRPr="00224BEE" w:rsidRDefault="004C67D3" w:rsidP="00B80402">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4898780A" w14:textId="75B7C386" w:rsidR="00B80402" w:rsidRPr="00224BEE" w:rsidRDefault="00B80402"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B80402" w14:paraId="6DC30D29" w14:textId="77777777" w:rsidTr="00554147">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auto"/>
            <w:vAlign w:val="center"/>
          </w:tcPr>
          <w:p w14:paraId="24A6D71D" w14:textId="480F8EB2" w:rsidR="00B80402" w:rsidRDefault="00B80402" w:rsidP="00B80402">
            <w:pPr>
              <w:spacing w:before="120" w:after="120"/>
              <w:rPr>
                <w:rFonts w:ascii="ITC Avant Garde" w:eastAsia="Times New Roman" w:hAnsi="ITC Avant Garde" w:cs="Arial"/>
                <w:b w:val="0"/>
                <w:sz w:val="16"/>
                <w:szCs w:val="16"/>
                <w:u w:val="single"/>
                <w:lang w:eastAsia="es-MX"/>
              </w:rPr>
            </w:pPr>
            <w:r w:rsidRPr="00B80402">
              <w:rPr>
                <w:rFonts w:ascii="ITC Avant Garde" w:eastAsia="Times New Roman" w:hAnsi="ITC Avant Garde" w:cs="Arial"/>
                <w:b w:val="0"/>
                <w:noProof/>
                <w:sz w:val="16"/>
                <w:szCs w:val="16"/>
                <w:lang w:eastAsia="es-MX"/>
              </w:rPr>
              <w:t>3</w:t>
            </w:r>
            <w:r w:rsidRPr="00B80402">
              <w:rPr>
                <w:rFonts w:ascii="ITC Avant Garde" w:eastAsia="Times New Roman" w:hAnsi="ITC Avant Garde" w:cs="Arial"/>
                <w:b w:val="0"/>
                <w:sz w:val="16"/>
                <w:szCs w:val="16"/>
                <w:u w:val="single"/>
                <w:lang w:eastAsia="es-MX"/>
              </w:rPr>
              <w:t xml:space="preserve">. Condiciones </w:t>
            </w:r>
            <w:r>
              <w:rPr>
                <w:rFonts w:ascii="ITC Avant Garde" w:eastAsia="Times New Roman" w:hAnsi="ITC Avant Garde" w:cs="Arial"/>
                <w:b w:val="0"/>
                <w:sz w:val="16"/>
                <w:szCs w:val="16"/>
                <w:u w:val="single"/>
                <w:lang w:eastAsia="es-MX"/>
              </w:rPr>
              <w:t>de coexistencia</w:t>
            </w:r>
          </w:p>
          <w:p w14:paraId="210D8DD4" w14:textId="77777777" w:rsidR="00B80402" w:rsidRPr="00B80402" w:rsidRDefault="00B80402" w:rsidP="00B80402">
            <w:pPr>
              <w:spacing w:before="120" w:after="120"/>
              <w:ind w:left="159"/>
              <w:contextualSpacing/>
              <w:jc w:val="both"/>
              <w:rPr>
                <w:rFonts w:ascii="ITC Avant Garde" w:eastAsia="Times New Roman" w:hAnsi="ITC Avant Garde" w:cs="Arial"/>
                <w:b w:val="0"/>
                <w:i/>
                <w:sz w:val="16"/>
                <w:szCs w:val="16"/>
                <w:lang w:val="es-ES" w:eastAsia="es-MX"/>
              </w:rPr>
            </w:pPr>
            <w:r w:rsidRPr="00B80402">
              <w:rPr>
                <w:rFonts w:ascii="ITC Avant Garde" w:eastAsia="Times New Roman" w:hAnsi="ITC Avant Garde" w:cs="Arial"/>
                <w:b w:val="0"/>
                <w:i/>
                <w:sz w:val="16"/>
                <w:szCs w:val="16"/>
                <w:lang w:val="es-ES" w:eastAsia="es-MX"/>
              </w:rPr>
              <w:t>IV.</w:t>
            </w:r>
            <w:r w:rsidRPr="00B80402">
              <w:rPr>
                <w:rFonts w:ascii="ITC Avant Garde" w:eastAsia="Times New Roman" w:hAnsi="ITC Avant Garde" w:cs="Arial"/>
                <w:b w:val="0"/>
                <w:i/>
                <w:sz w:val="16"/>
                <w:szCs w:val="16"/>
                <w:lang w:val="es-ES" w:eastAsia="es-MX"/>
              </w:rPr>
              <w:tab/>
              <w:t>Los sistemas, dispositivos, equipos o estaciones que operen en esta banda de frecuencias no podrán reclamar protección contra interferencias perjudiciales provenientes de otros sistemas, dispositivos, equipos o estaciones que operen bajo lo establecido en el presente.</w:t>
            </w:r>
          </w:p>
          <w:p w14:paraId="2006AEDF" w14:textId="77777777" w:rsidR="00B80402" w:rsidRPr="00B80402" w:rsidRDefault="00B80402" w:rsidP="00B80402">
            <w:pPr>
              <w:spacing w:before="120" w:after="120"/>
              <w:ind w:left="159"/>
              <w:contextualSpacing/>
              <w:jc w:val="both"/>
              <w:rPr>
                <w:rFonts w:ascii="ITC Avant Garde" w:eastAsia="Times New Roman" w:hAnsi="ITC Avant Garde" w:cs="Arial"/>
                <w:b w:val="0"/>
                <w:sz w:val="16"/>
                <w:szCs w:val="16"/>
                <w:lang w:val="es-ES" w:eastAsia="es-MX"/>
              </w:rPr>
            </w:pPr>
          </w:p>
          <w:p w14:paraId="6F4B571D" w14:textId="78261334" w:rsidR="00B80402" w:rsidRDefault="00B80402" w:rsidP="00C73A12">
            <w:pPr>
              <w:spacing w:before="120" w:after="120"/>
              <w:jc w:val="both"/>
              <w:rPr>
                <w:rFonts w:ascii="Arial" w:eastAsia="Times New Roman" w:hAnsi="Arial" w:cs="Arial"/>
                <w:noProof/>
                <w:sz w:val="16"/>
                <w:szCs w:val="16"/>
                <w:lang w:eastAsia="es-MX"/>
              </w:rPr>
            </w:pPr>
            <w:r w:rsidRPr="00B80402">
              <w:rPr>
                <w:rFonts w:ascii="ITC Avant Garde" w:hAnsi="ITC Avant Garde" w:cs="Arial"/>
                <w:b w:val="0"/>
                <w:sz w:val="16"/>
                <w:szCs w:val="16"/>
                <w:bdr w:val="none" w:sz="0" w:space="0" w:color="auto" w:frame="1"/>
              </w:rPr>
              <w:t>Se solicita reconsiderar el establecimiento de enlaces Punto a Punto (PaP) y enlaces Punto a Multipunto (PaM) en la banda de frecuencias 2400 – 2483.5 MHz, debido a las interferencias que se pudieran causar al WiFi, principal aplicación dentro de esta banda de frecuencias clasificada como espectro libre.</w:t>
            </w:r>
          </w:p>
        </w:tc>
        <w:tc>
          <w:tcPr>
            <w:tcW w:w="2493" w:type="pct"/>
            <w:gridSpan w:val="2"/>
            <w:tcBorders>
              <w:left w:val="single" w:sz="4" w:space="0" w:color="A8D08D" w:themeColor="accent6" w:themeTint="99"/>
              <w:bottom w:val="single" w:sz="4" w:space="0" w:color="A8D08D" w:themeColor="accent6" w:themeTint="99"/>
            </w:tcBorders>
            <w:shd w:val="clear" w:color="auto" w:fill="auto"/>
          </w:tcPr>
          <w:p w14:paraId="7A77E8F9" w14:textId="0AEDD2EE" w:rsidR="000F2B97" w:rsidRDefault="000F2B97" w:rsidP="000F2B9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 xml:space="preserve">Se toma conocimiento de la manifestación realizada por el participante, la cual contiene </w:t>
            </w:r>
            <w:r w:rsidR="00C865F5">
              <w:rPr>
                <w:rFonts w:ascii="ITC Avant Garde" w:eastAsia="Times New Roman" w:hAnsi="ITC Avant Garde" w:cstheme="minorHAnsi"/>
                <w:color w:val="000000"/>
                <w:sz w:val="16"/>
                <w:szCs w:val="16"/>
                <w:lang w:eastAsia="es-MX"/>
              </w:rPr>
              <w:t xml:space="preserve">una observación </w:t>
            </w:r>
            <w:r>
              <w:rPr>
                <w:rFonts w:ascii="ITC Avant Garde" w:eastAsia="Times New Roman" w:hAnsi="ITC Avant Garde" w:cstheme="minorHAnsi"/>
                <w:color w:val="000000"/>
                <w:sz w:val="16"/>
                <w:szCs w:val="16"/>
                <w:lang w:eastAsia="es-MX"/>
              </w:rPr>
              <w:t>a</w:t>
            </w:r>
            <w:r w:rsidR="00C865F5">
              <w:rPr>
                <w:rFonts w:ascii="ITC Avant Garde" w:eastAsia="Times New Roman" w:hAnsi="ITC Avant Garde" w:cstheme="minorHAnsi"/>
                <w:color w:val="000000"/>
                <w:sz w:val="16"/>
                <w:szCs w:val="16"/>
                <w:lang w:eastAsia="es-MX"/>
              </w:rPr>
              <w:t>l</w:t>
            </w:r>
            <w:r w:rsidRPr="00E96F32">
              <w:rPr>
                <w:rFonts w:ascii="ITC Avant Garde" w:eastAsia="Times New Roman" w:hAnsi="ITC Avant Garde" w:cstheme="minorHAnsi"/>
                <w:color w:val="000000"/>
                <w:sz w:val="16"/>
                <w:szCs w:val="16"/>
                <w:lang w:eastAsia="es-MX"/>
              </w:rPr>
              <w:t xml:space="preserve"> documento e información materia del proceso consultivo.</w:t>
            </w:r>
          </w:p>
          <w:p w14:paraId="43C09AFB" w14:textId="2B30083B" w:rsidR="000F2B97" w:rsidRDefault="000F2B97" w:rsidP="000F2B9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22981EA4" w14:textId="45A558ED" w:rsidR="009C0146" w:rsidRDefault="000F2B97" w:rsidP="000F2B9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A</w:t>
            </w:r>
            <w:r w:rsidR="00C865F5">
              <w:rPr>
                <w:rFonts w:ascii="ITC Avant Garde" w:eastAsia="Times New Roman" w:hAnsi="ITC Avant Garde" w:cstheme="minorHAnsi"/>
                <w:color w:val="000000"/>
                <w:sz w:val="16"/>
                <w:szCs w:val="16"/>
                <w:lang w:eastAsia="es-MX"/>
              </w:rPr>
              <w:t xml:space="preserve"> éste</w:t>
            </w:r>
            <w:r>
              <w:rPr>
                <w:rFonts w:ascii="ITC Avant Garde" w:eastAsia="Times New Roman" w:hAnsi="ITC Avant Garde" w:cstheme="minorHAnsi"/>
                <w:color w:val="000000"/>
                <w:sz w:val="16"/>
                <w:szCs w:val="16"/>
                <w:lang w:eastAsia="es-MX"/>
              </w:rPr>
              <w:t xml:space="preserve"> respecto, es de </w:t>
            </w:r>
            <w:r w:rsidR="00C865F5">
              <w:rPr>
                <w:rFonts w:ascii="ITC Avant Garde" w:eastAsia="Times New Roman" w:hAnsi="ITC Avant Garde" w:cstheme="minorHAnsi"/>
                <w:color w:val="000000"/>
                <w:sz w:val="16"/>
                <w:szCs w:val="16"/>
                <w:lang w:eastAsia="es-MX"/>
              </w:rPr>
              <w:t xml:space="preserve">recalcar </w:t>
            </w:r>
            <w:r>
              <w:rPr>
                <w:rFonts w:ascii="ITC Avant Garde" w:eastAsia="Times New Roman" w:hAnsi="ITC Avant Garde" w:cstheme="minorHAnsi"/>
                <w:color w:val="000000"/>
                <w:sz w:val="16"/>
                <w:szCs w:val="16"/>
                <w:lang w:eastAsia="es-MX"/>
              </w:rPr>
              <w:t>que la</w:t>
            </w:r>
            <w:r w:rsidR="00C865F5">
              <w:rPr>
                <w:rFonts w:ascii="ITC Avant Garde" w:eastAsia="Times New Roman" w:hAnsi="ITC Avant Garde" w:cstheme="minorHAnsi"/>
                <w:color w:val="000000"/>
                <w:sz w:val="16"/>
                <w:szCs w:val="16"/>
                <w:lang w:eastAsia="es-MX"/>
              </w:rPr>
              <w:t xml:space="preserve"> banda de frecuencias 2400-2483.5 MHz </w:t>
            </w:r>
            <w:r w:rsidR="009519F4">
              <w:rPr>
                <w:rFonts w:ascii="ITC Avant Garde" w:eastAsia="Times New Roman" w:hAnsi="ITC Avant Garde" w:cstheme="minorHAnsi"/>
                <w:color w:val="000000"/>
                <w:sz w:val="16"/>
                <w:szCs w:val="16"/>
                <w:lang w:eastAsia="es-MX"/>
              </w:rPr>
              <w:t xml:space="preserve">al ser </w:t>
            </w:r>
            <w:r>
              <w:rPr>
                <w:rFonts w:ascii="ITC Avant Garde" w:eastAsia="Times New Roman" w:hAnsi="ITC Avant Garde" w:cstheme="minorHAnsi"/>
                <w:color w:val="000000"/>
                <w:sz w:val="16"/>
                <w:szCs w:val="16"/>
                <w:lang w:eastAsia="es-MX"/>
              </w:rPr>
              <w:t xml:space="preserve">una banda </w:t>
            </w:r>
            <w:r w:rsidR="00C370B1">
              <w:rPr>
                <w:rFonts w:ascii="ITC Avant Garde" w:eastAsia="Times New Roman" w:hAnsi="ITC Avant Garde" w:cstheme="minorHAnsi"/>
                <w:color w:val="000000"/>
                <w:sz w:val="16"/>
                <w:szCs w:val="16"/>
                <w:lang w:eastAsia="es-MX"/>
              </w:rPr>
              <w:t>clasificada como espectro</w:t>
            </w:r>
            <w:r w:rsidR="009C0146">
              <w:rPr>
                <w:rFonts w:ascii="ITC Avant Garde" w:eastAsia="Times New Roman" w:hAnsi="ITC Avant Garde" w:cstheme="minorHAnsi"/>
                <w:color w:val="000000"/>
                <w:sz w:val="16"/>
                <w:szCs w:val="16"/>
                <w:lang w:eastAsia="es-MX"/>
              </w:rPr>
              <w:t xml:space="preserve"> libre, </w:t>
            </w:r>
            <w:r w:rsidR="00D14E5F">
              <w:rPr>
                <w:rFonts w:ascii="ITC Avant Garde" w:eastAsia="Times New Roman" w:hAnsi="ITC Avant Garde" w:cstheme="minorHAnsi"/>
                <w:color w:val="000000"/>
                <w:sz w:val="16"/>
                <w:szCs w:val="16"/>
                <w:lang w:eastAsia="es-MX"/>
              </w:rPr>
              <w:t>puede ser</w:t>
            </w:r>
            <w:r w:rsidR="009C0146">
              <w:rPr>
                <w:rFonts w:ascii="ITC Avant Garde" w:eastAsia="Times New Roman" w:hAnsi="ITC Avant Garde" w:cstheme="minorHAnsi"/>
                <w:color w:val="000000"/>
                <w:sz w:val="16"/>
                <w:szCs w:val="16"/>
                <w:lang w:eastAsia="es-MX"/>
              </w:rPr>
              <w:t xml:space="preserve"> utilizada </w:t>
            </w:r>
            <w:r w:rsidR="008B2CC5">
              <w:rPr>
                <w:rFonts w:ascii="ITC Avant Garde" w:eastAsia="Times New Roman" w:hAnsi="ITC Avant Garde" w:cstheme="minorHAnsi"/>
                <w:color w:val="000000"/>
                <w:sz w:val="16"/>
                <w:szCs w:val="16"/>
                <w:lang w:eastAsia="es-MX"/>
              </w:rPr>
              <w:t xml:space="preserve">por el público en general </w:t>
            </w:r>
            <w:r w:rsidR="009C0146">
              <w:rPr>
                <w:rFonts w:ascii="ITC Avant Garde" w:eastAsia="Times New Roman" w:hAnsi="ITC Avant Garde" w:cstheme="minorHAnsi"/>
                <w:color w:val="000000"/>
                <w:sz w:val="16"/>
                <w:szCs w:val="16"/>
                <w:lang w:eastAsia="es-MX"/>
              </w:rPr>
              <w:t>sin contar con algún instrumento habilitante para</w:t>
            </w:r>
            <w:r w:rsidR="009D1AD1">
              <w:rPr>
                <w:rFonts w:ascii="ITC Avant Garde" w:eastAsia="Times New Roman" w:hAnsi="ITC Avant Garde" w:cstheme="minorHAnsi"/>
                <w:color w:val="000000"/>
                <w:sz w:val="16"/>
                <w:szCs w:val="16"/>
                <w:lang w:eastAsia="es-MX"/>
              </w:rPr>
              <w:t xml:space="preserve"> el uso, aprovechamiento y/o explotación del espectro radioeléctrico, esto es, con alguna concesión, permiso o autorización previamente otorgada, siempre </w:t>
            </w:r>
            <w:r w:rsidR="008B2CC5">
              <w:rPr>
                <w:rFonts w:ascii="ITC Avant Garde" w:eastAsia="Times New Roman" w:hAnsi="ITC Avant Garde" w:cstheme="minorHAnsi"/>
                <w:color w:val="000000"/>
                <w:sz w:val="16"/>
                <w:szCs w:val="16"/>
                <w:lang w:eastAsia="es-MX"/>
              </w:rPr>
              <w:t>y cuando se respeten las</w:t>
            </w:r>
            <w:r w:rsidR="009D1AD1">
              <w:rPr>
                <w:rFonts w:ascii="ITC Avant Garde" w:eastAsia="Times New Roman" w:hAnsi="ITC Avant Garde" w:cstheme="minorHAnsi"/>
                <w:color w:val="000000"/>
                <w:sz w:val="16"/>
                <w:szCs w:val="16"/>
                <w:lang w:eastAsia="es-MX"/>
              </w:rPr>
              <w:t xml:space="preserve"> condiciones, parámetros y/o especificaciones de operación establecidas en los Acuerdo</w:t>
            </w:r>
            <w:r w:rsidR="008B2CC5">
              <w:rPr>
                <w:rFonts w:ascii="ITC Avant Garde" w:eastAsia="Times New Roman" w:hAnsi="ITC Avant Garde" w:cstheme="minorHAnsi"/>
                <w:color w:val="000000"/>
                <w:sz w:val="16"/>
                <w:szCs w:val="16"/>
                <w:lang w:eastAsia="es-MX"/>
              </w:rPr>
              <w:t>s de espectro libre</w:t>
            </w:r>
            <w:r w:rsidR="007F46B5">
              <w:rPr>
                <w:rFonts w:ascii="ITC Avant Garde" w:eastAsia="Times New Roman" w:hAnsi="ITC Avant Garde" w:cstheme="minorHAnsi"/>
                <w:color w:val="000000"/>
                <w:sz w:val="16"/>
                <w:szCs w:val="16"/>
                <w:lang w:eastAsia="es-MX"/>
              </w:rPr>
              <w:t xml:space="preserve"> aplicable.</w:t>
            </w:r>
          </w:p>
          <w:p w14:paraId="5E2307EF" w14:textId="77777777" w:rsidR="009C0146" w:rsidRDefault="009C0146" w:rsidP="000F2B9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549A8090" w14:textId="430D00C8" w:rsidR="00875D37" w:rsidRDefault="009519F4" w:rsidP="000F2B9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Por otro lado</w:t>
            </w:r>
            <w:r w:rsidR="009C0146">
              <w:rPr>
                <w:rFonts w:ascii="ITC Avant Garde" w:eastAsia="Times New Roman" w:hAnsi="ITC Avant Garde" w:cstheme="minorHAnsi"/>
                <w:color w:val="000000"/>
                <w:sz w:val="16"/>
                <w:szCs w:val="16"/>
                <w:lang w:eastAsia="es-MX"/>
              </w:rPr>
              <w:t xml:space="preserve">, </w:t>
            </w:r>
            <w:r w:rsidR="009D1AD1">
              <w:rPr>
                <w:rFonts w:ascii="ITC Avant Garde" w:eastAsia="Times New Roman" w:hAnsi="ITC Avant Garde" w:cstheme="minorHAnsi"/>
                <w:color w:val="000000"/>
                <w:sz w:val="16"/>
                <w:szCs w:val="16"/>
                <w:lang w:eastAsia="es-MX"/>
              </w:rPr>
              <w:t xml:space="preserve">cabe mencionar que </w:t>
            </w:r>
            <w:r w:rsidR="009C0146">
              <w:rPr>
                <w:rFonts w:ascii="ITC Avant Garde" w:eastAsia="Times New Roman" w:hAnsi="ITC Avant Garde" w:cstheme="minorHAnsi"/>
                <w:color w:val="000000"/>
                <w:sz w:val="16"/>
                <w:szCs w:val="16"/>
                <w:lang w:eastAsia="es-MX"/>
              </w:rPr>
              <w:t>los sistemas que se utilizan para prestar servicios inalámbricos</w:t>
            </w:r>
            <w:r>
              <w:rPr>
                <w:rFonts w:ascii="ITC Avant Garde" w:eastAsia="Times New Roman" w:hAnsi="ITC Avant Garde" w:cstheme="minorHAnsi"/>
                <w:color w:val="000000"/>
                <w:sz w:val="16"/>
                <w:szCs w:val="16"/>
                <w:lang w:eastAsia="es-MX"/>
              </w:rPr>
              <w:t xml:space="preserve"> </w:t>
            </w:r>
            <w:r w:rsidR="009C0146">
              <w:rPr>
                <w:rFonts w:ascii="ITC Avant Garde" w:eastAsia="Times New Roman" w:hAnsi="ITC Avant Garde" w:cstheme="minorHAnsi"/>
                <w:color w:val="000000"/>
                <w:sz w:val="16"/>
                <w:szCs w:val="16"/>
                <w:lang w:eastAsia="es-MX"/>
              </w:rPr>
              <w:t>como lo</w:t>
            </w:r>
            <w:r w:rsidR="00440483">
              <w:rPr>
                <w:rFonts w:ascii="ITC Avant Garde" w:eastAsia="Times New Roman" w:hAnsi="ITC Avant Garde" w:cstheme="minorHAnsi"/>
                <w:color w:val="000000"/>
                <w:sz w:val="16"/>
                <w:szCs w:val="16"/>
                <w:lang w:eastAsia="es-MX"/>
              </w:rPr>
              <w:t xml:space="preserve"> son las redes de área local inalámbricas (W</w:t>
            </w:r>
            <w:r w:rsidR="009C0146">
              <w:rPr>
                <w:rFonts w:ascii="ITC Avant Garde" w:eastAsia="Times New Roman" w:hAnsi="ITC Avant Garde" w:cstheme="minorHAnsi"/>
                <w:color w:val="000000"/>
                <w:sz w:val="16"/>
                <w:szCs w:val="16"/>
                <w:lang w:eastAsia="es-MX"/>
              </w:rPr>
              <w:t>i</w:t>
            </w:r>
            <w:r w:rsidR="004C2E06">
              <w:rPr>
                <w:rFonts w:ascii="ITC Avant Garde" w:eastAsia="Times New Roman" w:hAnsi="ITC Avant Garde" w:cstheme="minorHAnsi"/>
                <w:color w:val="000000"/>
                <w:sz w:val="16"/>
                <w:szCs w:val="16"/>
                <w:lang w:eastAsia="es-MX"/>
              </w:rPr>
              <w:t>-</w:t>
            </w:r>
            <w:r w:rsidR="009C0146">
              <w:rPr>
                <w:rFonts w:ascii="ITC Avant Garde" w:eastAsia="Times New Roman" w:hAnsi="ITC Avant Garde" w:cstheme="minorHAnsi"/>
                <w:color w:val="000000"/>
                <w:sz w:val="16"/>
                <w:szCs w:val="16"/>
                <w:lang w:eastAsia="es-MX"/>
              </w:rPr>
              <w:t>fi</w:t>
            </w:r>
            <w:r w:rsidR="00440483">
              <w:rPr>
                <w:rFonts w:ascii="ITC Avant Garde" w:eastAsia="Times New Roman" w:hAnsi="ITC Avant Garde" w:cstheme="minorHAnsi"/>
                <w:color w:val="000000"/>
                <w:sz w:val="16"/>
                <w:szCs w:val="16"/>
                <w:lang w:eastAsia="es-MX"/>
              </w:rPr>
              <w:t>)</w:t>
            </w:r>
            <w:r w:rsidR="009C0146">
              <w:rPr>
                <w:rFonts w:ascii="ITC Avant Garde" w:eastAsia="Times New Roman" w:hAnsi="ITC Avant Garde" w:cstheme="minorHAnsi"/>
                <w:color w:val="000000"/>
                <w:sz w:val="16"/>
                <w:szCs w:val="16"/>
                <w:lang w:eastAsia="es-MX"/>
              </w:rPr>
              <w:t>,</w:t>
            </w:r>
            <w:r w:rsidR="009D1AD1">
              <w:rPr>
                <w:rFonts w:ascii="ITC Avant Garde" w:eastAsia="Times New Roman" w:hAnsi="ITC Avant Garde" w:cstheme="minorHAnsi"/>
                <w:color w:val="000000"/>
                <w:sz w:val="16"/>
                <w:szCs w:val="16"/>
                <w:lang w:eastAsia="es-MX"/>
              </w:rPr>
              <w:t xml:space="preserve"> </w:t>
            </w:r>
            <w:r w:rsidR="00D14E5F">
              <w:rPr>
                <w:rFonts w:ascii="ITC Avant Garde" w:eastAsia="Times New Roman" w:hAnsi="ITC Avant Garde" w:cstheme="minorHAnsi"/>
                <w:color w:val="000000"/>
                <w:sz w:val="16"/>
                <w:szCs w:val="16"/>
                <w:lang w:eastAsia="es-MX"/>
              </w:rPr>
              <w:t xml:space="preserve">están basados en los </w:t>
            </w:r>
            <w:r w:rsidR="009D1AD1">
              <w:rPr>
                <w:rFonts w:ascii="ITC Avant Garde" w:eastAsia="Times New Roman" w:hAnsi="ITC Avant Garde" w:cstheme="minorHAnsi"/>
                <w:color w:val="000000"/>
                <w:sz w:val="16"/>
                <w:szCs w:val="16"/>
                <w:lang w:eastAsia="es-MX"/>
              </w:rPr>
              <w:t>estándar</w:t>
            </w:r>
            <w:r>
              <w:rPr>
                <w:rFonts w:ascii="ITC Avant Garde" w:eastAsia="Times New Roman" w:hAnsi="ITC Avant Garde" w:cstheme="minorHAnsi"/>
                <w:color w:val="000000"/>
                <w:sz w:val="16"/>
                <w:szCs w:val="16"/>
                <w:lang w:eastAsia="es-MX"/>
              </w:rPr>
              <w:t>es</w:t>
            </w:r>
            <w:r w:rsidR="009D1AD1">
              <w:rPr>
                <w:rFonts w:ascii="ITC Avant Garde" w:eastAsia="Times New Roman" w:hAnsi="ITC Avant Garde" w:cstheme="minorHAnsi"/>
                <w:color w:val="000000"/>
                <w:sz w:val="16"/>
                <w:szCs w:val="16"/>
                <w:lang w:eastAsia="es-MX"/>
              </w:rPr>
              <w:t xml:space="preserve"> </w:t>
            </w:r>
            <w:r>
              <w:rPr>
                <w:rFonts w:ascii="ITC Avant Garde" w:eastAsia="Times New Roman" w:hAnsi="ITC Avant Garde" w:cstheme="minorHAnsi"/>
                <w:color w:val="000000"/>
                <w:sz w:val="16"/>
                <w:szCs w:val="16"/>
                <w:lang w:eastAsia="es-MX"/>
              </w:rPr>
              <w:t xml:space="preserve">de la </w:t>
            </w:r>
            <w:r w:rsidR="009D1AD1">
              <w:rPr>
                <w:rFonts w:ascii="ITC Avant Garde" w:eastAsia="Times New Roman" w:hAnsi="ITC Avant Garde" w:cstheme="minorHAnsi"/>
                <w:color w:val="000000"/>
                <w:sz w:val="16"/>
                <w:szCs w:val="16"/>
                <w:lang w:eastAsia="es-MX"/>
              </w:rPr>
              <w:t>IEEE 802.11</w:t>
            </w:r>
            <w:r w:rsidR="00950E1A">
              <w:rPr>
                <w:rFonts w:ascii="ITC Avant Garde" w:eastAsia="Times New Roman" w:hAnsi="ITC Avant Garde" w:cstheme="minorHAnsi"/>
                <w:color w:val="000000"/>
                <w:sz w:val="16"/>
                <w:szCs w:val="16"/>
                <w:lang w:eastAsia="es-MX"/>
              </w:rPr>
              <w:t xml:space="preserve">, </w:t>
            </w:r>
            <w:r>
              <w:rPr>
                <w:rFonts w:ascii="ITC Avant Garde" w:eastAsia="Times New Roman" w:hAnsi="ITC Avant Garde" w:cstheme="minorHAnsi"/>
                <w:color w:val="000000"/>
                <w:sz w:val="16"/>
                <w:szCs w:val="16"/>
                <w:lang w:eastAsia="es-MX"/>
              </w:rPr>
              <w:t xml:space="preserve">los </w:t>
            </w:r>
            <w:r w:rsidR="00950E1A">
              <w:rPr>
                <w:rFonts w:ascii="ITC Avant Garde" w:eastAsia="Times New Roman" w:hAnsi="ITC Avant Garde" w:cstheme="minorHAnsi"/>
                <w:color w:val="000000"/>
                <w:sz w:val="16"/>
                <w:szCs w:val="16"/>
                <w:lang w:eastAsia="es-MX"/>
              </w:rPr>
              <w:t>cual</w:t>
            </w:r>
            <w:r>
              <w:rPr>
                <w:rFonts w:ascii="ITC Avant Garde" w:eastAsia="Times New Roman" w:hAnsi="ITC Avant Garde" w:cstheme="minorHAnsi"/>
                <w:color w:val="000000"/>
                <w:sz w:val="16"/>
                <w:szCs w:val="16"/>
                <w:lang w:eastAsia="es-MX"/>
              </w:rPr>
              <w:t>es</w:t>
            </w:r>
            <w:r w:rsidR="00950E1A">
              <w:rPr>
                <w:rFonts w:ascii="ITC Avant Garde" w:eastAsia="Times New Roman" w:hAnsi="ITC Avant Garde" w:cstheme="minorHAnsi"/>
                <w:color w:val="000000"/>
                <w:sz w:val="16"/>
                <w:szCs w:val="16"/>
                <w:lang w:eastAsia="es-MX"/>
              </w:rPr>
              <w:t xml:space="preserve"> </w:t>
            </w:r>
            <w:r>
              <w:rPr>
                <w:rFonts w:ascii="ITC Avant Garde" w:eastAsia="Times New Roman" w:hAnsi="ITC Avant Garde" w:cstheme="minorHAnsi"/>
                <w:color w:val="000000"/>
                <w:sz w:val="16"/>
                <w:szCs w:val="16"/>
                <w:lang w:eastAsia="es-MX"/>
              </w:rPr>
              <w:t xml:space="preserve">permiten </w:t>
            </w:r>
            <w:r w:rsidR="00950E1A">
              <w:rPr>
                <w:rFonts w:ascii="ITC Avant Garde" w:eastAsia="Times New Roman" w:hAnsi="ITC Avant Garde" w:cstheme="minorHAnsi"/>
                <w:color w:val="000000"/>
                <w:sz w:val="16"/>
                <w:szCs w:val="16"/>
                <w:lang w:eastAsia="es-MX"/>
              </w:rPr>
              <w:t>utiliza</w:t>
            </w:r>
            <w:r>
              <w:rPr>
                <w:rFonts w:ascii="ITC Avant Garde" w:eastAsia="Times New Roman" w:hAnsi="ITC Avant Garde" w:cstheme="minorHAnsi"/>
                <w:color w:val="000000"/>
                <w:sz w:val="16"/>
                <w:szCs w:val="16"/>
                <w:lang w:eastAsia="es-MX"/>
              </w:rPr>
              <w:t>r</w:t>
            </w:r>
            <w:r w:rsidR="00950E1A">
              <w:rPr>
                <w:rFonts w:ascii="ITC Avant Garde" w:eastAsia="Times New Roman" w:hAnsi="ITC Avant Garde" w:cstheme="minorHAnsi"/>
                <w:color w:val="000000"/>
                <w:sz w:val="16"/>
                <w:szCs w:val="16"/>
                <w:lang w:eastAsia="es-MX"/>
              </w:rPr>
              <w:t xml:space="preserve"> diversas técnicas de </w:t>
            </w:r>
            <w:r w:rsidR="00DC52D8">
              <w:rPr>
                <w:rFonts w:ascii="ITC Avant Garde" w:eastAsia="Times New Roman" w:hAnsi="ITC Avant Garde" w:cstheme="minorHAnsi"/>
                <w:color w:val="000000"/>
                <w:sz w:val="16"/>
                <w:szCs w:val="16"/>
                <w:lang w:eastAsia="es-MX"/>
              </w:rPr>
              <w:t>transmisión</w:t>
            </w:r>
            <w:r>
              <w:rPr>
                <w:rFonts w:ascii="ITC Avant Garde" w:eastAsia="Times New Roman" w:hAnsi="ITC Avant Garde" w:cstheme="minorHAnsi"/>
                <w:color w:val="000000"/>
                <w:sz w:val="16"/>
                <w:szCs w:val="16"/>
                <w:lang w:eastAsia="es-MX"/>
              </w:rPr>
              <w:t xml:space="preserve">, como lo son: i) </w:t>
            </w:r>
            <w:r w:rsidR="00950E1A" w:rsidRPr="00950E1A">
              <w:rPr>
                <w:rFonts w:ascii="ITC Avant Garde" w:eastAsia="Times New Roman" w:hAnsi="ITC Avant Garde" w:cstheme="minorHAnsi"/>
                <w:color w:val="000000"/>
                <w:sz w:val="16"/>
                <w:szCs w:val="16"/>
                <w:lang w:eastAsia="es-MX"/>
              </w:rPr>
              <w:t xml:space="preserve">espectro </w:t>
            </w:r>
            <w:r w:rsidR="00950E1A">
              <w:rPr>
                <w:rFonts w:ascii="ITC Avant Garde" w:eastAsia="Times New Roman" w:hAnsi="ITC Avant Garde" w:cstheme="minorHAnsi"/>
                <w:color w:val="000000"/>
                <w:sz w:val="16"/>
                <w:szCs w:val="16"/>
                <w:lang w:eastAsia="es-MX"/>
              </w:rPr>
              <w:t xml:space="preserve">disperso </w:t>
            </w:r>
            <w:r w:rsidR="00950E1A" w:rsidRPr="00950E1A">
              <w:rPr>
                <w:rFonts w:ascii="ITC Avant Garde" w:eastAsia="Times New Roman" w:hAnsi="ITC Avant Garde" w:cstheme="minorHAnsi"/>
                <w:color w:val="000000"/>
                <w:sz w:val="16"/>
                <w:szCs w:val="16"/>
                <w:lang w:eastAsia="es-MX"/>
              </w:rPr>
              <w:t>por salto de frecuencia (FH</w:t>
            </w:r>
            <w:r w:rsidR="00950E1A">
              <w:rPr>
                <w:rFonts w:ascii="ITC Avant Garde" w:eastAsia="Times New Roman" w:hAnsi="ITC Avant Garde" w:cstheme="minorHAnsi"/>
                <w:color w:val="000000"/>
                <w:sz w:val="16"/>
                <w:szCs w:val="16"/>
                <w:lang w:eastAsia="es-MX"/>
              </w:rPr>
              <w:t>SS, por su</w:t>
            </w:r>
            <w:r w:rsidR="00875D37">
              <w:rPr>
                <w:rFonts w:ascii="ITC Avant Garde" w:eastAsia="Times New Roman" w:hAnsi="ITC Avant Garde" w:cstheme="minorHAnsi"/>
                <w:color w:val="000000"/>
                <w:sz w:val="16"/>
                <w:szCs w:val="16"/>
                <w:lang w:eastAsia="es-MX"/>
              </w:rPr>
              <w:t xml:space="preserve">s siglas en inglés), </w:t>
            </w:r>
            <w:r>
              <w:rPr>
                <w:rFonts w:ascii="ITC Avant Garde" w:eastAsia="Times New Roman" w:hAnsi="ITC Avant Garde" w:cstheme="minorHAnsi"/>
                <w:color w:val="000000"/>
                <w:sz w:val="16"/>
                <w:szCs w:val="16"/>
                <w:lang w:eastAsia="es-MX"/>
              </w:rPr>
              <w:t xml:space="preserve">ii) </w:t>
            </w:r>
            <w:r w:rsidR="00950E1A" w:rsidRPr="00950E1A">
              <w:rPr>
                <w:rFonts w:ascii="ITC Avant Garde" w:eastAsia="Times New Roman" w:hAnsi="ITC Avant Garde" w:cstheme="minorHAnsi"/>
                <w:color w:val="000000"/>
                <w:sz w:val="16"/>
                <w:szCs w:val="16"/>
                <w:lang w:eastAsia="es-MX"/>
              </w:rPr>
              <w:t>secuencia directa (</w:t>
            </w:r>
            <w:r w:rsidR="00950E1A">
              <w:rPr>
                <w:rFonts w:ascii="ITC Avant Garde" w:eastAsia="Times New Roman" w:hAnsi="ITC Avant Garde" w:cstheme="minorHAnsi"/>
                <w:color w:val="000000"/>
                <w:sz w:val="16"/>
                <w:szCs w:val="16"/>
                <w:lang w:eastAsia="es-MX"/>
              </w:rPr>
              <w:t xml:space="preserve">DSSS, por sus siglas en inglés), </w:t>
            </w:r>
            <w:r>
              <w:rPr>
                <w:rFonts w:ascii="ITC Avant Garde" w:eastAsia="Times New Roman" w:hAnsi="ITC Avant Garde" w:cstheme="minorHAnsi"/>
                <w:color w:val="000000"/>
                <w:sz w:val="16"/>
                <w:szCs w:val="16"/>
                <w:lang w:eastAsia="es-MX"/>
              </w:rPr>
              <w:t xml:space="preserve">y iii) </w:t>
            </w:r>
            <w:r w:rsidR="00950E1A">
              <w:rPr>
                <w:rFonts w:ascii="ITC Avant Garde" w:eastAsia="Times New Roman" w:hAnsi="ITC Avant Garde" w:cstheme="minorHAnsi"/>
                <w:color w:val="000000"/>
                <w:sz w:val="16"/>
                <w:szCs w:val="16"/>
                <w:lang w:eastAsia="es-MX"/>
              </w:rPr>
              <w:t>modulación digital (</w:t>
            </w:r>
            <w:r w:rsidR="00875D37">
              <w:rPr>
                <w:rFonts w:ascii="ITC Avant Garde" w:eastAsia="Times New Roman" w:hAnsi="ITC Avant Garde" w:cstheme="minorHAnsi"/>
                <w:color w:val="000000"/>
                <w:sz w:val="16"/>
                <w:szCs w:val="16"/>
                <w:lang w:eastAsia="es-MX"/>
              </w:rPr>
              <w:t xml:space="preserve">ejemplo </w:t>
            </w:r>
            <w:r w:rsidR="00950E1A">
              <w:rPr>
                <w:rFonts w:ascii="ITC Avant Garde" w:eastAsia="Times New Roman" w:hAnsi="ITC Avant Garde" w:cstheme="minorHAnsi"/>
                <w:color w:val="000000"/>
                <w:sz w:val="16"/>
                <w:szCs w:val="16"/>
                <w:lang w:eastAsia="es-MX"/>
              </w:rPr>
              <w:t>OFDM</w:t>
            </w:r>
            <w:r w:rsidR="00875D37">
              <w:rPr>
                <w:rFonts w:ascii="ITC Avant Garde" w:eastAsia="Times New Roman" w:hAnsi="ITC Avant Garde" w:cstheme="minorHAnsi"/>
                <w:color w:val="000000"/>
                <w:sz w:val="16"/>
                <w:szCs w:val="16"/>
                <w:lang w:eastAsia="es-MX"/>
              </w:rPr>
              <w:t xml:space="preserve">), </w:t>
            </w:r>
            <w:r>
              <w:rPr>
                <w:rFonts w:ascii="ITC Avant Garde" w:eastAsia="Times New Roman" w:hAnsi="ITC Avant Garde" w:cstheme="minorHAnsi"/>
                <w:color w:val="000000"/>
                <w:sz w:val="16"/>
                <w:szCs w:val="16"/>
                <w:lang w:eastAsia="es-MX"/>
              </w:rPr>
              <w:t xml:space="preserve">incluyendo </w:t>
            </w:r>
            <w:r w:rsidR="00875D37">
              <w:rPr>
                <w:rFonts w:ascii="ITC Avant Garde" w:eastAsia="Times New Roman" w:hAnsi="ITC Avant Garde" w:cstheme="minorHAnsi"/>
                <w:color w:val="000000"/>
                <w:sz w:val="16"/>
                <w:szCs w:val="16"/>
                <w:lang w:eastAsia="es-MX"/>
              </w:rPr>
              <w:t xml:space="preserve">otro tipo de </w:t>
            </w:r>
            <w:r w:rsidR="00950E1A">
              <w:rPr>
                <w:rFonts w:ascii="ITC Avant Garde" w:eastAsia="Times New Roman" w:hAnsi="ITC Avant Garde" w:cstheme="minorHAnsi"/>
                <w:color w:val="000000"/>
                <w:sz w:val="16"/>
                <w:szCs w:val="16"/>
                <w:lang w:eastAsia="es-MX"/>
              </w:rPr>
              <w:t xml:space="preserve">técnicas de mitigación de interferencias que le permiten: </w:t>
            </w:r>
            <w:r w:rsidR="00F21715">
              <w:rPr>
                <w:rFonts w:ascii="ITC Avant Garde" w:eastAsia="Times New Roman" w:hAnsi="ITC Avant Garde" w:cstheme="minorHAnsi"/>
                <w:color w:val="000000"/>
                <w:sz w:val="16"/>
                <w:szCs w:val="16"/>
                <w:lang w:eastAsia="es-MX"/>
              </w:rPr>
              <w:t>a</w:t>
            </w:r>
            <w:r w:rsidR="00950E1A">
              <w:rPr>
                <w:rFonts w:ascii="ITC Avant Garde" w:eastAsia="Times New Roman" w:hAnsi="ITC Avant Garde" w:cstheme="minorHAnsi"/>
                <w:color w:val="000000"/>
                <w:sz w:val="16"/>
                <w:szCs w:val="16"/>
                <w:lang w:eastAsia="es-MX"/>
              </w:rPr>
              <w:t xml:space="preserve">) el control de potencia, </w:t>
            </w:r>
            <w:r w:rsidR="00F21715">
              <w:rPr>
                <w:rFonts w:ascii="ITC Avant Garde" w:eastAsia="Times New Roman" w:hAnsi="ITC Avant Garde" w:cstheme="minorHAnsi"/>
                <w:color w:val="000000"/>
                <w:sz w:val="16"/>
                <w:szCs w:val="16"/>
                <w:lang w:eastAsia="es-MX"/>
              </w:rPr>
              <w:t>b</w:t>
            </w:r>
            <w:r w:rsidR="00950E1A">
              <w:rPr>
                <w:rFonts w:ascii="ITC Avant Garde" w:eastAsia="Times New Roman" w:hAnsi="ITC Avant Garde" w:cstheme="minorHAnsi"/>
                <w:color w:val="000000"/>
                <w:sz w:val="16"/>
                <w:szCs w:val="16"/>
                <w:lang w:eastAsia="es-MX"/>
              </w:rPr>
              <w:t xml:space="preserve">) la selección dinámica de frecuencias y </w:t>
            </w:r>
            <w:r w:rsidR="00F21715">
              <w:rPr>
                <w:rFonts w:ascii="ITC Avant Garde" w:eastAsia="Times New Roman" w:hAnsi="ITC Avant Garde" w:cstheme="minorHAnsi"/>
                <w:color w:val="000000"/>
                <w:sz w:val="16"/>
                <w:szCs w:val="16"/>
                <w:lang w:eastAsia="es-MX"/>
              </w:rPr>
              <w:t>c</w:t>
            </w:r>
            <w:r w:rsidR="00950E1A">
              <w:rPr>
                <w:rFonts w:ascii="ITC Avant Garde" w:eastAsia="Times New Roman" w:hAnsi="ITC Avant Garde" w:cstheme="minorHAnsi"/>
                <w:color w:val="000000"/>
                <w:sz w:val="16"/>
                <w:szCs w:val="16"/>
                <w:lang w:eastAsia="es-MX"/>
              </w:rPr>
              <w:t>) la escucha del medio a</w:t>
            </w:r>
            <w:r w:rsidR="00875D37">
              <w:rPr>
                <w:rFonts w:ascii="ITC Avant Garde" w:eastAsia="Times New Roman" w:hAnsi="ITC Avant Garde" w:cstheme="minorHAnsi"/>
                <w:color w:val="000000"/>
                <w:sz w:val="16"/>
                <w:szCs w:val="16"/>
                <w:lang w:eastAsia="es-MX"/>
              </w:rPr>
              <w:t>ntes del envío de información</w:t>
            </w:r>
            <w:r w:rsidR="00D14E5F">
              <w:rPr>
                <w:rFonts w:ascii="ITC Avant Garde" w:eastAsia="Times New Roman" w:hAnsi="ITC Avant Garde" w:cstheme="minorHAnsi"/>
                <w:color w:val="000000"/>
                <w:sz w:val="16"/>
                <w:szCs w:val="16"/>
                <w:lang w:eastAsia="es-MX"/>
              </w:rPr>
              <w:t>.</w:t>
            </w:r>
          </w:p>
          <w:p w14:paraId="30AFF7EE" w14:textId="500E58BB" w:rsidR="009519F4" w:rsidRDefault="009519F4" w:rsidP="000F2B9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08EF1D2C" w14:textId="29DC6829" w:rsidR="00D14E5F" w:rsidRDefault="00D14E5F" w:rsidP="000F2B9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Los parámetros propuestos en el Anteproyecto </w:t>
            </w:r>
            <w:r w:rsidR="00C359C8" w:rsidRPr="003B07B2">
              <w:rPr>
                <w:rFonts w:ascii="ITC Avant Garde" w:eastAsia="Times New Roman" w:hAnsi="ITC Avant Garde" w:cstheme="minorHAnsi"/>
                <w:color w:val="000000"/>
                <w:sz w:val="16"/>
                <w:szCs w:val="16"/>
                <w:lang w:eastAsia="es-MX"/>
              </w:rPr>
              <w:t xml:space="preserve">de Acuerdo </w:t>
            </w:r>
            <w:r w:rsidRPr="003B07B2">
              <w:rPr>
                <w:rFonts w:ascii="ITC Avant Garde" w:eastAsia="Times New Roman" w:hAnsi="ITC Avant Garde" w:cstheme="minorHAnsi"/>
                <w:color w:val="000000"/>
                <w:sz w:val="16"/>
                <w:szCs w:val="16"/>
                <w:lang w:eastAsia="es-MX"/>
              </w:rPr>
              <w:t xml:space="preserve">consideran las mejores prácticas internacionales en la materia, por lo que se considera que éstos permitirán </w:t>
            </w:r>
            <w:r w:rsidR="00465F7F" w:rsidRPr="003B07B2">
              <w:rPr>
                <w:rFonts w:ascii="ITC Avant Garde" w:eastAsia="Times New Roman" w:hAnsi="ITC Avant Garde" w:cstheme="minorHAnsi"/>
                <w:color w:val="000000"/>
                <w:sz w:val="16"/>
                <w:szCs w:val="16"/>
                <w:lang w:eastAsia="es-MX"/>
              </w:rPr>
              <w:t xml:space="preserve">brindar acceso a diferentes técnicas de transmisión inalámbrica para </w:t>
            </w:r>
            <w:r w:rsidR="00F21715" w:rsidRPr="003B07B2">
              <w:rPr>
                <w:rFonts w:ascii="ITC Avant Garde" w:eastAsia="Times New Roman" w:hAnsi="ITC Avant Garde" w:cstheme="minorHAnsi"/>
                <w:color w:val="000000"/>
                <w:sz w:val="16"/>
                <w:szCs w:val="16"/>
                <w:lang w:eastAsia="es-MX"/>
              </w:rPr>
              <w:t>diversas aplicaciones</w:t>
            </w:r>
            <w:r w:rsidR="00465F7F" w:rsidRPr="003B07B2">
              <w:rPr>
                <w:rFonts w:ascii="ITC Avant Garde" w:eastAsia="Times New Roman" w:hAnsi="ITC Avant Garde" w:cstheme="minorHAnsi"/>
                <w:color w:val="000000"/>
                <w:sz w:val="16"/>
                <w:szCs w:val="16"/>
                <w:lang w:eastAsia="es-MX"/>
              </w:rPr>
              <w:t>, sin promover el uso exclusivo de alguna tecnología en particular</w:t>
            </w:r>
            <w:r w:rsidRPr="003B07B2">
              <w:rPr>
                <w:rFonts w:ascii="ITC Avant Garde" w:eastAsia="Times New Roman" w:hAnsi="ITC Avant Garde" w:cstheme="minorHAnsi"/>
                <w:color w:val="000000"/>
                <w:sz w:val="16"/>
                <w:szCs w:val="16"/>
                <w:lang w:eastAsia="es-MX"/>
              </w:rPr>
              <w:t xml:space="preserve"> y, por tanto, </w:t>
            </w:r>
            <w:r w:rsidR="00F21715" w:rsidRPr="003B07B2">
              <w:rPr>
                <w:rFonts w:ascii="ITC Avant Garde" w:eastAsia="Times New Roman" w:hAnsi="ITC Avant Garde" w:cstheme="minorHAnsi"/>
                <w:color w:val="000000"/>
                <w:sz w:val="16"/>
                <w:szCs w:val="16"/>
                <w:lang w:eastAsia="es-MX"/>
              </w:rPr>
              <w:t xml:space="preserve">se considera que </w:t>
            </w:r>
            <w:r w:rsidRPr="003B07B2">
              <w:rPr>
                <w:rFonts w:ascii="ITC Avant Garde" w:eastAsia="Times New Roman" w:hAnsi="ITC Avant Garde" w:cstheme="minorHAnsi"/>
                <w:color w:val="000000"/>
                <w:sz w:val="16"/>
                <w:szCs w:val="16"/>
                <w:lang w:eastAsia="es-MX"/>
              </w:rPr>
              <w:t>la coexistencia de diversas aplicaciones en la banda de frecuencias</w:t>
            </w:r>
            <w:r w:rsidR="00F21715" w:rsidRPr="003B07B2">
              <w:rPr>
                <w:rFonts w:ascii="ITC Avant Garde" w:eastAsia="Times New Roman" w:hAnsi="ITC Avant Garde" w:cstheme="minorHAnsi"/>
                <w:color w:val="000000"/>
                <w:sz w:val="16"/>
                <w:szCs w:val="16"/>
                <w:lang w:eastAsia="es-MX"/>
              </w:rPr>
              <w:t xml:space="preserve"> es factible</w:t>
            </w:r>
            <w:r w:rsidRPr="003B07B2">
              <w:rPr>
                <w:rFonts w:ascii="ITC Avant Garde" w:eastAsia="Times New Roman" w:hAnsi="ITC Avant Garde" w:cstheme="minorHAnsi"/>
                <w:color w:val="000000"/>
                <w:sz w:val="16"/>
                <w:szCs w:val="16"/>
                <w:lang w:eastAsia="es-MX"/>
              </w:rPr>
              <w:t>.</w:t>
            </w:r>
          </w:p>
          <w:p w14:paraId="09A1573D" w14:textId="46F7D2FB" w:rsidR="00D14E5F" w:rsidRDefault="00D14E5F" w:rsidP="000F2B9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516ED5AD" w14:textId="66C016E0" w:rsidR="009519F4" w:rsidRDefault="009519F4" w:rsidP="000F2B9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 xml:space="preserve">Por </w:t>
            </w:r>
            <w:r w:rsidR="00333071">
              <w:rPr>
                <w:rFonts w:ascii="ITC Avant Garde" w:eastAsia="Times New Roman" w:hAnsi="ITC Avant Garde" w:cstheme="minorHAnsi"/>
                <w:color w:val="000000"/>
                <w:sz w:val="16"/>
                <w:szCs w:val="16"/>
                <w:lang w:eastAsia="es-MX"/>
              </w:rPr>
              <w:t xml:space="preserve">todo </w:t>
            </w:r>
            <w:r>
              <w:rPr>
                <w:rFonts w:ascii="ITC Avant Garde" w:eastAsia="Times New Roman" w:hAnsi="ITC Avant Garde" w:cstheme="minorHAnsi"/>
                <w:color w:val="000000"/>
                <w:sz w:val="16"/>
                <w:szCs w:val="16"/>
                <w:lang w:eastAsia="es-MX"/>
              </w:rPr>
              <w:t xml:space="preserve">lo anterior, la propuesta de </w:t>
            </w:r>
            <w:r w:rsidR="00333071">
              <w:rPr>
                <w:rFonts w:ascii="ITC Avant Garde" w:eastAsia="Times New Roman" w:hAnsi="ITC Avant Garde" w:cstheme="minorHAnsi"/>
                <w:color w:val="000000"/>
                <w:sz w:val="16"/>
                <w:szCs w:val="16"/>
                <w:lang w:eastAsia="es-MX"/>
              </w:rPr>
              <w:t xml:space="preserve">reconsiderar el establecimiento de enlaces punto a punto y enlaces punto a multipunto en la banda de 2400-2483.5 MHz, no </w:t>
            </w:r>
            <w:r w:rsidR="00D14E5F">
              <w:rPr>
                <w:rFonts w:ascii="ITC Avant Garde" w:eastAsia="Times New Roman" w:hAnsi="ITC Avant Garde" w:cstheme="minorHAnsi"/>
                <w:color w:val="000000"/>
                <w:sz w:val="16"/>
                <w:szCs w:val="16"/>
                <w:lang w:eastAsia="es-MX"/>
              </w:rPr>
              <w:t>se considera factible</w:t>
            </w:r>
            <w:r w:rsidR="00333071">
              <w:rPr>
                <w:rFonts w:ascii="ITC Avant Garde" w:eastAsia="Times New Roman" w:hAnsi="ITC Avant Garde" w:cstheme="minorHAnsi"/>
                <w:color w:val="000000"/>
                <w:sz w:val="16"/>
                <w:szCs w:val="16"/>
                <w:lang w:eastAsia="es-MX"/>
              </w:rPr>
              <w:t>.</w:t>
            </w:r>
          </w:p>
          <w:p w14:paraId="3859F2C4" w14:textId="75A82C0A" w:rsidR="00B80402" w:rsidRDefault="00B80402" w:rsidP="00875D3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r w:rsidR="00B80402" w:rsidRPr="003347AE" w14:paraId="10BEDAEE"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70AD47" w:themeFill="accent6"/>
          </w:tcPr>
          <w:p w14:paraId="1F12AF58" w14:textId="4DC8C221" w:rsidR="00B80402" w:rsidRPr="00224BEE" w:rsidRDefault="004C67D3" w:rsidP="00B80402">
            <w:pPr>
              <w:jc w:val="center"/>
              <w:rPr>
                <w:rFonts w:ascii="ITC Avant Garde" w:eastAsia="Times New Roman" w:hAnsi="ITC Avant Garde" w:cstheme="minorHAnsi"/>
                <w:b w:val="0"/>
                <w:bCs w:val="0"/>
                <w:color w:val="000000"/>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generales del participante</w:t>
            </w:r>
          </w:p>
        </w:tc>
        <w:tc>
          <w:tcPr>
            <w:tcW w:w="2493" w:type="pct"/>
            <w:gridSpan w:val="2"/>
            <w:tcBorders>
              <w:left w:val="single" w:sz="4" w:space="0" w:color="A8D08D" w:themeColor="accent6" w:themeTint="99"/>
              <w:bottom w:val="single" w:sz="4" w:space="0" w:color="A8D08D" w:themeColor="accent6" w:themeTint="99"/>
            </w:tcBorders>
            <w:shd w:val="clear" w:color="auto" w:fill="70AD47" w:themeFill="accent6"/>
            <w:vAlign w:val="center"/>
          </w:tcPr>
          <w:p w14:paraId="2ADD8EDF" w14:textId="4BD6B735" w:rsidR="00B80402" w:rsidRPr="00224BEE" w:rsidRDefault="00B80402"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 del Instituto</w:t>
            </w:r>
          </w:p>
        </w:tc>
      </w:tr>
      <w:tr w:rsidR="00B80402" w:rsidRPr="003347AE" w14:paraId="61DC220F" w14:textId="77777777" w:rsidTr="00224BEE">
        <w:tc>
          <w:tcPr>
            <w:cnfStyle w:val="001000000000" w:firstRow="0" w:lastRow="0" w:firstColumn="1" w:lastColumn="0" w:oddVBand="0" w:evenVBand="0" w:oddHBand="0" w:evenHBand="0" w:firstRowFirstColumn="0" w:firstRowLastColumn="0" w:lastRowFirstColumn="0" w:lastRowLastColumn="0"/>
            <w:tcW w:w="2507" w:type="pct"/>
            <w:gridSpan w:val="3"/>
            <w:tcBorders>
              <w:top w:val="single" w:sz="4" w:space="0" w:color="A8D08D" w:themeColor="accent6" w:themeTint="99"/>
              <w:right w:val="single" w:sz="4" w:space="0" w:color="A8D08D" w:themeColor="accent6" w:themeTint="99"/>
            </w:tcBorders>
            <w:shd w:val="clear" w:color="auto" w:fill="E2EFD9" w:themeFill="accent6" w:themeFillTint="33"/>
          </w:tcPr>
          <w:p w14:paraId="04E18EBE" w14:textId="297C6CE2" w:rsidR="00B80402" w:rsidRPr="003347AE" w:rsidRDefault="00B80402" w:rsidP="00283489">
            <w:pPr>
              <w:jc w:val="both"/>
              <w:rPr>
                <w:rFonts w:ascii="ITC Avant Garde" w:eastAsia="Times New Roman" w:hAnsi="ITC Avant Garde" w:cstheme="minorHAnsi"/>
                <w:b w:val="0"/>
                <w:bCs w:val="0"/>
                <w:color w:val="000000"/>
                <w:sz w:val="16"/>
                <w:szCs w:val="16"/>
                <w:lang w:eastAsia="es-MX"/>
              </w:rPr>
            </w:pPr>
            <w:r w:rsidRPr="00320FC1">
              <w:rPr>
                <w:rFonts w:ascii="ITC Avant Garde" w:eastAsia="Times New Roman" w:hAnsi="ITC Avant Garde" w:cstheme="minorHAnsi"/>
                <w:b w:val="0"/>
                <w:bCs w:val="0"/>
                <w:color w:val="000000"/>
                <w:sz w:val="16"/>
                <w:szCs w:val="16"/>
                <w:lang w:eastAsia="es-MX"/>
              </w:rPr>
              <w:t>Antes de emitir una nueva disposición de cumplimiento obligatorio, se deberían reflejar, primero, los cambios propuesto dentro de la DT-IFT-008-2015, ya que es la base de los requerimientos obligatorios de la NOM-208-SCFI-2016. De no proceder así, existe tanto la posibilidad de tener equipos homologados fuera de los rangos de las nuevas especificaciones, así como el problema para la industria de tener que revisar los diseños ya autorizados para hacer los cambios de firmware o software correspondientes, para adecuarlos a los nuevos requerimientos, siendo que una vez autorizado el diseño de un producto, basado en su cumplimiento normativo con la NOM-208-SCFI-2016 (DT-IFT-008-2015), representa una alto costo y posibles re-trabajo, re-evaluación, re-configuración de los equipos, ya sea instalados en inventario, o en tránsito para ser instalados, por lo que incluso un transitorio debería aparecer en la correspondiente NOM-208-SCFI-2016 y DT-IFT-008-2015, para considerar los anterioriores aspectos. Adicionalmente, se solicita atentamente se aclare si los requisitos de evaluacion de la DT-IFT-008-2015, tienen precedencia sobre los nuevos requerimientos indicados en este anteproyecto.</w:t>
            </w:r>
          </w:p>
        </w:tc>
        <w:tc>
          <w:tcPr>
            <w:tcW w:w="2493" w:type="pct"/>
            <w:gridSpan w:val="2"/>
            <w:tcBorders>
              <w:top w:val="single" w:sz="4" w:space="0" w:color="A8D08D" w:themeColor="accent6" w:themeTint="99"/>
              <w:left w:val="single" w:sz="4" w:space="0" w:color="A8D08D" w:themeColor="accent6" w:themeTint="99"/>
            </w:tcBorders>
            <w:shd w:val="clear" w:color="auto" w:fill="E2EFD9" w:themeFill="accent6" w:themeFillTint="33"/>
          </w:tcPr>
          <w:p w14:paraId="41D249D3" w14:textId="24A71B0C" w:rsidR="004019FA" w:rsidRPr="003B07B2" w:rsidRDefault="004019FA" w:rsidP="004019FA">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Se toma conocimiento de la manifestación realizada por el participante, la cual contiene comentarios y observaciones generales sin especificar algún artículo o apartado de los documentos e información materia del proceso consultivo.</w:t>
            </w:r>
          </w:p>
          <w:p w14:paraId="573D7EEC" w14:textId="77777777" w:rsidR="004019FA" w:rsidRPr="003B07B2" w:rsidRDefault="004019FA" w:rsidP="004019FA">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2374BEC7" w14:textId="224B8862" w:rsidR="005875DA" w:rsidRPr="003B07B2" w:rsidRDefault="004019FA" w:rsidP="004019FA">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Por otro lado, </w:t>
            </w:r>
            <w:r w:rsidR="00DF33DC" w:rsidRPr="003B07B2">
              <w:rPr>
                <w:rFonts w:ascii="ITC Avant Garde" w:eastAsia="Times New Roman" w:hAnsi="ITC Avant Garde" w:cstheme="minorHAnsi"/>
                <w:color w:val="000000"/>
                <w:sz w:val="16"/>
                <w:szCs w:val="16"/>
                <w:lang w:eastAsia="es-MX"/>
              </w:rPr>
              <w:t xml:space="preserve">es de recalcar que, </w:t>
            </w:r>
            <w:r w:rsidR="0042005B" w:rsidRPr="003B07B2">
              <w:rPr>
                <w:rFonts w:ascii="ITC Avant Garde" w:eastAsia="Times New Roman" w:hAnsi="ITC Avant Garde" w:cstheme="minorHAnsi"/>
                <w:color w:val="000000"/>
                <w:sz w:val="16"/>
                <w:szCs w:val="16"/>
                <w:lang w:eastAsia="es-MX"/>
              </w:rPr>
              <w:t xml:space="preserve">este Anteproyecto </w:t>
            </w:r>
            <w:r w:rsidR="00C359C8" w:rsidRPr="003B07B2">
              <w:rPr>
                <w:rFonts w:ascii="ITC Avant Garde" w:eastAsia="Times New Roman" w:hAnsi="ITC Avant Garde" w:cstheme="minorHAnsi"/>
                <w:color w:val="000000"/>
                <w:sz w:val="16"/>
                <w:szCs w:val="16"/>
                <w:lang w:eastAsia="es-MX"/>
              </w:rPr>
              <w:t xml:space="preserve">de Acuerdo </w:t>
            </w:r>
            <w:r w:rsidR="0042005B" w:rsidRPr="003B07B2">
              <w:rPr>
                <w:rFonts w:ascii="ITC Avant Garde" w:eastAsia="Times New Roman" w:hAnsi="ITC Avant Garde" w:cstheme="minorHAnsi"/>
                <w:color w:val="000000"/>
                <w:sz w:val="16"/>
                <w:szCs w:val="16"/>
                <w:lang w:eastAsia="es-MX"/>
              </w:rPr>
              <w:t xml:space="preserve">busca mantener la clasificación de la banda de frecuencias 2400-2483.5 MHz como espectro libre y establecer nuevas condiciones de operación que permitan brindar acceso a diferentes técnicas de transmisión inalámbrica para </w:t>
            </w:r>
            <w:r w:rsidR="00AA6EE6" w:rsidRPr="003B07B2">
              <w:rPr>
                <w:rFonts w:ascii="ITC Avant Garde" w:eastAsia="Times New Roman" w:hAnsi="ITC Avant Garde" w:cstheme="minorHAnsi"/>
                <w:color w:val="000000"/>
                <w:sz w:val="16"/>
                <w:szCs w:val="16"/>
                <w:lang w:eastAsia="es-MX"/>
              </w:rPr>
              <w:t>diversas aplicaciones</w:t>
            </w:r>
            <w:r w:rsidR="0042005B" w:rsidRPr="003B07B2">
              <w:rPr>
                <w:rFonts w:ascii="ITC Avant Garde" w:eastAsia="Times New Roman" w:hAnsi="ITC Avant Garde" w:cstheme="minorHAnsi"/>
                <w:color w:val="000000"/>
                <w:sz w:val="16"/>
                <w:szCs w:val="16"/>
                <w:lang w:eastAsia="es-MX"/>
              </w:rPr>
              <w:t xml:space="preserve">, sin promover el uso exclusivo de alguna tecnología en particular. Por lo anterior, es preciso señalar que </w:t>
            </w:r>
            <w:r w:rsidR="00A057FF" w:rsidRPr="003B07B2">
              <w:rPr>
                <w:rFonts w:ascii="ITC Avant Garde" w:eastAsia="Times New Roman" w:hAnsi="ITC Avant Garde" w:cstheme="minorHAnsi"/>
                <w:color w:val="000000"/>
                <w:sz w:val="16"/>
                <w:szCs w:val="16"/>
                <w:lang w:eastAsia="es-MX"/>
              </w:rPr>
              <w:t>los</w:t>
            </w:r>
            <w:r w:rsidR="0042005B" w:rsidRPr="003B07B2">
              <w:rPr>
                <w:rFonts w:ascii="ITC Avant Garde" w:eastAsia="Times New Roman" w:hAnsi="ITC Avant Garde" w:cstheme="minorHAnsi"/>
                <w:color w:val="000000"/>
                <w:sz w:val="16"/>
                <w:szCs w:val="16"/>
                <w:lang w:eastAsia="es-MX"/>
              </w:rPr>
              <w:t xml:space="preserve"> métodos de medición, de </w:t>
            </w:r>
            <w:r w:rsidR="0042005B" w:rsidRPr="003B07B2">
              <w:rPr>
                <w:rFonts w:ascii="ITC Avant Garde" w:eastAsia="Times New Roman" w:hAnsi="ITC Avant Garde" w:cstheme="minorHAnsi"/>
                <w:color w:val="000000"/>
                <w:sz w:val="16"/>
                <w:szCs w:val="16"/>
                <w:lang w:eastAsia="es-MX"/>
              </w:rPr>
              <w:lastRenderedPageBreak/>
              <w:t xml:space="preserve">evaluación o de prueba </w:t>
            </w:r>
            <w:r w:rsidR="00A057FF" w:rsidRPr="003B07B2">
              <w:rPr>
                <w:rFonts w:ascii="ITC Avant Garde" w:eastAsia="Times New Roman" w:hAnsi="ITC Avant Garde" w:cstheme="minorHAnsi"/>
                <w:color w:val="000000"/>
                <w:sz w:val="16"/>
                <w:szCs w:val="16"/>
                <w:lang w:eastAsia="es-MX"/>
              </w:rPr>
              <w:t>son establecidos</w:t>
            </w:r>
            <w:r w:rsidR="0042005B" w:rsidRPr="003B07B2">
              <w:rPr>
                <w:rFonts w:ascii="ITC Avant Garde" w:eastAsia="Times New Roman" w:hAnsi="ITC Avant Garde" w:cstheme="minorHAnsi"/>
                <w:color w:val="000000"/>
                <w:sz w:val="16"/>
                <w:szCs w:val="16"/>
                <w:lang w:eastAsia="es-MX"/>
              </w:rPr>
              <w:t xml:space="preserve"> en </w:t>
            </w:r>
            <w:r w:rsidR="00A057FF" w:rsidRPr="003B07B2">
              <w:rPr>
                <w:rFonts w:ascii="ITC Avant Garde" w:eastAsia="Times New Roman" w:hAnsi="ITC Avant Garde" w:cstheme="minorHAnsi"/>
                <w:color w:val="000000"/>
                <w:sz w:val="16"/>
                <w:szCs w:val="16"/>
                <w:lang w:eastAsia="es-MX"/>
              </w:rPr>
              <w:t>la</w:t>
            </w:r>
            <w:r w:rsidR="0042005B" w:rsidRPr="003B07B2">
              <w:rPr>
                <w:rFonts w:ascii="ITC Avant Garde" w:eastAsia="Times New Roman" w:hAnsi="ITC Avant Garde" w:cstheme="minorHAnsi"/>
                <w:color w:val="000000"/>
                <w:sz w:val="16"/>
                <w:szCs w:val="16"/>
                <w:lang w:eastAsia="es-MX"/>
              </w:rPr>
              <w:t xml:space="preserve"> disposición técnica</w:t>
            </w:r>
            <w:r w:rsidR="00A057FF" w:rsidRPr="003B07B2">
              <w:rPr>
                <w:rFonts w:ascii="ITC Avant Garde" w:eastAsia="Times New Roman" w:hAnsi="ITC Avant Garde" w:cstheme="minorHAnsi"/>
                <w:color w:val="000000"/>
                <w:sz w:val="16"/>
                <w:szCs w:val="16"/>
                <w:lang w:eastAsia="es-MX"/>
              </w:rPr>
              <w:t xml:space="preserve"> y, por tanto, está fuera del alcance del Anteproyecto</w:t>
            </w:r>
            <w:r w:rsidR="00C359C8" w:rsidRPr="003B07B2">
              <w:rPr>
                <w:rFonts w:ascii="ITC Avant Garde" w:eastAsia="Times New Roman" w:hAnsi="ITC Avant Garde" w:cstheme="minorHAnsi"/>
                <w:color w:val="000000"/>
                <w:sz w:val="16"/>
                <w:szCs w:val="16"/>
                <w:lang w:eastAsia="es-MX"/>
              </w:rPr>
              <w:t xml:space="preserve"> de Acuerdo</w:t>
            </w:r>
            <w:r w:rsidR="0042005B" w:rsidRPr="003B07B2">
              <w:rPr>
                <w:rFonts w:ascii="ITC Avant Garde" w:eastAsia="Times New Roman" w:hAnsi="ITC Avant Garde" w:cstheme="minorHAnsi"/>
                <w:color w:val="000000"/>
                <w:sz w:val="16"/>
                <w:szCs w:val="16"/>
                <w:lang w:eastAsia="es-MX"/>
              </w:rPr>
              <w:t>.</w:t>
            </w:r>
          </w:p>
          <w:p w14:paraId="55F40F77" w14:textId="77777777" w:rsidR="0042005B" w:rsidRPr="003B07B2" w:rsidRDefault="0042005B" w:rsidP="004019FA">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61E6DDCA" w14:textId="78804E21" w:rsidR="00DC52D8" w:rsidRPr="003B07B2" w:rsidRDefault="00DC52D8" w:rsidP="00DC52D8">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Por lo anterior, el Instituto tiene considerado realizar la actualización de la DT IFT-008-2015, misma que consideraría la determinación que el Pleno del Instituto tome sobre las </w:t>
            </w:r>
            <w:r w:rsidR="00BA7DFD" w:rsidRPr="003B07B2">
              <w:rPr>
                <w:rFonts w:ascii="ITC Avant Garde" w:eastAsia="Times New Roman" w:hAnsi="ITC Avant Garde" w:cstheme="minorHAnsi"/>
                <w:color w:val="000000"/>
                <w:sz w:val="16"/>
                <w:szCs w:val="16"/>
                <w:lang w:eastAsia="es-MX"/>
              </w:rPr>
              <w:t xml:space="preserve">nuevas </w:t>
            </w:r>
            <w:r w:rsidRPr="003B07B2">
              <w:rPr>
                <w:rFonts w:ascii="ITC Avant Garde" w:eastAsia="Times New Roman" w:hAnsi="ITC Avant Garde" w:cstheme="minorHAnsi"/>
                <w:color w:val="000000"/>
                <w:sz w:val="16"/>
                <w:szCs w:val="16"/>
                <w:lang w:eastAsia="es-MX"/>
              </w:rPr>
              <w:t>condiciones técnicas de operación de la banda 2400-2483.5 MHz.</w:t>
            </w:r>
          </w:p>
          <w:p w14:paraId="3E39209A" w14:textId="77777777" w:rsidR="00BA7DFD" w:rsidRPr="003B07B2" w:rsidRDefault="00BA7DFD" w:rsidP="00924C5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684C7C03" w14:textId="68CC0B7F" w:rsidR="00345103" w:rsidRPr="00345103" w:rsidRDefault="00BA7DFD" w:rsidP="0034510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Finalmente, se considera que la propuesta de las nuevas condiciones técnicas de operación no restringe la operación de los equipos que actualmente operan en la banda, sino todo lo contrario, habilita la operación con mejores condiciones a efectos de explotar al máximo las capacidades de los equipos y, por tanto, </w:t>
            </w:r>
            <w:r w:rsidR="002E39A8" w:rsidRPr="003B07B2">
              <w:rPr>
                <w:rFonts w:ascii="ITC Avant Garde" w:eastAsia="Times New Roman" w:hAnsi="ITC Avant Garde" w:cstheme="minorHAnsi"/>
                <w:color w:val="000000"/>
                <w:sz w:val="16"/>
                <w:szCs w:val="16"/>
                <w:lang w:eastAsia="es-MX"/>
              </w:rPr>
              <w:t xml:space="preserve">permite </w:t>
            </w:r>
            <w:r w:rsidRPr="003B07B2">
              <w:rPr>
                <w:rFonts w:ascii="ITC Avant Garde" w:eastAsia="Times New Roman" w:hAnsi="ITC Avant Garde" w:cstheme="minorHAnsi"/>
                <w:color w:val="000000"/>
                <w:sz w:val="16"/>
                <w:szCs w:val="16"/>
                <w:lang w:eastAsia="es-MX"/>
              </w:rPr>
              <w:t>hacer un uso más eficiente del espectro radioeléctrico</w:t>
            </w:r>
            <w:r w:rsidR="00345103" w:rsidRPr="00041F6A">
              <w:rPr>
                <w:rFonts w:ascii="ITC Avant Garde" w:eastAsia="Times New Roman" w:hAnsi="ITC Avant Garde" w:cstheme="minorHAnsi"/>
                <w:color w:val="000000"/>
                <w:sz w:val="16"/>
                <w:szCs w:val="16"/>
                <w:lang w:eastAsia="es-MX"/>
              </w:rPr>
              <w:t xml:space="preserve"> </w:t>
            </w:r>
            <w:r w:rsidR="00345103" w:rsidRPr="003B07B2">
              <w:rPr>
                <w:rFonts w:ascii="ITC Avant Garde" w:eastAsia="Times New Roman" w:hAnsi="ITC Avant Garde" w:cstheme="minorHAnsi"/>
                <w:color w:val="000000"/>
                <w:sz w:val="16"/>
                <w:szCs w:val="16"/>
                <w:lang w:eastAsia="es-MX"/>
              </w:rPr>
              <w:t>sin afectar la operación actual de los dispositivos, equipos o productos de telecomunicaciones que ya cuentan con un certificado de homologación previamente otorgado por el Instituto.</w:t>
            </w:r>
          </w:p>
          <w:p w14:paraId="593E64EB" w14:textId="77777777" w:rsidR="00345103" w:rsidRPr="00345103" w:rsidRDefault="00345103" w:rsidP="0034510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742858CB" w14:textId="64D30779" w:rsidR="00BA7DFD" w:rsidRDefault="00345103" w:rsidP="00345103">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45103">
              <w:rPr>
                <w:rFonts w:ascii="ITC Avant Garde" w:eastAsia="Times New Roman" w:hAnsi="ITC Avant Garde" w:cstheme="minorHAnsi"/>
                <w:color w:val="000000"/>
                <w:sz w:val="16"/>
                <w:szCs w:val="16"/>
                <w:lang w:eastAsia="es-MX"/>
              </w:rPr>
              <w:t>Esto es, si se desea mantener sin cambios la operación del sistema de radiocomunicaciones en la banda 2.4 GHz, no será necesario realizar alguna re-configuración, cambio en su equipo o solicitar un nuevo certificado de homologación</w:t>
            </w:r>
            <w:r w:rsidR="006A5C54">
              <w:rPr>
                <w:rFonts w:ascii="ITC Avant Garde" w:eastAsia="Times New Roman" w:hAnsi="ITC Avant Garde" w:cstheme="minorHAnsi"/>
                <w:color w:val="000000"/>
                <w:sz w:val="16"/>
                <w:szCs w:val="16"/>
                <w:lang w:eastAsia="es-MX"/>
              </w:rPr>
              <w:t>.</w:t>
            </w:r>
          </w:p>
          <w:p w14:paraId="5C2DBDED" w14:textId="12020FE4" w:rsidR="004019FA" w:rsidRPr="003347AE" w:rsidRDefault="004019FA" w:rsidP="00924C57">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tc>
      </w:tr>
    </w:tbl>
    <w:p w14:paraId="6831031D" w14:textId="3F14B3FA" w:rsidR="004C2E06" w:rsidRDefault="004C2E06" w:rsidP="00B15F21">
      <w:pPr>
        <w:jc w:val="both"/>
        <w:rPr>
          <w:rFonts w:ascii="ITC Avant Garde" w:hAnsi="ITC Avant Garde"/>
          <w:color w:val="000000"/>
          <w:sz w:val="20"/>
          <w:szCs w:val="20"/>
          <w:shd w:val="clear" w:color="auto" w:fill="FFFFFF"/>
        </w:rPr>
      </w:pPr>
    </w:p>
    <w:p w14:paraId="18496573" w14:textId="77777777" w:rsidR="004C2E06" w:rsidRDefault="004C2E06">
      <w:pPr>
        <w:rPr>
          <w:rFonts w:ascii="ITC Avant Garde" w:hAnsi="ITC Avant Garde"/>
          <w:color w:val="000000"/>
          <w:sz w:val="20"/>
          <w:szCs w:val="20"/>
          <w:shd w:val="clear" w:color="auto" w:fill="FFFFFF"/>
        </w:rPr>
      </w:pPr>
      <w:r>
        <w:rPr>
          <w:rFonts w:ascii="ITC Avant Garde" w:hAnsi="ITC Avant Garde"/>
          <w:color w:val="000000"/>
          <w:sz w:val="20"/>
          <w:szCs w:val="20"/>
          <w:shd w:val="clear" w:color="auto" w:fill="FFFFFF"/>
        </w:rPr>
        <w:br w:type="page"/>
      </w:r>
    </w:p>
    <w:tbl>
      <w:tblPr>
        <w:tblStyle w:val="Tabladelista4-nfasis6"/>
        <w:tblW w:w="5000" w:type="pct"/>
        <w:tblLayout w:type="fixed"/>
        <w:tblLook w:val="04A0" w:firstRow="1" w:lastRow="0" w:firstColumn="1" w:lastColumn="0" w:noHBand="0" w:noVBand="1"/>
      </w:tblPr>
      <w:tblGrid>
        <w:gridCol w:w="1214"/>
        <w:gridCol w:w="3920"/>
        <w:gridCol w:w="1524"/>
        <w:gridCol w:w="398"/>
        <w:gridCol w:w="6223"/>
      </w:tblGrid>
      <w:tr w:rsidR="004B0FC6" w:rsidRPr="003347AE" w14:paraId="41FCB92A" w14:textId="77777777" w:rsidTr="00406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51CFEE0" w14:textId="77777777" w:rsidR="000029B9" w:rsidRPr="00224BEE" w:rsidRDefault="000029B9" w:rsidP="00406F01">
            <w:pP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sz w:val="16"/>
                <w:szCs w:val="16"/>
                <w:lang w:eastAsia="es-MX"/>
              </w:rPr>
              <w:lastRenderedPageBreak/>
              <w:t xml:space="preserve">Folio: </w:t>
            </w:r>
          </w:p>
        </w:tc>
        <w:tc>
          <w:tcPr>
            <w:tcW w:w="4543" w:type="pct"/>
            <w:gridSpan w:val="4"/>
            <w:shd w:val="clear" w:color="auto" w:fill="FFFFFF" w:themeFill="background1"/>
          </w:tcPr>
          <w:p w14:paraId="746AD866" w14:textId="58B0D850" w:rsidR="000029B9" w:rsidRPr="00554147" w:rsidRDefault="007E2B3E" w:rsidP="00406F01">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auto"/>
                <w:sz w:val="16"/>
                <w:szCs w:val="16"/>
                <w:lang w:eastAsia="es-MX"/>
              </w:rPr>
            </w:pPr>
            <w:hyperlink r:id="rId34" w:history="1">
              <w:r w:rsidR="000029B9" w:rsidRPr="00554147">
                <w:rPr>
                  <w:rFonts w:ascii="ITC Avant Garde" w:eastAsia="Times New Roman" w:hAnsi="ITC Avant Garde" w:cs="Calibri"/>
                  <w:color w:val="auto"/>
                  <w:sz w:val="16"/>
                  <w:szCs w:val="16"/>
                  <w:lang w:eastAsia="es-MX"/>
                </w:rPr>
                <w:t>20200904-CP2.4GHz2020-008</w:t>
              </w:r>
            </w:hyperlink>
          </w:p>
        </w:tc>
      </w:tr>
      <w:tr w:rsidR="000029B9" w:rsidRPr="003347AE" w14:paraId="029325E3" w14:textId="77777777" w:rsidTr="00406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tcPr>
          <w:p w14:paraId="175860B1" w14:textId="77777777" w:rsidR="000029B9" w:rsidRPr="00224BEE" w:rsidRDefault="000029B9" w:rsidP="00406F01">
            <w:pPr>
              <w:jc w:val="center"/>
              <w:rPr>
                <w:rFonts w:ascii="ITC Avant Garde" w:eastAsia="Times New Roman" w:hAnsi="ITC Avant Garde" w:cs="Calibri"/>
                <w:b w:val="0"/>
                <w:bCs w:val="0"/>
                <w:color w:val="FFFFFF"/>
                <w:sz w:val="16"/>
                <w:szCs w:val="16"/>
                <w:lang w:eastAsia="es-MX"/>
              </w:rPr>
            </w:pPr>
            <w:r w:rsidRPr="00224BEE">
              <w:rPr>
                <w:rFonts w:ascii="ITC Avant Garde" w:eastAsia="Times New Roman" w:hAnsi="ITC Avant Garde" w:cs="Calibri"/>
                <w:b w:val="0"/>
                <w:bCs w:val="0"/>
                <w:color w:val="FFFFFF"/>
                <w:sz w:val="16"/>
                <w:szCs w:val="16"/>
                <w:lang w:eastAsia="es-MX"/>
              </w:rPr>
              <w:t>Participante:</w:t>
            </w:r>
          </w:p>
        </w:tc>
        <w:tc>
          <w:tcPr>
            <w:tcW w:w="4543" w:type="pct"/>
            <w:gridSpan w:val="4"/>
          </w:tcPr>
          <w:p w14:paraId="34823760" w14:textId="171DE033" w:rsidR="000029B9" w:rsidRPr="00554147" w:rsidRDefault="000029B9" w:rsidP="00406F01">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b/>
                <w:color w:val="000000"/>
                <w:sz w:val="16"/>
                <w:szCs w:val="16"/>
                <w:lang w:eastAsia="es-MX"/>
              </w:rPr>
            </w:pPr>
            <w:r w:rsidRPr="00554147">
              <w:rPr>
                <w:rFonts w:ascii="ITC Avant Garde" w:eastAsia="Times New Roman" w:hAnsi="ITC Avant Garde" w:cs="Calibri"/>
                <w:b/>
                <w:color w:val="000000"/>
                <w:sz w:val="16"/>
                <w:szCs w:val="16"/>
                <w:lang w:eastAsia="es-MX"/>
              </w:rPr>
              <w:t>Javier Huerta Reyes</w:t>
            </w:r>
          </w:p>
        </w:tc>
      </w:tr>
      <w:tr w:rsidR="000029B9" w:rsidRPr="003347AE" w14:paraId="2151B620" w14:textId="77777777" w:rsidTr="004B0FC6">
        <w:tc>
          <w:tcPr>
            <w:cnfStyle w:val="001000000000" w:firstRow="0" w:lastRow="0" w:firstColumn="1" w:lastColumn="0" w:oddVBand="0" w:evenVBand="0" w:oddHBand="0" w:evenHBand="0" w:firstRowFirstColumn="0" w:firstRowLastColumn="0" w:lastRowFirstColumn="0" w:lastRowLastColumn="0"/>
            <w:tcW w:w="457" w:type="pct"/>
            <w:shd w:val="clear" w:color="auto" w:fill="70AD47" w:themeFill="accent6"/>
            <w:hideMark/>
          </w:tcPr>
          <w:p w14:paraId="622117EE" w14:textId="77777777" w:rsidR="000029B9" w:rsidRPr="00224BEE" w:rsidRDefault="000029B9" w:rsidP="00406F01">
            <w:pPr>
              <w:jc w:val="center"/>
              <w:rPr>
                <w:rFonts w:ascii="ITC Avant Garde" w:eastAsia="Times New Roman" w:hAnsi="ITC Avant Garde" w:cstheme="minorHAnsi"/>
                <w:b w:val="0"/>
                <w:sz w:val="16"/>
                <w:szCs w:val="16"/>
                <w:lang w:eastAsia="es-MX"/>
              </w:rPr>
            </w:pPr>
            <w:r w:rsidRPr="00224BEE">
              <w:rPr>
                <w:rFonts w:ascii="ITC Avant Garde" w:eastAsia="Times New Roman" w:hAnsi="ITC Avant Garde" w:cstheme="minorHAnsi"/>
                <w:b w:val="0"/>
                <w:color w:val="FFFFFF" w:themeColor="background1"/>
                <w:sz w:val="16"/>
                <w:szCs w:val="16"/>
                <w:lang w:eastAsia="es-MX"/>
              </w:rPr>
              <w:t>Documento:</w:t>
            </w:r>
          </w:p>
        </w:tc>
        <w:tc>
          <w:tcPr>
            <w:tcW w:w="1476" w:type="pct"/>
          </w:tcPr>
          <w:p w14:paraId="2A9FF495" w14:textId="1959E046" w:rsidR="000029B9" w:rsidRPr="00115250" w:rsidRDefault="00196258"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Anteproyecto de Acuerdo</w:t>
            </w:r>
          </w:p>
        </w:tc>
        <w:tc>
          <w:tcPr>
            <w:tcW w:w="724" w:type="pct"/>
            <w:gridSpan w:val="2"/>
            <w:shd w:val="clear" w:color="auto" w:fill="70AD47" w:themeFill="accent6"/>
          </w:tcPr>
          <w:p w14:paraId="5576D0EB" w14:textId="77777777" w:rsidR="000029B9" w:rsidRPr="00224BEE" w:rsidRDefault="000029B9"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sidRPr="00224BEE">
              <w:rPr>
                <w:rFonts w:ascii="ITC Avant Garde" w:eastAsia="Times New Roman" w:hAnsi="ITC Avant Garde" w:cstheme="minorHAnsi"/>
                <w:color w:val="FFFFFF" w:themeColor="background1"/>
                <w:sz w:val="16"/>
                <w:szCs w:val="16"/>
                <w:lang w:eastAsia="es-MX"/>
              </w:rPr>
              <w:t>Artículo o apartado</w:t>
            </w:r>
          </w:p>
        </w:tc>
        <w:tc>
          <w:tcPr>
            <w:tcW w:w="2343" w:type="pct"/>
          </w:tcPr>
          <w:p w14:paraId="4A39AA93" w14:textId="7095EF5F" w:rsidR="000029B9" w:rsidRPr="00115250" w:rsidRDefault="00406F01"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sz w:val="16"/>
                <w:szCs w:val="16"/>
                <w:lang w:eastAsia="es-MX"/>
              </w:rPr>
            </w:pPr>
            <w:r>
              <w:rPr>
                <w:rFonts w:ascii="ITC Avant Garde" w:eastAsia="Times New Roman" w:hAnsi="ITC Avant Garde" w:cstheme="minorHAnsi"/>
                <w:sz w:val="16"/>
                <w:szCs w:val="16"/>
                <w:lang w:eastAsia="es-MX"/>
              </w:rPr>
              <w:t>No especifica</w:t>
            </w:r>
          </w:p>
        </w:tc>
      </w:tr>
      <w:tr w:rsidR="004B0FC6" w:rsidRPr="000029B9" w14:paraId="469E47B0"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right w:val="single" w:sz="4" w:space="0" w:color="A8D08D" w:themeColor="accent6" w:themeTint="99"/>
            </w:tcBorders>
            <w:shd w:val="clear" w:color="auto" w:fill="70AD47" w:themeFill="accent6"/>
          </w:tcPr>
          <w:p w14:paraId="5513880B" w14:textId="3ACF1B72" w:rsidR="004B0FC6" w:rsidRPr="00224BEE" w:rsidRDefault="004C67D3" w:rsidP="002A67DB">
            <w:pPr>
              <w:jc w:val="center"/>
              <w:rPr>
                <w:rFonts w:ascii="ITC Avant Garde" w:eastAsia="Times New Roman" w:hAnsi="ITC Avant Garde" w:cstheme="minorHAnsi"/>
                <w:b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específicas del participante</w:t>
            </w:r>
          </w:p>
        </w:tc>
        <w:tc>
          <w:tcPr>
            <w:tcW w:w="2493" w:type="pct"/>
            <w:gridSpan w:val="2"/>
            <w:tcBorders>
              <w:left w:val="single" w:sz="4" w:space="0" w:color="A8D08D" w:themeColor="accent6" w:themeTint="99"/>
            </w:tcBorders>
            <w:shd w:val="clear" w:color="auto" w:fill="70AD47" w:themeFill="accent6"/>
            <w:vAlign w:val="center"/>
          </w:tcPr>
          <w:p w14:paraId="6956EBBB" w14:textId="2E553CFA" w:rsidR="004B0FC6" w:rsidRPr="00224BEE" w:rsidRDefault="004B0FC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w:t>
            </w:r>
            <w:r w:rsidR="002A67DB" w:rsidRPr="00224BEE">
              <w:rPr>
                <w:rFonts w:ascii="ITC Avant Garde" w:eastAsia="Times New Roman" w:hAnsi="ITC Avant Garde" w:cstheme="minorHAnsi"/>
                <w:color w:val="FFFFFF" w:themeColor="background1"/>
                <w:sz w:val="16"/>
                <w:szCs w:val="16"/>
                <w:lang w:eastAsia="es-MX"/>
              </w:rPr>
              <w:t xml:space="preserve"> del Instituto</w:t>
            </w:r>
          </w:p>
        </w:tc>
      </w:tr>
      <w:tr w:rsidR="004B0FC6" w:rsidRPr="003347AE" w14:paraId="65FA6D98" w14:textId="77777777" w:rsidTr="00406F01">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tcPr>
          <w:p w14:paraId="41311436" w14:textId="45FAAA61" w:rsidR="004B0FC6" w:rsidRPr="00406F01" w:rsidRDefault="00406F01" w:rsidP="00406F01">
            <w:pPr>
              <w:jc w:val="center"/>
              <w:rPr>
                <w:rFonts w:ascii="ITC Avant Garde" w:eastAsia="Times New Roman" w:hAnsi="ITC Avant Garde" w:cstheme="minorHAnsi"/>
                <w:b w:val="0"/>
                <w:color w:val="000000"/>
                <w:sz w:val="16"/>
                <w:szCs w:val="16"/>
                <w:lang w:eastAsia="es-MX"/>
              </w:rPr>
            </w:pPr>
            <w:r>
              <w:rPr>
                <w:rFonts w:ascii="ITC Avant Garde" w:eastAsia="Times New Roman" w:hAnsi="ITC Avant Garde" w:cstheme="minorHAnsi"/>
                <w:b w:val="0"/>
                <w:color w:val="000000"/>
                <w:sz w:val="16"/>
                <w:szCs w:val="16"/>
                <w:lang w:eastAsia="es-MX"/>
              </w:rPr>
              <w:t>Ninguno</w:t>
            </w:r>
          </w:p>
        </w:tc>
        <w:tc>
          <w:tcPr>
            <w:tcW w:w="2493" w:type="pct"/>
            <w:gridSpan w:val="2"/>
            <w:tcBorders>
              <w:left w:val="single" w:sz="4" w:space="0" w:color="A8D08D" w:themeColor="accent6" w:themeTint="99"/>
              <w:bottom w:val="single" w:sz="4" w:space="0" w:color="A8D08D" w:themeColor="accent6" w:themeTint="99"/>
            </w:tcBorders>
          </w:tcPr>
          <w:p w14:paraId="12E13D54" w14:textId="389918E0" w:rsidR="004B0FC6" w:rsidRPr="003347AE" w:rsidRDefault="00406F01" w:rsidP="00406F01">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Ninguna</w:t>
            </w:r>
          </w:p>
        </w:tc>
      </w:tr>
      <w:tr w:rsidR="004B0FC6" w:rsidRPr="003347AE" w14:paraId="3FCB5BF6" w14:textId="77777777" w:rsidTr="00282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7" w:type="pct"/>
            <w:gridSpan w:val="3"/>
            <w:tcBorders>
              <w:bottom w:val="single" w:sz="4" w:space="0" w:color="A8D08D" w:themeColor="accent6" w:themeTint="99"/>
              <w:right w:val="single" w:sz="4" w:space="0" w:color="A8D08D" w:themeColor="accent6" w:themeTint="99"/>
            </w:tcBorders>
            <w:shd w:val="clear" w:color="auto" w:fill="70AD47" w:themeFill="accent6"/>
          </w:tcPr>
          <w:p w14:paraId="534B5542" w14:textId="08BB15E3" w:rsidR="004B0FC6" w:rsidRPr="00224BEE" w:rsidRDefault="004C67D3" w:rsidP="00406F01">
            <w:pPr>
              <w:jc w:val="center"/>
              <w:rPr>
                <w:rFonts w:ascii="ITC Avant Garde" w:eastAsia="Times New Roman" w:hAnsi="ITC Avant Garde" w:cstheme="minorHAnsi"/>
                <w:b w:val="0"/>
                <w:bCs w:val="0"/>
                <w:color w:val="FFFFFF" w:themeColor="background1"/>
                <w:sz w:val="16"/>
                <w:szCs w:val="16"/>
                <w:lang w:eastAsia="es-MX"/>
              </w:rPr>
            </w:pPr>
            <w:r w:rsidRPr="00224BEE">
              <w:rPr>
                <w:rFonts w:ascii="ITC Avant Garde" w:eastAsia="Times New Roman" w:hAnsi="ITC Avant Garde" w:cstheme="minorHAnsi"/>
                <w:b w:val="0"/>
                <w:color w:val="FFFFFF" w:themeColor="background1"/>
                <w:sz w:val="16"/>
                <w:szCs w:val="16"/>
                <w:lang w:eastAsia="es-MX"/>
              </w:rPr>
              <w:t>Comentarios, observaciones, propuestas y/o aportaciones generales del participante</w:t>
            </w:r>
          </w:p>
        </w:tc>
        <w:tc>
          <w:tcPr>
            <w:tcW w:w="2493" w:type="pct"/>
            <w:gridSpan w:val="2"/>
            <w:tcBorders>
              <w:left w:val="single" w:sz="4" w:space="0" w:color="A8D08D" w:themeColor="accent6" w:themeTint="99"/>
              <w:bottom w:val="single" w:sz="4" w:space="0" w:color="A8D08D" w:themeColor="accent6" w:themeTint="99"/>
            </w:tcBorders>
            <w:shd w:val="clear" w:color="auto" w:fill="70AD47" w:themeFill="accent6"/>
            <w:vAlign w:val="center"/>
          </w:tcPr>
          <w:p w14:paraId="0C12942E" w14:textId="051F586D" w:rsidR="004B0FC6" w:rsidRPr="00224BEE" w:rsidRDefault="004B0FC6" w:rsidP="0028292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heme="minorHAnsi"/>
                <w:color w:val="FFFFFF" w:themeColor="background1"/>
                <w:sz w:val="16"/>
                <w:szCs w:val="16"/>
                <w:lang w:eastAsia="es-MX"/>
              </w:rPr>
            </w:pPr>
            <w:r w:rsidRPr="00224BEE">
              <w:rPr>
                <w:rFonts w:ascii="ITC Avant Garde" w:eastAsia="Times New Roman" w:hAnsi="ITC Avant Garde" w:cstheme="minorHAnsi"/>
                <w:color w:val="FFFFFF" w:themeColor="background1"/>
                <w:sz w:val="16"/>
                <w:szCs w:val="16"/>
                <w:lang w:eastAsia="es-MX"/>
              </w:rPr>
              <w:t>Respuesta</w:t>
            </w:r>
            <w:r w:rsidR="002A67DB" w:rsidRPr="00224BEE">
              <w:rPr>
                <w:rFonts w:ascii="ITC Avant Garde" w:eastAsia="Times New Roman" w:hAnsi="ITC Avant Garde" w:cstheme="minorHAnsi"/>
                <w:color w:val="FFFFFF" w:themeColor="background1"/>
                <w:sz w:val="16"/>
                <w:szCs w:val="16"/>
                <w:lang w:eastAsia="es-MX"/>
              </w:rPr>
              <w:t xml:space="preserve"> del Instituto</w:t>
            </w:r>
          </w:p>
        </w:tc>
      </w:tr>
      <w:tr w:rsidR="004B0FC6" w:rsidRPr="003347AE" w14:paraId="26D69815" w14:textId="77777777" w:rsidTr="00320FC1">
        <w:tc>
          <w:tcPr>
            <w:cnfStyle w:val="001000000000" w:firstRow="0" w:lastRow="0" w:firstColumn="1" w:lastColumn="0" w:oddVBand="0" w:evenVBand="0" w:oddHBand="0" w:evenHBand="0" w:firstRowFirstColumn="0" w:firstRowLastColumn="0" w:lastRowFirstColumn="0" w:lastRowLastColumn="0"/>
            <w:tcW w:w="2507" w:type="pct"/>
            <w:gridSpan w:val="3"/>
            <w:tcBorders>
              <w:top w:val="single" w:sz="4" w:space="0" w:color="A8D08D" w:themeColor="accent6" w:themeTint="99"/>
              <w:right w:val="single" w:sz="4" w:space="0" w:color="A8D08D" w:themeColor="accent6" w:themeTint="99"/>
            </w:tcBorders>
            <w:shd w:val="clear" w:color="auto" w:fill="E2EFD9" w:themeFill="accent6" w:themeFillTint="33"/>
          </w:tcPr>
          <w:p w14:paraId="7793CF7F" w14:textId="7AE004D3" w:rsidR="004B0FC6" w:rsidRPr="003347AE" w:rsidRDefault="00320FC1" w:rsidP="00320FC1">
            <w:pPr>
              <w:jc w:val="both"/>
              <w:rPr>
                <w:rFonts w:ascii="ITC Avant Garde" w:eastAsia="Times New Roman" w:hAnsi="ITC Avant Garde" w:cstheme="minorHAnsi"/>
                <w:b w:val="0"/>
                <w:bCs w:val="0"/>
                <w:color w:val="000000"/>
                <w:sz w:val="16"/>
                <w:szCs w:val="16"/>
                <w:lang w:eastAsia="es-MX"/>
              </w:rPr>
            </w:pPr>
            <w:r w:rsidRPr="00320FC1">
              <w:rPr>
                <w:rFonts w:ascii="ITC Avant Garde" w:eastAsia="Times New Roman" w:hAnsi="ITC Avant Garde" w:cstheme="minorHAnsi"/>
                <w:b w:val="0"/>
                <w:bCs w:val="0"/>
                <w:color w:val="000000"/>
                <w:sz w:val="16"/>
                <w:szCs w:val="16"/>
                <w:lang w:eastAsia="es-MX"/>
              </w:rPr>
              <w:t>Solicitamos se incluya un apartado en el que se establezca que los productos certificados antes de la fecha de la entrada en vigor del presente Acuerdo no deberán cumplir los requisitos indicados en este.</w:t>
            </w:r>
          </w:p>
        </w:tc>
        <w:tc>
          <w:tcPr>
            <w:tcW w:w="2493" w:type="pct"/>
            <w:gridSpan w:val="2"/>
            <w:tcBorders>
              <w:top w:val="single" w:sz="4" w:space="0" w:color="A8D08D" w:themeColor="accent6" w:themeTint="99"/>
              <w:left w:val="single" w:sz="4" w:space="0" w:color="A8D08D" w:themeColor="accent6" w:themeTint="99"/>
            </w:tcBorders>
            <w:shd w:val="clear" w:color="auto" w:fill="E2EFD9" w:themeFill="accent6" w:themeFillTint="33"/>
          </w:tcPr>
          <w:p w14:paraId="2AAEEC57" w14:textId="6ECAC56C" w:rsidR="00084DA4" w:rsidRPr="003B07B2" w:rsidRDefault="008B4C2D" w:rsidP="00084DA4">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 xml:space="preserve">Se toma conocimiento de la manifestación realizada por el participante, la cual contiene </w:t>
            </w:r>
            <w:r w:rsidR="00084DA4" w:rsidRPr="003B07B2">
              <w:rPr>
                <w:rFonts w:ascii="ITC Avant Garde" w:eastAsia="Times New Roman" w:hAnsi="ITC Avant Garde" w:cstheme="minorHAnsi"/>
                <w:color w:val="000000"/>
                <w:sz w:val="16"/>
                <w:szCs w:val="16"/>
                <w:lang w:eastAsia="es-MX"/>
              </w:rPr>
              <w:t xml:space="preserve">una propuesta </w:t>
            </w:r>
            <w:r w:rsidR="00196258" w:rsidRPr="003B07B2">
              <w:rPr>
                <w:rFonts w:ascii="ITC Avant Garde" w:eastAsia="Times New Roman" w:hAnsi="ITC Avant Garde" w:cstheme="minorHAnsi"/>
                <w:color w:val="000000"/>
                <w:sz w:val="16"/>
                <w:szCs w:val="16"/>
                <w:lang w:eastAsia="es-MX"/>
              </w:rPr>
              <w:t xml:space="preserve">de inclusión de información </w:t>
            </w:r>
            <w:r w:rsidR="00084DA4" w:rsidRPr="003B07B2">
              <w:rPr>
                <w:rFonts w:ascii="ITC Avant Garde" w:eastAsia="Times New Roman" w:hAnsi="ITC Avant Garde" w:cstheme="minorHAnsi"/>
                <w:color w:val="000000"/>
                <w:sz w:val="16"/>
                <w:szCs w:val="16"/>
                <w:lang w:eastAsia="es-MX"/>
              </w:rPr>
              <w:t>a</w:t>
            </w:r>
            <w:r w:rsidR="00196258" w:rsidRPr="003B07B2">
              <w:rPr>
                <w:rFonts w:ascii="ITC Avant Garde" w:eastAsia="Times New Roman" w:hAnsi="ITC Avant Garde" w:cstheme="minorHAnsi"/>
                <w:color w:val="000000"/>
                <w:sz w:val="16"/>
                <w:szCs w:val="16"/>
                <w:lang w:eastAsia="es-MX"/>
              </w:rPr>
              <w:t>l</w:t>
            </w:r>
            <w:r w:rsidR="00084DA4" w:rsidRPr="003B07B2">
              <w:rPr>
                <w:rFonts w:ascii="ITC Avant Garde" w:eastAsia="Times New Roman" w:hAnsi="ITC Avant Garde" w:cstheme="minorHAnsi"/>
                <w:color w:val="000000"/>
                <w:sz w:val="16"/>
                <w:szCs w:val="16"/>
                <w:lang w:eastAsia="es-MX"/>
              </w:rPr>
              <w:t xml:space="preserve"> </w:t>
            </w:r>
            <w:r w:rsidR="00196258" w:rsidRPr="003B07B2">
              <w:rPr>
                <w:rFonts w:ascii="ITC Avant Garde" w:eastAsia="Times New Roman" w:hAnsi="ITC Avant Garde" w:cstheme="minorHAnsi"/>
                <w:color w:val="000000"/>
                <w:sz w:val="16"/>
                <w:szCs w:val="16"/>
                <w:lang w:eastAsia="es-MX"/>
              </w:rPr>
              <w:t>Anteproyecto de Acuerdo materia del proceso consultivo</w:t>
            </w:r>
            <w:r w:rsidR="00084DA4" w:rsidRPr="003B07B2">
              <w:rPr>
                <w:rFonts w:ascii="ITC Avant Garde" w:eastAsia="Times New Roman" w:hAnsi="ITC Avant Garde" w:cstheme="minorHAnsi"/>
                <w:color w:val="000000"/>
                <w:sz w:val="16"/>
                <w:szCs w:val="16"/>
                <w:lang w:eastAsia="es-MX"/>
              </w:rPr>
              <w:t>.</w:t>
            </w:r>
          </w:p>
          <w:p w14:paraId="13AD9987" w14:textId="4E3FF43A" w:rsidR="00084DA4" w:rsidRPr="003B07B2" w:rsidRDefault="00084DA4" w:rsidP="00084DA4">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665DE01C" w14:textId="204ACEDB" w:rsidR="009B7DB5" w:rsidRDefault="00BF17C7" w:rsidP="00166604">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B07B2">
              <w:rPr>
                <w:rFonts w:ascii="ITC Avant Garde" w:eastAsia="Times New Roman" w:hAnsi="ITC Avant Garde" w:cstheme="minorHAnsi"/>
                <w:color w:val="000000"/>
                <w:sz w:val="16"/>
                <w:szCs w:val="16"/>
                <w:lang w:eastAsia="es-MX"/>
              </w:rPr>
              <w:t>A este respecto, se considera que la propuesta de las nuevas condiciones técnicas de operación no restringe la operación de los equipos que actualmente operan en la banda, sino todo lo contrario, habilita la operación con mejores condiciones a efectos de explotar al máximo las capacidades de los equipos y, por tanto,</w:t>
            </w:r>
            <w:r w:rsidR="002E39A8" w:rsidRPr="003B07B2">
              <w:rPr>
                <w:rFonts w:ascii="ITC Avant Garde" w:eastAsia="Times New Roman" w:hAnsi="ITC Avant Garde" w:cstheme="minorHAnsi"/>
                <w:color w:val="000000"/>
                <w:sz w:val="16"/>
                <w:szCs w:val="16"/>
                <w:lang w:eastAsia="es-MX"/>
              </w:rPr>
              <w:t xml:space="preserve"> permite</w:t>
            </w:r>
            <w:r w:rsidRPr="003B07B2">
              <w:rPr>
                <w:rFonts w:ascii="ITC Avant Garde" w:eastAsia="Times New Roman" w:hAnsi="ITC Avant Garde" w:cstheme="minorHAnsi"/>
                <w:color w:val="000000"/>
                <w:sz w:val="16"/>
                <w:szCs w:val="16"/>
                <w:lang w:eastAsia="es-MX"/>
              </w:rPr>
              <w:t xml:space="preserve"> hacer un uso más eficiente del espectro radioeléctrico</w:t>
            </w:r>
            <w:r w:rsidR="009703C1" w:rsidRPr="003B07B2">
              <w:rPr>
                <w:rFonts w:ascii="ITC Avant Garde" w:eastAsia="Times New Roman" w:hAnsi="ITC Avant Garde" w:cstheme="minorHAnsi"/>
                <w:color w:val="000000"/>
                <w:sz w:val="16"/>
                <w:szCs w:val="16"/>
                <w:lang w:eastAsia="es-MX"/>
              </w:rPr>
              <w:t xml:space="preserve"> </w:t>
            </w:r>
            <w:r w:rsidR="00E8700B" w:rsidRPr="003B07B2">
              <w:rPr>
                <w:rFonts w:ascii="ITC Avant Garde" w:eastAsia="Times New Roman" w:hAnsi="ITC Avant Garde" w:cstheme="minorHAnsi"/>
                <w:color w:val="000000"/>
                <w:sz w:val="16"/>
                <w:szCs w:val="16"/>
                <w:lang w:eastAsia="es-MX"/>
              </w:rPr>
              <w:t xml:space="preserve">sin afectar la operación actual de los dispositivos, equipos o productos de telecomunicaciones que </w:t>
            </w:r>
            <w:r w:rsidR="00166604" w:rsidRPr="003B07B2">
              <w:rPr>
                <w:rFonts w:ascii="ITC Avant Garde" w:eastAsia="Times New Roman" w:hAnsi="ITC Avant Garde" w:cstheme="minorHAnsi"/>
                <w:color w:val="000000"/>
                <w:sz w:val="16"/>
                <w:szCs w:val="16"/>
                <w:lang w:eastAsia="es-MX"/>
              </w:rPr>
              <w:t>ya cuentan con un certificado de homologación previamente otorgado por el Instituto</w:t>
            </w:r>
            <w:r w:rsidR="00335E61" w:rsidRPr="003B07B2">
              <w:rPr>
                <w:rFonts w:ascii="ITC Avant Garde" w:eastAsia="Times New Roman" w:hAnsi="ITC Avant Garde" w:cstheme="minorHAnsi"/>
                <w:color w:val="000000"/>
                <w:sz w:val="16"/>
                <w:szCs w:val="16"/>
                <w:lang w:eastAsia="es-MX"/>
              </w:rPr>
              <w:t>.</w:t>
            </w:r>
            <w:r w:rsidR="00335E61">
              <w:rPr>
                <w:rFonts w:ascii="ITC Avant Garde" w:eastAsia="Times New Roman" w:hAnsi="ITC Avant Garde" w:cstheme="minorHAnsi"/>
                <w:color w:val="000000"/>
                <w:sz w:val="16"/>
                <w:szCs w:val="16"/>
                <w:lang w:eastAsia="es-MX"/>
              </w:rPr>
              <w:t xml:space="preserve"> </w:t>
            </w:r>
          </w:p>
          <w:p w14:paraId="70EE6752" w14:textId="061A5567" w:rsidR="00345103" w:rsidRDefault="00345103" w:rsidP="00166604">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3B4B0432" w14:textId="5ACE1A34" w:rsidR="00345103" w:rsidRDefault="00345103" w:rsidP="00166604">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sidRPr="00345103">
              <w:rPr>
                <w:rFonts w:ascii="ITC Avant Garde" w:eastAsia="Times New Roman" w:hAnsi="ITC Avant Garde" w:cstheme="minorHAnsi"/>
                <w:color w:val="000000"/>
                <w:sz w:val="16"/>
                <w:szCs w:val="16"/>
                <w:lang w:eastAsia="es-MX"/>
              </w:rPr>
              <w:t>Esto es, si se desea mantener sin cambios la operación del sistema de radiocomunicaciones en la banda 2.4 GHz, no será necesario realizar alguna re-configuración, cambio en su equipo o solicitar un nuevo certificado de homologación</w:t>
            </w:r>
            <w:r w:rsidR="006B4B6C">
              <w:rPr>
                <w:rFonts w:ascii="ITC Avant Garde" w:eastAsia="Times New Roman" w:hAnsi="ITC Avant Garde" w:cstheme="minorHAnsi"/>
                <w:color w:val="000000"/>
                <w:sz w:val="16"/>
                <w:szCs w:val="16"/>
                <w:lang w:eastAsia="es-MX"/>
              </w:rPr>
              <w:t>.</w:t>
            </w:r>
          </w:p>
          <w:p w14:paraId="46355F99" w14:textId="77777777" w:rsidR="009B7DB5" w:rsidRDefault="009B7DB5" w:rsidP="00166604">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p>
          <w:p w14:paraId="7C8C20E3" w14:textId="2AEFDDA2" w:rsidR="004B0FC6" w:rsidRPr="003347AE" w:rsidRDefault="00D9191B" w:rsidP="00E643FE">
            <w:pPr>
              <w:jc w:val="both"/>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heme="minorHAnsi"/>
                <w:color w:val="000000"/>
                <w:sz w:val="16"/>
                <w:szCs w:val="16"/>
                <w:lang w:eastAsia="es-MX"/>
              </w:rPr>
            </w:pPr>
            <w:r>
              <w:rPr>
                <w:rFonts w:ascii="ITC Avant Garde" w:eastAsia="Times New Roman" w:hAnsi="ITC Avant Garde" w:cstheme="minorHAnsi"/>
                <w:color w:val="000000"/>
                <w:sz w:val="16"/>
                <w:szCs w:val="16"/>
                <w:lang w:eastAsia="es-MX"/>
              </w:rPr>
              <w:t xml:space="preserve">No obstante lo anterior, se considera </w:t>
            </w:r>
            <w:r w:rsidR="007567D5">
              <w:rPr>
                <w:rFonts w:ascii="ITC Avant Garde" w:eastAsia="Times New Roman" w:hAnsi="ITC Avant Garde" w:cstheme="minorHAnsi"/>
                <w:color w:val="000000"/>
                <w:sz w:val="16"/>
                <w:szCs w:val="16"/>
                <w:lang w:eastAsia="es-MX"/>
              </w:rPr>
              <w:t>factible</w:t>
            </w:r>
            <w:r>
              <w:rPr>
                <w:rFonts w:ascii="ITC Avant Garde" w:eastAsia="Times New Roman" w:hAnsi="ITC Avant Garde" w:cstheme="minorHAnsi"/>
                <w:color w:val="000000"/>
                <w:sz w:val="16"/>
                <w:szCs w:val="16"/>
                <w:lang w:eastAsia="es-MX"/>
              </w:rPr>
              <w:t xml:space="preserve"> incluir en el Anteproyecto de Acuerdo una referencia sobre este punto en particular.</w:t>
            </w:r>
          </w:p>
        </w:tc>
      </w:tr>
    </w:tbl>
    <w:p w14:paraId="7EA1C3D5" w14:textId="32542411" w:rsidR="003347AE" w:rsidRDefault="003347AE" w:rsidP="00B15F21">
      <w:pPr>
        <w:jc w:val="both"/>
        <w:rPr>
          <w:rFonts w:ascii="ITC Avant Garde" w:hAnsi="ITC Avant Garde"/>
          <w:color w:val="000000"/>
          <w:sz w:val="20"/>
          <w:szCs w:val="20"/>
          <w:shd w:val="clear" w:color="auto" w:fill="FFFFFF"/>
        </w:rPr>
      </w:pPr>
    </w:p>
    <w:p w14:paraId="60F87E0F" w14:textId="77777777" w:rsidR="003347AE" w:rsidRPr="00E835EB" w:rsidRDefault="003347AE" w:rsidP="00B15F21">
      <w:pPr>
        <w:jc w:val="both"/>
        <w:rPr>
          <w:rFonts w:ascii="ITC Avant Garde" w:hAnsi="ITC Avant Garde"/>
          <w:color w:val="000000"/>
          <w:sz w:val="20"/>
          <w:szCs w:val="20"/>
          <w:shd w:val="clear" w:color="auto" w:fill="FFFFFF"/>
        </w:rPr>
      </w:pPr>
    </w:p>
    <w:sectPr w:rsidR="003347AE" w:rsidRPr="00E835EB" w:rsidSect="008A2DF6">
      <w:pgSz w:w="15840" w:h="12240" w:orient="landscape"/>
      <w:pgMar w:top="1276" w:right="1134"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2CB33" w14:textId="77777777" w:rsidR="0096476A" w:rsidRDefault="0096476A" w:rsidP="00E62709">
      <w:pPr>
        <w:spacing w:after="0" w:line="240" w:lineRule="auto"/>
      </w:pPr>
      <w:r>
        <w:separator/>
      </w:r>
    </w:p>
  </w:endnote>
  <w:endnote w:type="continuationSeparator" w:id="0">
    <w:p w14:paraId="040830E6" w14:textId="77777777" w:rsidR="0096476A" w:rsidRDefault="0096476A" w:rsidP="00E62709">
      <w:pPr>
        <w:spacing w:after="0" w:line="240" w:lineRule="auto"/>
      </w:pPr>
      <w:r>
        <w:continuationSeparator/>
      </w:r>
    </w:p>
  </w:endnote>
  <w:endnote w:type="continuationNotice" w:id="1">
    <w:p w14:paraId="7F4E2C25" w14:textId="77777777" w:rsidR="0096476A" w:rsidRDefault="00964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66A0" w14:textId="77777777" w:rsidR="0096476A" w:rsidRDefault="0096476A" w:rsidP="00E62709">
      <w:pPr>
        <w:spacing w:after="0" w:line="240" w:lineRule="auto"/>
      </w:pPr>
      <w:r>
        <w:separator/>
      </w:r>
    </w:p>
  </w:footnote>
  <w:footnote w:type="continuationSeparator" w:id="0">
    <w:p w14:paraId="572A6C02" w14:textId="77777777" w:rsidR="0096476A" w:rsidRDefault="0096476A" w:rsidP="00E62709">
      <w:pPr>
        <w:spacing w:after="0" w:line="240" w:lineRule="auto"/>
      </w:pPr>
      <w:r>
        <w:continuationSeparator/>
      </w:r>
    </w:p>
  </w:footnote>
  <w:footnote w:type="continuationNotice" w:id="1">
    <w:p w14:paraId="3A139547" w14:textId="77777777" w:rsidR="0096476A" w:rsidRDefault="0096476A">
      <w:pPr>
        <w:spacing w:after="0" w:line="240" w:lineRule="auto"/>
      </w:pPr>
    </w:p>
  </w:footnote>
  <w:footnote w:id="2">
    <w:p w14:paraId="1013D607" w14:textId="45A24DE0" w:rsidR="0096476A" w:rsidRPr="000A225E" w:rsidRDefault="0096476A">
      <w:pPr>
        <w:pStyle w:val="Textonotapie"/>
        <w:rPr>
          <w:rFonts w:ascii="ITC Avant Garde" w:hAnsi="ITC Avant Garde"/>
          <w:sz w:val="16"/>
          <w:szCs w:val="16"/>
        </w:rPr>
      </w:pPr>
      <w:r w:rsidRPr="000A225E">
        <w:rPr>
          <w:rStyle w:val="Refdenotaalpie"/>
          <w:rFonts w:ascii="ITC Avant Garde" w:hAnsi="ITC Avant Garde"/>
          <w:sz w:val="16"/>
          <w:szCs w:val="16"/>
        </w:rPr>
        <w:footnoteRef/>
      </w:r>
      <w:r w:rsidRPr="000A225E">
        <w:rPr>
          <w:rFonts w:ascii="ITC Avant Garde" w:hAnsi="ITC Avant Garde"/>
          <w:sz w:val="16"/>
          <w:szCs w:val="16"/>
        </w:rPr>
        <w:t xml:space="preserve"> Consultable en: </w:t>
      </w:r>
      <w:hyperlink r:id="rId1" w:history="1">
        <w:r w:rsidRPr="000A225E">
          <w:rPr>
            <w:rStyle w:val="Hipervnculo"/>
            <w:rFonts w:ascii="ITC Avant Garde" w:hAnsi="ITC Avant Garde"/>
            <w:sz w:val="16"/>
            <w:szCs w:val="16"/>
          </w:rPr>
          <w:t>http://www.ift.org.mx/sites/default/files/contenidogeneral/consejo-de-transparencia/pat2020.pdf</w:t>
        </w:r>
      </w:hyperlink>
      <w:r w:rsidRPr="000A225E">
        <w:rPr>
          <w:rFonts w:ascii="ITC Avant Garde" w:hAnsi="ITC Avant Garde"/>
          <w:sz w:val="16"/>
          <w:szCs w:val="16"/>
        </w:rPr>
        <w:t xml:space="preserve"> </w:t>
      </w:r>
    </w:p>
  </w:footnote>
  <w:footnote w:id="3">
    <w:p w14:paraId="1B825C08" w14:textId="5132629E" w:rsidR="0096476A" w:rsidRDefault="0096476A">
      <w:pPr>
        <w:pStyle w:val="Textonotapie"/>
      </w:pPr>
      <w:r w:rsidRPr="000A225E">
        <w:rPr>
          <w:rStyle w:val="Refdenotaalpie"/>
          <w:rFonts w:ascii="ITC Avant Garde" w:hAnsi="ITC Avant Garde"/>
          <w:sz w:val="16"/>
          <w:szCs w:val="16"/>
        </w:rPr>
        <w:footnoteRef/>
      </w:r>
      <w:r w:rsidRPr="000A225E">
        <w:rPr>
          <w:rFonts w:ascii="ITC Avant Garde" w:hAnsi="ITC Avant Garde"/>
          <w:sz w:val="16"/>
          <w:szCs w:val="16"/>
        </w:rPr>
        <w:t xml:space="preserve"> Consultable en: </w:t>
      </w:r>
      <w:hyperlink r:id="rId2" w:history="1">
        <w:r w:rsidRPr="000A225E">
          <w:rPr>
            <w:rStyle w:val="Hipervnculo"/>
            <w:rFonts w:ascii="ITC Avant Garde" w:hAnsi="ITC Avant Garde"/>
            <w:sz w:val="16"/>
            <w:szCs w:val="16"/>
          </w:rPr>
          <w:t>http://www.dof.gob.mx/nota_detalle.php?codigo=4913219&amp;fecha=13/03/2006</w:t>
        </w:r>
      </w:hyperlink>
    </w:p>
  </w:footnote>
  <w:footnote w:id="4">
    <w:p w14:paraId="05136274" w14:textId="2C85E501" w:rsidR="0096476A" w:rsidRPr="00E62709" w:rsidRDefault="0096476A">
      <w:pPr>
        <w:pStyle w:val="Textonotapie"/>
        <w:rPr>
          <w:rFonts w:ascii="ITC Avant Garde" w:hAnsi="ITC Avant Garde"/>
          <w:sz w:val="16"/>
          <w:szCs w:val="16"/>
        </w:rPr>
      </w:pPr>
      <w:r w:rsidRPr="00E62709">
        <w:rPr>
          <w:rStyle w:val="Refdenotaalpie"/>
          <w:rFonts w:ascii="ITC Avant Garde" w:hAnsi="ITC Avant Garde"/>
          <w:sz w:val="16"/>
          <w:szCs w:val="16"/>
        </w:rPr>
        <w:footnoteRef/>
      </w:r>
      <w:r w:rsidRPr="00E62709">
        <w:rPr>
          <w:rFonts w:ascii="ITC Avant Garde" w:hAnsi="ITC Avant Garde"/>
          <w:sz w:val="16"/>
          <w:szCs w:val="16"/>
        </w:rPr>
        <w:t xml:space="preserve"> Consultable en: </w:t>
      </w:r>
      <w:hyperlink r:id="rId3" w:history="1">
        <w:r w:rsidRPr="00E62709">
          <w:rPr>
            <w:rStyle w:val="Hipervnculo"/>
            <w:rFonts w:ascii="ITC Avant Garde" w:hAnsi="ITC Avant Garde"/>
            <w:sz w:val="16"/>
            <w:szCs w:val="16"/>
          </w:rPr>
          <w:t>http://www.ift.org.mx/industria/consultas-publicas/consulta-publica-sobre-el-anteproyecto-de-acuerdo-mediante-el-cual-el-pleno-del-instituto-federal-de-4</w:t>
        </w:r>
      </w:hyperlink>
      <w:r w:rsidRPr="00E62709">
        <w:rPr>
          <w:rFonts w:ascii="ITC Avant Garde" w:hAnsi="ITC Avant Garde"/>
          <w:sz w:val="16"/>
          <w:szCs w:val="16"/>
        </w:rPr>
        <w:t xml:space="preserve"> </w:t>
      </w:r>
    </w:p>
  </w:footnote>
  <w:footnote w:id="5">
    <w:p w14:paraId="2BA48EDF" w14:textId="77777777" w:rsidR="0096476A" w:rsidRDefault="0096476A" w:rsidP="00430596">
      <w:pPr>
        <w:pStyle w:val="Notasalpie"/>
      </w:pPr>
      <w:r w:rsidRPr="00FE02BA">
        <w:rPr>
          <w:rStyle w:val="Refdenotaalpie"/>
        </w:rPr>
        <w:footnoteRef/>
      </w:r>
      <w:r w:rsidRPr="00FE02BA">
        <w:t xml:space="preserve"> Consultable en: </w:t>
      </w:r>
      <w:hyperlink r:id="rId4" w:history="1">
        <w:r w:rsidRPr="00FE02BA">
          <w:rPr>
            <w:rStyle w:val="Hipervnculo"/>
          </w:rPr>
          <w:t>https://www.ecfr.gov/cgi-bin/text-idx?SID=7751ac4e65b2cb5157c0eab86ccfcfb9&amp;mc=true&amp;node=se47.1.15_1249&amp;rgn=div8</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409C0"/>
    <w:multiLevelType w:val="hybridMultilevel"/>
    <w:tmpl w:val="F99C6154"/>
    <w:lvl w:ilvl="0" w:tplc="443AF4E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4D29F2"/>
    <w:multiLevelType w:val="hybridMultilevel"/>
    <w:tmpl w:val="2F2AD246"/>
    <w:lvl w:ilvl="0" w:tplc="F9F0226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024390"/>
    <w:multiLevelType w:val="hybridMultilevel"/>
    <w:tmpl w:val="C42EB582"/>
    <w:lvl w:ilvl="0" w:tplc="C14E4EB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E35D5A"/>
    <w:multiLevelType w:val="hybridMultilevel"/>
    <w:tmpl w:val="C42EB582"/>
    <w:lvl w:ilvl="0" w:tplc="C14E4EB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A23433"/>
    <w:multiLevelType w:val="hybridMultilevel"/>
    <w:tmpl w:val="0396F2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es-MX" w:vendorID="64" w:dllVersion="131078" w:nlCheck="1" w:checkStyle="0"/>
  <w:activeWritingStyle w:appName="MSWord" w:lang="es-CO"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520"/>
    <w:rsid w:val="000027E1"/>
    <w:rsid w:val="000029B9"/>
    <w:rsid w:val="00005C5A"/>
    <w:rsid w:val="0001196B"/>
    <w:rsid w:val="0001794F"/>
    <w:rsid w:val="000248AD"/>
    <w:rsid w:val="00024A74"/>
    <w:rsid w:val="000254FB"/>
    <w:rsid w:val="00034DEA"/>
    <w:rsid w:val="00037C1F"/>
    <w:rsid w:val="00041F6A"/>
    <w:rsid w:val="00046AC8"/>
    <w:rsid w:val="000503A9"/>
    <w:rsid w:val="000532A8"/>
    <w:rsid w:val="00055F0E"/>
    <w:rsid w:val="00066131"/>
    <w:rsid w:val="00072645"/>
    <w:rsid w:val="0007663D"/>
    <w:rsid w:val="00076B21"/>
    <w:rsid w:val="00076FDC"/>
    <w:rsid w:val="00077DDC"/>
    <w:rsid w:val="00080333"/>
    <w:rsid w:val="00084DA4"/>
    <w:rsid w:val="00090ECF"/>
    <w:rsid w:val="0009274A"/>
    <w:rsid w:val="000959B1"/>
    <w:rsid w:val="000A225E"/>
    <w:rsid w:val="000A2C59"/>
    <w:rsid w:val="000A5962"/>
    <w:rsid w:val="000B1706"/>
    <w:rsid w:val="000C2646"/>
    <w:rsid w:val="000C27F1"/>
    <w:rsid w:val="000C3B82"/>
    <w:rsid w:val="000C400B"/>
    <w:rsid w:val="000D4F3C"/>
    <w:rsid w:val="000E0235"/>
    <w:rsid w:val="000E2097"/>
    <w:rsid w:val="000E4E11"/>
    <w:rsid w:val="000E6776"/>
    <w:rsid w:val="000E69C0"/>
    <w:rsid w:val="000E7110"/>
    <w:rsid w:val="000F2B97"/>
    <w:rsid w:val="000F5E69"/>
    <w:rsid w:val="000F6C7B"/>
    <w:rsid w:val="00100DBA"/>
    <w:rsid w:val="001032CA"/>
    <w:rsid w:val="00107960"/>
    <w:rsid w:val="00114C1E"/>
    <w:rsid w:val="00115250"/>
    <w:rsid w:val="001222CE"/>
    <w:rsid w:val="00124CE4"/>
    <w:rsid w:val="00124EEE"/>
    <w:rsid w:val="00127AA4"/>
    <w:rsid w:val="001312B7"/>
    <w:rsid w:val="00131A5E"/>
    <w:rsid w:val="00132CD5"/>
    <w:rsid w:val="00134A82"/>
    <w:rsid w:val="00134BBD"/>
    <w:rsid w:val="00136FED"/>
    <w:rsid w:val="00141A22"/>
    <w:rsid w:val="00145C83"/>
    <w:rsid w:val="0014632C"/>
    <w:rsid w:val="0015542D"/>
    <w:rsid w:val="00157B1C"/>
    <w:rsid w:val="00164CF8"/>
    <w:rsid w:val="00166604"/>
    <w:rsid w:val="00173102"/>
    <w:rsid w:val="00175436"/>
    <w:rsid w:val="00175711"/>
    <w:rsid w:val="001775BF"/>
    <w:rsid w:val="00182AF1"/>
    <w:rsid w:val="0018312D"/>
    <w:rsid w:val="00185F86"/>
    <w:rsid w:val="00190E74"/>
    <w:rsid w:val="00196258"/>
    <w:rsid w:val="001A27ED"/>
    <w:rsid w:val="001A46E2"/>
    <w:rsid w:val="001A59A9"/>
    <w:rsid w:val="001A5F02"/>
    <w:rsid w:val="001A6A5C"/>
    <w:rsid w:val="001A7568"/>
    <w:rsid w:val="001B550F"/>
    <w:rsid w:val="001C5687"/>
    <w:rsid w:val="001D083A"/>
    <w:rsid w:val="001D08A5"/>
    <w:rsid w:val="001D56F2"/>
    <w:rsid w:val="001D6383"/>
    <w:rsid w:val="001F1489"/>
    <w:rsid w:val="001F3024"/>
    <w:rsid w:val="001F3DBE"/>
    <w:rsid w:val="00202488"/>
    <w:rsid w:val="00205F12"/>
    <w:rsid w:val="00211313"/>
    <w:rsid w:val="00212AB5"/>
    <w:rsid w:val="00214D1A"/>
    <w:rsid w:val="00216ADD"/>
    <w:rsid w:val="0022388E"/>
    <w:rsid w:val="00223CC4"/>
    <w:rsid w:val="00224BEE"/>
    <w:rsid w:val="0022658F"/>
    <w:rsid w:val="00227766"/>
    <w:rsid w:val="00234806"/>
    <w:rsid w:val="0024324B"/>
    <w:rsid w:val="00243E8B"/>
    <w:rsid w:val="00246ED8"/>
    <w:rsid w:val="00252850"/>
    <w:rsid w:val="002600FF"/>
    <w:rsid w:val="00263911"/>
    <w:rsid w:val="002642C0"/>
    <w:rsid w:val="002672A5"/>
    <w:rsid w:val="00270E6D"/>
    <w:rsid w:val="0027119E"/>
    <w:rsid w:val="00274BE6"/>
    <w:rsid w:val="0028292B"/>
    <w:rsid w:val="00283489"/>
    <w:rsid w:val="0028564C"/>
    <w:rsid w:val="002925D2"/>
    <w:rsid w:val="002A32C7"/>
    <w:rsid w:val="002A678A"/>
    <w:rsid w:val="002A67DB"/>
    <w:rsid w:val="002A7171"/>
    <w:rsid w:val="002B1455"/>
    <w:rsid w:val="002B3A3E"/>
    <w:rsid w:val="002B65D4"/>
    <w:rsid w:val="002C479A"/>
    <w:rsid w:val="002C666E"/>
    <w:rsid w:val="002D4752"/>
    <w:rsid w:val="002E21E7"/>
    <w:rsid w:val="002E30F8"/>
    <w:rsid w:val="002E39A8"/>
    <w:rsid w:val="002E3DD6"/>
    <w:rsid w:val="002E3E72"/>
    <w:rsid w:val="002F11D2"/>
    <w:rsid w:val="002F1F41"/>
    <w:rsid w:val="002F279D"/>
    <w:rsid w:val="002F3CAF"/>
    <w:rsid w:val="002F5A54"/>
    <w:rsid w:val="002F7F32"/>
    <w:rsid w:val="00301AE4"/>
    <w:rsid w:val="00320660"/>
    <w:rsid w:val="00320FC1"/>
    <w:rsid w:val="00321C6E"/>
    <w:rsid w:val="003233E9"/>
    <w:rsid w:val="003234E0"/>
    <w:rsid w:val="0032692C"/>
    <w:rsid w:val="00332919"/>
    <w:rsid w:val="00332B7E"/>
    <w:rsid w:val="00333071"/>
    <w:rsid w:val="003347AE"/>
    <w:rsid w:val="00335E61"/>
    <w:rsid w:val="00336B97"/>
    <w:rsid w:val="003429CA"/>
    <w:rsid w:val="00342B31"/>
    <w:rsid w:val="00345103"/>
    <w:rsid w:val="00346252"/>
    <w:rsid w:val="003463C7"/>
    <w:rsid w:val="003529DB"/>
    <w:rsid w:val="00366FF8"/>
    <w:rsid w:val="0036708B"/>
    <w:rsid w:val="003722F2"/>
    <w:rsid w:val="00372B2B"/>
    <w:rsid w:val="00374264"/>
    <w:rsid w:val="003810BD"/>
    <w:rsid w:val="00381A29"/>
    <w:rsid w:val="0038277C"/>
    <w:rsid w:val="003827E9"/>
    <w:rsid w:val="003841D3"/>
    <w:rsid w:val="0038731A"/>
    <w:rsid w:val="003940ED"/>
    <w:rsid w:val="00395DF3"/>
    <w:rsid w:val="00395F8E"/>
    <w:rsid w:val="003A0C8C"/>
    <w:rsid w:val="003A164F"/>
    <w:rsid w:val="003A2FCE"/>
    <w:rsid w:val="003A3DAC"/>
    <w:rsid w:val="003A49A0"/>
    <w:rsid w:val="003A7770"/>
    <w:rsid w:val="003B07B2"/>
    <w:rsid w:val="003B3D11"/>
    <w:rsid w:val="003C0C8A"/>
    <w:rsid w:val="003C0CBB"/>
    <w:rsid w:val="003C3C65"/>
    <w:rsid w:val="003C500C"/>
    <w:rsid w:val="003C6820"/>
    <w:rsid w:val="003C75D4"/>
    <w:rsid w:val="003D248A"/>
    <w:rsid w:val="003D496F"/>
    <w:rsid w:val="003D5A72"/>
    <w:rsid w:val="003E03BB"/>
    <w:rsid w:val="003E1F2F"/>
    <w:rsid w:val="003F099F"/>
    <w:rsid w:val="003F483F"/>
    <w:rsid w:val="003F7A29"/>
    <w:rsid w:val="004019FA"/>
    <w:rsid w:val="00402501"/>
    <w:rsid w:val="004046CD"/>
    <w:rsid w:val="00406F01"/>
    <w:rsid w:val="00410274"/>
    <w:rsid w:val="00410B7B"/>
    <w:rsid w:val="00411175"/>
    <w:rsid w:val="004138AA"/>
    <w:rsid w:val="0042005B"/>
    <w:rsid w:val="0042275D"/>
    <w:rsid w:val="004234C8"/>
    <w:rsid w:val="0042745E"/>
    <w:rsid w:val="00430596"/>
    <w:rsid w:val="00432095"/>
    <w:rsid w:val="00433C55"/>
    <w:rsid w:val="0043594C"/>
    <w:rsid w:val="00436127"/>
    <w:rsid w:val="00440483"/>
    <w:rsid w:val="00442E7E"/>
    <w:rsid w:val="004430E6"/>
    <w:rsid w:val="00444AC5"/>
    <w:rsid w:val="00446141"/>
    <w:rsid w:val="004509DF"/>
    <w:rsid w:val="0045163B"/>
    <w:rsid w:val="004552F6"/>
    <w:rsid w:val="004558C5"/>
    <w:rsid w:val="00461FB9"/>
    <w:rsid w:val="00463877"/>
    <w:rsid w:val="004645B6"/>
    <w:rsid w:val="00465F7F"/>
    <w:rsid w:val="004661F1"/>
    <w:rsid w:val="00470177"/>
    <w:rsid w:val="004710C2"/>
    <w:rsid w:val="004722EB"/>
    <w:rsid w:val="00476E99"/>
    <w:rsid w:val="00485070"/>
    <w:rsid w:val="004877ED"/>
    <w:rsid w:val="00492A9C"/>
    <w:rsid w:val="004A38AD"/>
    <w:rsid w:val="004A3B58"/>
    <w:rsid w:val="004A4AF8"/>
    <w:rsid w:val="004B0FC6"/>
    <w:rsid w:val="004B3648"/>
    <w:rsid w:val="004C08D2"/>
    <w:rsid w:val="004C1564"/>
    <w:rsid w:val="004C2E06"/>
    <w:rsid w:val="004C67D3"/>
    <w:rsid w:val="004C6CCC"/>
    <w:rsid w:val="004D05E1"/>
    <w:rsid w:val="004D176C"/>
    <w:rsid w:val="004D1F09"/>
    <w:rsid w:val="004D4616"/>
    <w:rsid w:val="004D4C0D"/>
    <w:rsid w:val="004D54AD"/>
    <w:rsid w:val="004D5E42"/>
    <w:rsid w:val="004E1436"/>
    <w:rsid w:val="004E183E"/>
    <w:rsid w:val="004E20A1"/>
    <w:rsid w:val="004E20C5"/>
    <w:rsid w:val="004E37E0"/>
    <w:rsid w:val="004F0BC1"/>
    <w:rsid w:val="004F495B"/>
    <w:rsid w:val="004F4BC0"/>
    <w:rsid w:val="004F4CF4"/>
    <w:rsid w:val="004F7349"/>
    <w:rsid w:val="004F7F09"/>
    <w:rsid w:val="00501977"/>
    <w:rsid w:val="0050746A"/>
    <w:rsid w:val="00520AFB"/>
    <w:rsid w:val="0052595F"/>
    <w:rsid w:val="005317A9"/>
    <w:rsid w:val="0053200F"/>
    <w:rsid w:val="00534728"/>
    <w:rsid w:val="00537026"/>
    <w:rsid w:val="00543614"/>
    <w:rsid w:val="00546F50"/>
    <w:rsid w:val="0054790A"/>
    <w:rsid w:val="005540DB"/>
    <w:rsid w:val="00554147"/>
    <w:rsid w:val="005548E8"/>
    <w:rsid w:val="00557864"/>
    <w:rsid w:val="005639C2"/>
    <w:rsid w:val="005640B5"/>
    <w:rsid w:val="00572E4F"/>
    <w:rsid w:val="00580979"/>
    <w:rsid w:val="005875DA"/>
    <w:rsid w:val="00590DFC"/>
    <w:rsid w:val="00591E48"/>
    <w:rsid w:val="00593B54"/>
    <w:rsid w:val="005A1D0F"/>
    <w:rsid w:val="005A6E27"/>
    <w:rsid w:val="005A7F39"/>
    <w:rsid w:val="005B2EBA"/>
    <w:rsid w:val="005B54AF"/>
    <w:rsid w:val="005B601E"/>
    <w:rsid w:val="005B76D8"/>
    <w:rsid w:val="005D207B"/>
    <w:rsid w:val="005D4618"/>
    <w:rsid w:val="005D7037"/>
    <w:rsid w:val="005E49EF"/>
    <w:rsid w:val="005E626B"/>
    <w:rsid w:val="005E677E"/>
    <w:rsid w:val="005E744F"/>
    <w:rsid w:val="005E7D64"/>
    <w:rsid w:val="005F5A8E"/>
    <w:rsid w:val="005F7980"/>
    <w:rsid w:val="0060168F"/>
    <w:rsid w:val="0060649E"/>
    <w:rsid w:val="00606517"/>
    <w:rsid w:val="00610995"/>
    <w:rsid w:val="00614354"/>
    <w:rsid w:val="00617320"/>
    <w:rsid w:val="00621994"/>
    <w:rsid w:val="00624D54"/>
    <w:rsid w:val="00633B1C"/>
    <w:rsid w:val="006459C7"/>
    <w:rsid w:val="0065095F"/>
    <w:rsid w:val="00650DC5"/>
    <w:rsid w:val="0065245D"/>
    <w:rsid w:val="00652475"/>
    <w:rsid w:val="00653ABC"/>
    <w:rsid w:val="006546EF"/>
    <w:rsid w:val="0065664F"/>
    <w:rsid w:val="0066040B"/>
    <w:rsid w:val="006633C1"/>
    <w:rsid w:val="00663E4E"/>
    <w:rsid w:val="006642F0"/>
    <w:rsid w:val="00665BFF"/>
    <w:rsid w:val="006664E4"/>
    <w:rsid w:val="00666C01"/>
    <w:rsid w:val="00667F3C"/>
    <w:rsid w:val="006725AC"/>
    <w:rsid w:val="0068193D"/>
    <w:rsid w:val="00682933"/>
    <w:rsid w:val="00682D09"/>
    <w:rsid w:val="0069286B"/>
    <w:rsid w:val="00692C5F"/>
    <w:rsid w:val="00696585"/>
    <w:rsid w:val="00696641"/>
    <w:rsid w:val="00697DE1"/>
    <w:rsid w:val="006A1F4E"/>
    <w:rsid w:val="006A5C54"/>
    <w:rsid w:val="006A5C73"/>
    <w:rsid w:val="006A7CA1"/>
    <w:rsid w:val="006B4B6C"/>
    <w:rsid w:val="006B520E"/>
    <w:rsid w:val="006B6C5C"/>
    <w:rsid w:val="006C162C"/>
    <w:rsid w:val="006C5B67"/>
    <w:rsid w:val="006C6577"/>
    <w:rsid w:val="006C7228"/>
    <w:rsid w:val="006C7F47"/>
    <w:rsid w:val="006E0198"/>
    <w:rsid w:val="006E4B26"/>
    <w:rsid w:val="006F0B1B"/>
    <w:rsid w:val="006F0CA6"/>
    <w:rsid w:val="006F3919"/>
    <w:rsid w:val="006F70E4"/>
    <w:rsid w:val="00700D6D"/>
    <w:rsid w:val="0070184D"/>
    <w:rsid w:val="007026EF"/>
    <w:rsid w:val="00715E42"/>
    <w:rsid w:val="007161D5"/>
    <w:rsid w:val="00716726"/>
    <w:rsid w:val="007236DF"/>
    <w:rsid w:val="0072769D"/>
    <w:rsid w:val="00734C8C"/>
    <w:rsid w:val="007423A2"/>
    <w:rsid w:val="00745708"/>
    <w:rsid w:val="0074721E"/>
    <w:rsid w:val="007567D5"/>
    <w:rsid w:val="00760413"/>
    <w:rsid w:val="007750BB"/>
    <w:rsid w:val="00775918"/>
    <w:rsid w:val="0077720A"/>
    <w:rsid w:val="00783130"/>
    <w:rsid w:val="0079183E"/>
    <w:rsid w:val="007A0ACD"/>
    <w:rsid w:val="007A1C03"/>
    <w:rsid w:val="007A6705"/>
    <w:rsid w:val="007B46BB"/>
    <w:rsid w:val="007B4E52"/>
    <w:rsid w:val="007B64FA"/>
    <w:rsid w:val="007C5FB5"/>
    <w:rsid w:val="007D4CA8"/>
    <w:rsid w:val="007E1377"/>
    <w:rsid w:val="007E2B3E"/>
    <w:rsid w:val="007E5DB4"/>
    <w:rsid w:val="007F3647"/>
    <w:rsid w:val="007F46B5"/>
    <w:rsid w:val="007F5B46"/>
    <w:rsid w:val="007F6EBE"/>
    <w:rsid w:val="008048E0"/>
    <w:rsid w:val="00806CE2"/>
    <w:rsid w:val="00811657"/>
    <w:rsid w:val="00813778"/>
    <w:rsid w:val="0082568B"/>
    <w:rsid w:val="00835C6F"/>
    <w:rsid w:val="008368B8"/>
    <w:rsid w:val="00836C0F"/>
    <w:rsid w:val="00837493"/>
    <w:rsid w:val="00837AFE"/>
    <w:rsid w:val="00847D5B"/>
    <w:rsid w:val="00850973"/>
    <w:rsid w:val="00853A23"/>
    <w:rsid w:val="00856BFB"/>
    <w:rsid w:val="00857E2F"/>
    <w:rsid w:val="00862247"/>
    <w:rsid w:val="008752D5"/>
    <w:rsid w:val="00875D37"/>
    <w:rsid w:val="00880FF5"/>
    <w:rsid w:val="00881D8E"/>
    <w:rsid w:val="00881EDC"/>
    <w:rsid w:val="00882A08"/>
    <w:rsid w:val="00884391"/>
    <w:rsid w:val="00886D19"/>
    <w:rsid w:val="0088712D"/>
    <w:rsid w:val="00896D14"/>
    <w:rsid w:val="00897EEB"/>
    <w:rsid w:val="008A0048"/>
    <w:rsid w:val="008A1BD4"/>
    <w:rsid w:val="008A2DF6"/>
    <w:rsid w:val="008B2CC5"/>
    <w:rsid w:val="008B4C2D"/>
    <w:rsid w:val="008C16CF"/>
    <w:rsid w:val="008C1F82"/>
    <w:rsid w:val="008C361D"/>
    <w:rsid w:val="008C3670"/>
    <w:rsid w:val="008C4409"/>
    <w:rsid w:val="008C6961"/>
    <w:rsid w:val="008D6904"/>
    <w:rsid w:val="008E17C5"/>
    <w:rsid w:val="008E583B"/>
    <w:rsid w:val="008E7AFC"/>
    <w:rsid w:val="008F2266"/>
    <w:rsid w:val="008F2D72"/>
    <w:rsid w:val="008F5434"/>
    <w:rsid w:val="008F655D"/>
    <w:rsid w:val="00903A91"/>
    <w:rsid w:val="009108EB"/>
    <w:rsid w:val="009112D0"/>
    <w:rsid w:val="009123BB"/>
    <w:rsid w:val="00913CBC"/>
    <w:rsid w:val="00914E56"/>
    <w:rsid w:val="00915BEF"/>
    <w:rsid w:val="0091784E"/>
    <w:rsid w:val="00921578"/>
    <w:rsid w:val="009231A5"/>
    <w:rsid w:val="00923C62"/>
    <w:rsid w:val="00924C57"/>
    <w:rsid w:val="009260A8"/>
    <w:rsid w:val="00926DAD"/>
    <w:rsid w:val="009342F1"/>
    <w:rsid w:val="00937AF2"/>
    <w:rsid w:val="0094064F"/>
    <w:rsid w:val="0094759F"/>
    <w:rsid w:val="00947E99"/>
    <w:rsid w:val="00950E1A"/>
    <w:rsid w:val="009519F4"/>
    <w:rsid w:val="009530AC"/>
    <w:rsid w:val="009560A7"/>
    <w:rsid w:val="00963AAD"/>
    <w:rsid w:val="0096476A"/>
    <w:rsid w:val="0096488A"/>
    <w:rsid w:val="009652A2"/>
    <w:rsid w:val="009659FA"/>
    <w:rsid w:val="00965A85"/>
    <w:rsid w:val="0097003D"/>
    <w:rsid w:val="00970316"/>
    <w:rsid w:val="009703C1"/>
    <w:rsid w:val="00971DFB"/>
    <w:rsid w:val="0097268F"/>
    <w:rsid w:val="009753BE"/>
    <w:rsid w:val="00984FCE"/>
    <w:rsid w:val="009858E2"/>
    <w:rsid w:val="00987E58"/>
    <w:rsid w:val="00990E1D"/>
    <w:rsid w:val="009A16DD"/>
    <w:rsid w:val="009A1CAF"/>
    <w:rsid w:val="009A2911"/>
    <w:rsid w:val="009A3710"/>
    <w:rsid w:val="009A5F81"/>
    <w:rsid w:val="009B1CEC"/>
    <w:rsid w:val="009B5D4C"/>
    <w:rsid w:val="009B7DB5"/>
    <w:rsid w:val="009C0146"/>
    <w:rsid w:val="009C2617"/>
    <w:rsid w:val="009C3579"/>
    <w:rsid w:val="009C6898"/>
    <w:rsid w:val="009D1AD1"/>
    <w:rsid w:val="009D2C1A"/>
    <w:rsid w:val="009D7178"/>
    <w:rsid w:val="009E1E09"/>
    <w:rsid w:val="009E58DC"/>
    <w:rsid w:val="009F0089"/>
    <w:rsid w:val="009F040C"/>
    <w:rsid w:val="009F08CA"/>
    <w:rsid w:val="009F2599"/>
    <w:rsid w:val="009F6ACB"/>
    <w:rsid w:val="00A03A97"/>
    <w:rsid w:val="00A057FF"/>
    <w:rsid w:val="00A101D4"/>
    <w:rsid w:val="00A12111"/>
    <w:rsid w:val="00A15444"/>
    <w:rsid w:val="00A17905"/>
    <w:rsid w:val="00A17B92"/>
    <w:rsid w:val="00A216A8"/>
    <w:rsid w:val="00A21C65"/>
    <w:rsid w:val="00A21E42"/>
    <w:rsid w:val="00A22EDF"/>
    <w:rsid w:val="00A27948"/>
    <w:rsid w:val="00A27FA0"/>
    <w:rsid w:val="00A30A0D"/>
    <w:rsid w:val="00A315F2"/>
    <w:rsid w:val="00A43489"/>
    <w:rsid w:val="00A4496E"/>
    <w:rsid w:val="00A44BFD"/>
    <w:rsid w:val="00A54B03"/>
    <w:rsid w:val="00A73240"/>
    <w:rsid w:val="00A75563"/>
    <w:rsid w:val="00A760E9"/>
    <w:rsid w:val="00A77DBB"/>
    <w:rsid w:val="00A80B88"/>
    <w:rsid w:val="00A870CC"/>
    <w:rsid w:val="00A90C52"/>
    <w:rsid w:val="00A92C51"/>
    <w:rsid w:val="00A95410"/>
    <w:rsid w:val="00AA1488"/>
    <w:rsid w:val="00AA649D"/>
    <w:rsid w:val="00AA649E"/>
    <w:rsid w:val="00AA6E4B"/>
    <w:rsid w:val="00AA6EE6"/>
    <w:rsid w:val="00AB3BED"/>
    <w:rsid w:val="00AB58F4"/>
    <w:rsid w:val="00AB5DCD"/>
    <w:rsid w:val="00AB6034"/>
    <w:rsid w:val="00AD13DF"/>
    <w:rsid w:val="00AD2D6E"/>
    <w:rsid w:val="00AD3819"/>
    <w:rsid w:val="00AD4451"/>
    <w:rsid w:val="00AD7436"/>
    <w:rsid w:val="00AE2228"/>
    <w:rsid w:val="00AE5021"/>
    <w:rsid w:val="00AE7ACA"/>
    <w:rsid w:val="00AE7CF8"/>
    <w:rsid w:val="00AF6EEB"/>
    <w:rsid w:val="00B034DA"/>
    <w:rsid w:val="00B0367D"/>
    <w:rsid w:val="00B069FC"/>
    <w:rsid w:val="00B07420"/>
    <w:rsid w:val="00B15F21"/>
    <w:rsid w:val="00B21935"/>
    <w:rsid w:val="00B27184"/>
    <w:rsid w:val="00B305B3"/>
    <w:rsid w:val="00B32119"/>
    <w:rsid w:val="00B54DE6"/>
    <w:rsid w:val="00B55E02"/>
    <w:rsid w:val="00B57C97"/>
    <w:rsid w:val="00B60FB6"/>
    <w:rsid w:val="00B63A32"/>
    <w:rsid w:val="00B651A0"/>
    <w:rsid w:val="00B67120"/>
    <w:rsid w:val="00B71504"/>
    <w:rsid w:val="00B71958"/>
    <w:rsid w:val="00B71A6B"/>
    <w:rsid w:val="00B72C19"/>
    <w:rsid w:val="00B73A7D"/>
    <w:rsid w:val="00B73F38"/>
    <w:rsid w:val="00B76AA3"/>
    <w:rsid w:val="00B774B5"/>
    <w:rsid w:val="00B80402"/>
    <w:rsid w:val="00B87AB5"/>
    <w:rsid w:val="00B935CD"/>
    <w:rsid w:val="00B93D11"/>
    <w:rsid w:val="00B9546E"/>
    <w:rsid w:val="00BA1EC1"/>
    <w:rsid w:val="00BA4CA3"/>
    <w:rsid w:val="00BA7DFD"/>
    <w:rsid w:val="00BB0164"/>
    <w:rsid w:val="00BB2F18"/>
    <w:rsid w:val="00BB2F29"/>
    <w:rsid w:val="00BB4C28"/>
    <w:rsid w:val="00BC2096"/>
    <w:rsid w:val="00BC3710"/>
    <w:rsid w:val="00BC39E4"/>
    <w:rsid w:val="00BC5D6B"/>
    <w:rsid w:val="00BD0257"/>
    <w:rsid w:val="00BD034B"/>
    <w:rsid w:val="00BD04EE"/>
    <w:rsid w:val="00BD2D9A"/>
    <w:rsid w:val="00BD5000"/>
    <w:rsid w:val="00BD544C"/>
    <w:rsid w:val="00BD6842"/>
    <w:rsid w:val="00BF01FB"/>
    <w:rsid w:val="00BF17C7"/>
    <w:rsid w:val="00C0575A"/>
    <w:rsid w:val="00C10CAA"/>
    <w:rsid w:val="00C111E5"/>
    <w:rsid w:val="00C24315"/>
    <w:rsid w:val="00C33C17"/>
    <w:rsid w:val="00C359C8"/>
    <w:rsid w:val="00C36060"/>
    <w:rsid w:val="00C36B63"/>
    <w:rsid w:val="00C370B1"/>
    <w:rsid w:val="00C4187F"/>
    <w:rsid w:val="00C43E3F"/>
    <w:rsid w:val="00C447C7"/>
    <w:rsid w:val="00C45F9B"/>
    <w:rsid w:val="00C5341F"/>
    <w:rsid w:val="00C55BCF"/>
    <w:rsid w:val="00C56520"/>
    <w:rsid w:val="00C57F78"/>
    <w:rsid w:val="00C620CD"/>
    <w:rsid w:val="00C644EB"/>
    <w:rsid w:val="00C64A09"/>
    <w:rsid w:val="00C655FB"/>
    <w:rsid w:val="00C65EFF"/>
    <w:rsid w:val="00C73A12"/>
    <w:rsid w:val="00C7488D"/>
    <w:rsid w:val="00C77278"/>
    <w:rsid w:val="00C83667"/>
    <w:rsid w:val="00C865F5"/>
    <w:rsid w:val="00C87B79"/>
    <w:rsid w:val="00C87CF4"/>
    <w:rsid w:val="00C904E7"/>
    <w:rsid w:val="00C9183E"/>
    <w:rsid w:val="00C968EC"/>
    <w:rsid w:val="00CA1181"/>
    <w:rsid w:val="00CA4478"/>
    <w:rsid w:val="00CA6FB4"/>
    <w:rsid w:val="00CA7C48"/>
    <w:rsid w:val="00CA7EEC"/>
    <w:rsid w:val="00CB079D"/>
    <w:rsid w:val="00CB2AB8"/>
    <w:rsid w:val="00CB35AB"/>
    <w:rsid w:val="00CB775D"/>
    <w:rsid w:val="00CC43DA"/>
    <w:rsid w:val="00CC75A2"/>
    <w:rsid w:val="00CC7E91"/>
    <w:rsid w:val="00CE1E9A"/>
    <w:rsid w:val="00CE47AA"/>
    <w:rsid w:val="00CE543A"/>
    <w:rsid w:val="00CE7BFF"/>
    <w:rsid w:val="00CF13DB"/>
    <w:rsid w:val="00CF413D"/>
    <w:rsid w:val="00CF4AB6"/>
    <w:rsid w:val="00D001A9"/>
    <w:rsid w:val="00D02947"/>
    <w:rsid w:val="00D0776C"/>
    <w:rsid w:val="00D14E5F"/>
    <w:rsid w:val="00D1591A"/>
    <w:rsid w:val="00D20A93"/>
    <w:rsid w:val="00D26128"/>
    <w:rsid w:val="00D31D82"/>
    <w:rsid w:val="00D345AB"/>
    <w:rsid w:val="00D42AB3"/>
    <w:rsid w:val="00D44A9D"/>
    <w:rsid w:val="00D55251"/>
    <w:rsid w:val="00D5593C"/>
    <w:rsid w:val="00D56581"/>
    <w:rsid w:val="00D57AC1"/>
    <w:rsid w:val="00D606F0"/>
    <w:rsid w:val="00D6316F"/>
    <w:rsid w:val="00D732A8"/>
    <w:rsid w:val="00D73CAC"/>
    <w:rsid w:val="00D762F3"/>
    <w:rsid w:val="00D76F9D"/>
    <w:rsid w:val="00D76FC2"/>
    <w:rsid w:val="00D7780A"/>
    <w:rsid w:val="00D9191B"/>
    <w:rsid w:val="00DA0573"/>
    <w:rsid w:val="00DA1A37"/>
    <w:rsid w:val="00DA1F58"/>
    <w:rsid w:val="00DA2930"/>
    <w:rsid w:val="00DA3F91"/>
    <w:rsid w:val="00DA49C9"/>
    <w:rsid w:val="00DA55D3"/>
    <w:rsid w:val="00DA70D2"/>
    <w:rsid w:val="00DB6A14"/>
    <w:rsid w:val="00DC0021"/>
    <w:rsid w:val="00DC1A43"/>
    <w:rsid w:val="00DC3CC3"/>
    <w:rsid w:val="00DC44C3"/>
    <w:rsid w:val="00DC52D8"/>
    <w:rsid w:val="00DD0CED"/>
    <w:rsid w:val="00DD22D8"/>
    <w:rsid w:val="00DD2662"/>
    <w:rsid w:val="00DD6022"/>
    <w:rsid w:val="00DE2758"/>
    <w:rsid w:val="00DE2A83"/>
    <w:rsid w:val="00DE5520"/>
    <w:rsid w:val="00DF0BA2"/>
    <w:rsid w:val="00DF1B90"/>
    <w:rsid w:val="00DF33DC"/>
    <w:rsid w:val="00E00186"/>
    <w:rsid w:val="00E01AB7"/>
    <w:rsid w:val="00E03B5F"/>
    <w:rsid w:val="00E03B67"/>
    <w:rsid w:val="00E07DE0"/>
    <w:rsid w:val="00E10874"/>
    <w:rsid w:val="00E10B8B"/>
    <w:rsid w:val="00E118CB"/>
    <w:rsid w:val="00E12EEF"/>
    <w:rsid w:val="00E2153D"/>
    <w:rsid w:val="00E241CC"/>
    <w:rsid w:val="00E256D7"/>
    <w:rsid w:val="00E32B1F"/>
    <w:rsid w:val="00E33BC0"/>
    <w:rsid w:val="00E368E7"/>
    <w:rsid w:val="00E403AB"/>
    <w:rsid w:val="00E44A41"/>
    <w:rsid w:val="00E45581"/>
    <w:rsid w:val="00E46CA1"/>
    <w:rsid w:val="00E47E3B"/>
    <w:rsid w:val="00E507D2"/>
    <w:rsid w:val="00E50F56"/>
    <w:rsid w:val="00E62709"/>
    <w:rsid w:val="00E643FE"/>
    <w:rsid w:val="00E65CF1"/>
    <w:rsid w:val="00E66004"/>
    <w:rsid w:val="00E676F5"/>
    <w:rsid w:val="00E7308E"/>
    <w:rsid w:val="00E76D55"/>
    <w:rsid w:val="00E835EB"/>
    <w:rsid w:val="00E8533A"/>
    <w:rsid w:val="00E8649F"/>
    <w:rsid w:val="00E8700B"/>
    <w:rsid w:val="00E901DE"/>
    <w:rsid w:val="00E90E25"/>
    <w:rsid w:val="00E91FB4"/>
    <w:rsid w:val="00E92C9E"/>
    <w:rsid w:val="00E9637A"/>
    <w:rsid w:val="00E96A1D"/>
    <w:rsid w:val="00E96F32"/>
    <w:rsid w:val="00EA23D2"/>
    <w:rsid w:val="00EA4131"/>
    <w:rsid w:val="00EA519C"/>
    <w:rsid w:val="00EA7C58"/>
    <w:rsid w:val="00EB1DA3"/>
    <w:rsid w:val="00EB3F40"/>
    <w:rsid w:val="00EB58AD"/>
    <w:rsid w:val="00EB799A"/>
    <w:rsid w:val="00EC34A3"/>
    <w:rsid w:val="00EC49EF"/>
    <w:rsid w:val="00ED007E"/>
    <w:rsid w:val="00ED34B1"/>
    <w:rsid w:val="00ED3C11"/>
    <w:rsid w:val="00ED5819"/>
    <w:rsid w:val="00ED5F40"/>
    <w:rsid w:val="00ED60DB"/>
    <w:rsid w:val="00ED72EA"/>
    <w:rsid w:val="00EE0752"/>
    <w:rsid w:val="00EF0CEF"/>
    <w:rsid w:val="00EF2BA4"/>
    <w:rsid w:val="00EF4244"/>
    <w:rsid w:val="00F00FA2"/>
    <w:rsid w:val="00F011BB"/>
    <w:rsid w:val="00F0773C"/>
    <w:rsid w:val="00F07858"/>
    <w:rsid w:val="00F10026"/>
    <w:rsid w:val="00F11712"/>
    <w:rsid w:val="00F13C4E"/>
    <w:rsid w:val="00F142B5"/>
    <w:rsid w:val="00F16025"/>
    <w:rsid w:val="00F2043D"/>
    <w:rsid w:val="00F21715"/>
    <w:rsid w:val="00F23146"/>
    <w:rsid w:val="00F27EF3"/>
    <w:rsid w:val="00F30E49"/>
    <w:rsid w:val="00F30EE9"/>
    <w:rsid w:val="00F361CD"/>
    <w:rsid w:val="00F4318F"/>
    <w:rsid w:val="00F434F3"/>
    <w:rsid w:val="00F44B75"/>
    <w:rsid w:val="00F57CB2"/>
    <w:rsid w:val="00F622C4"/>
    <w:rsid w:val="00F667B4"/>
    <w:rsid w:val="00F70ED4"/>
    <w:rsid w:val="00F74677"/>
    <w:rsid w:val="00F74CD5"/>
    <w:rsid w:val="00F76A92"/>
    <w:rsid w:val="00F811F5"/>
    <w:rsid w:val="00F82117"/>
    <w:rsid w:val="00F8241A"/>
    <w:rsid w:val="00F84F0B"/>
    <w:rsid w:val="00F865BF"/>
    <w:rsid w:val="00F92C7D"/>
    <w:rsid w:val="00F978E7"/>
    <w:rsid w:val="00FA144A"/>
    <w:rsid w:val="00FA1870"/>
    <w:rsid w:val="00FB2B1D"/>
    <w:rsid w:val="00FB5129"/>
    <w:rsid w:val="00FC1347"/>
    <w:rsid w:val="00FC1A64"/>
    <w:rsid w:val="00FC3D92"/>
    <w:rsid w:val="00FC6F0F"/>
    <w:rsid w:val="00FD49BA"/>
    <w:rsid w:val="00FE251D"/>
    <w:rsid w:val="00FE31AA"/>
    <w:rsid w:val="00FF16C4"/>
    <w:rsid w:val="00FF3E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6CEFD"/>
  <w15:chartTrackingRefBased/>
  <w15:docId w15:val="{5AE30967-ED5E-4C3C-ACF7-B0B620D4D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07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6904"/>
    <w:pPr>
      <w:ind w:left="720"/>
      <w:contextualSpacing/>
    </w:pPr>
  </w:style>
  <w:style w:type="character" w:styleId="Textoennegrita">
    <w:name w:val="Strong"/>
    <w:basedOn w:val="Fuentedeprrafopredeter"/>
    <w:uiPriority w:val="22"/>
    <w:qFormat/>
    <w:rsid w:val="009F0089"/>
    <w:rPr>
      <w:b/>
      <w:bCs/>
    </w:rPr>
  </w:style>
  <w:style w:type="character" w:styleId="Hipervnculo">
    <w:name w:val="Hyperlink"/>
    <w:basedOn w:val="Fuentedeprrafopredeter"/>
    <w:uiPriority w:val="99"/>
    <w:unhideWhenUsed/>
    <w:rsid w:val="00AD13DF"/>
    <w:rPr>
      <w:color w:val="0563C1" w:themeColor="hyperlink"/>
      <w:u w:val="single"/>
    </w:rPr>
  </w:style>
  <w:style w:type="paragraph" w:styleId="Textonotapie">
    <w:name w:val="footnote text"/>
    <w:basedOn w:val="Normal"/>
    <w:link w:val="TextonotapieCar"/>
    <w:uiPriority w:val="99"/>
    <w:semiHidden/>
    <w:unhideWhenUsed/>
    <w:rsid w:val="00E6270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2709"/>
    <w:rPr>
      <w:sz w:val="20"/>
      <w:szCs w:val="20"/>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unhideWhenUsed/>
    <w:rsid w:val="00E62709"/>
    <w:rPr>
      <w:vertAlign w:val="superscript"/>
    </w:rPr>
  </w:style>
  <w:style w:type="table" w:styleId="Tabladelista4-nfasis6">
    <w:name w:val="List Table 4 Accent 6"/>
    <w:basedOn w:val="Tablanormal"/>
    <w:uiPriority w:val="49"/>
    <w:rsid w:val="00E835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Encabezado">
    <w:name w:val="header"/>
    <w:basedOn w:val="Normal"/>
    <w:link w:val="EncabezadoCar"/>
    <w:uiPriority w:val="99"/>
    <w:unhideWhenUsed/>
    <w:rsid w:val="001152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5250"/>
  </w:style>
  <w:style w:type="paragraph" w:styleId="Piedepgina">
    <w:name w:val="footer"/>
    <w:basedOn w:val="Normal"/>
    <w:link w:val="PiedepginaCar"/>
    <w:uiPriority w:val="99"/>
    <w:unhideWhenUsed/>
    <w:rsid w:val="001152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5250"/>
  </w:style>
  <w:style w:type="table" w:styleId="Tablaconcuadrcula">
    <w:name w:val="Table Grid"/>
    <w:basedOn w:val="Tablanormal"/>
    <w:uiPriority w:val="39"/>
    <w:rsid w:val="00115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430596"/>
    <w:pPr>
      <w:spacing w:after="0" w:line="240" w:lineRule="auto"/>
      <w:jc w:val="center"/>
    </w:pPr>
    <w:rPr>
      <w:rFonts w:ascii="ITC Avant Garde" w:hAnsi="ITC Avant Garde"/>
      <w:b/>
      <w:i/>
      <w:iCs/>
      <w:color w:val="70AD47" w:themeColor="accent6"/>
      <w:sz w:val="18"/>
      <w:szCs w:val="18"/>
    </w:rPr>
  </w:style>
  <w:style w:type="paragraph" w:customStyle="1" w:styleId="Notasalpie">
    <w:name w:val="Notas al pie"/>
    <w:basedOn w:val="Textonotapie"/>
    <w:link w:val="NotasalpieCar"/>
    <w:qFormat/>
    <w:rsid w:val="00430596"/>
    <w:rPr>
      <w:rFonts w:ascii="Arial" w:hAnsi="Arial" w:cs="Arial"/>
      <w:sz w:val="14"/>
      <w:szCs w:val="14"/>
    </w:rPr>
  </w:style>
  <w:style w:type="character" w:customStyle="1" w:styleId="NotasalpieCar">
    <w:name w:val="Notas al pie Car"/>
    <w:basedOn w:val="Fuentedeprrafopredeter"/>
    <w:link w:val="Notasalpie"/>
    <w:rsid w:val="00430596"/>
    <w:rPr>
      <w:rFonts w:ascii="Arial" w:hAnsi="Arial" w:cs="Arial"/>
      <w:sz w:val="14"/>
      <w:szCs w:val="14"/>
    </w:rPr>
  </w:style>
  <w:style w:type="paragraph" w:styleId="Textodeglobo">
    <w:name w:val="Balloon Text"/>
    <w:basedOn w:val="Normal"/>
    <w:link w:val="TextodegloboCar"/>
    <w:uiPriority w:val="99"/>
    <w:semiHidden/>
    <w:unhideWhenUsed/>
    <w:rsid w:val="00CB07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079D"/>
    <w:rPr>
      <w:rFonts w:ascii="Segoe UI" w:hAnsi="Segoe UI" w:cs="Segoe UI"/>
      <w:sz w:val="18"/>
      <w:szCs w:val="18"/>
    </w:rPr>
  </w:style>
  <w:style w:type="character" w:styleId="Refdecomentario">
    <w:name w:val="annotation reference"/>
    <w:basedOn w:val="Fuentedeprrafopredeter"/>
    <w:uiPriority w:val="99"/>
    <w:semiHidden/>
    <w:unhideWhenUsed/>
    <w:rsid w:val="00537026"/>
    <w:rPr>
      <w:sz w:val="16"/>
      <w:szCs w:val="16"/>
    </w:rPr>
  </w:style>
  <w:style w:type="paragraph" w:styleId="Textocomentario">
    <w:name w:val="annotation text"/>
    <w:basedOn w:val="Normal"/>
    <w:link w:val="TextocomentarioCar"/>
    <w:uiPriority w:val="99"/>
    <w:semiHidden/>
    <w:unhideWhenUsed/>
    <w:rsid w:val="005370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7026"/>
    <w:rPr>
      <w:sz w:val="20"/>
      <w:szCs w:val="20"/>
    </w:rPr>
  </w:style>
  <w:style w:type="paragraph" w:styleId="Asuntodelcomentario">
    <w:name w:val="annotation subject"/>
    <w:basedOn w:val="Textocomentario"/>
    <w:next w:val="Textocomentario"/>
    <w:link w:val="AsuntodelcomentarioCar"/>
    <w:uiPriority w:val="99"/>
    <w:semiHidden/>
    <w:unhideWhenUsed/>
    <w:rsid w:val="00537026"/>
    <w:rPr>
      <w:b/>
      <w:bCs/>
    </w:rPr>
  </w:style>
  <w:style w:type="character" w:customStyle="1" w:styleId="AsuntodelcomentarioCar">
    <w:name w:val="Asunto del comentario Car"/>
    <w:basedOn w:val="TextocomentarioCar"/>
    <w:link w:val="Asuntodelcomentario"/>
    <w:uiPriority w:val="99"/>
    <w:semiHidden/>
    <w:rsid w:val="005370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426972">
      <w:bodyDiv w:val="1"/>
      <w:marLeft w:val="0"/>
      <w:marRight w:val="0"/>
      <w:marTop w:val="0"/>
      <w:marBottom w:val="0"/>
      <w:divBdr>
        <w:top w:val="none" w:sz="0" w:space="0" w:color="auto"/>
        <w:left w:val="none" w:sz="0" w:space="0" w:color="auto"/>
        <w:bottom w:val="none" w:sz="0" w:space="0" w:color="auto"/>
        <w:right w:val="none" w:sz="0" w:space="0" w:color="auto"/>
      </w:divBdr>
    </w:div>
    <w:div w:id="191241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repointift/uni/uer/04Normatividad/02%20-%20Interna/Clasificaci%C3%B3n%20como%20espectro%20libre/2.4%20GHz/06-%20Comentarios%20CP/T%C3%ADtulo%20Personal/Salvador%20Moreno%20Rosas.pdf" TargetMode="External"/><Relationship Id="rId18" Type="http://schemas.openxmlformats.org/officeDocument/2006/relationships/hyperlink" Target="http://sharepointift/uni/uer/04Normatividad/02%20-%20Interna/Clasificaci%C3%B3n%20como%20espectro%20libre/2.4%20GHz/06-%20Comentarios%20CP/Bello%2C%20Gallardo%2C%20Bonequi%20y%20Garc%C3%ADa%2C%20S.C"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harepointift/uni/uer/04Normatividad/02%20-%20Interna/Clasificaci&#243;n%20como%20espectro%20libre/2.4%20GHz/Consulta%20p&#250;blica/06-%20Comentarios%20CP/MSS-Mexico%20(Globalstar)" TargetMode="External"/><Relationship Id="rId34" Type="http://schemas.openxmlformats.org/officeDocument/2006/relationships/hyperlink" Target="http://sharepointift/uni/uer/04Normatividad/02%20-%20Interna/Clasificaci%C3%B3n%20como%20espectro%20libre/2.4%20GHz/06-%20Comentarios%20CP/Bello%2C%20Gallardo%2C%20Bonequi%20y%20Garc%C3%ADa%2C%20S.C" TargetMode="External"/><Relationship Id="rId7" Type="http://schemas.openxmlformats.org/officeDocument/2006/relationships/settings" Target="settings.xml"/><Relationship Id="rId12" Type="http://schemas.openxmlformats.org/officeDocument/2006/relationships/hyperlink" Target="http://sharepointift/uni/uer/04Normatividad/02%20-%20Interna/Clasificaci%C3%B3n%20como%20espectro%20libre/2.4%20GHz/06-%20Comentarios%20CP/CIRES/Protegido" TargetMode="External"/><Relationship Id="rId17" Type="http://schemas.openxmlformats.org/officeDocument/2006/relationships/hyperlink" Target="http://sharepointift/uni/uer/04Normatividad/02%20-%20Interna/Clasificaci%C3%B3n%20como%20espectro%20libre/2.4%20GHz/06-%20Comentarios%20CP/Bello%2C%20Gallardo%2C%20Bonequi%20y%20Garc%C3%ADa%2C%20S.C" TargetMode="External"/><Relationship Id="rId25" Type="http://schemas.openxmlformats.org/officeDocument/2006/relationships/image" Target="media/image1.png"/><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harepointift/uni/uer/04Normatividad/02%20-%20Interna/Clasificaci%C3%B3n%20como%20espectro%20libre/2.4%20GHz/06-%20Comentarios%20CP/Bello%2C%20Gallardo%2C%20Bonequi%20y%20Garc%C3%ADa%2C%20S.C" TargetMode="External"/><Relationship Id="rId20" Type="http://schemas.openxmlformats.org/officeDocument/2006/relationships/hyperlink" Target="http://sharepointift/uni/uer/04Normatividad/02%20-%20Interna/Clasificaci%C3%B3n%20como%20espectro%20libre/2.4%20GHz/06-%20Comentarios%20CP/T%C3%ADtulo%20Personal/Salvador%20Moreno%20Rosas.pdf"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laneacion.espectro@ift.org.mx" TargetMode="External"/><Relationship Id="rId24" Type="http://schemas.openxmlformats.org/officeDocument/2006/relationships/hyperlink" Target="http://sharepointift/uni/uer/04Normatividad/02%20-%20Interna/Clasificaci%C3%B3n%20como%20espectro%20libre/2.4%20GHz/06-%20Comentarios%20CP/Bello%2C%20Gallardo%2C%20Bonequi%20y%20Garc%C3%ADa%2C%20S.C" TargetMode="Externa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harepointift/uni/uer/04Normatividad/02%20-%20Interna/Clasificaci%C3%B3n%20como%20espectro%20libre/2.4%20GHz/06-%20Comentarios%20CP/DSA" TargetMode="External"/><Relationship Id="rId23" Type="http://schemas.openxmlformats.org/officeDocument/2006/relationships/hyperlink" Target="http://sharepointift/uni/uer/04Normatividad/02%20-%20Interna/Clasificaci%C3%B3n%20como%20espectro%20libre/2.4%20GHz/06-%20Comentarios%20CP/Bello%2C%20Gallardo%2C%20Bonequi%20y%20Garc%C3%ADa%2C%20S.C"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ft.org.mx/industria/consultas-publicas/consulta-publica-sobre-el-anteproyecto-de-acuerdo-mediante-el-cual-el-pleno-del-instituto-federal-de-4"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repointift/uni/uer/04Normatividad/02%20-%20Interna/Clasificaci&#243;n%20como%20espectro%20libre/2.4%20GHz/Consulta%20p&#250;blica/06-%20Comentarios%20CP/MSS-Mexico%20(Globalstar)" TargetMode="External"/><Relationship Id="rId22" Type="http://schemas.openxmlformats.org/officeDocument/2006/relationships/hyperlink" Target="http://sharepointift/uni/uer/04Normatividad/02%20-%20Interna/Clasificaci%C3%B3n%20como%20espectro%20libre/2.4%20GHz/06-%20Comentarios%20CP/DS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ift.org.mx/industria/consultas-publicas/consulta-publica-sobre-el-anteproyecto-de-acuerdo-mediante-el-cual-el-pleno-del-instituto-federal-de-4" TargetMode="External"/><Relationship Id="rId2" Type="http://schemas.openxmlformats.org/officeDocument/2006/relationships/hyperlink" Target="http://www.dof.gob.mx/nota_detalle.php?codigo=4913219&amp;fecha=13/03/2006" TargetMode="External"/><Relationship Id="rId1" Type="http://schemas.openxmlformats.org/officeDocument/2006/relationships/hyperlink" Target="http://www.ift.org.mx/sites/default/files/contenidogeneral/consejo-de-transparencia/pat2020.pdf" TargetMode="External"/><Relationship Id="rId4" Type="http://schemas.openxmlformats.org/officeDocument/2006/relationships/hyperlink" Target="https://www.ecfr.gov/cgi-bin/text-idx?SID=7751ac4e65b2cb5157c0eab86ccfcfb9&amp;mc=true&amp;node=se47.1.15_1249&amp;rgn=div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0" ma:contentTypeDescription="Crear nuevo documento." ma:contentTypeScope="" ma:versionID="54b0fcd7487e5d1ec88ef671f37e3486">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8FFB7-3BD7-4D44-8940-7327DE713F4C}">
  <ds:schemaRefs>
    <ds:schemaRef ds:uri="http://purl.org/dc/dcmitype/"/>
    <ds:schemaRef ds:uri="http://schemas.microsoft.com/office/infopath/2007/PartnerControls"/>
    <ds:schemaRef ds:uri="http://purl.org/dc/elements/1.1/"/>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9A1F209F-2BC5-4C24-A49D-E267CC8BA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9F15F-CDF2-4ADF-95DA-D6CA903D219C}">
  <ds:schemaRefs>
    <ds:schemaRef ds:uri="http://schemas.microsoft.com/sharepoint/v3/contenttype/forms"/>
  </ds:schemaRefs>
</ds:datastoreItem>
</file>

<file path=customXml/itemProps4.xml><?xml version="1.0" encoding="utf-8"?>
<ds:datastoreItem xmlns:ds="http://schemas.openxmlformats.org/officeDocument/2006/customXml" ds:itemID="{748B7F07-00AC-475D-9AF9-8195AB3C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10181</Words>
  <Characters>55997</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Amado Alarcón</dc:creator>
  <cp:keywords/>
  <dc:description/>
  <cp:lastModifiedBy>MEX</cp:lastModifiedBy>
  <cp:revision>4</cp:revision>
  <dcterms:created xsi:type="dcterms:W3CDTF">2020-12-08T16:35:00Z</dcterms:created>
  <dcterms:modified xsi:type="dcterms:W3CDTF">2020-12-08T17:28:00Z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