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F9A" w:rsidRPr="00BA1D95" w:rsidRDefault="00A47F9A" w:rsidP="004B11EB">
      <w:pPr>
        <w:pStyle w:val="Sinespaciado"/>
        <w:rPr>
          <w:rFonts w:ascii="ITC Avant Garde" w:hAnsi="ITC Avant Garde" w:cs="Arial"/>
          <w:sz w:val="22"/>
          <w:szCs w:val="22"/>
          <w:lang w:val="es-MX"/>
        </w:rPr>
      </w:pPr>
      <w:bookmarkStart w:id="0" w:name="_GoBack"/>
      <w:bookmarkEnd w:id="0"/>
    </w:p>
    <w:p w:rsidR="00A47F9A" w:rsidRPr="00BA1D95" w:rsidRDefault="00A47F9A" w:rsidP="004B11EB">
      <w:pPr>
        <w:pStyle w:val="Arial14Bold"/>
        <w:spacing w:line="360" w:lineRule="auto"/>
        <w:contextualSpacing/>
        <w:rPr>
          <w:rFonts w:ascii="ITC Avant Garde" w:hAnsi="ITC Avant Garde" w:cs="Arial"/>
          <w:sz w:val="22"/>
          <w:szCs w:val="22"/>
          <w:lang w:val="es-MX"/>
        </w:rPr>
      </w:pPr>
    </w:p>
    <w:p w:rsidR="00A47F9A" w:rsidRPr="00BA1D95" w:rsidRDefault="00A47F9A" w:rsidP="004B11EB">
      <w:pPr>
        <w:pStyle w:val="Arial14Bold"/>
        <w:spacing w:line="360" w:lineRule="auto"/>
        <w:contextualSpacing/>
        <w:rPr>
          <w:rFonts w:ascii="ITC Avant Garde" w:hAnsi="ITC Avant Garde" w:cs="Arial"/>
          <w:sz w:val="22"/>
          <w:szCs w:val="22"/>
          <w:lang w:val="es-MX"/>
        </w:rPr>
      </w:pPr>
    </w:p>
    <w:p w:rsidR="00A47F9A" w:rsidRPr="00BA1D95" w:rsidRDefault="00A47F9A" w:rsidP="004B11EB">
      <w:pPr>
        <w:pStyle w:val="Arial14Bold"/>
        <w:spacing w:line="360" w:lineRule="auto"/>
        <w:contextualSpacing/>
        <w:rPr>
          <w:rFonts w:ascii="ITC Avant Garde" w:hAnsi="ITC Avant Garde" w:cs="Arial"/>
          <w:sz w:val="22"/>
          <w:szCs w:val="22"/>
          <w:lang w:val="es-MX"/>
        </w:rPr>
      </w:pPr>
    </w:p>
    <w:p w:rsidR="00A47F9A" w:rsidRPr="00BA1D95" w:rsidRDefault="00A47F9A" w:rsidP="004B11EB">
      <w:pPr>
        <w:pStyle w:val="Arial14Bold"/>
        <w:spacing w:line="360" w:lineRule="auto"/>
        <w:contextualSpacing/>
        <w:rPr>
          <w:rFonts w:ascii="ITC Avant Garde" w:hAnsi="ITC Avant Garde" w:cs="Arial"/>
          <w:sz w:val="22"/>
          <w:szCs w:val="22"/>
          <w:lang w:val="es-MX"/>
        </w:rPr>
      </w:pPr>
    </w:p>
    <w:p w:rsidR="00A47F9A" w:rsidRPr="00D10A4E" w:rsidRDefault="00A47F9A" w:rsidP="004B11EB">
      <w:pPr>
        <w:spacing w:line="360" w:lineRule="auto"/>
        <w:contextualSpacing/>
        <w:jc w:val="center"/>
        <w:rPr>
          <w:rFonts w:ascii="ITC Avant Garde" w:hAnsi="ITC Avant Garde" w:cs="Arial"/>
          <w:b/>
          <w:bCs/>
          <w:sz w:val="36"/>
          <w:szCs w:val="32"/>
        </w:rPr>
      </w:pPr>
      <w:r w:rsidRPr="00D10A4E">
        <w:rPr>
          <w:rFonts w:ascii="ITC Avant Garde" w:hAnsi="ITC Avant Garde" w:cs="Arial"/>
          <w:b/>
          <w:bCs/>
          <w:sz w:val="36"/>
          <w:szCs w:val="32"/>
        </w:rPr>
        <w:t>Oferta de Referencia para la Desagregación del Bucle Local</w:t>
      </w:r>
    </w:p>
    <w:p w:rsidR="00A47F9A" w:rsidRPr="00BA1D95" w:rsidRDefault="00A47F9A" w:rsidP="004B11EB">
      <w:pPr>
        <w:spacing w:line="360" w:lineRule="auto"/>
        <w:contextualSpacing/>
        <w:jc w:val="center"/>
        <w:rPr>
          <w:rFonts w:ascii="ITC Avant Garde" w:hAnsi="ITC Avant Garde" w:cs="Arial"/>
          <w:b/>
          <w:bCs/>
          <w:sz w:val="32"/>
          <w:szCs w:val="32"/>
        </w:rPr>
      </w:pPr>
      <w:r w:rsidRPr="00D10A4E">
        <w:rPr>
          <w:rFonts w:ascii="ITC Avant Garde" w:hAnsi="ITC Avant Garde" w:cs="Arial"/>
          <w:b/>
          <w:bCs/>
          <w:sz w:val="36"/>
          <w:szCs w:val="32"/>
        </w:rPr>
        <w:t>(OREDA-</w:t>
      </w:r>
      <w:r w:rsidR="006E094B" w:rsidRPr="00D10A4E">
        <w:rPr>
          <w:rFonts w:ascii="ITC Avant Garde" w:hAnsi="ITC Avant Garde" w:cs="Arial"/>
          <w:b/>
          <w:bCs/>
          <w:sz w:val="36"/>
          <w:szCs w:val="32"/>
        </w:rPr>
        <w:t>D</w:t>
      </w:r>
      <w:r w:rsidR="000D1DD7" w:rsidRPr="00D10A4E">
        <w:rPr>
          <w:rFonts w:ascii="ITC Avant Garde" w:hAnsi="ITC Avant Garde" w:cs="Arial"/>
          <w:b/>
          <w:bCs/>
          <w:sz w:val="36"/>
          <w:szCs w:val="32"/>
        </w:rPr>
        <w:t xml:space="preserve">ivisión </w:t>
      </w:r>
      <w:r w:rsidR="006E094B" w:rsidRPr="00D10A4E">
        <w:rPr>
          <w:rFonts w:ascii="ITC Avant Garde" w:hAnsi="ITC Avant Garde" w:cs="Arial"/>
          <w:b/>
          <w:bCs/>
          <w:sz w:val="36"/>
          <w:szCs w:val="32"/>
        </w:rPr>
        <w:t>M</w:t>
      </w:r>
      <w:r w:rsidR="000D1DD7" w:rsidRPr="00D10A4E">
        <w:rPr>
          <w:rFonts w:ascii="ITC Avant Garde" w:hAnsi="ITC Avant Garde" w:cs="Arial"/>
          <w:b/>
          <w:bCs/>
          <w:sz w:val="36"/>
          <w:szCs w:val="32"/>
        </w:rPr>
        <w:t>ayorista</w:t>
      </w:r>
      <w:r w:rsidRPr="00D10A4E">
        <w:rPr>
          <w:rFonts w:ascii="ITC Avant Garde" w:hAnsi="ITC Avant Garde" w:cs="Arial"/>
          <w:b/>
          <w:bCs/>
          <w:sz w:val="36"/>
          <w:szCs w:val="32"/>
        </w:rPr>
        <w:t>)</w:t>
      </w:r>
    </w:p>
    <w:p w:rsidR="00A47F9A" w:rsidRPr="00614962" w:rsidRDefault="00094B5A" w:rsidP="004B11EB">
      <w:pPr>
        <w:spacing w:line="360" w:lineRule="auto"/>
        <w:contextualSpacing/>
        <w:jc w:val="center"/>
        <w:rPr>
          <w:rFonts w:ascii="ITC Avant Garde" w:hAnsi="ITC Avant Garde" w:cs="Arial"/>
          <w:b/>
          <w:bCs/>
          <w:sz w:val="48"/>
          <w:szCs w:val="32"/>
        </w:rPr>
      </w:pPr>
      <w:r w:rsidRPr="00094B5A">
        <w:rPr>
          <w:rFonts w:ascii="ITC Avant Garde" w:hAnsi="ITC Avant Garde" w:cs="Arial"/>
          <w:b/>
          <w:bCs/>
          <w:sz w:val="48"/>
          <w:szCs w:val="32"/>
        </w:rPr>
        <w:t>2021</w:t>
      </w:r>
    </w:p>
    <w:p w:rsidR="00A47F9A" w:rsidRPr="00BA1D95" w:rsidRDefault="00A47F9A" w:rsidP="004B11EB">
      <w:pPr>
        <w:spacing w:line="360" w:lineRule="auto"/>
        <w:contextualSpacing/>
        <w:jc w:val="both"/>
        <w:rPr>
          <w:rFonts w:ascii="ITC Avant Garde" w:hAnsi="ITC Avant Garde" w:cs="Arial"/>
        </w:rPr>
      </w:pPr>
    </w:p>
    <w:p w:rsidR="00A47F9A" w:rsidRPr="00BA1D95" w:rsidRDefault="00A47F9A" w:rsidP="004B11EB">
      <w:pPr>
        <w:spacing w:line="360" w:lineRule="auto"/>
        <w:contextualSpacing/>
        <w:jc w:val="both"/>
        <w:rPr>
          <w:rFonts w:ascii="ITC Avant Garde" w:hAnsi="ITC Avant Garde" w:cs="Arial"/>
        </w:rPr>
      </w:pPr>
    </w:p>
    <w:p w:rsidR="00A47F9A" w:rsidRPr="00BA1D95" w:rsidRDefault="00A47F9A" w:rsidP="004B11EB">
      <w:pPr>
        <w:rPr>
          <w:rFonts w:ascii="ITC Avant Garde" w:hAnsi="ITC Avant Garde" w:cs="Arial"/>
        </w:rPr>
      </w:pPr>
    </w:p>
    <w:p w:rsidR="00A47F9A" w:rsidRPr="00BA1D95" w:rsidRDefault="00A47F9A" w:rsidP="004B11EB">
      <w:pPr>
        <w:tabs>
          <w:tab w:val="center" w:pos="4420"/>
        </w:tabs>
        <w:rPr>
          <w:rFonts w:ascii="ITC Avant Garde" w:hAnsi="ITC Avant Garde" w:cs="Arial"/>
        </w:rPr>
        <w:sectPr w:rsidR="00A47F9A" w:rsidRPr="00BA1D95" w:rsidSect="00D23BF7">
          <w:footerReference w:type="default" r:id="rId11"/>
          <w:type w:val="continuous"/>
          <w:pgSz w:w="12242" w:h="15842" w:code="1"/>
          <w:pgMar w:top="1985" w:right="1701" w:bottom="1417" w:left="1701" w:header="851" w:footer="1138" w:gutter="0"/>
          <w:cols w:space="720"/>
          <w:titlePg/>
          <w:docGrid w:linePitch="326"/>
        </w:sectPr>
      </w:pPr>
      <w:r w:rsidRPr="00BA1D95">
        <w:rPr>
          <w:rFonts w:ascii="ITC Avant Garde" w:hAnsi="ITC Avant Garde" w:cs="Arial"/>
        </w:rPr>
        <w:tab/>
      </w:r>
    </w:p>
    <w:p w:rsidR="00A47F9A" w:rsidRPr="00BA1D95" w:rsidRDefault="00A47F9A" w:rsidP="00402F39">
      <w:pPr>
        <w:pStyle w:val="Ttulo1"/>
        <w:rPr>
          <w:rFonts w:cs="Arial"/>
        </w:rPr>
      </w:pPr>
      <w:bookmarkStart w:id="1" w:name="_Toc434612303"/>
      <w:bookmarkStart w:id="2" w:name="_Toc434626638"/>
      <w:bookmarkStart w:id="3" w:name="_Toc434858815"/>
      <w:bookmarkStart w:id="4" w:name="_Toc434932567"/>
      <w:bookmarkStart w:id="5" w:name="_Toc434932721"/>
      <w:bookmarkStart w:id="6" w:name="_Toc434934629"/>
      <w:bookmarkStart w:id="7" w:name="_Toc435110209"/>
      <w:bookmarkStart w:id="8" w:name="_Toc436840859"/>
      <w:bookmarkStart w:id="9" w:name="_Toc436846296"/>
      <w:bookmarkStart w:id="10" w:name="_Toc436848246"/>
      <w:bookmarkStart w:id="11" w:name="_Toc436856494"/>
      <w:bookmarkStart w:id="12" w:name="_Toc436862640"/>
      <w:bookmarkStart w:id="13" w:name="_Toc436866290"/>
      <w:bookmarkStart w:id="14" w:name="_Toc436870869"/>
      <w:bookmarkStart w:id="15" w:name="_Toc436875861"/>
      <w:bookmarkStart w:id="16" w:name="_Toc467248671"/>
      <w:bookmarkStart w:id="17" w:name="_Toc525904535"/>
      <w:bookmarkStart w:id="18" w:name="_Toc525913931"/>
      <w:bookmarkStart w:id="19" w:name="_Toc525919170"/>
      <w:bookmarkStart w:id="20" w:name="_Toc525919294"/>
      <w:bookmarkStart w:id="21" w:name="_Toc2957104"/>
      <w:bookmarkStart w:id="22" w:name="_Toc26273044"/>
      <w:bookmarkStart w:id="23" w:name="_Toc26284442"/>
      <w:bookmarkStart w:id="24" w:name="_Toc44413667"/>
      <w:r w:rsidRPr="00BA1D95">
        <w:rPr>
          <w:rFonts w:cs="Arial"/>
        </w:rPr>
        <w:lastRenderedPageBreak/>
        <w:t>Índice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bookmarkStart w:id="25" w:name="OLE_LINK9"/>
    <w:bookmarkStart w:id="26" w:name="OLE_LINK6"/>
    <w:p w:rsidR="008D2F05" w:rsidRPr="008D2F05" w:rsidRDefault="00094B5A">
      <w:pPr>
        <w:pStyle w:val="TDC1"/>
        <w:rPr>
          <w:rStyle w:val="Hipervnculo"/>
          <w:rFonts w:ascii="Calibri" w:hAnsi="Calibri"/>
          <w:smallCaps/>
          <w:szCs w:val="24"/>
        </w:rPr>
      </w:pPr>
      <w:r w:rsidRPr="00BA1D95">
        <w:rPr>
          <w:rFonts w:ascii="ITC Avant Garde" w:hAnsi="ITC Avant Garde"/>
          <w:sz w:val="22"/>
          <w:szCs w:val="22"/>
          <w:lang w:val="es-MX"/>
        </w:rPr>
        <w:fldChar w:fldCharType="begin"/>
      </w:r>
      <w:r w:rsidR="00A47F9A" w:rsidRPr="00BA1D95">
        <w:rPr>
          <w:rFonts w:ascii="ITC Avant Garde" w:hAnsi="ITC Avant Garde"/>
          <w:sz w:val="22"/>
          <w:szCs w:val="22"/>
          <w:lang w:val="es-MX"/>
        </w:rPr>
        <w:instrText xml:space="preserve"> TOC \o "1-5" \h \z \u </w:instrText>
      </w:r>
      <w:r w:rsidRPr="00BA1D95">
        <w:rPr>
          <w:rFonts w:ascii="ITC Avant Garde" w:hAnsi="ITC Avant Garde"/>
          <w:sz w:val="22"/>
          <w:szCs w:val="22"/>
          <w:lang w:val="es-MX"/>
        </w:rPr>
        <w:fldChar w:fldCharType="separate"/>
      </w:r>
      <w:hyperlink w:anchor="_Toc44413668" w:history="1">
        <w:r w:rsidRPr="00094B5A">
          <w:rPr>
            <w:rStyle w:val="Hipervnculo"/>
            <w:rFonts w:ascii="Calibri" w:hAnsi="Calibri"/>
            <w:b/>
            <w:bCs w:val="0"/>
            <w:caps w:val="0"/>
            <w:smallCaps/>
            <w:sz w:val="22"/>
            <w:szCs w:val="24"/>
          </w:rPr>
          <w:t>Definiciones</w:t>
        </w:r>
        <w:r w:rsidRPr="00094B5A">
          <w:rPr>
            <w:rStyle w:val="Hipervnculo"/>
            <w:rFonts w:ascii="Calibri" w:hAnsi="Calibri"/>
            <w:bCs w:val="0"/>
            <w:caps w:val="0"/>
            <w:smallCaps/>
            <w:webHidden/>
            <w:sz w:val="22"/>
            <w:szCs w:val="24"/>
          </w:rPr>
          <w:tab/>
        </w:r>
        <w:r w:rsidRPr="00094B5A">
          <w:rPr>
            <w:rStyle w:val="Hipervnculo"/>
            <w:rFonts w:ascii="Calibri" w:hAnsi="Calibri"/>
            <w:bCs w:val="0"/>
            <w:caps w:val="0"/>
            <w:smallCaps/>
            <w:webHidden/>
            <w:sz w:val="22"/>
            <w:szCs w:val="24"/>
          </w:rPr>
          <w:fldChar w:fldCharType="begin"/>
        </w:r>
        <w:r w:rsidRPr="00094B5A">
          <w:rPr>
            <w:rStyle w:val="Hipervnculo"/>
            <w:rFonts w:ascii="Calibri" w:hAnsi="Calibri"/>
            <w:bCs w:val="0"/>
            <w:caps w:val="0"/>
            <w:smallCaps/>
            <w:webHidden/>
            <w:sz w:val="22"/>
            <w:szCs w:val="24"/>
          </w:rPr>
          <w:instrText xml:space="preserve"> PAGEREF _Toc44413668 \h </w:instrText>
        </w:r>
        <w:r w:rsidRPr="00094B5A">
          <w:rPr>
            <w:rStyle w:val="Hipervnculo"/>
            <w:rFonts w:ascii="Calibri" w:hAnsi="Calibri"/>
            <w:bCs w:val="0"/>
            <w:caps w:val="0"/>
            <w:smallCaps/>
            <w:webHidden/>
            <w:sz w:val="22"/>
            <w:szCs w:val="24"/>
          </w:rPr>
        </w:r>
        <w:r w:rsidRPr="00094B5A">
          <w:rPr>
            <w:rStyle w:val="Hipervnculo"/>
            <w:rFonts w:ascii="Calibri" w:hAnsi="Calibri"/>
            <w:bCs w:val="0"/>
            <w:caps w:val="0"/>
            <w:smallCaps/>
            <w:webHidden/>
            <w:sz w:val="22"/>
            <w:szCs w:val="24"/>
          </w:rPr>
          <w:fldChar w:fldCharType="separate"/>
        </w:r>
        <w:r w:rsidR="00E25843">
          <w:rPr>
            <w:rStyle w:val="Hipervnculo"/>
            <w:rFonts w:ascii="Calibri" w:hAnsi="Calibri"/>
            <w:bCs w:val="0"/>
            <w:caps w:val="0"/>
            <w:smallCaps/>
            <w:webHidden/>
            <w:sz w:val="22"/>
            <w:szCs w:val="24"/>
          </w:rPr>
          <w:t>4</w:t>
        </w:r>
        <w:r w:rsidRPr="00094B5A">
          <w:rPr>
            <w:rStyle w:val="Hipervnculo"/>
            <w:rFonts w:ascii="Calibri" w:hAnsi="Calibri"/>
            <w:bCs w:val="0"/>
            <w:caps w:val="0"/>
            <w:smallCaps/>
            <w:webHidden/>
            <w:sz w:val="22"/>
            <w:szCs w:val="24"/>
          </w:rPr>
          <w:fldChar w:fldCharType="end"/>
        </w:r>
      </w:hyperlink>
    </w:p>
    <w:p w:rsidR="008D2F05" w:rsidRPr="008D2F05" w:rsidRDefault="003547B8">
      <w:pPr>
        <w:pStyle w:val="TDC1"/>
        <w:rPr>
          <w:rStyle w:val="Hipervnculo"/>
          <w:rFonts w:ascii="Calibri" w:hAnsi="Calibri"/>
          <w:smallCaps/>
          <w:szCs w:val="24"/>
        </w:rPr>
      </w:pPr>
      <w:hyperlink w:anchor="_Toc44413669" w:history="1">
        <w:r w:rsidR="00094B5A" w:rsidRPr="00094B5A">
          <w:rPr>
            <w:rStyle w:val="Hipervnculo"/>
            <w:rFonts w:ascii="Calibri" w:hAnsi="Calibri"/>
            <w:b/>
            <w:bCs w:val="0"/>
            <w:caps w:val="0"/>
            <w:smallCaps/>
            <w:sz w:val="22"/>
            <w:szCs w:val="24"/>
          </w:rPr>
          <w:t>Acrónimos</w:t>
        </w:r>
        <w:r w:rsidR="00094B5A" w:rsidRPr="00094B5A">
          <w:rPr>
            <w:rStyle w:val="Hipervnculo"/>
            <w:rFonts w:ascii="Calibri" w:hAnsi="Calibri"/>
            <w:bCs w:val="0"/>
            <w:caps w:val="0"/>
            <w:smallCaps/>
            <w:webHidden/>
            <w:sz w:val="22"/>
            <w:szCs w:val="24"/>
          </w:rPr>
          <w:tab/>
        </w:r>
        <w:r w:rsidR="00094B5A" w:rsidRPr="00094B5A">
          <w:rPr>
            <w:rStyle w:val="Hipervnculo"/>
            <w:rFonts w:ascii="Calibri" w:hAnsi="Calibri"/>
            <w:bCs w:val="0"/>
            <w:caps w:val="0"/>
            <w:smallCaps/>
            <w:webHidden/>
            <w:sz w:val="22"/>
            <w:szCs w:val="24"/>
          </w:rPr>
          <w:fldChar w:fldCharType="begin"/>
        </w:r>
        <w:r w:rsidR="00094B5A" w:rsidRPr="00094B5A">
          <w:rPr>
            <w:rStyle w:val="Hipervnculo"/>
            <w:rFonts w:ascii="Calibri" w:hAnsi="Calibri"/>
            <w:bCs w:val="0"/>
            <w:caps w:val="0"/>
            <w:smallCaps/>
            <w:webHidden/>
            <w:sz w:val="22"/>
            <w:szCs w:val="24"/>
          </w:rPr>
          <w:instrText xml:space="preserve"> PAGEREF _Toc44413669 \h </w:instrText>
        </w:r>
        <w:r w:rsidR="00094B5A" w:rsidRPr="00094B5A">
          <w:rPr>
            <w:rStyle w:val="Hipervnculo"/>
            <w:rFonts w:ascii="Calibri" w:hAnsi="Calibri"/>
            <w:bCs w:val="0"/>
            <w:caps w:val="0"/>
            <w:smallCaps/>
            <w:webHidden/>
            <w:sz w:val="22"/>
            <w:szCs w:val="24"/>
          </w:rPr>
        </w:r>
        <w:r w:rsidR="00094B5A" w:rsidRPr="00094B5A">
          <w:rPr>
            <w:rStyle w:val="Hipervnculo"/>
            <w:rFonts w:ascii="Calibri" w:hAnsi="Calibri"/>
            <w:bCs w:val="0"/>
            <w:caps w:val="0"/>
            <w:smallCaps/>
            <w:webHidden/>
            <w:sz w:val="22"/>
            <w:szCs w:val="24"/>
          </w:rPr>
          <w:fldChar w:fldCharType="separate"/>
        </w:r>
        <w:r w:rsidR="00E25843">
          <w:rPr>
            <w:rStyle w:val="Hipervnculo"/>
            <w:rFonts w:ascii="Calibri" w:hAnsi="Calibri"/>
            <w:bCs w:val="0"/>
            <w:caps w:val="0"/>
            <w:smallCaps/>
            <w:webHidden/>
            <w:sz w:val="22"/>
            <w:szCs w:val="24"/>
          </w:rPr>
          <w:t>6</w:t>
        </w:r>
        <w:r w:rsidR="00094B5A" w:rsidRPr="00094B5A">
          <w:rPr>
            <w:rStyle w:val="Hipervnculo"/>
            <w:rFonts w:ascii="Calibri" w:hAnsi="Calibri"/>
            <w:bCs w:val="0"/>
            <w:caps w:val="0"/>
            <w:smallCaps/>
            <w:webHidden/>
            <w:sz w:val="22"/>
            <w:szCs w:val="24"/>
          </w:rPr>
          <w:fldChar w:fldCharType="end"/>
        </w:r>
      </w:hyperlink>
    </w:p>
    <w:p w:rsidR="008D2F05" w:rsidRPr="008D2F05" w:rsidRDefault="003547B8">
      <w:pPr>
        <w:pStyle w:val="TDC1"/>
        <w:rPr>
          <w:rStyle w:val="Hipervnculo"/>
          <w:rFonts w:ascii="Calibri" w:hAnsi="Calibri"/>
          <w:smallCaps/>
          <w:szCs w:val="24"/>
        </w:rPr>
      </w:pPr>
      <w:hyperlink w:anchor="_Toc44413670" w:history="1">
        <w:r w:rsidR="00094B5A" w:rsidRPr="00094B5A">
          <w:rPr>
            <w:rStyle w:val="Hipervnculo"/>
            <w:rFonts w:ascii="Calibri" w:hAnsi="Calibri"/>
            <w:b/>
            <w:bCs w:val="0"/>
            <w:caps w:val="0"/>
            <w:smallCaps/>
            <w:sz w:val="22"/>
            <w:szCs w:val="24"/>
          </w:rPr>
          <w:t>1.</w:t>
        </w:r>
        <w:r w:rsidR="00094B5A" w:rsidRPr="00094B5A">
          <w:rPr>
            <w:rStyle w:val="Hipervnculo"/>
            <w:rFonts w:ascii="Calibri" w:hAnsi="Calibri"/>
            <w:smallCaps/>
            <w:szCs w:val="24"/>
          </w:rPr>
          <w:tab/>
        </w:r>
        <w:r w:rsidR="00094B5A" w:rsidRPr="00094B5A">
          <w:rPr>
            <w:rStyle w:val="Hipervnculo"/>
            <w:rFonts w:ascii="Calibri" w:hAnsi="Calibri"/>
            <w:b/>
            <w:bCs w:val="0"/>
            <w:caps w:val="0"/>
            <w:smallCaps/>
            <w:sz w:val="22"/>
            <w:szCs w:val="24"/>
          </w:rPr>
          <w:t>Introducción y Generales</w:t>
        </w:r>
        <w:r w:rsidR="00094B5A" w:rsidRPr="00094B5A">
          <w:rPr>
            <w:rStyle w:val="Hipervnculo"/>
            <w:rFonts w:ascii="Calibri" w:hAnsi="Calibri"/>
            <w:bCs w:val="0"/>
            <w:caps w:val="0"/>
            <w:smallCaps/>
            <w:webHidden/>
            <w:sz w:val="22"/>
            <w:szCs w:val="24"/>
          </w:rPr>
          <w:tab/>
        </w:r>
        <w:r w:rsidR="00094B5A" w:rsidRPr="00094B5A">
          <w:rPr>
            <w:rStyle w:val="Hipervnculo"/>
            <w:rFonts w:ascii="Calibri" w:hAnsi="Calibri"/>
            <w:bCs w:val="0"/>
            <w:caps w:val="0"/>
            <w:smallCaps/>
            <w:webHidden/>
            <w:sz w:val="22"/>
            <w:szCs w:val="24"/>
          </w:rPr>
          <w:fldChar w:fldCharType="begin"/>
        </w:r>
        <w:r w:rsidR="00094B5A" w:rsidRPr="00094B5A">
          <w:rPr>
            <w:rStyle w:val="Hipervnculo"/>
            <w:rFonts w:ascii="Calibri" w:hAnsi="Calibri"/>
            <w:bCs w:val="0"/>
            <w:caps w:val="0"/>
            <w:smallCaps/>
            <w:webHidden/>
            <w:sz w:val="22"/>
            <w:szCs w:val="24"/>
          </w:rPr>
          <w:instrText xml:space="preserve"> PAGEREF _Toc44413670 \h </w:instrText>
        </w:r>
        <w:r w:rsidR="00094B5A" w:rsidRPr="00094B5A">
          <w:rPr>
            <w:rStyle w:val="Hipervnculo"/>
            <w:rFonts w:ascii="Calibri" w:hAnsi="Calibri"/>
            <w:bCs w:val="0"/>
            <w:caps w:val="0"/>
            <w:smallCaps/>
            <w:webHidden/>
            <w:sz w:val="22"/>
            <w:szCs w:val="24"/>
          </w:rPr>
        </w:r>
        <w:r w:rsidR="00094B5A" w:rsidRPr="00094B5A">
          <w:rPr>
            <w:rStyle w:val="Hipervnculo"/>
            <w:rFonts w:ascii="Calibri" w:hAnsi="Calibri"/>
            <w:bCs w:val="0"/>
            <w:caps w:val="0"/>
            <w:smallCaps/>
            <w:webHidden/>
            <w:sz w:val="22"/>
            <w:szCs w:val="24"/>
          </w:rPr>
          <w:fldChar w:fldCharType="separate"/>
        </w:r>
        <w:r w:rsidR="00E25843">
          <w:rPr>
            <w:rStyle w:val="Hipervnculo"/>
            <w:rFonts w:ascii="Calibri" w:hAnsi="Calibri"/>
            <w:bCs w:val="0"/>
            <w:caps w:val="0"/>
            <w:smallCaps/>
            <w:webHidden/>
            <w:sz w:val="22"/>
            <w:szCs w:val="24"/>
          </w:rPr>
          <w:t>8</w:t>
        </w:r>
        <w:r w:rsidR="00094B5A" w:rsidRPr="00094B5A">
          <w:rPr>
            <w:rStyle w:val="Hipervnculo"/>
            <w:rFonts w:ascii="Calibri" w:hAnsi="Calibri"/>
            <w:bCs w:val="0"/>
            <w:caps w:val="0"/>
            <w:smallCaps/>
            <w:webHidden/>
            <w:sz w:val="22"/>
            <w:szCs w:val="24"/>
          </w:rPr>
          <w:fldChar w:fldCharType="end"/>
        </w:r>
      </w:hyperlink>
    </w:p>
    <w:p w:rsidR="008D2F05" w:rsidRPr="008D2F05" w:rsidRDefault="003547B8">
      <w:pPr>
        <w:pStyle w:val="TDC2"/>
        <w:rPr>
          <w:rStyle w:val="Hipervnculo"/>
        </w:rPr>
      </w:pPr>
      <w:hyperlink w:anchor="_Toc44413671" w:history="1">
        <w:r w:rsidR="00094B5A">
          <w:rPr>
            <w:rStyle w:val="Hipervnculo"/>
          </w:rPr>
          <w:t>1.1 Prerrequisitos</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_Toc44413671 \h </w:instrText>
        </w:r>
        <w:r w:rsidR="00094B5A" w:rsidRPr="00094B5A">
          <w:rPr>
            <w:rStyle w:val="Hipervnculo"/>
            <w:webHidden/>
          </w:rPr>
        </w:r>
        <w:r w:rsidR="00094B5A" w:rsidRPr="00094B5A">
          <w:rPr>
            <w:rStyle w:val="Hipervnculo"/>
            <w:webHidden/>
          </w:rPr>
          <w:fldChar w:fldCharType="separate"/>
        </w:r>
        <w:r w:rsidR="00E25843">
          <w:rPr>
            <w:rStyle w:val="Hipervnculo"/>
            <w:webHidden/>
          </w:rPr>
          <w:t>9</w:t>
        </w:r>
        <w:r w:rsidR="00094B5A" w:rsidRPr="00094B5A">
          <w:rPr>
            <w:rStyle w:val="Hipervnculo"/>
            <w:webHidden/>
          </w:rPr>
          <w:fldChar w:fldCharType="end"/>
        </w:r>
      </w:hyperlink>
    </w:p>
    <w:p w:rsidR="008D2F05" w:rsidRPr="008D2F05" w:rsidRDefault="003547B8">
      <w:pPr>
        <w:pStyle w:val="TDC2"/>
        <w:rPr>
          <w:rStyle w:val="Hipervnculo"/>
        </w:rPr>
      </w:pPr>
      <w:hyperlink w:anchor="_Toc44413672" w:history="1">
        <w:r w:rsidR="00094B5A">
          <w:rPr>
            <w:rStyle w:val="Hipervnculo"/>
          </w:rPr>
          <w:t>1.2 Pronóstico de servicio.</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_Toc44413672 \h </w:instrText>
        </w:r>
        <w:r w:rsidR="00094B5A" w:rsidRPr="00094B5A">
          <w:rPr>
            <w:rStyle w:val="Hipervnculo"/>
            <w:webHidden/>
          </w:rPr>
        </w:r>
        <w:r w:rsidR="00094B5A" w:rsidRPr="00094B5A">
          <w:rPr>
            <w:rStyle w:val="Hipervnculo"/>
            <w:webHidden/>
          </w:rPr>
          <w:fldChar w:fldCharType="separate"/>
        </w:r>
        <w:r w:rsidR="00E25843">
          <w:rPr>
            <w:rStyle w:val="Hipervnculo"/>
            <w:webHidden/>
          </w:rPr>
          <w:t>9</w:t>
        </w:r>
        <w:r w:rsidR="00094B5A" w:rsidRPr="00094B5A">
          <w:rPr>
            <w:rStyle w:val="Hipervnculo"/>
            <w:webHidden/>
          </w:rPr>
          <w:fldChar w:fldCharType="end"/>
        </w:r>
      </w:hyperlink>
    </w:p>
    <w:p w:rsidR="008D2F05" w:rsidRPr="008D2F05" w:rsidRDefault="003547B8">
      <w:pPr>
        <w:pStyle w:val="TDC2"/>
        <w:rPr>
          <w:rStyle w:val="Hipervnculo"/>
        </w:rPr>
      </w:pPr>
      <w:hyperlink w:anchor="_Toc44413673" w:history="1">
        <w:r w:rsidR="00094B5A">
          <w:rPr>
            <w:rStyle w:val="Hipervnculo"/>
          </w:rPr>
          <w:t>1.3 Situación de la Acometida del usuario final.</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_Toc44413673 \h </w:instrText>
        </w:r>
        <w:r w:rsidR="00094B5A" w:rsidRPr="00094B5A">
          <w:rPr>
            <w:rStyle w:val="Hipervnculo"/>
            <w:webHidden/>
          </w:rPr>
        </w:r>
        <w:r w:rsidR="00094B5A" w:rsidRPr="00094B5A">
          <w:rPr>
            <w:rStyle w:val="Hipervnculo"/>
            <w:webHidden/>
          </w:rPr>
          <w:fldChar w:fldCharType="separate"/>
        </w:r>
        <w:r w:rsidR="00E25843">
          <w:rPr>
            <w:rStyle w:val="Hipervnculo"/>
            <w:webHidden/>
          </w:rPr>
          <w:t>10</w:t>
        </w:r>
        <w:r w:rsidR="00094B5A" w:rsidRPr="00094B5A">
          <w:rPr>
            <w:rStyle w:val="Hipervnculo"/>
            <w:webHidden/>
          </w:rPr>
          <w:fldChar w:fldCharType="end"/>
        </w:r>
      </w:hyperlink>
    </w:p>
    <w:p w:rsidR="008D2F05" w:rsidRPr="008D2F05" w:rsidRDefault="003547B8">
      <w:pPr>
        <w:pStyle w:val="TDC2"/>
        <w:rPr>
          <w:rStyle w:val="Hipervnculo"/>
        </w:rPr>
      </w:pPr>
      <w:hyperlink w:anchor="_Toc44413674" w:history="1">
        <w:r w:rsidR="00094B5A">
          <w:rPr>
            <w:rStyle w:val="Hipervnculo"/>
          </w:rPr>
          <w:t>1.4 Disponibilidad de recursos</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_Toc44413674 \h </w:instrText>
        </w:r>
        <w:r w:rsidR="00094B5A" w:rsidRPr="00094B5A">
          <w:rPr>
            <w:rStyle w:val="Hipervnculo"/>
            <w:webHidden/>
          </w:rPr>
        </w:r>
        <w:r w:rsidR="00094B5A" w:rsidRPr="00094B5A">
          <w:rPr>
            <w:rStyle w:val="Hipervnculo"/>
            <w:webHidden/>
          </w:rPr>
          <w:fldChar w:fldCharType="separate"/>
        </w:r>
        <w:r w:rsidR="00E25843">
          <w:rPr>
            <w:rStyle w:val="Hipervnculo"/>
            <w:webHidden/>
          </w:rPr>
          <w:t>11</w:t>
        </w:r>
        <w:r w:rsidR="00094B5A" w:rsidRPr="00094B5A">
          <w:rPr>
            <w:rStyle w:val="Hipervnculo"/>
            <w:webHidden/>
          </w:rPr>
          <w:fldChar w:fldCharType="end"/>
        </w:r>
      </w:hyperlink>
    </w:p>
    <w:p w:rsidR="008D2F05" w:rsidRPr="008D2F05" w:rsidRDefault="003547B8">
      <w:pPr>
        <w:pStyle w:val="TDC3"/>
        <w:rPr>
          <w:rStyle w:val="Hipervnculo"/>
          <w:smallCaps/>
          <w:szCs w:val="24"/>
        </w:rPr>
      </w:pPr>
      <w:hyperlink w:anchor="_Toc44413675" w:history="1">
        <w:r w:rsidR="00094B5A" w:rsidRPr="00094B5A">
          <w:rPr>
            <w:rStyle w:val="Hipervnculo"/>
            <w:i w:val="0"/>
            <w:iCs w:val="0"/>
            <w:smallCaps/>
            <w:szCs w:val="24"/>
          </w:rPr>
          <w:t>1.4.1.</w:t>
        </w:r>
        <w:r w:rsidR="00094B5A" w:rsidRPr="00094B5A">
          <w:rPr>
            <w:rStyle w:val="Hipervnculo"/>
            <w:smallCaps/>
            <w:szCs w:val="24"/>
          </w:rPr>
          <w:tab/>
        </w:r>
        <w:r w:rsidR="00094B5A" w:rsidRPr="00094B5A">
          <w:rPr>
            <w:rStyle w:val="Hipervnculo"/>
            <w:i w:val="0"/>
            <w:iCs w:val="0"/>
            <w:smallCaps/>
            <w:szCs w:val="24"/>
          </w:rPr>
          <w:t>Recursos de red asociados a los servicios</w:t>
        </w:r>
        <w:r w:rsidR="00094B5A" w:rsidRPr="00094B5A">
          <w:rPr>
            <w:rStyle w:val="Hipervnculo"/>
            <w:i w:val="0"/>
            <w:iCs w:val="0"/>
            <w:smallCaps/>
            <w:webHidden/>
            <w:szCs w:val="24"/>
          </w:rPr>
          <w:tab/>
        </w:r>
        <w:r w:rsidR="00094B5A" w:rsidRPr="00094B5A">
          <w:rPr>
            <w:rStyle w:val="Hipervnculo"/>
            <w:i w:val="0"/>
            <w:iCs w:val="0"/>
            <w:smallCaps/>
            <w:webHidden/>
            <w:szCs w:val="24"/>
          </w:rPr>
          <w:fldChar w:fldCharType="begin"/>
        </w:r>
        <w:r w:rsidR="00094B5A" w:rsidRPr="00094B5A">
          <w:rPr>
            <w:rStyle w:val="Hipervnculo"/>
            <w:i w:val="0"/>
            <w:iCs w:val="0"/>
            <w:smallCaps/>
            <w:webHidden/>
            <w:szCs w:val="24"/>
          </w:rPr>
          <w:instrText xml:space="preserve"> PAGEREF _Toc44413675 \h </w:instrText>
        </w:r>
        <w:r w:rsidR="00094B5A" w:rsidRPr="00094B5A">
          <w:rPr>
            <w:rStyle w:val="Hipervnculo"/>
            <w:i w:val="0"/>
            <w:iCs w:val="0"/>
            <w:smallCaps/>
            <w:webHidden/>
            <w:szCs w:val="24"/>
          </w:rPr>
        </w:r>
        <w:r w:rsidR="00094B5A" w:rsidRPr="00094B5A">
          <w:rPr>
            <w:rStyle w:val="Hipervnculo"/>
            <w:i w:val="0"/>
            <w:iCs w:val="0"/>
            <w:smallCaps/>
            <w:webHidden/>
            <w:szCs w:val="24"/>
          </w:rPr>
          <w:fldChar w:fldCharType="separate"/>
        </w:r>
        <w:r w:rsidR="00E25843">
          <w:rPr>
            <w:rStyle w:val="Hipervnculo"/>
            <w:i w:val="0"/>
            <w:iCs w:val="0"/>
            <w:smallCaps/>
            <w:webHidden/>
            <w:szCs w:val="24"/>
          </w:rPr>
          <w:t>11</w:t>
        </w:r>
        <w:r w:rsidR="00094B5A" w:rsidRPr="00094B5A">
          <w:rPr>
            <w:rStyle w:val="Hipervnculo"/>
            <w:i w:val="0"/>
            <w:iCs w:val="0"/>
            <w:smallCaps/>
            <w:webHidden/>
            <w:szCs w:val="24"/>
          </w:rPr>
          <w:fldChar w:fldCharType="end"/>
        </w:r>
      </w:hyperlink>
    </w:p>
    <w:p w:rsidR="008D2F05" w:rsidRPr="008D2F05" w:rsidRDefault="003547B8">
      <w:pPr>
        <w:pStyle w:val="TDC3"/>
        <w:rPr>
          <w:rStyle w:val="Hipervnculo"/>
          <w:smallCaps/>
          <w:szCs w:val="24"/>
        </w:rPr>
      </w:pPr>
      <w:hyperlink w:anchor="_Toc44413676" w:history="1">
        <w:r w:rsidR="00094B5A" w:rsidRPr="00094B5A">
          <w:rPr>
            <w:rStyle w:val="Hipervnculo"/>
            <w:i w:val="0"/>
            <w:iCs w:val="0"/>
            <w:smallCaps/>
            <w:szCs w:val="24"/>
          </w:rPr>
          <w:t xml:space="preserve">1.4.2 </w:t>
        </w:r>
        <w:r w:rsidR="0099373F">
          <w:rPr>
            <w:rStyle w:val="Hipervnculo"/>
            <w:i w:val="0"/>
            <w:iCs w:val="0"/>
            <w:smallCaps/>
            <w:szCs w:val="24"/>
          </w:rPr>
          <w:tab/>
        </w:r>
        <w:r w:rsidR="00094B5A" w:rsidRPr="00094B5A">
          <w:rPr>
            <w:rStyle w:val="Hipervnculo"/>
            <w:i w:val="0"/>
            <w:iCs w:val="0"/>
            <w:smallCaps/>
            <w:szCs w:val="24"/>
          </w:rPr>
          <w:t>Objeciones Técnicas</w:t>
        </w:r>
        <w:r w:rsidR="00094B5A" w:rsidRPr="00094B5A">
          <w:rPr>
            <w:rStyle w:val="Hipervnculo"/>
            <w:i w:val="0"/>
            <w:iCs w:val="0"/>
            <w:smallCaps/>
            <w:webHidden/>
            <w:szCs w:val="24"/>
          </w:rPr>
          <w:tab/>
        </w:r>
        <w:r w:rsidR="00094B5A" w:rsidRPr="00094B5A">
          <w:rPr>
            <w:rStyle w:val="Hipervnculo"/>
            <w:i w:val="0"/>
            <w:iCs w:val="0"/>
            <w:smallCaps/>
            <w:webHidden/>
            <w:szCs w:val="24"/>
          </w:rPr>
          <w:fldChar w:fldCharType="begin"/>
        </w:r>
        <w:r w:rsidR="00094B5A" w:rsidRPr="00094B5A">
          <w:rPr>
            <w:rStyle w:val="Hipervnculo"/>
            <w:i w:val="0"/>
            <w:iCs w:val="0"/>
            <w:smallCaps/>
            <w:webHidden/>
            <w:szCs w:val="24"/>
          </w:rPr>
          <w:instrText xml:space="preserve"> PAGEREF _Toc44413676 \h </w:instrText>
        </w:r>
        <w:r w:rsidR="00094B5A" w:rsidRPr="00094B5A">
          <w:rPr>
            <w:rStyle w:val="Hipervnculo"/>
            <w:i w:val="0"/>
            <w:iCs w:val="0"/>
            <w:smallCaps/>
            <w:webHidden/>
            <w:szCs w:val="24"/>
          </w:rPr>
        </w:r>
        <w:r w:rsidR="00094B5A" w:rsidRPr="00094B5A">
          <w:rPr>
            <w:rStyle w:val="Hipervnculo"/>
            <w:i w:val="0"/>
            <w:iCs w:val="0"/>
            <w:smallCaps/>
            <w:webHidden/>
            <w:szCs w:val="24"/>
          </w:rPr>
          <w:fldChar w:fldCharType="separate"/>
        </w:r>
        <w:r w:rsidR="00E25843">
          <w:rPr>
            <w:rStyle w:val="Hipervnculo"/>
            <w:i w:val="0"/>
            <w:iCs w:val="0"/>
            <w:smallCaps/>
            <w:webHidden/>
            <w:szCs w:val="24"/>
          </w:rPr>
          <w:t>14</w:t>
        </w:r>
        <w:r w:rsidR="00094B5A" w:rsidRPr="00094B5A">
          <w:rPr>
            <w:rStyle w:val="Hipervnculo"/>
            <w:i w:val="0"/>
            <w:iCs w:val="0"/>
            <w:smallCaps/>
            <w:webHidden/>
            <w:szCs w:val="24"/>
          </w:rPr>
          <w:fldChar w:fldCharType="end"/>
        </w:r>
      </w:hyperlink>
    </w:p>
    <w:p w:rsidR="008D2F05" w:rsidRPr="008D2F05" w:rsidRDefault="003547B8">
      <w:pPr>
        <w:pStyle w:val="TDC2"/>
        <w:rPr>
          <w:rStyle w:val="Hipervnculo"/>
        </w:rPr>
      </w:pPr>
      <w:hyperlink w:anchor="_Toc44413677" w:history="1">
        <w:r w:rsidR="00094B5A">
          <w:rPr>
            <w:rStyle w:val="Hipervnculo"/>
          </w:rPr>
          <w:t>1.5 Causales de suspensión temporal en la instalación de servicios.</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_Toc44413677 \h </w:instrText>
        </w:r>
        <w:r w:rsidR="00094B5A" w:rsidRPr="00094B5A">
          <w:rPr>
            <w:rStyle w:val="Hipervnculo"/>
            <w:webHidden/>
          </w:rPr>
        </w:r>
        <w:r w:rsidR="00094B5A" w:rsidRPr="00094B5A">
          <w:rPr>
            <w:rStyle w:val="Hipervnculo"/>
            <w:webHidden/>
          </w:rPr>
          <w:fldChar w:fldCharType="separate"/>
        </w:r>
        <w:r w:rsidR="00E25843">
          <w:rPr>
            <w:rStyle w:val="Hipervnculo"/>
            <w:webHidden/>
          </w:rPr>
          <w:t>14</w:t>
        </w:r>
        <w:r w:rsidR="00094B5A" w:rsidRPr="00094B5A">
          <w:rPr>
            <w:rStyle w:val="Hipervnculo"/>
            <w:webHidden/>
          </w:rPr>
          <w:fldChar w:fldCharType="end"/>
        </w:r>
      </w:hyperlink>
    </w:p>
    <w:p w:rsidR="008D2F05" w:rsidRPr="008D2F05" w:rsidRDefault="003547B8">
      <w:pPr>
        <w:pStyle w:val="TDC2"/>
        <w:rPr>
          <w:rStyle w:val="Hipervnculo"/>
        </w:rPr>
      </w:pPr>
      <w:hyperlink w:anchor="_Toc44413678" w:history="1">
        <w:r w:rsidR="00094B5A">
          <w:rPr>
            <w:rStyle w:val="Hipervnculo"/>
          </w:rPr>
          <w:t>1.6 Procedimiento para la verificación de la voluntad del suscriptor</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_Toc44413678 \h </w:instrText>
        </w:r>
        <w:r w:rsidR="00094B5A" w:rsidRPr="00094B5A">
          <w:rPr>
            <w:rStyle w:val="Hipervnculo"/>
            <w:webHidden/>
          </w:rPr>
        </w:r>
        <w:r w:rsidR="00094B5A" w:rsidRPr="00094B5A">
          <w:rPr>
            <w:rStyle w:val="Hipervnculo"/>
            <w:webHidden/>
          </w:rPr>
          <w:fldChar w:fldCharType="separate"/>
        </w:r>
        <w:r w:rsidR="00E25843">
          <w:rPr>
            <w:rStyle w:val="Hipervnculo"/>
            <w:webHidden/>
          </w:rPr>
          <w:t>15</w:t>
        </w:r>
        <w:r w:rsidR="00094B5A" w:rsidRPr="00094B5A">
          <w:rPr>
            <w:rStyle w:val="Hipervnculo"/>
            <w:webHidden/>
          </w:rPr>
          <w:fldChar w:fldCharType="end"/>
        </w:r>
      </w:hyperlink>
    </w:p>
    <w:p w:rsidR="008D2F05" w:rsidRPr="008D2F05" w:rsidRDefault="003547B8">
      <w:pPr>
        <w:pStyle w:val="TDC2"/>
        <w:rPr>
          <w:rStyle w:val="Hipervnculo"/>
        </w:rPr>
      </w:pPr>
      <w:hyperlink w:anchor="_Toc44413679" w:history="1">
        <w:r w:rsidR="00094B5A">
          <w:rPr>
            <w:rStyle w:val="Hipervnculo"/>
          </w:rPr>
          <w:t>1.7 Procedimiento de calificación del bucle de cobre.</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_Toc44413679 \h </w:instrText>
        </w:r>
        <w:r w:rsidR="00094B5A" w:rsidRPr="00094B5A">
          <w:rPr>
            <w:rStyle w:val="Hipervnculo"/>
            <w:webHidden/>
          </w:rPr>
        </w:r>
        <w:r w:rsidR="00094B5A" w:rsidRPr="00094B5A">
          <w:rPr>
            <w:rStyle w:val="Hipervnculo"/>
            <w:webHidden/>
          </w:rPr>
          <w:fldChar w:fldCharType="separate"/>
        </w:r>
        <w:r w:rsidR="00E25843">
          <w:rPr>
            <w:rStyle w:val="Hipervnculo"/>
            <w:webHidden/>
          </w:rPr>
          <w:t>18</w:t>
        </w:r>
        <w:r w:rsidR="00094B5A" w:rsidRPr="00094B5A">
          <w:rPr>
            <w:rStyle w:val="Hipervnculo"/>
            <w:webHidden/>
          </w:rPr>
          <w:fldChar w:fldCharType="end"/>
        </w:r>
      </w:hyperlink>
    </w:p>
    <w:p w:rsidR="008D2F05" w:rsidRPr="008D2F05" w:rsidRDefault="003547B8">
      <w:pPr>
        <w:pStyle w:val="TDC2"/>
        <w:rPr>
          <w:rStyle w:val="Hipervnculo"/>
        </w:rPr>
      </w:pPr>
      <w:hyperlink w:anchor="_Toc44413680" w:history="1">
        <w:r w:rsidR="00094B5A">
          <w:rPr>
            <w:rStyle w:val="Hipervnculo"/>
          </w:rPr>
          <w:t>1.8 Solicitudes masivas.</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_Toc44413680 \h </w:instrText>
        </w:r>
        <w:r w:rsidR="00094B5A" w:rsidRPr="00094B5A">
          <w:rPr>
            <w:rStyle w:val="Hipervnculo"/>
            <w:webHidden/>
          </w:rPr>
        </w:r>
        <w:r w:rsidR="00094B5A" w:rsidRPr="00094B5A">
          <w:rPr>
            <w:rStyle w:val="Hipervnculo"/>
            <w:webHidden/>
          </w:rPr>
          <w:fldChar w:fldCharType="separate"/>
        </w:r>
        <w:r w:rsidR="00E25843">
          <w:rPr>
            <w:rStyle w:val="Hipervnculo"/>
            <w:webHidden/>
          </w:rPr>
          <w:t>18</w:t>
        </w:r>
        <w:r w:rsidR="00094B5A" w:rsidRPr="00094B5A">
          <w:rPr>
            <w:rStyle w:val="Hipervnculo"/>
            <w:webHidden/>
          </w:rPr>
          <w:fldChar w:fldCharType="end"/>
        </w:r>
      </w:hyperlink>
    </w:p>
    <w:p w:rsidR="008D2F05" w:rsidRPr="008D2F05" w:rsidRDefault="003547B8">
      <w:pPr>
        <w:pStyle w:val="TDC1"/>
        <w:rPr>
          <w:rStyle w:val="Hipervnculo"/>
          <w:rFonts w:ascii="Calibri" w:hAnsi="Calibri"/>
          <w:smallCaps/>
          <w:szCs w:val="24"/>
        </w:rPr>
      </w:pPr>
      <w:hyperlink w:anchor="_Toc44413681" w:history="1">
        <w:r w:rsidR="00094B5A" w:rsidRPr="00094B5A">
          <w:rPr>
            <w:rStyle w:val="Hipervnculo"/>
            <w:rFonts w:ascii="Calibri" w:hAnsi="Calibri"/>
            <w:b/>
            <w:bCs w:val="0"/>
            <w:caps w:val="0"/>
            <w:smallCaps/>
            <w:sz w:val="22"/>
            <w:szCs w:val="24"/>
          </w:rPr>
          <w:t>2.</w:t>
        </w:r>
        <w:r w:rsidR="00094B5A" w:rsidRPr="00094B5A">
          <w:rPr>
            <w:rStyle w:val="Hipervnculo"/>
            <w:rFonts w:ascii="Calibri" w:hAnsi="Calibri"/>
            <w:smallCaps/>
            <w:szCs w:val="24"/>
          </w:rPr>
          <w:tab/>
        </w:r>
        <w:r w:rsidR="00094B5A" w:rsidRPr="00094B5A">
          <w:rPr>
            <w:rStyle w:val="Hipervnculo"/>
            <w:rFonts w:ascii="Calibri" w:hAnsi="Calibri"/>
            <w:b/>
            <w:bCs w:val="0"/>
            <w:caps w:val="0"/>
            <w:smallCaps/>
            <w:sz w:val="22"/>
            <w:szCs w:val="24"/>
          </w:rPr>
          <w:t>Condiciones generales para la prestación de los servicios de Reventa.</w:t>
        </w:r>
        <w:r w:rsidR="00094B5A" w:rsidRPr="00094B5A">
          <w:rPr>
            <w:rStyle w:val="Hipervnculo"/>
            <w:rFonts w:ascii="Calibri" w:hAnsi="Calibri"/>
            <w:bCs w:val="0"/>
            <w:caps w:val="0"/>
            <w:smallCaps/>
            <w:webHidden/>
            <w:sz w:val="22"/>
            <w:szCs w:val="24"/>
          </w:rPr>
          <w:tab/>
        </w:r>
        <w:r w:rsidR="00094B5A" w:rsidRPr="00094B5A">
          <w:rPr>
            <w:rStyle w:val="Hipervnculo"/>
            <w:rFonts w:ascii="Calibri" w:hAnsi="Calibri"/>
            <w:bCs w:val="0"/>
            <w:caps w:val="0"/>
            <w:smallCaps/>
            <w:webHidden/>
            <w:sz w:val="22"/>
            <w:szCs w:val="24"/>
          </w:rPr>
          <w:fldChar w:fldCharType="begin"/>
        </w:r>
        <w:r w:rsidR="00094B5A" w:rsidRPr="00094B5A">
          <w:rPr>
            <w:rStyle w:val="Hipervnculo"/>
            <w:rFonts w:ascii="Calibri" w:hAnsi="Calibri"/>
            <w:bCs w:val="0"/>
            <w:caps w:val="0"/>
            <w:smallCaps/>
            <w:webHidden/>
            <w:sz w:val="22"/>
            <w:szCs w:val="24"/>
          </w:rPr>
          <w:instrText xml:space="preserve"> PAGEREF _Toc44413681 \h </w:instrText>
        </w:r>
        <w:r w:rsidR="00094B5A" w:rsidRPr="00094B5A">
          <w:rPr>
            <w:rStyle w:val="Hipervnculo"/>
            <w:rFonts w:ascii="Calibri" w:hAnsi="Calibri"/>
            <w:bCs w:val="0"/>
            <w:caps w:val="0"/>
            <w:smallCaps/>
            <w:webHidden/>
            <w:sz w:val="22"/>
            <w:szCs w:val="24"/>
          </w:rPr>
        </w:r>
        <w:r w:rsidR="00094B5A" w:rsidRPr="00094B5A">
          <w:rPr>
            <w:rStyle w:val="Hipervnculo"/>
            <w:rFonts w:ascii="Calibri" w:hAnsi="Calibri"/>
            <w:bCs w:val="0"/>
            <w:caps w:val="0"/>
            <w:smallCaps/>
            <w:webHidden/>
            <w:sz w:val="22"/>
            <w:szCs w:val="24"/>
          </w:rPr>
          <w:fldChar w:fldCharType="separate"/>
        </w:r>
        <w:r w:rsidR="00E25843">
          <w:rPr>
            <w:rStyle w:val="Hipervnculo"/>
            <w:rFonts w:ascii="Calibri" w:hAnsi="Calibri"/>
            <w:bCs w:val="0"/>
            <w:caps w:val="0"/>
            <w:smallCaps/>
            <w:webHidden/>
            <w:sz w:val="22"/>
            <w:szCs w:val="24"/>
          </w:rPr>
          <w:t>19</w:t>
        </w:r>
        <w:r w:rsidR="00094B5A" w:rsidRPr="00094B5A">
          <w:rPr>
            <w:rStyle w:val="Hipervnculo"/>
            <w:rFonts w:ascii="Calibri" w:hAnsi="Calibri"/>
            <w:bCs w:val="0"/>
            <w:caps w:val="0"/>
            <w:smallCaps/>
            <w:webHidden/>
            <w:sz w:val="22"/>
            <w:szCs w:val="24"/>
          </w:rPr>
          <w:fldChar w:fldCharType="end"/>
        </w:r>
      </w:hyperlink>
    </w:p>
    <w:p w:rsidR="008D2F05" w:rsidRPr="008D2F05" w:rsidRDefault="003547B8">
      <w:pPr>
        <w:pStyle w:val="TDC2"/>
        <w:rPr>
          <w:rStyle w:val="Hipervnculo"/>
        </w:rPr>
      </w:pPr>
      <w:hyperlink w:anchor="_Toc44413684" w:history="1">
        <w:r w:rsidR="00094B5A">
          <w:rPr>
            <w:rStyle w:val="Hipervnculo"/>
          </w:rPr>
          <w:t>2.1.</w:t>
        </w:r>
        <w:r w:rsidR="00094B5A" w:rsidRPr="00094B5A">
          <w:rPr>
            <w:rStyle w:val="Hipervnculo"/>
          </w:rPr>
          <w:tab/>
          <w:t>Pruebas de Primera Aplicación.</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_Toc44413684 \h </w:instrText>
        </w:r>
        <w:r w:rsidR="00094B5A" w:rsidRPr="00094B5A">
          <w:rPr>
            <w:rStyle w:val="Hipervnculo"/>
            <w:webHidden/>
          </w:rPr>
        </w:r>
        <w:r w:rsidR="00094B5A" w:rsidRPr="00094B5A">
          <w:rPr>
            <w:rStyle w:val="Hipervnculo"/>
            <w:webHidden/>
          </w:rPr>
          <w:fldChar w:fldCharType="separate"/>
        </w:r>
        <w:r w:rsidR="00E25843">
          <w:rPr>
            <w:rStyle w:val="Hipervnculo"/>
            <w:webHidden/>
          </w:rPr>
          <w:t>21</w:t>
        </w:r>
        <w:r w:rsidR="00094B5A" w:rsidRPr="00094B5A">
          <w:rPr>
            <w:rStyle w:val="Hipervnculo"/>
            <w:webHidden/>
          </w:rPr>
          <w:fldChar w:fldCharType="end"/>
        </w:r>
      </w:hyperlink>
    </w:p>
    <w:p w:rsidR="008D2F05" w:rsidRPr="008D2F05" w:rsidRDefault="003547B8">
      <w:pPr>
        <w:pStyle w:val="TDC1"/>
        <w:rPr>
          <w:rStyle w:val="Hipervnculo"/>
          <w:rFonts w:ascii="Calibri" w:hAnsi="Calibri"/>
          <w:smallCaps/>
          <w:szCs w:val="24"/>
        </w:rPr>
      </w:pPr>
      <w:hyperlink w:anchor="_Toc44413685" w:history="1">
        <w:r w:rsidR="00094B5A" w:rsidRPr="00094B5A">
          <w:rPr>
            <w:rStyle w:val="Hipervnculo"/>
            <w:rFonts w:ascii="Calibri" w:hAnsi="Calibri"/>
            <w:b/>
            <w:bCs w:val="0"/>
            <w:caps w:val="0"/>
            <w:smallCaps/>
            <w:sz w:val="22"/>
            <w:szCs w:val="24"/>
          </w:rPr>
          <w:t>3.</w:t>
        </w:r>
        <w:r w:rsidR="00094B5A" w:rsidRPr="00094B5A">
          <w:rPr>
            <w:rStyle w:val="Hipervnculo"/>
            <w:rFonts w:ascii="Calibri" w:hAnsi="Calibri"/>
            <w:smallCaps/>
            <w:szCs w:val="24"/>
          </w:rPr>
          <w:tab/>
        </w:r>
        <w:r w:rsidR="00094B5A" w:rsidRPr="00094B5A">
          <w:rPr>
            <w:rStyle w:val="Hipervnculo"/>
            <w:rFonts w:ascii="Calibri" w:hAnsi="Calibri"/>
            <w:b/>
            <w:bCs w:val="0"/>
            <w:caps w:val="0"/>
            <w:smallCaps/>
            <w:sz w:val="22"/>
            <w:szCs w:val="24"/>
          </w:rPr>
          <w:t>Información relacionada con los servicios</w:t>
        </w:r>
        <w:r w:rsidR="00094B5A" w:rsidRPr="00094B5A">
          <w:rPr>
            <w:rStyle w:val="Hipervnculo"/>
            <w:rFonts w:ascii="Calibri" w:hAnsi="Calibri"/>
            <w:bCs w:val="0"/>
            <w:caps w:val="0"/>
            <w:smallCaps/>
            <w:webHidden/>
            <w:sz w:val="22"/>
            <w:szCs w:val="24"/>
          </w:rPr>
          <w:tab/>
        </w:r>
        <w:r w:rsidR="00094B5A" w:rsidRPr="00094B5A">
          <w:rPr>
            <w:rStyle w:val="Hipervnculo"/>
            <w:rFonts w:ascii="Calibri" w:hAnsi="Calibri"/>
            <w:bCs w:val="0"/>
            <w:caps w:val="0"/>
            <w:smallCaps/>
            <w:webHidden/>
            <w:sz w:val="22"/>
            <w:szCs w:val="24"/>
          </w:rPr>
          <w:fldChar w:fldCharType="begin"/>
        </w:r>
        <w:r w:rsidR="00094B5A" w:rsidRPr="00094B5A">
          <w:rPr>
            <w:rStyle w:val="Hipervnculo"/>
            <w:rFonts w:ascii="Calibri" w:hAnsi="Calibri"/>
            <w:bCs w:val="0"/>
            <w:caps w:val="0"/>
            <w:smallCaps/>
            <w:webHidden/>
            <w:sz w:val="22"/>
            <w:szCs w:val="24"/>
          </w:rPr>
          <w:instrText xml:space="preserve"> PAGEREF _Toc44413685 \h </w:instrText>
        </w:r>
        <w:r w:rsidR="00094B5A" w:rsidRPr="00094B5A">
          <w:rPr>
            <w:rStyle w:val="Hipervnculo"/>
            <w:rFonts w:ascii="Calibri" w:hAnsi="Calibri"/>
            <w:bCs w:val="0"/>
            <w:caps w:val="0"/>
            <w:smallCaps/>
            <w:webHidden/>
            <w:sz w:val="22"/>
            <w:szCs w:val="24"/>
          </w:rPr>
        </w:r>
        <w:r w:rsidR="00094B5A" w:rsidRPr="00094B5A">
          <w:rPr>
            <w:rStyle w:val="Hipervnculo"/>
            <w:rFonts w:ascii="Calibri" w:hAnsi="Calibri"/>
            <w:bCs w:val="0"/>
            <w:caps w:val="0"/>
            <w:smallCaps/>
            <w:webHidden/>
            <w:sz w:val="22"/>
            <w:szCs w:val="24"/>
          </w:rPr>
          <w:fldChar w:fldCharType="separate"/>
        </w:r>
        <w:r w:rsidR="00E25843">
          <w:rPr>
            <w:rStyle w:val="Hipervnculo"/>
            <w:rFonts w:ascii="Calibri" w:hAnsi="Calibri"/>
            <w:bCs w:val="0"/>
            <w:caps w:val="0"/>
            <w:smallCaps/>
            <w:webHidden/>
            <w:sz w:val="22"/>
            <w:szCs w:val="24"/>
          </w:rPr>
          <w:t>21</w:t>
        </w:r>
        <w:r w:rsidR="00094B5A" w:rsidRPr="00094B5A">
          <w:rPr>
            <w:rStyle w:val="Hipervnculo"/>
            <w:rFonts w:ascii="Calibri" w:hAnsi="Calibri"/>
            <w:bCs w:val="0"/>
            <w:caps w:val="0"/>
            <w:smallCaps/>
            <w:webHidden/>
            <w:sz w:val="22"/>
            <w:szCs w:val="24"/>
          </w:rPr>
          <w:fldChar w:fldCharType="end"/>
        </w:r>
      </w:hyperlink>
    </w:p>
    <w:p w:rsidR="008D2F05" w:rsidRPr="008D2F05" w:rsidRDefault="003547B8">
      <w:pPr>
        <w:pStyle w:val="TDC2"/>
        <w:rPr>
          <w:rStyle w:val="Hipervnculo"/>
        </w:rPr>
      </w:pPr>
      <w:hyperlink w:anchor="_Toc44413687" w:history="1">
        <w:r w:rsidR="00094B5A">
          <w:rPr>
            <w:rStyle w:val="Hipervnculo"/>
          </w:rPr>
          <w:t>3.1.</w:t>
        </w:r>
        <w:r w:rsidR="00094B5A" w:rsidRPr="00094B5A">
          <w:rPr>
            <w:rStyle w:val="Hipervnculo"/>
          </w:rPr>
          <w:tab/>
          <w:t>Descripción de las bases de datos, documentos e información a la que se tiene acceso</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_Toc44413687 \h </w:instrText>
        </w:r>
        <w:r w:rsidR="00094B5A" w:rsidRPr="00094B5A">
          <w:rPr>
            <w:rStyle w:val="Hipervnculo"/>
            <w:webHidden/>
          </w:rPr>
        </w:r>
        <w:r w:rsidR="00094B5A" w:rsidRPr="00094B5A">
          <w:rPr>
            <w:rStyle w:val="Hipervnculo"/>
            <w:webHidden/>
          </w:rPr>
          <w:fldChar w:fldCharType="separate"/>
        </w:r>
        <w:r w:rsidR="00E25843">
          <w:rPr>
            <w:rStyle w:val="Hipervnculo"/>
            <w:webHidden/>
          </w:rPr>
          <w:t>23</w:t>
        </w:r>
        <w:r w:rsidR="00094B5A" w:rsidRPr="00094B5A">
          <w:rPr>
            <w:rStyle w:val="Hipervnculo"/>
            <w:webHidden/>
          </w:rPr>
          <w:fldChar w:fldCharType="end"/>
        </w:r>
      </w:hyperlink>
    </w:p>
    <w:p w:rsidR="008D2F05" w:rsidRPr="008D2F05" w:rsidRDefault="003547B8">
      <w:pPr>
        <w:pStyle w:val="TDC2"/>
        <w:rPr>
          <w:rStyle w:val="Hipervnculo"/>
        </w:rPr>
      </w:pPr>
      <w:hyperlink w:anchor="_Toc44413688" w:history="1">
        <w:r w:rsidR="00094B5A">
          <w:rPr>
            <w:rStyle w:val="Hipervnculo"/>
          </w:rPr>
          <w:t>3.2</w:t>
        </w:r>
        <w:r w:rsidR="00094B5A" w:rsidRPr="00094B5A">
          <w:rPr>
            <w:rStyle w:val="Hipervnculo"/>
          </w:rPr>
          <w:tab/>
          <w:t>Procedimiento de acceso a la información contenida en el sitio de Internet</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_Toc44413688 \h </w:instrText>
        </w:r>
        <w:r w:rsidR="00094B5A" w:rsidRPr="00094B5A">
          <w:rPr>
            <w:rStyle w:val="Hipervnculo"/>
            <w:webHidden/>
          </w:rPr>
        </w:r>
        <w:r w:rsidR="00094B5A" w:rsidRPr="00094B5A">
          <w:rPr>
            <w:rStyle w:val="Hipervnculo"/>
            <w:webHidden/>
          </w:rPr>
          <w:fldChar w:fldCharType="separate"/>
        </w:r>
        <w:r w:rsidR="00E25843">
          <w:rPr>
            <w:rStyle w:val="Hipervnculo"/>
            <w:webHidden/>
          </w:rPr>
          <w:t>29</w:t>
        </w:r>
        <w:r w:rsidR="00094B5A" w:rsidRPr="00094B5A">
          <w:rPr>
            <w:rStyle w:val="Hipervnculo"/>
            <w:webHidden/>
          </w:rPr>
          <w:fldChar w:fldCharType="end"/>
        </w:r>
      </w:hyperlink>
    </w:p>
    <w:p w:rsidR="008D2F05" w:rsidRPr="008D2F05" w:rsidRDefault="003547B8">
      <w:pPr>
        <w:pStyle w:val="TDC2"/>
        <w:rPr>
          <w:rStyle w:val="Hipervnculo"/>
        </w:rPr>
      </w:pPr>
      <w:hyperlink w:anchor="_Toc44413690" w:history="1">
        <w:r w:rsidR="00094B5A">
          <w:rPr>
            <w:rStyle w:val="Hipervnculo"/>
          </w:rPr>
          <w:t>3.3.</w:t>
        </w:r>
        <w:r w:rsidR="00094B5A" w:rsidRPr="00094B5A">
          <w:rPr>
            <w:rStyle w:val="Hipervnculo"/>
          </w:rPr>
          <w:tab/>
          <w:t>Procedimiento de acceso a la información contenida en el SEG</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_Toc44413690 \h </w:instrText>
        </w:r>
        <w:r w:rsidR="00094B5A" w:rsidRPr="00094B5A">
          <w:rPr>
            <w:rStyle w:val="Hipervnculo"/>
            <w:webHidden/>
          </w:rPr>
        </w:r>
        <w:r w:rsidR="00094B5A" w:rsidRPr="00094B5A">
          <w:rPr>
            <w:rStyle w:val="Hipervnculo"/>
            <w:webHidden/>
          </w:rPr>
          <w:fldChar w:fldCharType="separate"/>
        </w:r>
        <w:r w:rsidR="00E25843">
          <w:rPr>
            <w:rStyle w:val="Hipervnculo"/>
            <w:webHidden/>
          </w:rPr>
          <w:t>30</w:t>
        </w:r>
        <w:r w:rsidR="00094B5A" w:rsidRPr="00094B5A">
          <w:rPr>
            <w:rStyle w:val="Hipervnculo"/>
            <w:webHidden/>
          </w:rPr>
          <w:fldChar w:fldCharType="end"/>
        </w:r>
      </w:hyperlink>
    </w:p>
    <w:p w:rsidR="008D2F05" w:rsidRPr="008D2F05" w:rsidRDefault="003547B8">
      <w:pPr>
        <w:pStyle w:val="TDC2"/>
        <w:rPr>
          <w:rStyle w:val="Hipervnculo"/>
        </w:rPr>
      </w:pPr>
      <w:hyperlink w:anchor="_Toc44413691" w:history="1">
        <w:r w:rsidR="00094B5A">
          <w:rPr>
            <w:rStyle w:val="Hipervnculo"/>
          </w:rPr>
          <w:t>3.4.</w:t>
        </w:r>
        <w:r w:rsidR="00094B5A" w:rsidRPr="00094B5A">
          <w:rPr>
            <w:rStyle w:val="Hipervnculo"/>
          </w:rPr>
          <w:tab/>
          <w:t>Procedimiento de acceso a la información de forma presencial</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_Toc44413691 \h </w:instrText>
        </w:r>
        <w:r w:rsidR="00094B5A" w:rsidRPr="00094B5A">
          <w:rPr>
            <w:rStyle w:val="Hipervnculo"/>
            <w:webHidden/>
          </w:rPr>
        </w:r>
        <w:r w:rsidR="00094B5A" w:rsidRPr="00094B5A">
          <w:rPr>
            <w:rStyle w:val="Hipervnculo"/>
            <w:webHidden/>
          </w:rPr>
          <w:fldChar w:fldCharType="separate"/>
        </w:r>
        <w:r w:rsidR="00E25843">
          <w:rPr>
            <w:rStyle w:val="Hipervnculo"/>
            <w:webHidden/>
          </w:rPr>
          <w:t>30</w:t>
        </w:r>
        <w:r w:rsidR="00094B5A" w:rsidRPr="00094B5A">
          <w:rPr>
            <w:rStyle w:val="Hipervnculo"/>
            <w:webHidden/>
          </w:rPr>
          <w:fldChar w:fldCharType="end"/>
        </w:r>
      </w:hyperlink>
    </w:p>
    <w:p w:rsidR="008D2F05" w:rsidRPr="008D2F05" w:rsidRDefault="003547B8">
      <w:pPr>
        <w:pStyle w:val="TDC2"/>
        <w:rPr>
          <w:rStyle w:val="Hipervnculo"/>
        </w:rPr>
      </w:pPr>
      <w:hyperlink w:anchor="_Toc44413692" w:history="1">
        <w:r w:rsidR="00094B5A">
          <w:rPr>
            <w:rStyle w:val="Hipervnculo"/>
          </w:rPr>
          <w:t>3.5.</w:t>
        </w:r>
        <w:r w:rsidR="00094B5A" w:rsidRPr="00094B5A">
          <w:rPr>
            <w:rStyle w:val="Hipervnculo"/>
          </w:rPr>
          <w:tab/>
          <w:t>Procedimiento de acceso a la información a través del medio alterno</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_Toc44413692 \h </w:instrText>
        </w:r>
        <w:r w:rsidR="00094B5A" w:rsidRPr="00094B5A">
          <w:rPr>
            <w:rStyle w:val="Hipervnculo"/>
            <w:webHidden/>
          </w:rPr>
        </w:r>
        <w:r w:rsidR="00094B5A" w:rsidRPr="00094B5A">
          <w:rPr>
            <w:rStyle w:val="Hipervnculo"/>
            <w:webHidden/>
          </w:rPr>
          <w:fldChar w:fldCharType="separate"/>
        </w:r>
        <w:r w:rsidR="00E25843">
          <w:rPr>
            <w:rStyle w:val="Hipervnculo"/>
            <w:webHidden/>
          </w:rPr>
          <w:t>31</w:t>
        </w:r>
        <w:r w:rsidR="00094B5A" w:rsidRPr="00094B5A">
          <w:rPr>
            <w:rStyle w:val="Hipervnculo"/>
            <w:webHidden/>
          </w:rPr>
          <w:fldChar w:fldCharType="end"/>
        </w:r>
      </w:hyperlink>
    </w:p>
    <w:p w:rsidR="008D2F05" w:rsidRPr="008D2F05" w:rsidRDefault="003547B8">
      <w:pPr>
        <w:pStyle w:val="TDC2"/>
        <w:rPr>
          <w:rStyle w:val="Hipervnculo"/>
        </w:rPr>
      </w:pPr>
      <w:hyperlink w:anchor="_Toc44413693" w:history="1">
        <w:r w:rsidR="00094B5A">
          <w:rPr>
            <w:rStyle w:val="Hipervnculo"/>
          </w:rPr>
          <w:t>3.6.</w:t>
        </w:r>
        <w:r w:rsidR="00094B5A" w:rsidRPr="00094B5A">
          <w:rPr>
            <w:rStyle w:val="Hipervnculo"/>
          </w:rPr>
          <w:tab/>
          <w:t>Procedimiento de acceso al Sistema Electrónico de Gestión SEG a través de VPN</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_Toc44413693 \h </w:instrText>
        </w:r>
        <w:r w:rsidR="00094B5A" w:rsidRPr="00094B5A">
          <w:rPr>
            <w:rStyle w:val="Hipervnculo"/>
            <w:webHidden/>
          </w:rPr>
        </w:r>
        <w:r w:rsidR="00094B5A" w:rsidRPr="00094B5A">
          <w:rPr>
            <w:rStyle w:val="Hipervnculo"/>
            <w:webHidden/>
          </w:rPr>
          <w:fldChar w:fldCharType="separate"/>
        </w:r>
        <w:r w:rsidR="00E25843">
          <w:rPr>
            <w:rStyle w:val="Hipervnculo"/>
            <w:webHidden/>
          </w:rPr>
          <w:t>31</w:t>
        </w:r>
        <w:r w:rsidR="00094B5A" w:rsidRPr="00094B5A">
          <w:rPr>
            <w:rStyle w:val="Hipervnculo"/>
            <w:webHidden/>
          </w:rPr>
          <w:fldChar w:fldCharType="end"/>
        </w:r>
      </w:hyperlink>
    </w:p>
    <w:p w:rsidR="008D2F05" w:rsidRPr="008D2F05" w:rsidRDefault="003547B8">
      <w:pPr>
        <w:pStyle w:val="TDC1"/>
        <w:rPr>
          <w:rStyle w:val="Hipervnculo"/>
          <w:rFonts w:ascii="Calibri" w:hAnsi="Calibri"/>
          <w:smallCaps/>
          <w:szCs w:val="24"/>
        </w:rPr>
      </w:pPr>
      <w:hyperlink w:anchor="_Toc44413694" w:history="1">
        <w:r w:rsidR="00094B5A" w:rsidRPr="00094B5A">
          <w:rPr>
            <w:rStyle w:val="Hipervnculo"/>
            <w:rFonts w:ascii="Calibri" w:hAnsi="Calibri"/>
            <w:b/>
            <w:bCs w:val="0"/>
            <w:caps w:val="0"/>
            <w:smallCaps/>
            <w:sz w:val="22"/>
            <w:szCs w:val="24"/>
          </w:rPr>
          <w:t>4.</w:t>
        </w:r>
        <w:r w:rsidR="00094B5A" w:rsidRPr="00094B5A">
          <w:rPr>
            <w:rStyle w:val="Hipervnculo"/>
            <w:rFonts w:ascii="Calibri" w:hAnsi="Calibri"/>
            <w:smallCaps/>
            <w:szCs w:val="24"/>
          </w:rPr>
          <w:tab/>
        </w:r>
        <w:r w:rsidR="00094B5A" w:rsidRPr="00094B5A">
          <w:rPr>
            <w:rStyle w:val="Hipervnculo"/>
            <w:rFonts w:ascii="Calibri" w:hAnsi="Calibri"/>
            <w:b/>
            <w:bCs w:val="0"/>
            <w:caps w:val="0"/>
            <w:smallCaps/>
            <w:sz w:val="22"/>
            <w:szCs w:val="24"/>
          </w:rPr>
          <w:t>Servicios de Reventa</w:t>
        </w:r>
        <w:r w:rsidR="00094B5A" w:rsidRPr="00094B5A">
          <w:rPr>
            <w:rStyle w:val="Hipervnculo"/>
            <w:rFonts w:ascii="Calibri" w:hAnsi="Calibri"/>
            <w:bCs w:val="0"/>
            <w:caps w:val="0"/>
            <w:smallCaps/>
            <w:webHidden/>
            <w:sz w:val="22"/>
            <w:szCs w:val="24"/>
          </w:rPr>
          <w:tab/>
        </w:r>
        <w:r w:rsidR="00094B5A" w:rsidRPr="00094B5A">
          <w:rPr>
            <w:rStyle w:val="Hipervnculo"/>
            <w:rFonts w:ascii="Calibri" w:hAnsi="Calibri"/>
            <w:bCs w:val="0"/>
            <w:caps w:val="0"/>
            <w:smallCaps/>
            <w:webHidden/>
            <w:sz w:val="22"/>
            <w:szCs w:val="24"/>
          </w:rPr>
          <w:fldChar w:fldCharType="begin"/>
        </w:r>
        <w:r w:rsidR="00094B5A" w:rsidRPr="00094B5A">
          <w:rPr>
            <w:rStyle w:val="Hipervnculo"/>
            <w:rFonts w:ascii="Calibri" w:hAnsi="Calibri"/>
            <w:bCs w:val="0"/>
            <w:caps w:val="0"/>
            <w:smallCaps/>
            <w:webHidden/>
            <w:sz w:val="22"/>
            <w:szCs w:val="24"/>
          </w:rPr>
          <w:instrText xml:space="preserve"> PAGEREF _Toc44413694 \h </w:instrText>
        </w:r>
        <w:r w:rsidR="00094B5A" w:rsidRPr="00094B5A">
          <w:rPr>
            <w:rStyle w:val="Hipervnculo"/>
            <w:rFonts w:ascii="Calibri" w:hAnsi="Calibri"/>
            <w:bCs w:val="0"/>
            <w:caps w:val="0"/>
            <w:smallCaps/>
            <w:webHidden/>
            <w:sz w:val="22"/>
            <w:szCs w:val="24"/>
          </w:rPr>
        </w:r>
        <w:r w:rsidR="00094B5A" w:rsidRPr="00094B5A">
          <w:rPr>
            <w:rStyle w:val="Hipervnculo"/>
            <w:rFonts w:ascii="Calibri" w:hAnsi="Calibri"/>
            <w:bCs w:val="0"/>
            <w:caps w:val="0"/>
            <w:smallCaps/>
            <w:webHidden/>
            <w:sz w:val="22"/>
            <w:szCs w:val="24"/>
          </w:rPr>
          <w:fldChar w:fldCharType="separate"/>
        </w:r>
        <w:r w:rsidR="00E25843">
          <w:rPr>
            <w:rStyle w:val="Hipervnculo"/>
            <w:rFonts w:ascii="Calibri" w:hAnsi="Calibri"/>
            <w:bCs w:val="0"/>
            <w:caps w:val="0"/>
            <w:smallCaps/>
            <w:webHidden/>
            <w:sz w:val="22"/>
            <w:szCs w:val="24"/>
          </w:rPr>
          <w:t>33</w:t>
        </w:r>
        <w:r w:rsidR="00094B5A" w:rsidRPr="00094B5A">
          <w:rPr>
            <w:rStyle w:val="Hipervnculo"/>
            <w:rFonts w:ascii="Calibri" w:hAnsi="Calibri"/>
            <w:bCs w:val="0"/>
            <w:caps w:val="0"/>
            <w:smallCaps/>
            <w:webHidden/>
            <w:sz w:val="22"/>
            <w:szCs w:val="24"/>
          </w:rPr>
          <w:fldChar w:fldCharType="end"/>
        </w:r>
      </w:hyperlink>
    </w:p>
    <w:p w:rsidR="008D2F05" w:rsidRPr="008D2F05" w:rsidRDefault="003547B8">
      <w:pPr>
        <w:pStyle w:val="TDC2"/>
        <w:rPr>
          <w:rStyle w:val="Hipervnculo"/>
        </w:rPr>
      </w:pPr>
      <w:hyperlink w:anchor="_Toc44413695" w:history="1">
        <w:r w:rsidR="00094B5A">
          <w:rPr>
            <w:rStyle w:val="Hipervnculo"/>
          </w:rPr>
          <w:t>4.1.</w:t>
        </w:r>
        <w:r w:rsidR="00094B5A" w:rsidRPr="00094B5A">
          <w:rPr>
            <w:rStyle w:val="Hipervnculo"/>
          </w:rPr>
          <w:tab/>
          <w:t>Servicio de Reventa de Línea Telefónica</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_Toc44413695 \h </w:instrText>
        </w:r>
        <w:r w:rsidR="00094B5A" w:rsidRPr="00094B5A">
          <w:rPr>
            <w:rStyle w:val="Hipervnculo"/>
            <w:webHidden/>
          </w:rPr>
        </w:r>
        <w:r w:rsidR="00094B5A" w:rsidRPr="00094B5A">
          <w:rPr>
            <w:rStyle w:val="Hipervnculo"/>
            <w:webHidden/>
          </w:rPr>
          <w:fldChar w:fldCharType="separate"/>
        </w:r>
        <w:r w:rsidR="00E25843">
          <w:rPr>
            <w:rStyle w:val="Hipervnculo"/>
            <w:webHidden/>
          </w:rPr>
          <w:t>33</w:t>
        </w:r>
        <w:r w:rsidR="00094B5A" w:rsidRPr="00094B5A">
          <w:rPr>
            <w:rStyle w:val="Hipervnculo"/>
            <w:webHidden/>
          </w:rPr>
          <w:fldChar w:fldCharType="end"/>
        </w:r>
      </w:hyperlink>
    </w:p>
    <w:p w:rsidR="008D2F05" w:rsidRPr="008D2F05" w:rsidRDefault="003547B8">
      <w:pPr>
        <w:pStyle w:val="TDC2"/>
        <w:rPr>
          <w:rStyle w:val="Hipervnculo"/>
        </w:rPr>
      </w:pPr>
      <w:hyperlink w:anchor="_Toc44413696" w:history="1">
        <w:r w:rsidR="00094B5A">
          <w:rPr>
            <w:rStyle w:val="Hipervnculo"/>
          </w:rPr>
          <w:t>4.2.</w:t>
        </w:r>
        <w:r w:rsidR="00094B5A" w:rsidRPr="00094B5A">
          <w:rPr>
            <w:rStyle w:val="Hipervnculo"/>
          </w:rPr>
          <w:tab/>
          <w:t>Servicio de Reventa de Internet</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_Toc44413696 \h </w:instrText>
        </w:r>
        <w:r w:rsidR="00094B5A" w:rsidRPr="00094B5A">
          <w:rPr>
            <w:rStyle w:val="Hipervnculo"/>
            <w:webHidden/>
          </w:rPr>
        </w:r>
        <w:r w:rsidR="00094B5A" w:rsidRPr="00094B5A">
          <w:rPr>
            <w:rStyle w:val="Hipervnculo"/>
            <w:webHidden/>
          </w:rPr>
          <w:fldChar w:fldCharType="separate"/>
        </w:r>
        <w:r w:rsidR="00E25843">
          <w:rPr>
            <w:rStyle w:val="Hipervnculo"/>
            <w:webHidden/>
          </w:rPr>
          <w:t>35</w:t>
        </w:r>
        <w:r w:rsidR="00094B5A" w:rsidRPr="00094B5A">
          <w:rPr>
            <w:rStyle w:val="Hipervnculo"/>
            <w:webHidden/>
          </w:rPr>
          <w:fldChar w:fldCharType="end"/>
        </w:r>
      </w:hyperlink>
    </w:p>
    <w:p w:rsidR="008D2F05" w:rsidRPr="008D2F05" w:rsidRDefault="003547B8">
      <w:pPr>
        <w:pStyle w:val="TDC2"/>
        <w:rPr>
          <w:rStyle w:val="Hipervnculo"/>
        </w:rPr>
      </w:pPr>
      <w:hyperlink w:anchor="_Toc44413697" w:history="1">
        <w:r w:rsidR="00094B5A">
          <w:rPr>
            <w:rStyle w:val="Hipervnculo"/>
          </w:rPr>
          <w:t>4.3.</w:t>
        </w:r>
        <w:r w:rsidR="00094B5A" w:rsidRPr="00094B5A">
          <w:rPr>
            <w:rStyle w:val="Hipervnculo"/>
          </w:rPr>
          <w:tab/>
          <w:t>Servicio de Reventa de Paquetes</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_Toc44413697 \h </w:instrText>
        </w:r>
        <w:r w:rsidR="00094B5A" w:rsidRPr="00094B5A">
          <w:rPr>
            <w:rStyle w:val="Hipervnculo"/>
            <w:webHidden/>
          </w:rPr>
        </w:r>
        <w:r w:rsidR="00094B5A" w:rsidRPr="00094B5A">
          <w:rPr>
            <w:rStyle w:val="Hipervnculo"/>
            <w:webHidden/>
          </w:rPr>
          <w:fldChar w:fldCharType="separate"/>
        </w:r>
        <w:r w:rsidR="00E25843">
          <w:rPr>
            <w:rStyle w:val="Hipervnculo"/>
            <w:webHidden/>
          </w:rPr>
          <w:t>36</w:t>
        </w:r>
        <w:r w:rsidR="00094B5A" w:rsidRPr="00094B5A">
          <w:rPr>
            <w:rStyle w:val="Hipervnculo"/>
            <w:webHidden/>
          </w:rPr>
          <w:fldChar w:fldCharType="end"/>
        </w:r>
      </w:hyperlink>
    </w:p>
    <w:p w:rsidR="008D2F05" w:rsidRPr="008D2F05" w:rsidRDefault="003547B8">
      <w:pPr>
        <w:pStyle w:val="TDC2"/>
        <w:rPr>
          <w:rStyle w:val="Hipervnculo"/>
        </w:rPr>
      </w:pPr>
      <w:hyperlink w:anchor="_Toc44413698" w:history="1">
        <w:r w:rsidR="00094B5A">
          <w:rPr>
            <w:rStyle w:val="Hipervnculo"/>
          </w:rPr>
          <w:t>4.4.</w:t>
        </w:r>
        <w:r w:rsidR="00094B5A" w:rsidRPr="00094B5A">
          <w:rPr>
            <w:rStyle w:val="Hipervnculo"/>
          </w:rPr>
          <w:tab/>
          <w:t>Velocidades Simétricas</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_Toc44413698 \h </w:instrText>
        </w:r>
        <w:r w:rsidR="00094B5A" w:rsidRPr="00094B5A">
          <w:rPr>
            <w:rStyle w:val="Hipervnculo"/>
            <w:webHidden/>
          </w:rPr>
        </w:r>
        <w:r w:rsidR="00094B5A" w:rsidRPr="00094B5A">
          <w:rPr>
            <w:rStyle w:val="Hipervnculo"/>
            <w:webHidden/>
          </w:rPr>
          <w:fldChar w:fldCharType="separate"/>
        </w:r>
        <w:r w:rsidR="00E25843">
          <w:rPr>
            <w:rStyle w:val="Hipervnculo"/>
            <w:webHidden/>
          </w:rPr>
          <w:t>37</w:t>
        </w:r>
        <w:r w:rsidR="00094B5A" w:rsidRPr="00094B5A">
          <w:rPr>
            <w:rStyle w:val="Hipervnculo"/>
            <w:webHidden/>
          </w:rPr>
          <w:fldChar w:fldCharType="end"/>
        </w:r>
      </w:hyperlink>
    </w:p>
    <w:p w:rsidR="008D2F05" w:rsidRPr="008D2F05" w:rsidRDefault="003547B8">
      <w:pPr>
        <w:pStyle w:val="TDC2"/>
        <w:rPr>
          <w:rStyle w:val="Hipervnculo"/>
        </w:rPr>
      </w:pPr>
      <w:hyperlink w:anchor="_Toc44413699" w:history="1">
        <w:r w:rsidR="00094B5A">
          <w:rPr>
            <w:rStyle w:val="Hipervnculo"/>
          </w:rPr>
          <w:t>4.5.</w:t>
        </w:r>
        <w:r w:rsidR="00094B5A" w:rsidRPr="00094B5A">
          <w:rPr>
            <w:rStyle w:val="Hipervnculo"/>
          </w:rPr>
          <w:tab/>
          <w:t>Venta de Módem y ONT para Reventa.</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_Toc44413699 \h </w:instrText>
        </w:r>
        <w:r w:rsidR="00094B5A" w:rsidRPr="00094B5A">
          <w:rPr>
            <w:rStyle w:val="Hipervnculo"/>
            <w:webHidden/>
          </w:rPr>
        </w:r>
        <w:r w:rsidR="00094B5A" w:rsidRPr="00094B5A">
          <w:rPr>
            <w:rStyle w:val="Hipervnculo"/>
            <w:webHidden/>
          </w:rPr>
          <w:fldChar w:fldCharType="separate"/>
        </w:r>
        <w:r w:rsidR="00E25843">
          <w:rPr>
            <w:rStyle w:val="Hipervnculo"/>
            <w:webHidden/>
          </w:rPr>
          <w:t>38</w:t>
        </w:r>
        <w:r w:rsidR="00094B5A" w:rsidRPr="00094B5A">
          <w:rPr>
            <w:rStyle w:val="Hipervnculo"/>
            <w:webHidden/>
          </w:rPr>
          <w:fldChar w:fldCharType="end"/>
        </w:r>
      </w:hyperlink>
    </w:p>
    <w:p w:rsidR="008D2F05" w:rsidRPr="008D2F05" w:rsidRDefault="003547B8">
      <w:pPr>
        <w:pStyle w:val="TDC2"/>
        <w:rPr>
          <w:rStyle w:val="Hipervnculo"/>
        </w:rPr>
      </w:pPr>
      <w:hyperlink w:anchor="_Toc44413701" w:history="1">
        <w:r w:rsidR="00094B5A">
          <w:rPr>
            <w:rStyle w:val="Hipervnculo"/>
          </w:rPr>
          <w:t>4.6.</w:t>
        </w:r>
        <w:r w:rsidR="00094B5A" w:rsidRPr="00094B5A">
          <w:rPr>
            <w:rStyle w:val="Hipervnculo"/>
          </w:rPr>
          <w:tab/>
          <w:t>Registro de llamadas (CDR)</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_Toc44413701 \h </w:instrText>
        </w:r>
        <w:r w:rsidR="00094B5A" w:rsidRPr="00094B5A">
          <w:rPr>
            <w:rStyle w:val="Hipervnculo"/>
            <w:webHidden/>
          </w:rPr>
        </w:r>
        <w:r w:rsidR="00094B5A" w:rsidRPr="00094B5A">
          <w:rPr>
            <w:rStyle w:val="Hipervnculo"/>
            <w:webHidden/>
          </w:rPr>
          <w:fldChar w:fldCharType="separate"/>
        </w:r>
        <w:r w:rsidR="00E25843">
          <w:rPr>
            <w:rStyle w:val="Hipervnculo"/>
            <w:webHidden/>
          </w:rPr>
          <w:t>39</w:t>
        </w:r>
        <w:r w:rsidR="00094B5A" w:rsidRPr="00094B5A">
          <w:rPr>
            <w:rStyle w:val="Hipervnculo"/>
            <w:webHidden/>
          </w:rPr>
          <w:fldChar w:fldCharType="end"/>
        </w:r>
      </w:hyperlink>
    </w:p>
    <w:p w:rsidR="008D2F05" w:rsidRPr="008D2F05" w:rsidRDefault="003547B8">
      <w:pPr>
        <w:pStyle w:val="TDC2"/>
        <w:rPr>
          <w:rStyle w:val="Hipervnculo"/>
        </w:rPr>
      </w:pPr>
      <w:hyperlink w:anchor="_Toc44413702" w:history="1">
        <w:r w:rsidR="00094B5A">
          <w:rPr>
            <w:rStyle w:val="Hipervnculo"/>
          </w:rPr>
          <w:t>4.7.</w:t>
        </w:r>
        <w:r w:rsidR="00094B5A" w:rsidRPr="00094B5A">
          <w:rPr>
            <w:rStyle w:val="Hipervnculo"/>
          </w:rPr>
          <w:tab/>
          <w:t>Procedimientos de contratación, modificación y baja de los servicios de Reventa</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_Toc44413702 \h </w:instrText>
        </w:r>
        <w:r w:rsidR="00094B5A" w:rsidRPr="00094B5A">
          <w:rPr>
            <w:rStyle w:val="Hipervnculo"/>
            <w:webHidden/>
          </w:rPr>
        </w:r>
        <w:r w:rsidR="00094B5A" w:rsidRPr="00094B5A">
          <w:rPr>
            <w:rStyle w:val="Hipervnculo"/>
            <w:webHidden/>
          </w:rPr>
          <w:fldChar w:fldCharType="separate"/>
        </w:r>
        <w:r w:rsidR="00E25843">
          <w:rPr>
            <w:rStyle w:val="Hipervnculo"/>
            <w:webHidden/>
          </w:rPr>
          <w:t>41</w:t>
        </w:r>
        <w:r w:rsidR="00094B5A" w:rsidRPr="00094B5A">
          <w:rPr>
            <w:rStyle w:val="Hipervnculo"/>
            <w:webHidden/>
          </w:rPr>
          <w:fldChar w:fldCharType="end"/>
        </w:r>
      </w:hyperlink>
    </w:p>
    <w:p w:rsidR="008D2F05" w:rsidRPr="008D2F05" w:rsidRDefault="003547B8">
      <w:pPr>
        <w:pStyle w:val="TDC2"/>
        <w:rPr>
          <w:rStyle w:val="Hipervnculo"/>
        </w:rPr>
      </w:pPr>
      <w:hyperlink w:anchor="_Toc44413703" w:history="1">
        <w:r w:rsidR="00094B5A">
          <w:rPr>
            <w:rStyle w:val="Hipervnculo"/>
          </w:rPr>
          <w:t>4.8.</w:t>
        </w:r>
        <w:r w:rsidR="00094B5A" w:rsidRPr="00094B5A">
          <w:rPr>
            <w:rStyle w:val="Hipervnculo"/>
          </w:rPr>
          <w:tab/>
          <w:t>Plazos de Entrega de los Servicios de Reventa.</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_Toc44413703 \h </w:instrText>
        </w:r>
        <w:r w:rsidR="00094B5A" w:rsidRPr="00094B5A">
          <w:rPr>
            <w:rStyle w:val="Hipervnculo"/>
            <w:webHidden/>
          </w:rPr>
        </w:r>
        <w:r w:rsidR="00094B5A" w:rsidRPr="00094B5A">
          <w:rPr>
            <w:rStyle w:val="Hipervnculo"/>
            <w:webHidden/>
          </w:rPr>
          <w:fldChar w:fldCharType="separate"/>
        </w:r>
        <w:r w:rsidR="00E25843">
          <w:rPr>
            <w:rStyle w:val="Hipervnculo"/>
            <w:webHidden/>
          </w:rPr>
          <w:t>49</w:t>
        </w:r>
        <w:r w:rsidR="00094B5A" w:rsidRPr="00094B5A">
          <w:rPr>
            <w:rStyle w:val="Hipervnculo"/>
            <w:webHidden/>
          </w:rPr>
          <w:fldChar w:fldCharType="end"/>
        </w:r>
      </w:hyperlink>
    </w:p>
    <w:p w:rsidR="008D2F05" w:rsidRPr="008D2F05" w:rsidRDefault="003547B8">
      <w:pPr>
        <w:pStyle w:val="TDC2"/>
        <w:rPr>
          <w:rStyle w:val="Hipervnculo"/>
        </w:rPr>
      </w:pPr>
      <w:hyperlink w:anchor="_Toc44413704" w:history="1">
        <w:r w:rsidR="00094B5A">
          <w:rPr>
            <w:rStyle w:val="Hipervnculo"/>
          </w:rPr>
          <w:t>4.9.</w:t>
        </w:r>
        <w:r w:rsidR="00094B5A" w:rsidRPr="00094B5A">
          <w:rPr>
            <w:rStyle w:val="Hipervnculo"/>
          </w:rPr>
          <w:tab/>
          <w:t>Parámetros e indicadores de calidad para los Servicios de Reventa</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_Toc44413704 \h </w:instrText>
        </w:r>
        <w:r w:rsidR="00094B5A" w:rsidRPr="00094B5A">
          <w:rPr>
            <w:rStyle w:val="Hipervnculo"/>
            <w:webHidden/>
          </w:rPr>
        </w:r>
        <w:r w:rsidR="00094B5A" w:rsidRPr="00094B5A">
          <w:rPr>
            <w:rStyle w:val="Hipervnculo"/>
            <w:webHidden/>
          </w:rPr>
          <w:fldChar w:fldCharType="separate"/>
        </w:r>
        <w:r w:rsidR="00E25843">
          <w:rPr>
            <w:rStyle w:val="Hipervnculo"/>
            <w:webHidden/>
          </w:rPr>
          <w:t>49</w:t>
        </w:r>
        <w:r w:rsidR="00094B5A" w:rsidRPr="00094B5A">
          <w:rPr>
            <w:rStyle w:val="Hipervnculo"/>
            <w:webHidden/>
          </w:rPr>
          <w:fldChar w:fldCharType="end"/>
        </w:r>
      </w:hyperlink>
    </w:p>
    <w:p w:rsidR="008D2F05" w:rsidRPr="008D2F05" w:rsidRDefault="003547B8">
      <w:pPr>
        <w:pStyle w:val="TDC2"/>
        <w:rPr>
          <w:rStyle w:val="Hipervnculo"/>
        </w:rPr>
      </w:pPr>
      <w:hyperlink w:anchor="_Toc44413705" w:history="1">
        <w:r w:rsidR="00094B5A">
          <w:rPr>
            <w:rStyle w:val="Hipervnculo"/>
          </w:rPr>
          <w:t>4.10.</w:t>
        </w:r>
        <w:r w:rsidR="00094B5A" w:rsidRPr="00094B5A">
          <w:rPr>
            <w:rStyle w:val="Hipervnculo"/>
          </w:rPr>
          <w:tab/>
          <w:t>Procedimiento para la realización de pruebas de entrega de los servicios de Reventa</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_Toc44413705 \h </w:instrText>
        </w:r>
        <w:r w:rsidR="00094B5A" w:rsidRPr="00094B5A">
          <w:rPr>
            <w:rStyle w:val="Hipervnculo"/>
            <w:webHidden/>
          </w:rPr>
        </w:r>
        <w:r w:rsidR="00094B5A" w:rsidRPr="00094B5A">
          <w:rPr>
            <w:rStyle w:val="Hipervnculo"/>
            <w:webHidden/>
          </w:rPr>
          <w:fldChar w:fldCharType="separate"/>
        </w:r>
        <w:r w:rsidR="00E25843">
          <w:rPr>
            <w:rStyle w:val="Hipervnculo"/>
            <w:webHidden/>
          </w:rPr>
          <w:t>54</w:t>
        </w:r>
        <w:r w:rsidR="00094B5A" w:rsidRPr="00094B5A">
          <w:rPr>
            <w:rStyle w:val="Hipervnculo"/>
            <w:webHidden/>
          </w:rPr>
          <w:fldChar w:fldCharType="end"/>
        </w:r>
      </w:hyperlink>
    </w:p>
    <w:p w:rsidR="008D2F05" w:rsidRPr="008D2F05" w:rsidRDefault="003547B8">
      <w:pPr>
        <w:pStyle w:val="TDC1"/>
        <w:rPr>
          <w:rStyle w:val="Hipervnculo"/>
          <w:rFonts w:ascii="Calibri" w:hAnsi="Calibri"/>
          <w:smallCaps/>
          <w:szCs w:val="24"/>
        </w:rPr>
      </w:pPr>
      <w:hyperlink w:anchor="_Toc44413707" w:history="1">
        <w:r w:rsidR="00094B5A" w:rsidRPr="00094B5A">
          <w:rPr>
            <w:rStyle w:val="Hipervnculo"/>
            <w:rFonts w:ascii="Calibri" w:hAnsi="Calibri"/>
            <w:b/>
            <w:bCs w:val="0"/>
            <w:caps w:val="0"/>
            <w:smallCaps/>
            <w:sz w:val="22"/>
            <w:szCs w:val="24"/>
          </w:rPr>
          <w:t>5.</w:t>
        </w:r>
        <w:r w:rsidR="00094B5A" w:rsidRPr="00094B5A">
          <w:rPr>
            <w:rStyle w:val="Hipervnculo"/>
            <w:rFonts w:ascii="Calibri" w:hAnsi="Calibri"/>
            <w:smallCaps/>
            <w:szCs w:val="24"/>
          </w:rPr>
          <w:tab/>
        </w:r>
        <w:r w:rsidR="00094B5A" w:rsidRPr="00094B5A">
          <w:rPr>
            <w:rStyle w:val="Hipervnculo"/>
            <w:rFonts w:ascii="Calibri" w:hAnsi="Calibri"/>
            <w:b/>
            <w:bCs w:val="0"/>
            <w:caps w:val="0"/>
            <w:smallCaps/>
            <w:sz w:val="22"/>
            <w:szCs w:val="24"/>
          </w:rPr>
          <w:t>Servicio de Reventa Mayorista de Línea Telefónica (SRMLT)</w:t>
        </w:r>
        <w:r w:rsidR="00094B5A" w:rsidRPr="00094B5A">
          <w:rPr>
            <w:rStyle w:val="Hipervnculo"/>
            <w:rFonts w:ascii="Calibri" w:hAnsi="Calibri"/>
            <w:bCs w:val="0"/>
            <w:caps w:val="0"/>
            <w:smallCaps/>
            <w:webHidden/>
            <w:sz w:val="22"/>
            <w:szCs w:val="24"/>
          </w:rPr>
          <w:tab/>
        </w:r>
        <w:r w:rsidR="00094B5A" w:rsidRPr="00094B5A">
          <w:rPr>
            <w:rStyle w:val="Hipervnculo"/>
            <w:rFonts w:ascii="Calibri" w:hAnsi="Calibri"/>
            <w:bCs w:val="0"/>
            <w:caps w:val="0"/>
            <w:smallCaps/>
            <w:webHidden/>
            <w:sz w:val="22"/>
            <w:szCs w:val="24"/>
          </w:rPr>
          <w:fldChar w:fldCharType="begin"/>
        </w:r>
        <w:r w:rsidR="00094B5A" w:rsidRPr="00094B5A">
          <w:rPr>
            <w:rStyle w:val="Hipervnculo"/>
            <w:rFonts w:ascii="Calibri" w:hAnsi="Calibri"/>
            <w:bCs w:val="0"/>
            <w:caps w:val="0"/>
            <w:smallCaps/>
            <w:webHidden/>
            <w:sz w:val="22"/>
            <w:szCs w:val="24"/>
          </w:rPr>
          <w:instrText xml:space="preserve"> PAGEREF _Toc44413707 \h </w:instrText>
        </w:r>
        <w:r w:rsidR="00094B5A" w:rsidRPr="00094B5A">
          <w:rPr>
            <w:rStyle w:val="Hipervnculo"/>
            <w:rFonts w:ascii="Calibri" w:hAnsi="Calibri"/>
            <w:bCs w:val="0"/>
            <w:caps w:val="0"/>
            <w:smallCaps/>
            <w:webHidden/>
            <w:sz w:val="22"/>
            <w:szCs w:val="24"/>
          </w:rPr>
        </w:r>
        <w:r w:rsidR="00094B5A" w:rsidRPr="00094B5A">
          <w:rPr>
            <w:rStyle w:val="Hipervnculo"/>
            <w:rFonts w:ascii="Calibri" w:hAnsi="Calibri"/>
            <w:bCs w:val="0"/>
            <w:caps w:val="0"/>
            <w:smallCaps/>
            <w:webHidden/>
            <w:sz w:val="22"/>
            <w:szCs w:val="24"/>
          </w:rPr>
          <w:fldChar w:fldCharType="separate"/>
        </w:r>
        <w:r w:rsidR="00E25843">
          <w:rPr>
            <w:rStyle w:val="Hipervnculo"/>
            <w:rFonts w:ascii="Calibri" w:hAnsi="Calibri"/>
            <w:bCs w:val="0"/>
            <w:caps w:val="0"/>
            <w:smallCaps/>
            <w:webHidden/>
            <w:sz w:val="22"/>
            <w:szCs w:val="24"/>
          </w:rPr>
          <w:t>56</w:t>
        </w:r>
        <w:r w:rsidR="00094B5A" w:rsidRPr="00094B5A">
          <w:rPr>
            <w:rStyle w:val="Hipervnculo"/>
            <w:rFonts w:ascii="Calibri" w:hAnsi="Calibri"/>
            <w:bCs w:val="0"/>
            <w:caps w:val="0"/>
            <w:smallCaps/>
            <w:webHidden/>
            <w:sz w:val="22"/>
            <w:szCs w:val="24"/>
          </w:rPr>
          <w:fldChar w:fldCharType="end"/>
        </w:r>
      </w:hyperlink>
    </w:p>
    <w:p w:rsidR="008D2F05" w:rsidRPr="008D2F05" w:rsidRDefault="003547B8">
      <w:pPr>
        <w:pStyle w:val="TDC2"/>
        <w:rPr>
          <w:rStyle w:val="Hipervnculo"/>
        </w:rPr>
      </w:pPr>
      <w:hyperlink w:anchor="_Toc44413708" w:history="1">
        <w:r w:rsidR="00094B5A">
          <w:rPr>
            <w:rStyle w:val="Hipervnculo"/>
          </w:rPr>
          <w:t>5.1 Descripción del Servicio de Reventa Mayorista de Línea Telefónica</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_Toc44413708 \h </w:instrText>
        </w:r>
        <w:r w:rsidR="00094B5A" w:rsidRPr="00094B5A">
          <w:rPr>
            <w:rStyle w:val="Hipervnculo"/>
            <w:webHidden/>
          </w:rPr>
        </w:r>
        <w:r w:rsidR="00094B5A" w:rsidRPr="00094B5A">
          <w:rPr>
            <w:rStyle w:val="Hipervnculo"/>
            <w:webHidden/>
          </w:rPr>
          <w:fldChar w:fldCharType="separate"/>
        </w:r>
        <w:r w:rsidR="00E25843">
          <w:rPr>
            <w:rStyle w:val="Hipervnculo"/>
            <w:webHidden/>
          </w:rPr>
          <w:t>56</w:t>
        </w:r>
        <w:r w:rsidR="00094B5A" w:rsidRPr="00094B5A">
          <w:rPr>
            <w:rStyle w:val="Hipervnculo"/>
            <w:webHidden/>
          </w:rPr>
          <w:fldChar w:fldCharType="end"/>
        </w:r>
      </w:hyperlink>
    </w:p>
    <w:p w:rsidR="008D2F05" w:rsidRPr="008D2F05" w:rsidRDefault="003547B8">
      <w:pPr>
        <w:pStyle w:val="TDC2"/>
        <w:rPr>
          <w:rStyle w:val="Hipervnculo"/>
        </w:rPr>
      </w:pPr>
      <w:hyperlink w:anchor="_Toc44413709" w:history="1">
        <w:r w:rsidR="00094B5A">
          <w:rPr>
            <w:rStyle w:val="Hipervnculo"/>
          </w:rPr>
          <w:t>5.2 Premisas e Implicaciones del Servicio.</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_Toc44413709 \h </w:instrText>
        </w:r>
        <w:r w:rsidR="00094B5A" w:rsidRPr="00094B5A">
          <w:rPr>
            <w:rStyle w:val="Hipervnculo"/>
            <w:webHidden/>
          </w:rPr>
        </w:r>
        <w:r w:rsidR="00094B5A" w:rsidRPr="00094B5A">
          <w:rPr>
            <w:rStyle w:val="Hipervnculo"/>
            <w:webHidden/>
          </w:rPr>
          <w:fldChar w:fldCharType="separate"/>
        </w:r>
        <w:r w:rsidR="00E25843">
          <w:rPr>
            <w:rStyle w:val="Hipervnculo"/>
            <w:webHidden/>
          </w:rPr>
          <w:t>56</w:t>
        </w:r>
        <w:r w:rsidR="00094B5A" w:rsidRPr="00094B5A">
          <w:rPr>
            <w:rStyle w:val="Hipervnculo"/>
            <w:webHidden/>
          </w:rPr>
          <w:fldChar w:fldCharType="end"/>
        </w:r>
      </w:hyperlink>
    </w:p>
    <w:p w:rsidR="008D2F05" w:rsidRPr="008D2F05" w:rsidRDefault="003547B8">
      <w:pPr>
        <w:pStyle w:val="TDC2"/>
        <w:rPr>
          <w:rStyle w:val="Hipervnculo"/>
        </w:rPr>
      </w:pPr>
      <w:hyperlink w:anchor="_Toc44413710" w:history="1">
        <w:r w:rsidR="00094B5A">
          <w:rPr>
            <w:rStyle w:val="Hipervnculo"/>
          </w:rPr>
          <w:t>5.3 Arquitectura</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_Toc44413710 \h </w:instrText>
        </w:r>
        <w:r w:rsidR="00094B5A" w:rsidRPr="00094B5A">
          <w:rPr>
            <w:rStyle w:val="Hipervnculo"/>
            <w:webHidden/>
          </w:rPr>
        </w:r>
        <w:r w:rsidR="00094B5A" w:rsidRPr="00094B5A">
          <w:rPr>
            <w:rStyle w:val="Hipervnculo"/>
            <w:webHidden/>
          </w:rPr>
          <w:fldChar w:fldCharType="separate"/>
        </w:r>
        <w:r w:rsidR="00E25843">
          <w:rPr>
            <w:rStyle w:val="Hipervnculo"/>
            <w:webHidden/>
          </w:rPr>
          <w:t>57</w:t>
        </w:r>
        <w:r w:rsidR="00094B5A" w:rsidRPr="00094B5A">
          <w:rPr>
            <w:rStyle w:val="Hipervnculo"/>
            <w:webHidden/>
          </w:rPr>
          <w:fldChar w:fldCharType="end"/>
        </w:r>
      </w:hyperlink>
    </w:p>
    <w:p w:rsidR="008D2F05" w:rsidRPr="008D2F05" w:rsidRDefault="003547B8">
      <w:pPr>
        <w:pStyle w:val="TDC2"/>
        <w:rPr>
          <w:rStyle w:val="Hipervnculo"/>
        </w:rPr>
      </w:pPr>
      <w:hyperlink w:anchor="_Toc44413711" w:history="1">
        <w:r w:rsidR="00094B5A">
          <w:rPr>
            <w:rStyle w:val="Hipervnculo"/>
          </w:rPr>
          <w:t>5.4 Características técnicas</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_Toc44413711 \h </w:instrText>
        </w:r>
        <w:r w:rsidR="00094B5A" w:rsidRPr="00094B5A">
          <w:rPr>
            <w:rStyle w:val="Hipervnculo"/>
            <w:webHidden/>
          </w:rPr>
        </w:r>
        <w:r w:rsidR="00094B5A" w:rsidRPr="00094B5A">
          <w:rPr>
            <w:rStyle w:val="Hipervnculo"/>
            <w:webHidden/>
          </w:rPr>
          <w:fldChar w:fldCharType="separate"/>
        </w:r>
        <w:r w:rsidR="00E25843">
          <w:rPr>
            <w:rStyle w:val="Hipervnculo"/>
            <w:webHidden/>
          </w:rPr>
          <w:t>60</w:t>
        </w:r>
        <w:r w:rsidR="00094B5A" w:rsidRPr="00094B5A">
          <w:rPr>
            <w:rStyle w:val="Hipervnculo"/>
            <w:webHidden/>
          </w:rPr>
          <w:fldChar w:fldCharType="end"/>
        </w:r>
      </w:hyperlink>
    </w:p>
    <w:p w:rsidR="008D2F05" w:rsidRPr="008D2F05" w:rsidRDefault="003547B8">
      <w:pPr>
        <w:pStyle w:val="TDC2"/>
        <w:rPr>
          <w:rStyle w:val="Hipervnculo"/>
        </w:rPr>
      </w:pPr>
      <w:hyperlink w:anchor="_Toc44413712" w:history="1">
        <w:r w:rsidR="00094B5A">
          <w:rPr>
            <w:rStyle w:val="Hipervnculo"/>
          </w:rPr>
          <w:t>5.5 Señalización e identificación de códigos IDD e IDO</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_Toc44413712 \h </w:instrText>
        </w:r>
        <w:r w:rsidR="00094B5A" w:rsidRPr="00094B5A">
          <w:rPr>
            <w:rStyle w:val="Hipervnculo"/>
            <w:webHidden/>
          </w:rPr>
        </w:r>
        <w:r w:rsidR="00094B5A" w:rsidRPr="00094B5A">
          <w:rPr>
            <w:rStyle w:val="Hipervnculo"/>
            <w:webHidden/>
          </w:rPr>
          <w:fldChar w:fldCharType="separate"/>
        </w:r>
        <w:r w:rsidR="00E25843">
          <w:rPr>
            <w:rStyle w:val="Hipervnculo"/>
            <w:webHidden/>
          </w:rPr>
          <w:t>61</w:t>
        </w:r>
        <w:r w:rsidR="00094B5A" w:rsidRPr="00094B5A">
          <w:rPr>
            <w:rStyle w:val="Hipervnculo"/>
            <w:webHidden/>
          </w:rPr>
          <w:fldChar w:fldCharType="end"/>
        </w:r>
      </w:hyperlink>
    </w:p>
    <w:p w:rsidR="008D2F05" w:rsidRPr="008D2F05" w:rsidRDefault="003547B8">
      <w:pPr>
        <w:pStyle w:val="TDC2"/>
        <w:rPr>
          <w:rStyle w:val="Hipervnculo"/>
        </w:rPr>
      </w:pPr>
      <w:hyperlink w:anchor="_Toc44413713" w:history="1">
        <w:r w:rsidR="00094B5A">
          <w:rPr>
            <w:rStyle w:val="Hipervnculo"/>
          </w:rPr>
          <w:t>5.6 Lista de servicios digitales aplicables</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_Toc44413713 \h </w:instrText>
        </w:r>
        <w:r w:rsidR="00094B5A" w:rsidRPr="00094B5A">
          <w:rPr>
            <w:rStyle w:val="Hipervnculo"/>
            <w:webHidden/>
          </w:rPr>
        </w:r>
        <w:r w:rsidR="00094B5A" w:rsidRPr="00094B5A">
          <w:rPr>
            <w:rStyle w:val="Hipervnculo"/>
            <w:webHidden/>
          </w:rPr>
          <w:fldChar w:fldCharType="separate"/>
        </w:r>
        <w:r w:rsidR="00E25843">
          <w:rPr>
            <w:rStyle w:val="Hipervnculo"/>
            <w:webHidden/>
          </w:rPr>
          <w:t>62</w:t>
        </w:r>
        <w:r w:rsidR="00094B5A" w:rsidRPr="00094B5A">
          <w:rPr>
            <w:rStyle w:val="Hipervnculo"/>
            <w:webHidden/>
          </w:rPr>
          <w:fldChar w:fldCharType="end"/>
        </w:r>
      </w:hyperlink>
    </w:p>
    <w:p w:rsidR="008D2F05" w:rsidRPr="008D2F05" w:rsidRDefault="003547B8">
      <w:pPr>
        <w:pStyle w:val="TDC2"/>
        <w:rPr>
          <w:rStyle w:val="Hipervnculo"/>
        </w:rPr>
      </w:pPr>
      <w:hyperlink w:anchor="_Toc44413714" w:history="1">
        <w:r w:rsidR="00094B5A">
          <w:rPr>
            <w:rStyle w:val="Hipervnculo"/>
          </w:rPr>
          <w:t>5.7 Interfaces de Usuario y de Red</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_Toc44413714 \h </w:instrText>
        </w:r>
        <w:r w:rsidR="00094B5A" w:rsidRPr="00094B5A">
          <w:rPr>
            <w:rStyle w:val="Hipervnculo"/>
            <w:webHidden/>
          </w:rPr>
        </w:r>
        <w:r w:rsidR="00094B5A" w:rsidRPr="00094B5A">
          <w:rPr>
            <w:rStyle w:val="Hipervnculo"/>
            <w:webHidden/>
          </w:rPr>
          <w:fldChar w:fldCharType="separate"/>
        </w:r>
        <w:r w:rsidR="00E25843">
          <w:rPr>
            <w:rStyle w:val="Hipervnculo"/>
            <w:webHidden/>
          </w:rPr>
          <w:t>63</w:t>
        </w:r>
        <w:r w:rsidR="00094B5A" w:rsidRPr="00094B5A">
          <w:rPr>
            <w:rStyle w:val="Hipervnculo"/>
            <w:webHidden/>
          </w:rPr>
          <w:fldChar w:fldCharType="end"/>
        </w:r>
      </w:hyperlink>
    </w:p>
    <w:p w:rsidR="008D2F05" w:rsidRPr="008D2F05" w:rsidRDefault="003547B8">
      <w:pPr>
        <w:pStyle w:val="TDC2"/>
        <w:rPr>
          <w:rStyle w:val="Hipervnculo"/>
        </w:rPr>
      </w:pPr>
      <w:hyperlink w:anchor="_Toc44413715" w:history="1">
        <w:r w:rsidR="00094B5A">
          <w:rPr>
            <w:rStyle w:val="Hipervnculo"/>
          </w:rPr>
          <w:t>5.8 Otros aspectos del servicio</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_Toc44413715 \h </w:instrText>
        </w:r>
        <w:r w:rsidR="00094B5A" w:rsidRPr="00094B5A">
          <w:rPr>
            <w:rStyle w:val="Hipervnculo"/>
            <w:webHidden/>
          </w:rPr>
        </w:r>
        <w:r w:rsidR="00094B5A" w:rsidRPr="00094B5A">
          <w:rPr>
            <w:rStyle w:val="Hipervnculo"/>
            <w:webHidden/>
          </w:rPr>
          <w:fldChar w:fldCharType="separate"/>
        </w:r>
        <w:r w:rsidR="00E25843">
          <w:rPr>
            <w:rStyle w:val="Hipervnculo"/>
            <w:webHidden/>
          </w:rPr>
          <w:t>63</w:t>
        </w:r>
        <w:r w:rsidR="00094B5A" w:rsidRPr="00094B5A">
          <w:rPr>
            <w:rStyle w:val="Hipervnculo"/>
            <w:webHidden/>
          </w:rPr>
          <w:fldChar w:fldCharType="end"/>
        </w:r>
      </w:hyperlink>
    </w:p>
    <w:p w:rsidR="008D2F05" w:rsidRPr="008D2F05" w:rsidRDefault="003547B8">
      <w:pPr>
        <w:pStyle w:val="TDC2"/>
        <w:rPr>
          <w:rStyle w:val="Hipervnculo"/>
        </w:rPr>
      </w:pPr>
      <w:hyperlink w:anchor="_Toc44413716" w:history="1">
        <w:r w:rsidR="00094B5A">
          <w:rPr>
            <w:rStyle w:val="Hipervnculo"/>
          </w:rPr>
          <w:t>5.9 Procedimientos de contratación, modificación y baja del SRMLT</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_Toc44413716 \h </w:instrText>
        </w:r>
        <w:r w:rsidR="00094B5A" w:rsidRPr="00094B5A">
          <w:rPr>
            <w:rStyle w:val="Hipervnculo"/>
            <w:webHidden/>
          </w:rPr>
        </w:r>
        <w:r w:rsidR="00094B5A" w:rsidRPr="00094B5A">
          <w:rPr>
            <w:rStyle w:val="Hipervnculo"/>
            <w:webHidden/>
          </w:rPr>
          <w:fldChar w:fldCharType="separate"/>
        </w:r>
        <w:r w:rsidR="00E25843">
          <w:rPr>
            <w:rStyle w:val="Hipervnculo"/>
            <w:webHidden/>
          </w:rPr>
          <w:t>63</w:t>
        </w:r>
        <w:r w:rsidR="00094B5A" w:rsidRPr="00094B5A">
          <w:rPr>
            <w:rStyle w:val="Hipervnculo"/>
            <w:webHidden/>
          </w:rPr>
          <w:fldChar w:fldCharType="end"/>
        </w:r>
      </w:hyperlink>
    </w:p>
    <w:p w:rsidR="008D2F05" w:rsidRPr="008D2F05" w:rsidRDefault="003547B8">
      <w:pPr>
        <w:pStyle w:val="TDC2"/>
        <w:rPr>
          <w:rStyle w:val="Hipervnculo"/>
        </w:rPr>
      </w:pPr>
      <w:hyperlink w:anchor="_Toc44413717" w:history="1">
        <w:r w:rsidR="00094B5A">
          <w:rPr>
            <w:rStyle w:val="Hipervnculo"/>
          </w:rPr>
          <w:t>5.10 Plazos de entrega de SRMLT</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_Toc44413717 \h </w:instrText>
        </w:r>
        <w:r w:rsidR="00094B5A" w:rsidRPr="00094B5A">
          <w:rPr>
            <w:rStyle w:val="Hipervnculo"/>
            <w:webHidden/>
          </w:rPr>
        </w:r>
        <w:r w:rsidR="00094B5A" w:rsidRPr="00094B5A">
          <w:rPr>
            <w:rStyle w:val="Hipervnculo"/>
            <w:webHidden/>
          </w:rPr>
          <w:fldChar w:fldCharType="separate"/>
        </w:r>
        <w:r w:rsidR="00E25843">
          <w:rPr>
            <w:rStyle w:val="Hipervnculo"/>
            <w:webHidden/>
          </w:rPr>
          <w:t>70</w:t>
        </w:r>
        <w:r w:rsidR="00094B5A" w:rsidRPr="00094B5A">
          <w:rPr>
            <w:rStyle w:val="Hipervnculo"/>
            <w:webHidden/>
          </w:rPr>
          <w:fldChar w:fldCharType="end"/>
        </w:r>
      </w:hyperlink>
    </w:p>
    <w:p w:rsidR="008D2F05" w:rsidRPr="008D2F05" w:rsidRDefault="003547B8">
      <w:pPr>
        <w:pStyle w:val="TDC2"/>
        <w:rPr>
          <w:rStyle w:val="Hipervnculo"/>
        </w:rPr>
      </w:pPr>
      <w:hyperlink w:anchor="_Toc44413718" w:history="1">
        <w:r w:rsidR="00094B5A">
          <w:rPr>
            <w:rStyle w:val="Hipervnculo"/>
          </w:rPr>
          <w:t>5.11 Parámetros e Indicadores para Provisión del Servicio</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_Toc44413718 \h </w:instrText>
        </w:r>
        <w:r w:rsidR="00094B5A" w:rsidRPr="00094B5A">
          <w:rPr>
            <w:rStyle w:val="Hipervnculo"/>
            <w:webHidden/>
          </w:rPr>
        </w:r>
        <w:r w:rsidR="00094B5A" w:rsidRPr="00094B5A">
          <w:rPr>
            <w:rStyle w:val="Hipervnculo"/>
            <w:webHidden/>
          </w:rPr>
          <w:fldChar w:fldCharType="separate"/>
        </w:r>
        <w:r w:rsidR="00E25843">
          <w:rPr>
            <w:rStyle w:val="Hipervnculo"/>
            <w:webHidden/>
          </w:rPr>
          <w:t>71</w:t>
        </w:r>
        <w:r w:rsidR="00094B5A" w:rsidRPr="00094B5A">
          <w:rPr>
            <w:rStyle w:val="Hipervnculo"/>
            <w:webHidden/>
          </w:rPr>
          <w:fldChar w:fldCharType="end"/>
        </w:r>
      </w:hyperlink>
    </w:p>
    <w:p w:rsidR="008D2F05" w:rsidRPr="008D2F05" w:rsidRDefault="003547B8">
      <w:pPr>
        <w:pStyle w:val="TDC1"/>
        <w:rPr>
          <w:rStyle w:val="Hipervnculo"/>
          <w:rFonts w:ascii="Calibri" w:hAnsi="Calibri"/>
          <w:smallCaps/>
          <w:szCs w:val="24"/>
        </w:rPr>
      </w:pPr>
      <w:hyperlink w:anchor="_Toc44414140" w:history="1">
        <w:r w:rsidR="00094B5A" w:rsidRPr="00094B5A">
          <w:rPr>
            <w:rStyle w:val="Hipervnculo"/>
            <w:rFonts w:ascii="Calibri" w:hAnsi="Calibri"/>
            <w:b/>
            <w:bCs w:val="0"/>
            <w:caps w:val="0"/>
            <w:smallCaps/>
            <w:sz w:val="22"/>
            <w:szCs w:val="24"/>
          </w:rPr>
          <w:t>6.</w:t>
        </w:r>
        <w:r w:rsidR="00094B5A" w:rsidRPr="00094B5A">
          <w:rPr>
            <w:rStyle w:val="Hipervnculo"/>
            <w:rFonts w:ascii="Calibri" w:hAnsi="Calibri"/>
            <w:smallCaps/>
            <w:szCs w:val="24"/>
          </w:rPr>
          <w:tab/>
        </w:r>
        <w:r w:rsidR="00094B5A" w:rsidRPr="00094B5A">
          <w:rPr>
            <w:rStyle w:val="Hipervnculo"/>
            <w:rFonts w:ascii="Calibri" w:hAnsi="Calibri"/>
            <w:b/>
            <w:bCs w:val="0"/>
            <w:caps w:val="0"/>
            <w:smallCaps/>
            <w:sz w:val="22"/>
            <w:szCs w:val="24"/>
          </w:rPr>
          <w:t>Trabajos Especiales</w:t>
        </w:r>
        <w:r w:rsidR="00094B5A" w:rsidRPr="00094B5A">
          <w:rPr>
            <w:rStyle w:val="Hipervnculo"/>
            <w:rFonts w:ascii="Calibri" w:hAnsi="Calibri"/>
            <w:bCs w:val="0"/>
            <w:caps w:val="0"/>
            <w:smallCaps/>
            <w:webHidden/>
            <w:sz w:val="22"/>
            <w:szCs w:val="24"/>
          </w:rPr>
          <w:tab/>
        </w:r>
        <w:r w:rsidR="00094B5A" w:rsidRPr="00094B5A">
          <w:rPr>
            <w:rStyle w:val="Hipervnculo"/>
            <w:rFonts w:ascii="Calibri" w:hAnsi="Calibri"/>
            <w:bCs w:val="0"/>
            <w:caps w:val="0"/>
            <w:smallCaps/>
            <w:webHidden/>
            <w:sz w:val="22"/>
            <w:szCs w:val="24"/>
          </w:rPr>
          <w:fldChar w:fldCharType="begin"/>
        </w:r>
        <w:r w:rsidR="00094B5A" w:rsidRPr="00094B5A">
          <w:rPr>
            <w:rStyle w:val="Hipervnculo"/>
            <w:rFonts w:ascii="Calibri" w:hAnsi="Calibri"/>
            <w:bCs w:val="0"/>
            <w:caps w:val="0"/>
            <w:smallCaps/>
            <w:webHidden/>
            <w:sz w:val="22"/>
            <w:szCs w:val="24"/>
          </w:rPr>
          <w:instrText xml:space="preserve"> PAGEREF _Toc44414140 \h </w:instrText>
        </w:r>
        <w:r w:rsidR="00094B5A" w:rsidRPr="00094B5A">
          <w:rPr>
            <w:rStyle w:val="Hipervnculo"/>
            <w:rFonts w:ascii="Calibri" w:hAnsi="Calibri"/>
            <w:bCs w:val="0"/>
            <w:caps w:val="0"/>
            <w:smallCaps/>
            <w:webHidden/>
            <w:sz w:val="22"/>
            <w:szCs w:val="24"/>
          </w:rPr>
        </w:r>
        <w:r w:rsidR="00094B5A" w:rsidRPr="00094B5A">
          <w:rPr>
            <w:rStyle w:val="Hipervnculo"/>
            <w:rFonts w:ascii="Calibri" w:hAnsi="Calibri"/>
            <w:bCs w:val="0"/>
            <w:caps w:val="0"/>
            <w:smallCaps/>
            <w:webHidden/>
            <w:sz w:val="22"/>
            <w:szCs w:val="24"/>
          </w:rPr>
          <w:fldChar w:fldCharType="separate"/>
        </w:r>
        <w:r w:rsidR="00E25843">
          <w:rPr>
            <w:rStyle w:val="Hipervnculo"/>
            <w:rFonts w:ascii="Calibri" w:hAnsi="Calibri"/>
            <w:bCs w:val="0"/>
            <w:caps w:val="0"/>
            <w:smallCaps/>
            <w:webHidden/>
            <w:sz w:val="22"/>
            <w:szCs w:val="24"/>
          </w:rPr>
          <w:t>73</w:t>
        </w:r>
        <w:r w:rsidR="00094B5A" w:rsidRPr="00094B5A">
          <w:rPr>
            <w:rStyle w:val="Hipervnculo"/>
            <w:rFonts w:ascii="Calibri" w:hAnsi="Calibri"/>
            <w:bCs w:val="0"/>
            <w:caps w:val="0"/>
            <w:smallCaps/>
            <w:webHidden/>
            <w:sz w:val="22"/>
            <w:szCs w:val="24"/>
          </w:rPr>
          <w:fldChar w:fldCharType="end"/>
        </w:r>
      </w:hyperlink>
    </w:p>
    <w:p w:rsidR="008D2F05" w:rsidRPr="008D2F05" w:rsidRDefault="003547B8" w:rsidP="0099373F">
      <w:pPr>
        <w:pStyle w:val="TDC1"/>
        <w:spacing w:before="0" w:after="0"/>
        <w:rPr>
          <w:rStyle w:val="Hipervnculo"/>
          <w:rFonts w:ascii="Calibri" w:hAnsi="Calibri"/>
          <w:smallCaps/>
          <w:szCs w:val="24"/>
        </w:rPr>
      </w:pPr>
      <w:hyperlink w:anchor="_Toc44414141" w:history="1">
        <w:r w:rsidR="00094B5A" w:rsidRPr="00094B5A">
          <w:rPr>
            <w:rStyle w:val="Hipervnculo"/>
            <w:rFonts w:ascii="Calibri" w:hAnsi="Calibri"/>
            <w:b/>
            <w:bCs w:val="0"/>
            <w:caps w:val="0"/>
            <w:smallCaps/>
            <w:sz w:val="22"/>
            <w:szCs w:val="24"/>
          </w:rPr>
          <w:t>6.1.</w:t>
        </w:r>
        <w:r w:rsidR="00094B5A" w:rsidRPr="00094B5A">
          <w:rPr>
            <w:rStyle w:val="Hipervnculo"/>
            <w:rFonts w:ascii="Calibri" w:hAnsi="Calibri"/>
            <w:smallCaps/>
            <w:szCs w:val="24"/>
          </w:rPr>
          <w:tab/>
        </w:r>
        <w:r w:rsidR="00094B5A" w:rsidRPr="00094B5A">
          <w:rPr>
            <w:rStyle w:val="Hipervnculo"/>
            <w:rFonts w:ascii="Calibri" w:hAnsi="Calibri"/>
            <w:b/>
            <w:bCs w:val="0"/>
            <w:caps w:val="0"/>
            <w:smallCaps/>
            <w:sz w:val="22"/>
            <w:szCs w:val="24"/>
          </w:rPr>
          <w:t>Procedimiento para solicitud, aceptación y entrega de Trabajos Especiales</w:t>
        </w:r>
        <w:r w:rsidR="00094B5A" w:rsidRPr="00094B5A">
          <w:rPr>
            <w:rStyle w:val="Hipervnculo"/>
            <w:rFonts w:ascii="Calibri" w:hAnsi="Calibri"/>
            <w:bCs w:val="0"/>
            <w:caps w:val="0"/>
            <w:smallCaps/>
            <w:webHidden/>
            <w:sz w:val="22"/>
            <w:szCs w:val="24"/>
          </w:rPr>
          <w:tab/>
        </w:r>
        <w:r w:rsidR="00094B5A" w:rsidRPr="00094B5A">
          <w:rPr>
            <w:rStyle w:val="Hipervnculo"/>
            <w:rFonts w:ascii="Calibri" w:hAnsi="Calibri"/>
            <w:bCs w:val="0"/>
            <w:caps w:val="0"/>
            <w:smallCaps/>
            <w:webHidden/>
            <w:sz w:val="22"/>
            <w:szCs w:val="24"/>
          </w:rPr>
          <w:fldChar w:fldCharType="begin"/>
        </w:r>
        <w:r w:rsidR="00094B5A" w:rsidRPr="00094B5A">
          <w:rPr>
            <w:rStyle w:val="Hipervnculo"/>
            <w:rFonts w:ascii="Calibri" w:hAnsi="Calibri"/>
            <w:bCs w:val="0"/>
            <w:caps w:val="0"/>
            <w:smallCaps/>
            <w:webHidden/>
            <w:sz w:val="22"/>
            <w:szCs w:val="24"/>
          </w:rPr>
          <w:instrText xml:space="preserve"> PAGEREF _Toc44414141 \h </w:instrText>
        </w:r>
        <w:r w:rsidR="00094B5A" w:rsidRPr="00094B5A">
          <w:rPr>
            <w:rStyle w:val="Hipervnculo"/>
            <w:rFonts w:ascii="Calibri" w:hAnsi="Calibri"/>
            <w:bCs w:val="0"/>
            <w:caps w:val="0"/>
            <w:smallCaps/>
            <w:webHidden/>
            <w:sz w:val="22"/>
            <w:szCs w:val="24"/>
          </w:rPr>
        </w:r>
        <w:r w:rsidR="00094B5A" w:rsidRPr="00094B5A">
          <w:rPr>
            <w:rStyle w:val="Hipervnculo"/>
            <w:rFonts w:ascii="Calibri" w:hAnsi="Calibri"/>
            <w:bCs w:val="0"/>
            <w:caps w:val="0"/>
            <w:smallCaps/>
            <w:webHidden/>
            <w:sz w:val="22"/>
            <w:szCs w:val="24"/>
          </w:rPr>
          <w:fldChar w:fldCharType="separate"/>
        </w:r>
        <w:r w:rsidR="00E25843">
          <w:rPr>
            <w:rStyle w:val="Hipervnculo"/>
            <w:rFonts w:ascii="Calibri" w:hAnsi="Calibri"/>
            <w:bCs w:val="0"/>
            <w:caps w:val="0"/>
            <w:smallCaps/>
            <w:webHidden/>
            <w:sz w:val="22"/>
            <w:szCs w:val="24"/>
          </w:rPr>
          <w:t>74</w:t>
        </w:r>
        <w:r w:rsidR="00094B5A" w:rsidRPr="00094B5A">
          <w:rPr>
            <w:rStyle w:val="Hipervnculo"/>
            <w:rFonts w:ascii="Calibri" w:hAnsi="Calibri"/>
            <w:bCs w:val="0"/>
            <w:caps w:val="0"/>
            <w:smallCaps/>
            <w:webHidden/>
            <w:sz w:val="22"/>
            <w:szCs w:val="24"/>
          </w:rPr>
          <w:fldChar w:fldCharType="end"/>
        </w:r>
      </w:hyperlink>
    </w:p>
    <w:p w:rsidR="008D2F05" w:rsidRPr="008D2F05" w:rsidRDefault="003547B8" w:rsidP="0099373F">
      <w:pPr>
        <w:pStyle w:val="TDC1"/>
        <w:spacing w:before="0" w:after="0"/>
        <w:rPr>
          <w:rStyle w:val="Hipervnculo"/>
          <w:rFonts w:ascii="Calibri" w:hAnsi="Calibri"/>
          <w:smallCaps/>
          <w:szCs w:val="24"/>
        </w:rPr>
      </w:pPr>
      <w:hyperlink w:anchor="_Toc44414142" w:history="1">
        <w:r w:rsidR="00094B5A" w:rsidRPr="00094B5A">
          <w:rPr>
            <w:rStyle w:val="Hipervnculo"/>
            <w:rFonts w:ascii="Calibri" w:hAnsi="Calibri"/>
            <w:b/>
            <w:bCs w:val="0"/>
            <w:caps w:val="0"/>
            <w:smallCaps/>
            <w:sz w:val="22"/>
            <w:szCs w:val="24"/>
          </w:rPr>
          <w:t>6.2.</w:t>
        </w:r>
        <w:r w:rsidR="00094B5A" w:rsidRPr="00094B5A">
          <w:rPr>
            <w:rStyle w:val="Hipervnculo"/>
            <w:rFonts w:ascii="Calibri" w:hAnsi="Calibri"/>
            <w:smallCaps/>
            <w:szCs w:val="24"/>
          </w:rPr>
          <w:tab/>
        </w:r>
        <w:r w:rsidR="00094B5A" w:rsidRPr="00094B5A">
          <w:rPr>
            <w:rStyle w:val="Hipervnculo"/>
            <w:rFonts w:ascii="Calibri" w:hAnsi="Calibri"/>
            <w:b/>
            <w:bCs w:val="0"/>
            <w:caps w:val="0"/>
            <w:smallCaps/>
            <w:sz w:val="22"/>
            <w:szCs w:val="24"/>
          </w:rPr>
          <w:t>Plazos de Trabajos Especiales</w:t>
        </w:r>
        <w:r w:rsidR="00094B5A" w:rsidRPr="00094B5A">
          <w:rPr>
            <w:rStyle w:val="Hipervnculo"/>
            <w:rFonts w:ascii="Calibri" w:hAnsi="Calibri"/>
            <w:bCs w:val="0"/>
            <w:caps w:val="0"/>
            <w:smallCaps/>
            <w:webHidden/>
            <w:sz w:val="22"/>
            <w:szCs w:val="24"/>
          </w:rPr>
          <w:tab/>
        </w:r>
        <w:r w:rsidR="00094B5A" w:rsidRPr="00094B5A">
          <w:rPr>
            <w:rStyle w:val="Hipervnculo"/>
            <w:rFonts w:ascii="Calibri" w:hAnsi="Calibri"/>
            <w:bCs w:val="0"/>
            <w:caps w:val="0"/>
            <w:smallCaps/>
            <w:webHidden/>
            <w:sz w:val="22"/>
            <w:szCs w:val="24"/>
          </w:rPr>
          <w:fldChar w:fldCharType="begin"/>
        </w:r>
        <w:r w:rsidR="00094B5A" w:rsidRPr="00094B5A">
          <w:rPr>
            <w:rStyle w:val="Hipervnculo"/>
            <w:rFonts w:ascii="Calibri" w:hAnsi="Calibri"/>
            <w:bCs w:val="0"/>
            <w:caps w:val="0"/>
            <w:smallCaps/>
            <w:webHidden/>
            <w:sz w:val="22"/>
            <w:szCs w:val="24"/>
          </w:rPr>
          <w:instrText xml:space="preserve"> PAGEREF _Toc44414142 \h </w:instrText>
        </w:r>
        <w:r w:rsidR="00094B5A" w:rsidRPr="00094B5A">
          <w:rPr>
            <w:rStyle w:val="Hipervnculo"/>
            <w:rFonts w:ascii="Calibri" w:hAnsi="Calibri"/>
            <w:bCs w:val="0"/>
            <w:caps w:val="0"/>
            <w:smallCaps/>
            <w:webHidden/>
            <w:sz w:val="22"/>
            <w:szCs w:val="24"/>
          </w:rPr>
        </w:r>
        <w:r w:rsidR="00094B5A" w:rsidRPr="00094B5A">
          <w:rPr>
            <w:rStyle w:val="Hipervnculo"/>
            <w:rFonts w:ascii="Calibri" w:hAnsi="Calibri"/>
            <w:bCs w:val="0"/>
            <w:caps w:val="0"/>
            <w:smallCaps/>
            <w:webHidden/>
            <w:sz w:val="22"/>
            <w:szCs w:val="24"/>
          </w:rPr>
          <w:fldChar w:fldCharType="separate"/>
        </w:r>
        <w:r w:rsidR="00E25843">
          <w:rPr>
            <w:rStyle w:val="Hipervnculo"/>
            <w:rFonts w:ascii="Calibri" w:hAnsi="Calibri"/>
            <w:bCs w:val="0"/>
            <w:caps w:val="0"/>
            <w:smallCaps/>
            <w:webHidden/>
            <w:sz w:val="22"/>
            <w:szCs w:val="24"/>
          </w:rPr>
          <w:t>76</w:t>
        </w:r>
        <w:r w:rsidR="00094B5A" w:rsidRPr="00094B5A">
          <w:rPr>
            <w:rStyle w:val="Hipervnculo"/>
            <w:rFonts w:ascii="Calibri" w:hAnsi="Calibri"/>
            <w:bCs w:val="0"/>
            <w:caps w:val="0"/>
            <w:smallCaps/>
            <w:webHidden/>
            <w:sz w:val="22"/>
            <w:szCs w:val="24"/>
          </w:rPr>
          <w:fldChar w:fldCharType="end"/>
        </w:r>
      </w:hyperlink>
    </w:p>
    <w:p w:rsidR="008D2F05" w:rsidRPr="008D2F05" w:rsidRDefault="003547B8" w:rsidP="0099373F">
      <w:pPr>
        <w:pStyle w:val="TDC1"/>
        <w:spacing w:before="0" w:after="0"/>
        <w:rPr>
          <w:rStyle w:val="Hipervnculo"/>
          <w:rFonts w:ascii="Calibri" w:hAnsi="Calibri"/>
          <w:b/>
          <w:smallCaps/>
          <w:szCs w:val="24"/>
        </w:rPr>
      </w:pPr>
      <w:hyperlink w:anchor="_Toc44414143" w:history="1">
        <w:r w:rsidR="00094B5A" w:rsidRPr="00094B5A">
          <w:rPr>
            <w:rStyle w:val="Hipervnculo"/>
            <w:rFonts w:ascii="Calibri" w:hAnsi="Calibri"/>
            <w:b/>
            <w:bCs w:val="0"/>
            <w:caps w:val="0"/>
            <w:smallCaps/>
            <w:sz w:val="22"/>
            <w:szCs w:val="24"/>
          </w:rPr>
          <w:t>6.3.</w:t>
        </w:r>
        <w:r w:rsidR="00094B5A" w:rsidRPr="00094B5A">
          <w:rPr>
            <w:rStyle w:val="Hipervnculo"/>
            <w:rFonts w:ascii="Calibri" w:hAnsi="Calibri"/>
            <w:smallCaps/>
            <w:szCs w:val="24"/>
          </w:rPr>
          <w:tab/>
        </w:r>
        <w:r w:rsidR="00094B5A" w:rsidRPr="00094B5A">
          <w:rPr>
            <w:rStyle w:val="Hipervnculo"/>
            <w:rFonts w:ascii="Calibri" w:hAnsi="Calibri"/>
            <w:b/>
            <w:bCs w:val="0"/>
            <w:caps w:val="0"/>
            <w:smallCaps/>
            <w:sz w:val="22"/>
            <w:szCs w:val="24"/>
          </w:rPr>
          <w:t>Parámetros e Indicadores de Calidad de Trabajos Especiales</w:t>
        </w:r>
        <w:r w:rsidR="00094B5A" w:rsidRPr="00094B5A">
          <w:rPr>
            <w:rStyle w:val="Hipervnculo"/>
            <w:rFonts w:ascii="Calibri" w:hAnsi="Calibri"/>
            <w:bCs w:val="0"/>
            <w:caps w:val="0"/>
            <w:smallCaps/>
            <w:webHidden/>
            <w:sz w:val="22"/>
            <w:szCs w:val="24"/>
          </w:rPr>
          <w:tab/>
        </w:r>
        <w:r w:rsidR="00094B5A" w:rsidRPr="00094B5A">
          <w:rPr>
            <w:rStyle w:val="Hipervnculo"/>
            <w:rFonts w:ascii="Calibri" w:hAnsi="Calibri"/>
            <w:bCs w:val="0"/>
            <w:caps w:val="0"/>
            <w:smallCaps/>
            <w:webHidden/>
            <w:sz w:val="22"/>
            <w:szCs w:val="24"/>
          </w:rPr>
          <w:fldChar w:fldCharType="begin"/>
        </w:r>
        <w:r w:rsidR="00094B5A" w:rsidRPr="00094B5A">
          <w:rPr>
            <w:rStyle w:val="Hipervnculo"/>
            <w:rFonts w:ascii="Calibri" w:hAnsi="Calibri"/>
            <w:bCs w:val="0"/>
            <w:caps w:val="0"/>
            <w:smallCaps/>
            <w:webHidden/>
            <w:sz w:val="22"/>
            <w:szCs w:val="24"/>
          </w:rPr>
          <w:instrText xml:space="preserve"> PAGEREF _Toc44414143 \h </w:instrText>
        </w:r>
        <w:r w:rsidR="00094B5A" w:rsidRPr="00094B5A">
          <w:rPr>
            <w:rStyle w:val="Hipervnculo"/>
            <w:rFonts w:ascii="Calibri" w:hAnsi="Calibri"/>
            <w:bCs w:val="0"/>
            <w:caps w:val="0"/>
            <w:smallCaps/>
            <w:webHidden/>
            <w:sz w:val="22"/>
            <w:szCs w:val="24"/>
          </w:rPr>
        </w:r>
        <w:r w:rsidR="00094B5A" w:rsidRPr="00094B5A">
          <w:rPr>
            <w:rStyle w:val="Hipervnculo"/>
            <w:rFonts w:ascii="Calibri" w:hAnsi="Calibri"/>
            <w:bCs w:val="0"/>
            <w:caps w:val="0"/>
            <w:smallCaps/>
            <w:webHidden/>
            <w:sz w:val="22"/>
            <w:szCs w:val="24"/>
          </w:rPr>
          <w:fldChar w:fldCharType="separate"/>
        </w:r>
        <w:r w:rsidR="00E25843">
          <w:rPr>
            <w:rStyle w:val="Hipervnculo"/>
            <w:rFonts w:ascii="Calibri" w:hAnsi="Calibri"/>
            <w:bCs w:val="0"/>
            <w:caps w:val="0"/>
            <w:smallCaps/>
            <w:webHidden/>
            <w:sz w:val="22"/>
            <w:szCs w:val="24"/>
          </w:rPr>
          <w:t>76</w:t>
        </w:r>
        <w:r w:rsidR="00094B5A" w:rsidRPr="00094B5A">
          <w:rPr>
            <w:rStyle w:val="Hipervnculo"/>
            <w:rFonts w:ascii="Calibri" w:hAnsi="Calibri"/>
            <w:bCs w:val="0"/>
            <w:caps w:val="0"/>
            <w:smallCaps/>
            <w:webHidden/>
            <w:sz w:val="22"/>
            <w:szCs w:val="24"/>
          </w:rPr>
          <w:fldChar w:fldCharType="end"/>
        </w:r>
      </w:hyperlink>
    </w:p>
    <w:p w:rsidR="008D2F05" w:rsidRDefault="003547B8">
      <w:pPr>
        <w:pStyle w:val="TDC1"/>
        <w:rPr>
          <w:rFonts w:asciiTheme="minorHAnsi" w:eastAsiaTheme="minorEastAsia" w:hAnsiTheme="minorHAnsi" w:cstheme="minorBidi"/>
          <w:bCs w:val="0"/>
          <w:caps w:val="0"/>
          <w:sz w:val="22"/>
          <w:szCs w:val="22"/>
          <w:lang w:val="es-MX" w:eastAsia="es-MX"/>
        </w:rPr>
      </w:pPr>
      <w:hyperlink w:anchor="_Toc44414145" w:history="1">
        <w:r w:rsidR="00094B5A" w:rsidRPr="00094B5A">
          <w:rPr>
            <w:rStyle w:val="Hipervnculo"/>
            <w:rFonts w:ascii="Calibri" w:hAnsi="Calibri"/>
            <w:b/>
            <w:bCs w:val="0"/>
            <w:caps w:val="0"/>
            <w:smallCaps/>
            <w:sz w:val="22"/>
            <w:szCs w:val="24"/>
          </w:rPr>
          <w:t>7.</w:t>
        </w:r>
        <w:r w:rsidR="00094B5A" w:rsidRPr="00094B5A">
          <w:rPr>
            <w:rStyle w:val="Hipervnculo"/>
            <w:rFonts w:ascii="Calibri" w:hAnsi="Calibri"/>
            <w:b/>
            <w:smallCaps/>
            <w:szCs w:val="24"/>
          </w:rPr>
          <w:tab/>
        </w:r>
        <w:r w:rsidR="00094B5A" w:rsidRPr="00094B5A">
          <w:rPr>
            <w:rStyle w:val="Hipervnculo"/>
            <w:rFonts w:ascii="Calibri" w:hAnsi="Calibri"/>
            <w:b/>
            <w:bCs w:val="0"/>
            <w:caps w:val="0"/>
            <w:smallCaps/>
            <w:sz w:val="22"/>
            <w:szCs w:val="24"/>
          </w:rPr>
          <w:t>Servicio Opcional de Cableado Interior de usuario final</w:t>
        </w:r>
        <w:r w:rsidR="00094B5A" w:rsidRPr="00094B5A">
          <w:rPr>
            <w:rStyle w:val="Hipervnculo"/>
            <w:rFonts w:ascii="Calibri" w:hAnsi="Calibri"/>
            <w:b/>
            <w:bCs w:val="0"/>
            <w:caps w:val="0"/>
            <w:smallCaps/>
            <w:webHidden/>
            <w:sz w:val="22"/>
            <w:szCs w:val="24"/>
          </w:rPr>
          <w:tab/>
        </w:r>
        <w:r w:rsidR="00094B5A" w:rsidRPr="00094B5A">
          <w:rPr>
            <w:rStyle w:val="Hipervnculo"/>
            <w:rFonts w:ascii="Calibri" w:hAnsi="Calibri"/>
            <w:b/>
            <w:bCs w:val="0"/>
            <w:caps w:val="0"/>
            <w:smallCaps/>
            <w:webHidden/>
            <w:sz w:val="22"/>
            <w:szCs w:val="24"/>
          </w:rPr>
          <w:fldChar w:fldCharType="begin"/>
        </w:r>
        <w:r w:rsidR="00094B5A" w:rsidRPr="00094B5A">
          <w:rPr>
            <w:rStyle w:val="Hipervnculo"/>
            <w:rFonts w:ascii="Calibri" w:hAnsi="Calibri"/>
            <w:b/>
            <w:bCs w:val="0"/>
            <w:caps w:val="0"/>
            <w:smallCaps/>
            <w:webHidden/>
            <w:sz w:val="22"/>
            <w:szCs w:val="24"/>
          </w:rPr>
          <w:instrText xml:space="preserve"> PAGEREF _Toc44414145 \h </w:instrText>
        </w:r>
        <w:r w:rsidR="00094B5A" w:rsidRPr="00094B5A">
          <w:rPr>
            <w:rStyle w:val="Hipervnculo"/>
            <w:rFonts w:ascii="Calibri" w:hAnsi="Calibri"/>
            <w:b/>
            <w:bCs w:val="0"/>
            <w:caps w:val="0"/>
            <w:smallCaps/>
            <w:webHidden/>
            <w:sz w:val="22"/>
            <w:szCs w:val="24"/>
          </w:rPr>
        </w:r>
        <w:r w:rsidR="00094B5A" w:rsidRPr="00094B5A">
          <w:rPr>
            <w:rStyle w:val="Hipervnculo"/>
            <w:rFonts w:ascii="Calibri" w:hAnsi="Calibri"/>
            <w:b/>
            <w:bCs w:val="0"/>
            <w:caps w:val="0"/>
            <w:smallCaps/>
            <w:webHidden/>
            <w:sz w:val="22"/>
            <w:szCs w:val="24"/>
          </w:rPr>
          <w:fldChar w:fldCharType="separate"/>
        </w:r>
        <w:r w:rsidR="00E25843">
          <w:rPr>
            <w:rStyle w:val="Hipervnculo"/>
            <w:rFonts w:ascii="Calibri" w:hAnsi="Calibri"/>
            <w:b/>
            <w:bCs w:val="0"/>
            <w:caps w:val="0"/>
            <w:smallCaps/>
            <w:webHidden/>
            <w:sz w:val="22"/>
            <w:szCs w:val="24"/>
          </w:rPr>
          <w:t>77</w:t>
        </w:r>
        <w:r w:rsidR="00094B5A" w:rsidRPr="00094B5A">
          <w:rPr>
            <w:rStyle w:val="Hipervnculo"/>
            <w:rFonts w:ascii="Calibri" w:hAnsi="Calibri"/>
            <w:b/>
            <w:bCs w:val="0"/>
            <w:caps w:val="0"/>
            <w:smallCaps/>
            <w:webHidden/>
            <w:sz w:val="22"/>
            <w:szCs w:val="24"/>
          </w:rPr>
          <w:fldChar w:fldCharType="end"/>
        </w:r>
      </w:hyperlink>
    </w:p>
    <w:p w:rsidR="00A47F9A" w:rsidRPr="00BA1D95" w:rsidRDefault="00094B5A" w:rsidP="004B11EB">
      <w:pPr>
        <w:spacing w:line="360" w:lineRule="auto"/>
        <w:contextualSpacing/>
        <w:mirrorIndents/>
        <w:jc w:val="both"/>
        <w:rPr>
          <w:rFonts w:ascii="ITC Avant Garde" w:hAnsi="ITC Avant Garde" w:cs="Arial"/>
        </w:rPr>
      </w:pPr>
      <w:r w:rsidRPr="00BA1D95">
        <w:rPr>
          <w:rFonts w:ascii="ITC Avant Garde" w:hAnsi="ITC Avant Garde" w:cs="Arial"/>
        </w:rPr>
        <w:fldChar w:fldCharType="end"/>
      </w:r>
      <w:bookmarkStart w:id="27" w:name="_Hlt120011809"/>
      <w:bookmarkStart w:id="28" w:name="_Toc375583281"/>
      <w:bookmarkEnd w:id="25"/>
      <w:bookmarkEnd w:id="26"/>
      <w:bookmarkEnd w:id="27"/>
    </w:p>
    <w:p w:rsidR="00A47F9A" w:rsidRPr="00BA1D95" w:rsidRDefault="00A47F9A" w:rsidP="004B11EB">
      <w:pPr>
        <w:spacing w:line="360" w:lineRule="auto"/>
        <w:contextualSpacing/>
        <w:mirrorIndents/>
        <w:jc w:val="both"/>
        <w:rPr>
          <w:rFonts w:ascii="ITC Avant Garde" w:hAnsi="ITC Avant Garde" w:cs="Arial"/>
        </w:rPr>
        <w:sectPr w:rsidR="00A47F9A" w:rsidRPr="00BA1D95" w:rsidSect="002663C6">
          <w:headerReference w:type="even" r:id="rId12"/>
          <w:headerReference w:type="default" r:id="rId13"/>
          <w:headerReference w:type="first" r:id="rId14"/>
          <w:pgSz w:w="12242" w:h="15842" w:code="1"/>
          <w:pgMar w:top="1417" w:right="1701" w:bottom="1417" w:left="1701" w:header="567" w:footer="567" w:gutter="0"/>
          <w:cols w:space="720"/>
          <w:docGrid w:linePitch="326"/>
        </w:sectPr>
      </w:pPr>
    </w:p>
    <w:p w:rsidR="00A47F9A" w:rsidRPr="00BA1D95" w:rsidRDefault="00A47F9A" w:rsidP="00402F39">
      <w:pPr>
        <w:pStyle w:val="Ttulo1"/>
        <w:rPr>
          <w:rFonts w:cs="Arial"/>
        </w:rPr>
      </w:pPr>
      <w:bookmarkStart w:id="29" w:name="_Toc436840860"/>
      <w:bookmarkStart w:id="30" w:name="_Toc436846297"/>
      <w:bookmarkStart w:id="31" w:name="_Toc436848247"/>
      <w:bookmarkStart w:id="32" w:name="_Toc436856495"/>
      <w:bookmarkStart w:id="33" w:name="_Toc436862641"/>
      <w:bookmarkStart w:id="34" w:name="_Toc436866291"/>
      <w:bookmarkStart w:id="35" w:name="_Toc436870870"/>
      <w:bookmarkStart w:id="36" w:name="_Toc436875862"/>
      <w:bookmarkStart w:id="37" w:name="_Toc467248672"/>
      <w:bookmarkStart w:id="38" w:name="_Toc525904536"/>
      <w:bookmarkStart w:id="39" w:name="_Toc525913932"/>
      <w:bookmarkStart w:id="40" w:name="_Toc525919171"/>
      <w:bookmarkStart w:id="41" w:name="_Toc525919295"/>
      <w:bookmarkStart w:id="42" w:name="_Toc2957105"/>
      <w:bookmarkStart w:id="43" w:name="_Toc26273045"/>
      <w:bookmarkStart w:id="44" w:name="_Toc26284443"/>
      <w:bookmarkStart w:id="45" w:name="_Toc44413668"/>
      <w:bookmarkEnd w:id="28"/>
      <w:r w:rsidRPr="00BA1D95">
        <w:rPr>
          <w:rFonts w:cs="Arial"/>
        </w:rPr>
        <w:lastRenderedPageBreak/>
        <w:t>Definiciones</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BA1D95">
        <w:rPr>
          <w:rFonts w:cs="Arial"/>
        </w:rPr>
        <w:t xml:space="preserve"> </w:t>
      </w:r>
    </w:p>
    <w:p w:rsidR="00A47F9A" w:rsidRPr="00BA1D95" w:rsidRDefault="00A47F9A" w:rsidP="008F5D32">
      <w:pPr>
        <w:pStyle w:val="Prrafodelista"/>
        <w:numPr>
          <w:ilvl w:val="0"/>
          <w:numId w:val="25"/>
        </w:numPr>
        <w:spacing w:after="200" w:line="276" w:lineRule="auto"/>
        <w:ind w:left="426"/>
        <w:jc w:val="both"/>
        <w:rPr>
          <w:rFonts w:ascii="ITC Avant Garde" w:hAnsi="ITC Avant Garde" w:cs="Arial"/>
          <w:sz w:val="22"/>
          <w:szCs w:val="22"/>
          <w:lang w:val="es-ES"/>
        </w:rPr>
      </w:pPr>
      <w:r w:rsidRPr="00BA1D95">
        <w:rPr>
          <w:rFonts w:ascii="ITC Avant Garde" w:hAnsi="ITC Avant Garde" w:cs="Arial"/>
          <w:b/>
          <w:i/>
          <w:sz w:val="22"/>
          <w:szCs w:val="22"/>
          <w:lang w:val="es-ES"/>
        </w:rPr>
        <w:t>Acometida o conexión al domicilio del usuario final:</w:t>
      </w:r>
      <w:r w:rsidRPr="00BA1D95">
        <w:rPr>
          <w:rFonts w:ascii="ITC Avant Garde" w:hAnsi="ITC Avant Garde" w:cs="Arial"/>
          <w:sz w:val="22"/>
          <w:szCs w:val="22"/>
          <w:lang w:val="es-ES"/>
        </w:rPr>
        <w:t xml:space="preserve"> Infraestructura de telecomunicaciones que permite conectar desde la caja terminal de distribución de la red local hasta el punto de conexión terminal de la red ubicado en el domicilio del usuario.</w:t>
      </w:r>
    </w:p>
    <w:p w:rsidR="00A47F9A" w:rsidRPr="00BA1D95" w:rsidRDefault="00A47F9A" w:rsidP="008F5D32">
      <w:pPr>
        <w:pStyle w:val="Prrafodelista"/>
        <w:numPr>
          <w:ilvl w:val="0"/>
          <w:numId w:val="25"/>
        </w:numPr>
        <w:spacing w:after="200" w:line="276" w:lineRule="auto"/>
        <w:ind w:left="426"/>
        <w:jc w:val="both"/>
        <w:rPr>
          <w:rFonts w:ascii="ITC Avant Garde" w:hAnsi="ITC Avant Garde" w:cs="Arial"/>
          <w:sz w:val="22"/>
          <w:szCs w:val="22"/>
          <w:lang w:val="es-ES"/>
        </w:rPr>
      </w:pPr>
      <w:r w:rsidRPr="00BA1D95">
        <w:rPr>
          <w:rFonts w:ascii="ITC Avant Garde" w:hAnsi="ITC Avant Garde" w:cs="Arial"/>
          <w:b/>
          <w:i/>
          <w:sz w:val="22"/>
          <w:szCs w:val="22"/>
          <w:lang w:val="es-ES"/>
        </w:rPr>
        <w:t xml:space="preserve">Acuerdo de Nivel de Servicio: </w:t>
      </w:r>
      <w:r w:rsidRPr="00BA1D95">
        <w:rPr>
          <w:rStyle w:val="IFTnormalCar"/>
          <w:rFonts w:cs="Arial"/>
          <w:sz w:val="22"/>
          <w:szCs w:val="22"/>
        </w:rPr>
        <w:t>Acuerdo formal entre</w:t>
      </w:r>
      <w:r w:rsidR="00290CED" w:rsidRPr="00BA1D95">
        <w:rPr>
          <w:rStyle w:val="IFTnormalCar"/>
          <w:rFonts w:cs="Arial"/>
          <w:sz w:val="22"/>
          <w:szCs w:val="22"/>
        </w:rPr>
        <w:t xml:space="preserve"> la División Mayorista</w:t>
      </w:r>
      <w:r w:rsidR="004504B6" w:rsidRPr="00BA1D95">
        <w:rPr>
          <w:rStyle w:val="IFTnormalCar"/>
          <w:rFonts w:cs="Arial"/>
          <w:sz w:val="22"/>
          <w:szCs w:val="22"/>
        </w:rPr>
        <w:t xml:space="preserve"> (DM)</w:t>
      </w:r>
      <w:r w:rsidR="000D1DD7" w:rsidRPr="00BA1D95">
        <w:rPr>
          <w:rStyle w:val="IFTnormalCar"/>
          <w:rFonts w:cs="Arial"/>
          <w:sz w:val="22"/>
          <w:szCs w:val="22"/>
        </w:rPr>
        <w:t xml:space="preserve"> </w:t>
      </w:r>
      <w:r w:rsidR="006467B7" w:rsidRPr="00BA1D95">
        <w:rPr>
          <w:rStyle w:val="IFTnormalCar"/>
          <w:rFonts w:cs="Arial"/>
          <w:sz w:val="22"/>
          <w:szCs w:val="22"/>
        </w:rPr>
        <w:t>y el Concesionario Solicitante o Autorizado Solicitante que establece las características del servicio, las responsabilidades y los derechos y obligaciones de las partes.</w:t>
      </w:r>
    </w:p>
    <w:p w:rsidR="00A47F9A" w:rsidRPr="001C0734" w:rsidRDefault="00A47F9A" w:rsidP="001C0734">
      <w:pPr>
        <w:pStyle w:val="Prrafodelista"/>
        <w:numPr>
          <w:ilvl w:val="0"/>
          <w:numId w:val="25"/>
        </w:numPr>
        <w:spacing w:after="200" w:line="276" w:lineRule="auto"/>
        <w:ind w:left="426"/>
        <w:jc w:val="both"/>
        <w:rPr>
          <w:rFonts w:ascii="ITC Avant Garde" w:hAnsi="ITC Avant Garde" w:cs="Arial"/>
          <w:b/>
          <w:bCs/>
          <w:i/>
          <w:iCs/>
          <w:sz w:val="22"/>
          <w:szCs w:val="22"/>
          <w:lang w:val="es-ES"/>
        </w:rPr>
      </w:pPr>
      <w:r w:rsidRPr="00BA1D95">
        <w:rPr>
          <w:rFonts w:ascii="ITC Avant Garde" w:hAnsi="ITC Avant Garde" w:cs="Arial"/>
          <w:b/>
          <w:i/>
          <w:sz w:val="22"/>
          <w:szCs w:val="22"/>
          <w:lang w:val="es-ES"/>
        </w:rPr>
        <w:t>Autorizado Solicitante:</w:t>
      </w:r>
      <w:r w:rsidRPr="00BA1D95">
        <w:rPr>
          <w:rFonts w:ascii="ITC Avant Garde" w:hAnsi="ITC Avant Garde" w:cs="Arial"/>
          <w:sz w:val="22"/>
          <w:szCs w:val="22"/>
          <w:lang w:val="es-ES"/>
        </w:rPr>
        <w:t xml:space="preserve"> Persona física o moral que cuenta con una autorización otorgada por el Instituto y que solicita servicios mayoristas regulados, acceso y/o accede a la infraestructura de la red </w:t>
      </w:r>
      <w:r w:rsidR="00A10ACF" w:rsidRPr="00BA1D95">
        <w:rPr>
          <w:rFonts w:ascii="ITC Avant Garde" w:hAnsi="ITC Avant Garde" w:cs="Arial"/>
          <w:sz w:val="22"/>
          <w:szCs w:val="22"/>
          <w:lang w:val="es-ES"/>
        </w:rPr>
        <w:t>local de la DM</w:t>
      </w:r>
      <w:r w:rsidR="006C3B45" w:rsidRPr="00BA1D95">
        <w:rPr>
          <w:rFonts w:ascii="ITC Avant Garde" w:hAnsi="ITC Avant Garde" w:cs="Arial"/>
          <w:sz w:val="22"/>
          <w:szCs w:val="22"/>
          <w:lang w:val="es-ES"/>
        </w:rPr>
        <w:t xml:space="preserve"> </w:t>
      </w:r>
      <w:r w:rsidRPr="00BA1D95">
        <w:rPr>
          <w:rFonts w:ascii="ITC Avant Garde" w:hAnsi="ITC Avant Garde" w:cs="Arial"/>
          <w:sz w:val="22"/>
          <w:szCs w:val="22"/>
          <w:lang w:val="es-ES"/>
        </w:rPr>
        <w:t>a fin de prestar servicios de telecomunicaciones a sus usuarios finales</w:t>
      </w:r>
      <w:r w:rsidR="002A36E7">
        <w:rPr>
          <w:rFonts w:ascii="ITC Avant Garde" w:hAnsi="ITC Avant Garde" w:cs="Arial"/>
          <w:sz w:val="22"/>
          <w:szCs w:val="22"/>
          <w:lang w:val="es-ES"/>
        </w:rPr>
        <w:t>.</w:t>
      </w:r>
      <w:r w:rsidR="002A36E7" w:rsidRPr="001C0734">
        <w:rPr>
          <w:rFonts w:ascii="ITC Avant Garde" w:hAnsi="ITC Avant Garde" w:cs="Arial"/>
          <w:b/>
          <w:bCs/>
          <w:i/>
          <w:iCs/>
          <w:lang w:val="es-ES"/>
        </w:rPr>
        <w:t xml:space="preserve"> </w:t>
      </w:r>
    </w:p>
    <w:p w:rsidR="00A47F9A" w:rsidRPr="00BA1D95" w:rsidRDefault="00A47F9A" w:rsidP="008F5D32">
      <w:pPr>
        <w:pStyle w:val="Prrafodelista"/>
        <w:numPr>
          <w:ilvl w:val="0"/>
          <w:numId w:val="25"/>
        </w:numPr>
        <w:spacing w:after="200" w:line="276" w:lineRule="auto"/>
        <w:ind w:left="426"/>
        <w:jc w:val="both"/>
        <w:rPr>
          <w:rFonts w:ascii="ITC Avant Garde" w:hAnsi="ITC Avant Garde" w:cs="Arial"/>
          <w:sz w:val="22"/>
          <w:szCs w:val="22"/>
          <w:lang w:val="es-ES"/>
        </w:rPr>
      </w:pPr>
      <w:r w:rsidRPr="00BA1D95">
        <w:rPr>
          <w:rFonts w:ascii="ITC Avant Garde" w:hAnsi="ITC Avant Garde" w:cs="Arial"/>
          <w:b/>
          <w:bCs/>
          <w:i/>
          <w:iCs/>
          <w:sz w:val="22"/>
          <w:szCs w:val="22"/>
        </w:rPr>
        <w:t>Caso Fortuito o Fuerza Mayor:</w:t>
      </w:r>
      <w:r w:rsidRPr="00BA1D95">
        <w:rPr>
          <w:rFonts w:ascii="ITC Avant Garde" w:hAnsi="ITC Avant Garde" w:cs="Arial"/>
          <w:b/>
          <w:bCs/>
          <w:sz w:val="22"/>
          <w:szCs w:val="22"/>
        </w:rPr>
        <w:t xml:space="preserve"> </w:t>
      </w:r>
      <w:r w:rsidRPr="00BA1D95">
        <w:rPr>
          <w:rFonts w:ascii="ITC Avant Garde" w:hAnsi="ITC Avant Garde" w:cs="Arial"/>
          <w:sz w:val="22"/>
          <w:szCs w:val="22"/>
          <w:lang w:val="es-ES"/>
        </w:rPr>
        <w:t xml:space="preserve">Son sucesos de la naturaleza o hechos del hombre que, siendo </w:t>
      </w:r>
      <w:r w:rsidR="00030FC0">
        <w:rPr>
          <w:rFonts w:ascii="ITC Avant Garde" w:hAnsi="ITC Avant Garde" w:cs="Arial"/>
          <w:sz w:val="22"/>
          <w:szCs w:val="22"/>
          <w:lang w:val="es-ES"/>
        </w:rPr>
        <w:t>ajenos</w:t>
      </w:r>
      <w:r w:rsidR="00030FC0" w:rsidRPr="00BA1D95">
        <w:rPr>
          <w:rFonts w:ascii="ITC Avant Garde" w:hAnsi="ITC Avant Garde" w:cs="Arial"/>
          <w:sz w:val="22"/>
          <w:szCs w:val="22"/>
          <w:lang w:val="es-ES"/>
        </w:rPr>
        <w:t xml:space="preserve"> </w:t>
      </w:r>
      <w:r w:rsidRPr="00BA1D95">
        <w:rPr>
          <w:rFonts w:ascii="ITC Avant Garde" w:hAnsi="ITC Avant Garde" w:cs="Arial"/>
          <w:sz w:val="22"/>
          <w:szCs w:val="22"/>
          <w:lang w:val="es-ES"/>
        </w:rPr>
        <w:t>al obligado, lo afectan en su esfera jurídica, impidiéndole temporal o definitivamente el cumplimiento parcial o total de una obligación, sin que tales hechos le sean imputables directa o indirectamente por culpa, y cuya afectación no puede evitar con los instrumentos de que normalmente se disponga en el medio social en el que se desenvuelve, ya para prevenir el acontecimiento o para oponerse a él y resistirlo.</w:t>
      </w:r>
    </w:p>
    <w:p w:rsidR="00A47F9A" w:rsidRPr="00D10A4E" w:rsidRDefault="00541A46" w:rsidP="00D10A4E">
      <w:pPr>
        <w:pStyle w:val="Prrafodelista"/>
        <w:numPr>
          <w:ilvl w:val="0"/>
          <w:numId w:val="25"/>
        </w:numPr>
        <w:spacing w:after="200" w:line="276" w:lineRule="auto"/>
        <w:ind w:left="426"/>
        <w:jc w:val="both"/>
        <w:rPr>
          <w:rFonts w:ascii="ITC Avant Garde" w:hAnsi="ITC Avant Garde" w:cs="Arial"/>
          <w:sz w:val="22"/>
          <w:szCs w:val="22"/>
          <w:lang w:val="es-ES"/>
        </w:rPr>
      </w:pPr>
      <w:r>
        <w:rPr>
          <w:rFonts w:ascii="ITC Avant Garde" w:hAnsi="ITC Avant Garde" w:cs="Arial"/>
          <w:b/>
          <w:i/>
          <w:sz w:val="22"/>
          <w:szCs w:val="22"/>
          <w:lang w:val="es-ES"/>
        </w:rPr>
        <w:t>División Mayorista (DM) o Telmex:</w:t>
      </w:r>
      <w:r>
        <w:rPr>
          <w:rFonts w:ascii="ITC Avant Garde" w:hAnsi="ITC Avant Garde" w:cs="Arial"/>
          <w:sz w:val="22"/>
          <w:szCs w:val="22"/>
          <w:lang w:val="es-ES"/>
        </w:rPr>
        <w:t xml:space="preserve"> Para efectos de la presente Oferta significa la División Mayorista de Teléfonos de México S.A.B. de C.V.</w:t>
      </w:r>
    </w:p>
    <w:p w:rsidR="00A47F9A" w:rsidRDefault="00A47F9A" w:rsidP="008F5D32">
      <w:pPr>
        <w:pStyle w:val="Prrafodelista"/>
        <w:numPr>
          <w:ilvl w:val="0"/>
          <w:numId w:val="25"/>
        </w:numPr>
        <w:spacing w:after="200" w:line="276" w:lineRule="auto"/>
        <w:ind w:left="426"/>
        <w:jc w:val="both"/>
        <w:rPr>
          <w:rFonts w:ascii="ITC Avant Garde" w:hAnsi="ITC Avant Garde" w:cs="Arial"/>
          <w:sz w:val="22"/>
          <w:szCs w:val="22"/>
          <w:lang w:val="es-ES"/>
        </w:rPr>
      </w:pPr>
      <w:r w:rsidRPr="00BA1D95">
        <w:rPr>
          <w:rFonts w:ascii="ITC Avant Garde" w:hAnsi="ITC Avant Garde" w:cs="Arial"/>
          <w:b/>
          <w:i/>
          <w:sz w:val="22"/>
          <w:szCs w:val="22"/>
          <w:lang w:val="es-ES"/>
        </w:rPr>
        <w:t>Espacio Vacante:</w:t>
      </w:r>
      <w:r w:rsidRPr="00BA1D95">
        <w:rPr>
          <w:rFonts w:ascii="ITC Avant Garde" w:hAnsi="ITC Avant Garde" w:cs="Arial"/>
          <w:sz w:val="22"/>
          <w:szCs w:val="22"/>
          <w:lang w:val="es-ES"/>
        </w:rPr>
        <w:t xml:space="preserve"> Se refiere a los espacios al interior de las instalaciones de Telmex que no estén ocupados por equipos de telecomunicaciones y otros equipamientos auxiliares y personal necesarios para su mantenimiento, ni sean espacios comunes necesarios para la movilidad de personas y equipos (tales como pasillos y accesos para apertura de puertas), y puedan ser físicamente empleados para la instalación de equipos de telecomunicaciones de </w:t>
      </w:r>
      <w:r w:rsidR="002710F5" w:rsidRPr="00BA1D95">
        <w:rPr>
          <w:rFonts w:ascii="ITC Avant Garde" w:hAnsi="ITC Avant Garde" w:cs="Arial"/>
          <w:sz w:val="22"/>
          <w:szCs w:val="22"/>
          <w:lang w:val="es-ES"/>
        </w:rPr>
        <w:t xml:space="preserve">los </w:t>
      </w:r>
      <w:r w:rsidRPr="00BA1D95">
        <w:rPr>
          <w:rFonts w:ascii="ITC Avant Garde" w:hAnsi="ITC Avant Garde" w:cs="Arial"/>
          <w:sz w:val="22"/>
          <w:szCs w:val="22"/>
          <w:lang w:val="es-ES"/>
        </w:rPr>
        <w:t>Concesionarios Solicitantes.</w:t>
      </w:r>
    </w:p>
    <w:p w:rsidR="00F24456" w:rsidRPr="00BA1D95" w:rsidRDefault="00F24456" w:rsidP="008F5D32">
      <w:pPr>
        <w:pStyle w:val="Prrafodelista"/>
        <w:numPr>
          <w:ilvl w:val="0"/>
          <w:numId w:val="25"/>
        </w:numPr>
        <w:spacing w:after="200" w:line="276" w:lineRule="auto"/>
        <w:ind w:left="426"/>
        <w:jc w:val="both"/>
        <w:rPr>
          <w:rFonts w:ascii="ITC Avant Garde" w:hAnsi="ITC Avant Garde" w:cs="Arial"/>
          <w:sz w:val="22"/>
          <w:szCs w:val="22"/>
          <w:lang w:val="es-ES"/>
        </w:rPr>
      </w:pPr>
      <w:r>
        <w:rPr>
          <w:rFonts w:ascii="ITC Avant Garde" w:hAnsi="ITC Avant Garde" w:cs="Arial"/>
          <w:b/>
          <w:i/>
          <w:sz w:val="22"/>
          <w:szCs w:val="22"/>
          <w:lang w:val="es-ES"/>
        </w:rPr>
        <w:t>Empresa Mayorista (EM):</w:t>
      </w:r>
      <w:r>
        <w:rPr>
          <w:rFonts w:ascii="ITC Avant Garde" w:hAnsi="ITC Avant Garde" w:cs="Arial"/>
          <w:sz w:val="22"/>
          <w:szCs w:val="22"/>
          <w:lang w:val="es-ES"/>
        </w:rPr>
        <w:t xml:space="preserve"> </w:t>
      </w:r>
      <w:r w:rsidR="006E3D29">
        <w:rPr>
          <w:rFonts w:ascii="ITC Avant Garde" w:hAnsi="ITC Avant Garde" w:cs="Arial"/>
          <w:sz w:val="22"/>
          <w:szCs w:val="22"/>
          <w:lang w:val="es-ES"/>
        </w:rPr>
        <w:t>Para efectos de la presente Oferta</w:t>
      </w:r>
      <w:r w:rsidR="000245B2">
        <w:rPr>
          <w:rFonts w:ascii="ITC Avant Garde" w:hAnsi="ITC Avant Garde" w:cs="Arial"/>
          <w:sz w:val="22"/>
          <w:szCs w:val="22"/>
          <w:lang w:val="es-ES"/>
        </w:rPr>
        <w:t>, deberá entenderse como las empresas creadas en cumplimient</w:t>
      </w:r>
      <w:r w:rsidR="006119B1">
        <w:rPr>
          <w:rFonts w:ascii="ITC Avant Garde" w:hAnsi="ITC Avant Garde" w:cs="Arial"/>
          <w:sz w:val="22"/>
          <w:szCs w:val="22"/>
          <w:lang w:val="es-ES"/>
        </w:rPr>
        <w:t>o</w:t>
      </w:r>
      <w:r w:rsidR="000245B2">
        <w:rPr>
          <w:rFonts w:ascii="ITC Avant Garde" w:hAnsi="ITC Avant Garde" w:cs="Arial"/>
          <w:sz w:val="22"/>
          <w:szCs w:val="22"/>
          <w:lang w:val="es-ES"/>
        </w:rPr>
        <w:t xml:space="preserve"> las Medidas de Preponderancia y la Resolución de Separación Funcional, es decir, las empresas Red Nacional de Ultima Milla </w:t>
      </w:r>
      <w:r w:rsidR="006119B1">
        <w:rPr>
          <w:rFonts w:ascii="ITC Avant Garde" w:hAnsi="ITC Avant Garde" w:cs="Arial"/>
          <w:sz w:val="22"/>
          <w:szCs w:val="22"/>
          <w:lang w:val="es-ES"/>
        </w:rPr>
        <w:t xml:space="preserve">S.A.P.I. de C.V </w:t>
      </w:r>
      <w:r w:rsidR="000245B2">
        <w:rPr>
          <w:rFonts w:ascii="ITC Avant Garde" w:hAnsi="ITC Avant Garde" w:cs="Arial"/>
          <w:sz w:val="22"/>
          <w:szCs w:val="22"/>
          <w:lang w:val="es-ES"/>
        </w:rPr>
        <w:t>y Red Ultima Milla del Noroeste</w:t>
      </w:r>
      <w:r w:rsidR="006119B1">
        <w:rPr>
          <w:rFonts w:ascii="ITC Avant Garde" w:hAnsi="ITC Avant Garde" w:cs="Arial"/>
          <w:sz w:val="22"/>
          <w:szCs w:val="22"/>
          <w:lang w:val="es-ES"/>
        </w:rPr>
        <w:t xml:space="preserve"> S.A.P.I de C.V</w:t>
      </w:r>
      <w:r w:rsidR="000245B2">
        <w:rPr>
          <w:rFonts w:ascii="ITC Avant Garde" w:hAnsi="ITC Avant Garde" w:cs="Arial"/>
          <w:sz w:val="22"/>
          <w:szCs w:val="22"/>
          <w:lang w:val="es-ES"/>
        </w:rPr>
        <w:t>.</w:t>
      </w:r>
    </w:p>
    <w:p w:rsidR="00A47F9A" w:rsidRPr="00BA1D95" w:rsidRDefault="00A47F9A" w:rsidP="008F5D32">
      <w:pPr>
        <w:pStyle w:val="Prrafodelista"/>
        <w:numPr>
          <w:ilvl w:val="0"/>
          <w:numId w:val="25"/>
        </w:numPr>
        <w:spacing w:after="200" w:line="276" w:lineRule="auto"/>
        <w:ind w:left="426"/>
        <w:jc w:val="both"/>
        <w:rPr>
          <w:rFonts w:ascii="ITC Avant Garde" w:hAnsi="ITC Avant Garde" w:cs="Arial"/>
          <w:sz w:val="22"/>
          <w:szCs w:val="22"/>
          <w:lang w:val="es-ES"/>
        </w:rPr>
      </w:pPr>
      <w:r w:rsidRPr="00BA1D95">
        <w:rPr>
          <w:rFonts w:ascii="ITC Avant Garde" w:hAnsi="ITC Avant Garde" w:cs="Arial"/>
          <w:b/>
          <w:i/>
          <w:sz w:val="22"/>
          <w:szCs w:val="22"/>
          <w:lang w:val="es-ES"/>
        </w:rPr>
        <w:lastRenderedPageBreak/>
        <w:t xml:space="preserve">Fibra hasta el Hogar: </w:t>
      </w:r>
      <w:r w:rsidRPr="00BA1D95">
        <w:rPr>
          <w:rFonts w:ascii="ITC Avant Garde" w:hAnsi="ITC Avant Garde" w:cs="Arial"/>
          <w:sz w:val="22"/>
          <w:szCs w:val="22"/>
          <w:lang w:val="es-ES"/>
        </w:rPr>
        <w:t xml:space="preserve">Arquitectura de despliegue de red acceso basada en fibra óptica como medio de transmisión </w:t>
      </w:r>
      <w:r w:rsidRPr="00BA1D95">
        <w:rPr>
          <w:rFonts w:ascii="ITC Avant Garde" w:hAnsi="ITC Avant Garde" w:cs="Arial"/>
          <w:sz w:val="22"/>
          <w:szCs w:val="22"/>
        </w:rPr>
        <w:t>la cual emplea tecnologías que permiten el acceso</w:t>
      </w:r>
      <w:r w:rsidRPr="00BA1D95" w:rsidDel="00473BB6">
        <w:rPr>
          <w:rFonts w:ascii="ITC Avant Garde" w:hAnsi="ITC Avant Garde" w:cs="Arial"/>
          <w:sz w:val="22"/>
          <w:szCs w:val="22"/>
          <w:lang w:val="es-ES"/>
        </w:rPr>
        <w:t xml:space="preserve"> </w:t>
      </w:r>
      <w:r w:rsidRPr="00BA1D95">
        <w:rPr>
          <w:rFonts w:ascii="ITC Avant Garde" w:hAnsi="ITC Avant Garde" w:cs="Arial"/>
          <w:sz w:val="22"/>
          <w:szCs w:val="22"/>
          <w:lang w:val="es-ES"/>
        </w:rPr>
        <w:t>hasta el domicilio del usuario final.</w:t>
      </w:r>
    </w:p>
    <w:p w:rsidR="00A47F9A" w:rsidRPr="00BA1D95" w:rsidRDefault="00A47F9A" w:rsidP="008F5D32">
      <w:pPr>
        <w:pStyle w:val="Prrafodelista"/>
        <w:numPr>
          <w:ilvl w:val="0"/>
          <w:numId w:val="25"/>
        </w:numPr>
        <w:spacing w:after="200" w:line="276" w:lineRule="auto"/>
        <w:ind w:left="426"/>
        <w:jc w:val="both"/>
        <w:rPr>
          <w:rFonts w:ascii="ITC Avant Garde" w:hAnsi="ITC Avant Garde" w:cs="Arial"/>
          <w:sz w:val="22"/>
          <w:szCs w:val="22"/>
          <w:lang w:val="es-ES"/>
        </w:rPr>
      </w:pPr>
      <w:r w:rsidRPr="00BA1D95">
        <w:rPr>
          <w:rFonts w:ascii="ITC Avant Garde" w:hAnsi="ITC Avant Garde" w:cs="Arial"/>
          <w:b/>
          <w:i/>
          <w:sz w:val="22"/>
          <w:szCs w:val="22"/>
          <w:lang w:val="es-ES"/>
        </w:rPr>
        <w:t>Incidencia o falla:</w:t>
      </w:r>
      <w:r w:rsidRPr="00BA1D95">
        <w:rPr>
          <w:rFonts w:ascii="ITC Avant Garde" w:hAnsi="ITC Avant Garde" w:cs="Arial"/>
          <w:b/>
          <w:sz w:val="22"/>
          <w:szCs w:val="22"/>
          <w:lang w:val="es-ES"/>
        </w:rPr>
        <w:t xml:space="preserve"> </w:t>
      </w:r>
      <w:r w:rsidRPr="00BA1D95">
        <w:rPr>
          <w:rFonts w:ascii="ITC Avant Garde" w:hAnsi="ITC Avant Garde" w:cs="Arial"/>
          <w:sz w:val="22"/>
          <w:szCs w:val="22"/>
          <w:lang w:val="es-ES"/>
        </w:rPr>
        <w:t>Es la interrupción no planeada de un servicio o la reducción en la calidad de dicho servicio fuera de los parámetros específicos para cada servicio indicados.</w:t>
      </w:r>
    </w:p>
    <w:p w:rsidR="00A47F9A" w:rsidRPr="00BA1D95" w:rsidRDefault="00A47F9A" w:rsidP="008F5D32">
      <w:pPr>
        <w:pStyle w:val="Prrafodelista"/>
        <w:numPr>
          <w:ilvl w:val="0"/>
          <w:numId w:val="25"/>
        </w:numPr>
        <w:spacing w:after="200" w:line="276" w:lineRule="auto"/>
        <w:ind w:left="426"/>
        <w:jc w:val="both"/>
        <w:rPr>
          <w:rFonts w:ascii="ITC Avant Garde" w:hAnsi="ITC Avant Garde" w:cs="Arial"/>
          <w:sz w:val="22"/>
          <w:szCs w:val="22"/>
          <w:lang w:val="es-ES"/>
        </w:rPr>
      </w:pPr>
      <w:r w:rsidRPr="00BA1D95">
        <w:rPr>
          <w:rFonts w:ascii="ITC Avant Garde" w:hAnsi="ITC Avant Garde" w:cs="Arial"/>
          <w:b/>
          <w:i/>
          <w:sz w:val="22"/>
          <w:szCs w:val="22"/>
          <w:lang w:val="es-ES"/>
        </w:rPr>
        <w:t>Instituto:</w:t>
      </w:r>
      <w:r w:rsidRPr="00BA1D95">
        <w:rPr>
          <w:rFonts w:ascii="ITC Avant Garde" w:hAnsi="ITC Avant Garde" w:cs="Arial"/>
          <w:sz w:val="22"/>
          <w:szCs w:val="22"/>
          <w:lang w:val="es-ES"/>
        </w:rPr>
        <w:t xml:space="preserve"> El Instituto Federal de Telecomunicaciones.</w:t>
      </w:r>
    </w:p>
    <w:p w:rsidR="00A47F9A" w:rsidRPr="00D10A4E" w:rsidRDefault="00A47F9A" w:rsidP="00D10A4E">
      <w:pPr>
        <w:pStyle w:val="Prrafodelista"/>
        <w:numPr>
          <w:ilvl w:val="0"/>
          <w:numId w:val="25"/>
        </w:numPr>
        <w:spacing w:after="200" w:line="276" w:lineRule="auto"/>
        <w:ind w:left="426"/>
        <w:jc w:val="both"/>
        <w:rPr>
          <w:rFonts w:ascii="ITC Avant Garde" w:hAnsi="ITC Avant Garde" w:cs="Arial"/>
          <w:sz w:val="22"/>
          <w:szCs w:val="22"/>
          <w:lang w:val="es-ES"/>
        </w:rPr>
      </w:pPr>
      <w:r w:rsidRPr="00BA1D95">
        <w:rPr>
          <w:rFonts w:ascii="ITC Avant Garde" w:hAnsi="ITC Avant Garde" w:cs="Arial"/>
          <w:b/>
          <w:i/>
          <w:sz w:val="22"/>
          <w:szCs w:val="22"/>
          <w:lang w:val="es-ES"/>
        </w:rPr>
        <w:t>Número de Identificación de Solicitud</w:t>
      </w:r>
      <w:r w:rsidR="003D2CC1">
        <w:rPr>
          <w:rFonts w:ascii="ITC Avant Garde" w:hAnsi="ITC Avant Garde" w:cs="Arial"/>
          <w:b/>
          <w:i/>
          <w:sz w:val="22"/>
          <w:szCs w:val="22"/>
          <w:lang w:val="es-ES"/>
        </w:rPr>
        <w:t xml:space="preserve"> (NIS)</w:t>
      </w:r>
      <w:r w:rsidRPr="00BA1D95">
        <w:rPr>
          <w:rFonts w:ascii="ITC Avant Garde" w:hAnsi="ITC Avant Garde" w:cs="Arial"/>
          <w:b/>
          <w:i/>
          <w:sz w:val="22"/>
          <w:szCs w:val="22"/>
          <w:lang w:val="es-ES"/>
        </w:rPr>
        <w:t xml:space="preserve">: </w:t>
      </w:r>
      <w:r w:rsidRPr="00D10A4E">
        <w:rPr>
          <w:rFonts w:ascii="ITC Avant Garde" w:hAnsi="ITC Avant Garde" w:cs="Arial"/>
          <w:sz w:val="22"/>
          <w:szCs w:val="22"/>
          <w:lang w:val="es-ES"/>
        </w:rPr>
        <w:t>Identificador asignado a cada solicitud de servicios de desagregación.</w:t>
      </w:r>
    </w:p>
    <w:p w:rsidR="00A47F9A" w:rsidRPr="00994AB4" w:rsidRDefault="00A47F9A" w:rsidP="008F5D32">
      <w:pPr>
        <w:pStyle w:val="Prrafodelista"/>
        <w:numPr>
          <w:ilvl w:val="0"/>
          <w:numId w:val="25"/>
        </w:numPr>
        <w:spacing w:after="200" w:line="276" w:lineRule="auto"/>
        <w:ind w:left="426"/>
        <w:jc w:val="both"/>
        <w:rPr>
          <w:rFonts w:ascii="ITC Avant Garde" w:hAnsi="ITC Avant Garde" w:cs="Arial"/>
          <w:sz w:val="22"/>
          <w:szCs w:val="22"/>
          <w:lang w:val="es-ES"/>
        </w:rPr>
      </w:pPr>
      <w:r w:rsidRPr="00994AB4">
        <w:rPr>
          <w:rFonts w:ascii="ITC Avant Garde" w:hAnsi="ITC Avant Garde" w:cs="Arial"/>
          <w:b/>
          <w:i/>
          <w:sz w:val="22"/>
          <w:szCs w:val="22"/>
          <w:lang w:val="es-ES"/>
        </w:rPr>
        <w:t>Red Óptica Pasiva Gigabit</w:t>
      </w:r>
      <w:r w:rsidR="003D2CC1" w:rsidRPr="00994AB4">
        <w:rPr>
          <w:rFonts w:ascii="ITC Avant Garde" w:hAnsi="ITC Avant Garde" w:cs="Arial"/>
          <w:b/>
          <w:i/>
          <w:sz w:val="22"/>
          <w:szCs w:val="22"/>
          <w:lang w:val="es-ES"/>
        </w:rPr>
        <w:t xml:space="preserve"> (GPON)</w:t>
      </w:r>
      <w:r w:rsidRPr="00994AB4">
        <w:rPr>
          <w:rFonts w:ascii="ITC Avant Garde" w:hAnsi="ITC Avant Garde" w:cs="Arial"/>
          <w:b/>
          <w:i/>
          <w:sz w:val="22"/>
          <w:szCs w:val="22"/>
          <w:lang w:val="es-ES"/>
        </w:rPr>
        <w:t xml:space="preserve">: </w:t>
      </w:r>
      <w:r w:rsidRPr="00994AB4">
        <w:rPr>
          <w:rFonts w:ascii="ITC Avant Garde" w:hAnsi="ITC Avant Garde" w:cs="Arial"/>
          <w:sz w:val="22"/>
          <w:szCs w:val="22"/>
          <w:lang w:val="es-ES"/>
        </w:rPr>
        <w:t>Tecnología de acceso de fibra óptica, que transporta información en una configuración punto a multipunto mediante divisores ópticos pasivos.</w:t>
      </w:r>
    </w:p>
    <w:p w:rsidR="00A47F9A" w:rsidRPr="00BA1D95" w:rsidRDefault="00A47F9A" w:rsidP="008F5D32">
      <w:pPr>
        <w:pStyle w:val="Prrafodelista"/>
        <w:numPr>
          <w:ilvl w:val="0"/>
          <w:numId w:val="25"/>
        </w:numPr>
        <w:spacing w:after="200" w:line="276" w:lineRule="auto"/>
        <w:ind w:left="426"/>
        <w:jc w:val="both"/>
        <w:rPr>
          <w:rFonts w:ascii="ITC Avant Garde" w:hAnsi="ITC Avant Garde" w:cs="Arial"/>
          <w:sz w:val="22"/>
          <w:szCs w:val="22"/>
          <w:lang w:val="es-ES"/>
        </w:rPr>
      </w:pPr>
      <w:r w:rsidRPr="00BA1D95">
        <w:rPr>
          <w:rFonts w:ascii="ITC Avant Garde" w:hAnsi="ITC Avant Garde" w:cs="Arial"/>
          <w:b/>
          <w:i/>
          <w:sz w:val="22"/>
          <w:szCs w:val="22"/>
          <w:lang w:val="es-MX" w:eastAsia="es-MX"/>
        </w:rPr>
        <w:t>Servicio de Reventa:</w:t>
      </w:r>
      <w:r w:rsidRPr="00BA1D95">
        <w:rPr>
          <w:rStyle w:val="IFTnormalCar"/>
          <w:rFonts w:cs="Arial"/>
          <w:sz w:val="22"/>
          <w:szCs w:val="22"/>
        </w:rPr>
        <w:t xml:space="preserve"> </w:t>
      </w:r>
      <w:r w:rsidR="003D2CC1">
        <w:rPr>
          <w:rStyle w:val="IFTnormalCar"/>
          <w:rFonts w:cs="Arial"/>
          <w:sz w:val="22"/>
          <w:szCs w:val="22"/>
        </w:rPr>
        <w:t>S</w:t>
      </w:r>
      <w:r w:rsidRPr="00BA1D95">
        <w:rPr>
          <w:rStyle w:val="IFTnormalCar"/>
          <w:rFonts w:cs="Arial"/>
          <w:sz w:val="22"/>
          <w:szCs w:val="22"/>
        </w:rPr>
        <w:t xml:space="preserve">ervicio </w:t>
      </w:r>
      <w:r w:rsidR="003D2CC1">
        <w:rPr>
          <w:rStyle w:val="IFTnormalCar"/>
          <w:rFonts w:cs="Arial"/>
          <w:sz w:val="22"/>
          <w:szCs w:val="22"/>
        </w:rPr>
        <w:t>que</w:t>
      </w:r>
      <w:r w:rsidR="003D2CC1" w:rsidRPr="00BA1D95">
        <w:rPr>
          <w:rStyle w:val="IFTnormalCar"/>
          <w:rFonts w:cs="Arial"/>
          <w:sz w:val="22"/>
          <w:szCs w:val="22"/>
        </w:rPr>
        <w:t xml:space="preserve"> </w:t>
      </w:r>
      <w:r w:rsidRPr="00BA1D95">
        <w:rPr>
          <w:rStyle w:val="IFTnormalCar"/>
          <w:rFonts w:cs="Arial"/>
          <w:sz w:val="22"/>
          <w:szCs w:val="22"/>
        </w:rPr>
        <w:t xml:space="preserve">permite </w:t>
      </w:r>
      <w:r w:rsidR="003D2CC1">
        <w:rPr>
          <w:rStyle w:val="IFTnormalCar"/>
          <w:rFonts w:cs="Arial"/>
          <w:sz w:val="22"/>
          <w:szCs w:val="22"/>
        </w:rPr>
        <w:t>al</w:t>
      </w:r>
      <w:r w:rsidRPr="00BA1D95">
        <w:rPr>
          <w:rStyle w:val="IFTnormalCar"/>
          <w:rFonts w:cs="Arial"/>
          <w:sz w:val="22"/>
          <w:szCs w:val="22"/>
        </w:rPr>
        <w:t xml:space="preserve"> Concesionario Solicitante </w:t>
      </w:r>
      <w:r w:rsidR="003C4B56" w:rsidRPr="00BA1D95">
        <w:rPr>
          <w:rStyle w:val="IFTnormalCar"/>
          <w:rFonts w:cs="Arial"/>
          <w:sz w:val="22"/>
          <w:szCs w:val="22"/>
        </w:rPr>
        <w:t>o Autorizado Solicitante reali</w:t>
      </w:r>
      <w:r w:rsidR="003D2CC1">
        <w:rPr>
          <w:rStyle w:val="IFTnormalCar"/>
          <w:rFonts w:cs="Arial"/>
          <w:sz w:val="22"/>
          <w:szCs w:val="22"/>
        </w:rPr>
        <w:t>zar</w:t>
      </w:r>
      <w:r w:rsidR="003C4B56" w:rsidRPr="00BA1D95">
        <w:rPr>
          <w:rStyle w:val="IFTnormalCar"/>
          <w:rFonts w:cs="Arial"/>
          <w:sz w:val="22"/>
          <w:szCs w:val="22"/>
        </w:rPr>
        <w:t xml:space="preserve"> la reventa o comercialización de la línea, acceso a Internet o cualquier otro servicio</w:t>
      </w:r>
      <w:r w:rsidR="00697E1B" w:rsidRPr="00BA1D95">
        <w:rPr>
          <w:rStyle w:val="IFTnormalCar"/>
          <w:rFonts w:cs="Arial"/>
          <w:sz w:val="22"/>
          <w:szCs w:val="22"/>
        </w:rPr>
        <w:t xml:space="preserve"> registrado ante el IFT,</w:t>
      </w:r>
      <w:r w:rsidR="003C4B56" w:rsidRPr="00BA1D95">
        <w:rPr>
          <w:rStyle w:val="IFTnormalCar"/>
          <w:rFonts w:cs="Arial"/>
          <w:sz w:val="22"/>
          <w:szCs w:val="22"/>
        </w:rPr>
        <w:t xml:space="preserve"> de la Red pública de telecomunicaciones de</w:t>
      </w:r>
      <w:r w:rsidR="006C3B45" w:rsidRPr="00BA1D95">
        <w:rPr>
          <w:rFonts w:ascii="ITC Avant Garde" w:hAnsi="ITC Avant Garde" w:cs="Arial"/>
          <w:sz w:val="22"/>
          <w:szCs w:val="22"/>
          <w:lang w:val="es-MX" w:eastAsia="es-MX"/>
        </w:rPr>
        <w:t xml:space="preserve"> Telmex.</w:t>
      </w:r>
    </w:p>
    <w:p w:rsidR="00A47F9A" w:rsidRPr="00994AB4" w:rsidRDefault="00A47F9A" w:rsidP="00994AB4">
      <w:pPr>
        <w:pStyle w:val="Prrafodelista"/>
        <w:numPr>
          <w:ilvl w:val="0"/>
          <w:numId w:val="25"/>
        </w:numPr>
        <w:spacing w:after="200" w:line="276" w:lineRule="auto"/>
        <w:ind w:left="426"/>
        <w:jc w:val="both"/>
        <w:rPr>
          <w:rFonts w:ascii="ITC Avant Garde" w:hAnsi="ITC Avant Garde" w:cs="Arial"/>
          <w:sz w:val="22"/>
          <w:szCs w:val="22"/>
          <w:lang w:val="es-ES"/>
        </w:rPr>
      </w:pPr>
      <w:r w:rsidRPr="00BA1D95">
        <w:rPr>
          <w:rFonts w:ascii="ITC Avant Garde" w:hAnsi="ITC Avant Garde" w:cs="Arial"/>
          <w:b/>
          <w:i/>
          <w:sz w:val="22"/>
          <w:szCs w:val="22"/>
          <w:lang w:val="es-MX" w:eastAsia="es-MX"/>
        </w:rPr>
        <w:t xml:space="preserve">Servicio de Reventa Mayorista de Línea Telefónica: </w:t>
      </w:r>
      <w:r w:rsidRPr="00BA1D95">
        <w:rPr>
          <w:rStyle w:val="IFTnormalCar"/>
          <w:rFonts w:cs="Arial"/>
          <w:sz w:val="22"/>
          <w:szCs w:val="22"/>
        </w:rPr>
        <w:t xml:space="preserve">Servicio </w:t>
      </w:r>
      <w:r w:rsidR="003C4B56" w:rsidRPr="00BA1D95">
        <w:rPr>
          <w:rStyle w:val="IFTnormalCar"/>
          <w:rFonts w:cs="Arial"/>
          <w:sz w:val="22"/>
          <w:szCs w:val="22"/>
        </w:rPr>
        <w:t>mayorista que hace uso de la red telefónica de</w:t>
      </w:r>
      <w:r w:rsidR="00FE394B" w:rsidRPr="00BA1D95">
        <w:rPr>
          <w:rStyle w:val="IFTnormalCar"/>
          <w:rFonts w:cs="Arial"/>
          <w:sz w:val="22"/>
          <w:szCs w:val="22"/>
        </w:rPr>
        <w:t xml:space="preserve"> Telmex</w:t>
      </w:r>
      <w:r w:rsidR="003C4B56" w:rsidRPr="00BA1D95">
        <w:rPr>
          <w:rStyle w:val="IFTnormalCar"/>
          <w:rFonts w:cs="Arial"/>
          <w:sz w:val="22"/>
          <w:szCs w:val="22"/>
        </w:rPr>
        <w:t xml:space="preserve"> para la entrega de todas las llamadas telefónicas originadas por los usuarios finales del Concesionario Solicitante (CS), en desagregación para el nuevo servicio SRMLT hasta el punto de entrega con la red del CS.</w:t>
      </w:r>
    </w:p>
    <w:p w:rsidR="00907275" w:rsidRPr="00BA1D95" w:rsidRDefault="00A47F9A" w:rsidP="008F5D32">
      <w:pPr>
        <w:pStyle w:val="Prrafodelista"/>
        <w:numPr>
          <w:ilvl w:val="0"/>
          <w:numId w:val="25"/>
        </w:numPr>
        <w:spacing w:after="200" w:line="276" w:lineRule="auto"/>
        <w:ind w:left="426"/>
        <w:jc w:val="both"/>
        <w:rPr>
          <w:rFonts w:ascii="ITC Avant Garde" w:hAnsi="ITC Avant Garde" w:cs="Arial"/>
          <w:sz w:val="22"/>
          <w:szCs w:val="22"/>
          <w:lang w:val="es-ES"/>
        </w:rPr>
      </w:pPr>
      <w:r w:rsidRPr="00BA1D95">
        <w:rPr>
          <w:rFonts w:ascii="ITC Avant Garde" w:hAnsi="ITC Avant Garde" w:cs="Arial"/>
          <w:b/>
          <w:i/>
          <w:sz w:val="22"/>
          <w:szCs w:val="22"/>
          <w:lang w:val="es-ES"/>
        </w:rPr>
        <w:t>Sistema Electrónico de Gestió</w:t>
      </w:r>
      <w:r w:rsidR="00907275" w:rsidRPr="00BA1D95">
        <w:rPr>
          <w:rFonts w:ascii="ITC Avant Garde" w:hAnsi="ITC Avant Garde" w:cs="Arial"/>
          <w:b/>
          <w:i/>
          <w:sz w:val="22"/>
          <w:szCs w:val="22"/>
          <w:lang w:val="es-ES"/>
        </w:rPr>
        <w:t>n/Sistema Integrador Para Operadores (SEG</w:t>
      </w:r>
      <w:r w:rsidR="00907275" w:rsidRPr="00EA4735">
        <w:rPr>
          <w:rFonts w:ascii="ITC Avant Garde" w:hAnsi="ITC Avant Garde" w:cs="Arial"/>
          <w:b/>
          <w:i/>
          <w:sz w:val="22"/>
          <w:szCs w:val="22"/>
          <w:lang w:val="es-ES"/>
        </w:rPr>
        <w:t>)</w:t>
      </w:r>
      <w:r w:rsidRPr="00EA4735">
        <w:rPr>
          <w:rFonts w:ascii="ITC Avant Garde" w:hAnsi="ITC Avant Garde" w:cs="Arial"/>
          <w:b/>
          <w:i/>
          <w:sz w:val="22"/>
          <w:szCs w:val="22"/>
          <w:lang w:val="es-ES"/>
        </w:rPr>
        <w:t>:</w:t>
      </w:r>
      <w:r w:rsidRPr="00BA1D95">
        <w:rPr>
          <w:rFonts w:ascii="ITC Avant Garde" w:hAnsi="ITC Avant Garde" w:cs="Arial"/>
          <w:b/>
          <w:i/>
          <w:sz w:val="22"/>
          <w:szCs w:val="22"/>
          <w:lang w:val="es-ES"/>
        </w:rPr>
        <w:t xml:space="preserve"> </w:t>
      </w:r>
      <w:r w:rsidRPr="00BA1D95">
        <w:rPr>
          <w:rFonts w:ascii="ITC Avant Garde" w:hAnsi="ITC Avant Garde" w:cs="Arial"/>
          <w:sz w:val="22"/>
          <w:szCs w:val="22"/>
          <w:lang w:val="es-ES"/>
        </w:rPr>
        <w:t>Herramienta que tiene como objetivo permitir a los Concesionarios Solicitantes consultar información actualizada de la Red Pública de Telecomunicaciones de Telmex, solicitar los servicios de interconexión, enlaces dedicados, compartición de infraestructura y desagregación, así como dar seguimiento a sus solicitudes hasta la entrega del servicio, reportar fallas, y monitorear la solución de las mismas, y todas aquellas actividades que sean necesarias para la correcta operación de los servicios.</w:t>
      </w:r>
      <w:r w:rsidR="00934014" w:rsidRPr="00BA1D95">
        <w:rPr>
          <w:rFonts w:ascii="ITC Avant Garde" w:hAnsi="ITC Avant Garde" w:cs="Arial"/>
          <w:sz w:val="22"/>
          <w:szCs w:val="22"/>
          <w:lang w:val="es-ES"/>
        </w:rPr>
        <w:t xml:space="preserve"> </w:t>
      </w:r>
    </w:p>
    <w:p w:rsidR="00A47F9A" w:rsidRPr="00BA1D95" w:rsidRDefault="00A47F9A" w:rsidP="008F5D32">
      <w:pPr>
        <w:pStyle w:val="Prrafodelista"/>
        <w:numPr>
          <w:ilvl w:val="0"/>
          <w:numId w:val="25"/>
        </w:numPr>
        <w:spacing w:after="200" w:line="276" w:lineRule="auto"/>
        <w:ind w:left="426"/>
        <w:jc w:val="both"/>
        <w:rPr>
          <w:rFonts w:ascii="ITC Avant Garde" w:hAnsi="ITC Avant Garde" w:cs="Arial"/>
          <w:sz w:val="22"/>
          <w:szCs w:val="22"/>
          <w:lang w:val="es-ES"/>
        </w:rPr>
      </w:pPr>
      <w:r w:rsidRPr="00BA1D95">
        <w:rPr>
          <w:rFonts w:ascii="ITC Avant Garde" w:hAnsi="ITC Avant Garde" w:cs="Arial"/>
          <w:b/>
          <w:i/>
          <w:sz w:val="22"/>
          <w:szCs w:val="22"/>
          <w:lang w:val="es-ES"/>
        </w:rPr>
        <w:t>Terminal de Red Óptica</w:t>
      </w:r>
      <w:r w:rsidR="008478F6" w:rsidRPr="00BA1D95">
        <w:rPr>
          <w:rFonts w:ascii="ITC Avant Garde" w:hAnsi="ITC Avant Garde" w:cs="Arial"/>
          <w:b/>
          <w:i/>
          <w:sz w:val="22"/>
          <w:szCs w:val="22"/>
          <w:lang w:val="es-ES"/>
        </w:rPr>
        <w:t xml:space="preserve"> (ONT)</w:t>
      </w:r>
      <w:r w:rsidRPr="00BA1D95">
        <w:rPr>
          <w:rFonts w:ascii="ITC Avant Garde" w:hAnsi="ITC Avant Garde" w:cs="Arial"/>
          <w:b/>
          <w:i/>
          <w:sz w:val="22"/>
          <w:szCs w:val="22"/>
          <w:lang w:val="es-ES"/>
        </w:rPr>
        <w:t xml:space="preserve">: </w:t>
      </w:r>
      <w:r w:rsidRPr="00BA1D95">
        <w:rPr>
          <w:rFonts w:ascii="ITC Avant Garde" w:hAnsi="ITC Avant Garde" w:cs="Arial"/>
          <w:sz w:val="22"/>
          <w:szCs w:val="22"/>
          <w:lang w:val="es-ES"/>
        </w:rPr>
        <w:t>Equipo de telecomunicaciones ubicado en las instalaciones del cliente final que termina la red óptica de acceso. Este elemento está del lado de la red que provee la interfaz del usuario hacia la red de fibra óptica.</w:t>
      </w:r>
    </w:p>
    <w:p w:rsidR="00A47F9A" w:rsidRPr="00BA1D95" w:rsidRDefault="00A47F9A" w:rsidP="008F5D32">
      <w:pPr>
        <w:pStyle w:val="Prrafodelista"/>
        <w:numPr>
          <w:ilvl w:val="0"/>
          <w:numId w:val="25"/>
        </w:numPr>
        <w:spacing w:after="200" w:line="276" w:lineRule="auto"/>
        <w:ind w:left="426"/>
        <w:jc w:val="both"/>
        <w:rPr>
          <w:rFonts w:ascii="ITC Avant Garde" w:hAnsi="ITC Avant Garde" w:cs="Arial"/>
          <w:sz w:val="22"/>
          <w:szCs w:val="22"/>
          <w:lang w:val="es-ES"/>
        </w:rPr>
      </w:pPr>
      <w:r w:rsidRPr="00BA1D95">
        <w:rPr>
          <w:rFonts w:ascii="ITC Avant Garde" w:hAnsi="ITC Avant Garde" w:cs="Arial"/>
          <w:b/>
          <w:i/>
          <w:sz w:val="22"/>
          <w:szCs w:val="22"/>
          <w:lang w:val="es-MX" w:eastAsia="es-MX"/>
        </w:rPr>
        <w:lastRenderedPageBreak/>
        <w:t xml:space="preserve">Tráfico: </w:t>
      </w:r>
      <w:r w:rsidRPr="00BA1D95">
        <w:rPr>
          <w:rFonts w:ascii="ITC Avant Garde" w:hAnsi="ITC Avant Garde" w:cs="Arial"/>
          <w:sz w:val="22"/>
          <w:szCs w:val="22"/>
          <w:lang w:val="es-MX" w:eastAsia="es-MX"/>
        </w:rPr>
        <w:t>Toda emisión, transmisión o recepción de signos, señales, datos, escritos, imágenes, voz, sonidos o información de cualquier naturaleza que se conduce a través de una red pública de telecomunicaciones.</w:t>
      </w:r>
    </w:p>
    <w:p w:rsidR="00A47F9A" w:rsidRPr="00BA1D95" w:rsidRDefault="00A47F9A" w:rsidP="008F5D32">
      <w:pPr>
        <w:pStyle w:val="Prrafodelista"/>
        <w:numPr>
          <w:ilvl w:val="0"/>
          <w:numId w:val="25"/>
        </w:numPr>
        <w:spacing w:after="200" w:line="276" w:lineRule="auto"/>
        <w:ind w:left="426"/>
        <w:jc w:val="both"/>
        <w:rPr>
          <w:rFonts w:ascii="ITC Avant Garde" w:hAnsi="ITC Avant Garde" w:cs="Arial"/>
          <w:sz w:val="22"/>
          <w:szCs w:val="22"/>
          <w:lang w:val="es-ES"/>
        </w:rPr>
      </w:pPr>
      <w:r w:rsidRPr="00BA1D95">
        <w:rPr>
          <w:rFonts w:ascii="ITC Avant Garde" w:hAnsi="ITC Avant Garde" w:cs="Arial"/>
          <w:b/>
          <w:bCs/>
          <w:i/>
          <w:iCs/>
          <w:sz w:val="22"/>
          <w:szCs w:val="22"/>
        </w:rPr>
        <w:t>Usuario Final:</w:t>
      </w:r>
      <w:r w:rsidRPr="00BA1D95">
        <w:rPr>
          <w:rFonts w:ascii="ITC Avant Garde" w:hAnsi="ITC Avant Garde" w:cs="Arial"/>
          <w:sz w:val="22"/>
          <w:szCs w:val="22"/>
          <w:lang w:val="es-MX"/>
        </w:rPr>
        <w:t xml:space="preserve"> Persona física o moral que utiliza un servicio de telecomunicaciones como destinatario final.</w:t>
      </w:r>
    </w:p>
    <w:p w:rsidR="00A47F9A" w:rsidRPr="00BA1D95" w:rsidRDefault="00A47F9A" w:rsidP="004B11EB">
      <w:pPr>
        <w:rPr>
          <w:rFonts w:ascii="ITC Avant Garde" w:hAnsi="ITC Avant Garde" w:cs="Arial"/>
        </w:rPr>
      </w:pPr>
      <w:r w:rsidRPr="00BA1D95">
        <w:rPr>
          <w:rFonts w:ascii="ITC Avant Garde" w:hAnsi="ITC Avant Garde" w:cs="Arial"/>
        </w:rPr>
        <w:br w:type="page"/>
      </w:r>
    </w:p>
    <w:p w:rsidR="00A47F9A" w:rsidRPr="00BA1D95" w:rsidRDefault="00A47F9A" w:rsidP="00402F39">
      <w:pPr>
        <w:pStyle w:val="Ttulo1"/>
        <w:rPr>
          <w:rFonts w:cs="Arial"/>
        </w:rPr>
      </w:pPr>
      <w:bookmarkStart w:id="46" w:name="_Toc436840861"/>
      <w:bookmarkStart w:id="47" w:name="_Toc436846298"/>
      <w:bookmarkStart w:id="48" w:name="_Toc436848248"/>
      <w:bookmarkStart w:id="49" w:name="_Toc436856496"/>
      <w:bookmarkStart w:id="50" w:name="_Toc436862642"/>
      <w:bookmarkStart w:id="51" w:name="_Toc436866292"/>
      <w:bookmarkStart w:id="52" w:name="_Toc436870871"/>
      <w:bookmarkStart w:id="53" w:name="_Toc436875863"/>
      <w:bookmarkStart w:id="54" w:name="_Toc467248673"/>
      <w:bookmarkStart w:id="55" w:name="_Toc525904537"/>
      <w:bookmarkStart w:id="56" w:name="_Toc525913933"/>
      <w:bookmarkStart w:id="57" w:name="_Toc525919172"/>
      <w:bookmarkStart w:id="58" w:name="_Toc525919296"/>
      <w:bookmarkStart w:id="59" w:name="_Toc2957106"/>
      <w:bookmarkStart w:id="60" w:name="_Toc26273046"/>
      <w:bookmarkStart w:id="61" w:name="_Toc26284444"/>
      <w:bookmarkStart w:id="62" w:name="_Toc44413669"/>
      <w:r w:rsidRPr="00BA1D95">
        <w:rPr>
          <w:rFonts w:cs="Arial"/>
        </w:rPr>
        <w:lastRenderedPageBreak/>
        <w:t>Acrónimos</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7217"/>
      </w:tblGrid>
      <w:tr w:rsidR="008E008B"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Default="008E008B" w:rsidP="008E008B">
            <w:pPr>
              <w:rPr>
                <w:rFonts w:ascii="ITC Avant Garde" w:hAnsi="ITC Avant Garde" w:cs="Arial"/>
                <w:b/>
                <w:lang w:eastAsia="es-MX"/>
              </w:rPr>
            </w:pPr>
            <w:r w:rsidRPr="00BA1D95">
              <w:rPr>
                <w:rFonts w:ascii="ITC Avant Garde" w:hAnsi="ITC Avant Garde" w:cs="Arial"/>
                <w:b/>
                <w:lang w:eastAsia="es-MX"/>
              </w:rPr>
              <w:t>CDR</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3D6FC3" w:rsidRDefault="008E008B" w:rsidP="008E008B">
            <w:pPr>
              <w:rPr>
                <w:rFonts w:ascii="ITC Avant Garde" w:hAnsi="ITC Avant Garde" w:cs="Arial"/>
                <w:lang w:eastAsia="es-MX"/>
              </w:rPr>
            </w:pPr>
            <w:r w:rsidRPr="00BA1D95">
              <w:rPr>
                <w:rFonts w:ascii="ITC Avant Garde" w:hAnsi="ITC Avant Garde" w:cs="Arial"/>
                <w:lang w:eastAsia="es-MX"/>
              </w:rPr>
              <w:t>Registro de Llamadas Realizadas (CDR, por sus siglas en inglés)</w:t>
            </w:r>
          </w:p>
        </w:tc>
      </w:tr>
      <w:tr w:rsidR="008E008B"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b/>
                <w:lang w:eastAsia="es-MX"/>
              </w:rPr>
            </w:pPr>
            <w:r w:rsidRPr="00BA1D95">
              <w:rPr>
                <w:rFonts w:ascii="ITC Avant Garde" w:hAnsi="ITC Avant Garde" w:cs="Arial"/>
                <w:b/>
                <w:lang w:eastAsia="es-MX"/>
              </w:rPr>
              <w:t>CIC</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lang w:eastAsia="es-MX"/>
              </w:rPr>
            </w:pPr>
            <w:r w:rsidRPr="00BA1D95">
              <w:rPr>
                <w:rFonts w:ascii="ITC Avant Garde" w:hAnsi="ITC Avant Garde" w:cs="Arial"/>
                <w:lang w:eastAsia="es-MX"/>
              </w:rPr>
              <w:t>Cableado Interior del Cliente</w:t>
            </w:r>
          </w:p>
        </w:tc>
      </w:tr>
      <w:tr w:rsidR="008E008B"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b/>
                <w:lang w:eastAsia="es-MX"/>
              </w:rPr>
            </w:pPr>
            <w:r w:rsidRPr="00BA1D95">
              <w:rPr>
                <w:rFonts w:ascii="ITC Avant Garde" w:hAnsi="ITC Avant Garde" w:cs="Arial"/>
                <w:b/>
                <w:lang w:eastAsia="es-MX"/>
              </w:rPr>
              <w:t>CLLI</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lang w:eastAsia="es-MX"/>
              </w:rPr>
            </w:pPr>
            <w:r w:rsidRPr="00BA1D95">
              <w:rPr>
                <w:rFonts w:ascii="ITC Avant Garde" w:hAnsi="ITC Avant Garde" w:cs="Arial"/>
                <w:lang w:eastAsia="es-MX"/>
              </w:rPr>
              <w:t>Identificador de Ubicación de Lenguaje Común</w:t>
            </w:r>
          </w:p>
        </w:tc>
      </w:tr>
      <w:tr w:rsidR="008E008B"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b/>
                <w:lang w:eastAsia="es-MX"/>
              </w:rPr>
            </w:pPr>
            <w:r w:rsidRPr="00BA1D95">
              <w:rPr>
                <w:rFonts w:ascii="ITC Avant Garde" w:hAnsi="ITC Avant Garde" w:cs="Arial"/>
                <w:b/>
                <w:lang w:eastAsia="es-MX"/>
              </w:rPr>
              <w:t>CS</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lang w:eastAsia="es-MX"/>
              </w:rPr>
            </w:pPr>
            <w:r w:rsidRPr="00BA1D95">
              <w:rPr>
                <w:rFonts w:ascii="ITC Avant Garde" w:hAnsi="ITC Avant Garde" w:cs="Arial"/>
                <w:lang w:eastAsia="es-MX"/>
              </w:rPr>
              <w:t>Concesionario Solicitante/Autorizado Solicitante</w:t>
            </w:r>
          </w:p>
        </w:tc>
      </w:tr>
      <w:tr w:rsidR="008E008B"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b/>
                <w:lang w:eastAsia="es-MX"/>
              </w:rPr>
            </w:pPr>
            <w:r w:rsidRPr="00BA1D95">
              <w:rPr>
                <w:rFonts w:ascii="ITC Avant Garde" w:hAnsi="ITC Avant Garde" w:cs="Arial"/>
                <w:b/>
                <w:lang w:eastAsia="es-MX"/>
              </w:rPr>
              <w:t>DM</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lang w:eastAsia="es-MX"/>
              </w:rPr>
            </w:pPr>
            <w:r w:rsidRPr="00BA1D95">
              <w:rPr>
                <w:rFonts w:ascii="ITC Avant Garde" w:hAnsi="ITC Avant Garde" w:cs="Arial"/>
                <w:lang w:eastAsia="es-MX"/>
              </w:rPr>
              <w:t>División Mayorista</w:t>
            </w:r>
          </w:p>
        </w:tc>
      </w:tr>
      <w:tr w:rsidR="008E008B"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b/>
                <w:lang w:eastAsia="es-MX"/>
              </w:rPr>
            </w:pPr>
            <w:r w:rsidRPr="00BA1D95">
              <w:rPr>
                <w:rFonts w:ascii="ITC Avant Garde" w:hAnsi="ITC Avant Garde" w:cs="Arial"/>
                <w:b/>
                <w:lang w:eastAsia="es-MX"/>
              </w:rPr>
              <w:t>FTTH</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lang w:eastAsia="es-MX"/>
              </w:rPr>
            </w:pPr>
            <w:r w:rsidRPr="00BA1D95">
              <w:rPr>
                <w:rFonts w:ascii="ITC Avant Garde" w:hAnsi="ITC Avant Garde" w:cs="Arial"/>
                <w:lang w:eastAsia="es-MX"/>
              </w:rPr>
              <w:t>Fibra hasta el Hogar (FTTH, por sus siglas en inglés)</w:t>
            </w:r>
          </w:p>
        </w:tc>
      </w:tr>
      <w:tr w:rsidR="008E008B"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b/>
                <w:lang w:eastAsia="es-MX"/>
              </w:rPr>
            </w:pPr>
            <w:r w:rsidRPr="00BA1D95">
              <w:rPr>
                <w:rFonts w:ascii="ITC Avant Garde" w:hAnsi="ITC Avant Garde" w:cs="Arial"/>
                <w:b/>
                <w:lang w:eastAsia="es-MX"/>
              </w:rPr>
              <w:t>FTTN</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lang w:eastAsia="es-MX"/>
              </w:rPr>
            </w:pPr>
            <w:r w:rsidRPr="00BA1D95">
              <w:rPr>
                <w:rFonts w:ascii="ITC Avant Garde" w:hAnsi="ITC Avant Garde" w:cs="Arial"/>
                <w:lang w:eastAsia="es-MX"/>
              </w:rPr>
              <w:t>Fibra hasta el Nodo (FTTN, por sus siglas en inglés)</w:t>
            </w:r>
          </w:p>
        </w:tc>
      </w:tr>
      <w:tr w:rsidR="008E008B"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b/>
                <w:lang w:eastAsia="es-MX"/>
              </w:rPr>
            </w:pPr>
            <w:r w:rsidRPr="00BA1D95">
              <w:rPr>
                <w:rFonts w:ascii="ITC Avant Garde" w:hAnsi="ITC Avant Garde" w:cs="Arial"/>
                <w:b/>
                <w:lang w:eastAsia="es-MX"/>
              </w:rPr>
              <w:t>GPON</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lang w:eastAsia="es-MX"/>
              </w:rPr>
            </w:pPr>
            <w:r w:rsidRPr="00BA1D95">
              <w:rPr>
                <w:rFonts w:ascii="ITC Avant Garde" w:hAnsi="ITC Avant Garde" w:cs="Arial"/>
                <w:lang w:eastAsia="es-MX"/>
              </w:rPr>
              <w:t>Red Óptica Pasiva Gigabit (GPON, por sus siglas en inglés)</w:t>
            </w:r>
          </w:p>
        </w:tc>
      </w:tr>
      <w:tr w:rsidR="008E008B"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b/>
                <w:lang w:eastAsia="es-MX"/>
              </w:rPr>
            </w:pPr>
            <w:r w:rsidRPr="00BA1D95">
              <w:rPr>
                <w:rFonts w:ascii="ITC Avant Garde" w:hAnsi="ITC Avant Garde" w:cs="Arial"/>
                <w:b/>
                <w:lang w:eastAsia="es-MX"/>
              </w:rPr>
              <w:t>IDO</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lang w:eastAsia="es-MX"/>
              </w:rPr>
            </w:pPr>
            <w:r w:rsidRPr="00BA1D95">
              <w:rPr>
                <w:rFonts w:ascii="ITC Avant Garde" w:hAnsi="ITC Avant Garde" w:cs="Arial"/>
                <w:lang w:eastAsia="es-MX"/>
              </w:rPr>
              <w:t>Indicador de Red de Origen</w:t>
            </w:r>
          </w:p>
        </w:tc>
      </w:tr>
      <w:tr w:rsidR="008E008B"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b/>
                <w:lang w:eastAsia="es-MX"/>
              </w:rPr>
            </w:pPr>
            <w:r w:rsidRPr="00BA1D95">
              <w:rPr>
                <w:rFonts w:ascii="ITC Avant Garde" w:hAnsi="ITC Avant Garde" w:cs="Arial"/>
                <w:b/>
                <w:lang w:eastAsia="es-MX"/>
              </w:rPr>
              <w:t>IDD</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lang w:eastAsia="es-MX"/>
              </w:rPr>
            </w:pPr>
            <w:r w:rsidRPr="00BA1D95">
              <w:rPr>
                <w:rFonts w:ascii="ITC Avant Garde" w:hAnsi="ITC Avant Garde" w:cs="Arial"/>
                <w:lang w:eastAsia="es-MX"/>
              </w:rPr>
              <w:t>Indicador de Red de Destino</w:t>
            </w:r>
          </w:p>
        </w:tc>
      </w:tr>
      <w:tr w:rsidR="008E008B"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b/>
                <w:lang w:eastAsia="es-MX"/>
              </w:rPr>
            </w:pPr>
            <w:r w:rsidRPr="00BA1D95">
              <w:rPr>
                <w:rFonts w:ascii="ITC Avant Garde" w:hAnsi="ITC Avant Garde" w:cs="Arial"/>
                <w:b/>
                <w:lang w:eastAsia="es-MX"/>
              </w:rPr>
              <w:t>IP</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lang w:eastAsia="es-MX"/>
              </w:rPr>
            </w:pPr>
            <w:r w:rsidRPr="00BA1D95">
              <w:rPr>
                <w:rFonts w:ascii="ITC Avant Garde" w:hAnsi="ITC Avant Garde" w:cs="Arial"/>
                <w:lang w:eastAsia="es-MX"/>
              </w:rPr>
              <w:t>Protocolo de Internet (IP, por sus siglas en inglés)</w:t>
            </w:r>
          </w:p>
        </w:tc>
      </w:tr>
      <w:tr w:rsidR="008E008B"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b/>
                <w:lang w:eastAsia="es-MX"/>
              </w:rPr>
            </w:pPr>
            <w:r w:rsidRPr="00BA1D95">
              <w:rPr>
                <w:rFonts w:ascii="ITC Avant Garde" w:hAnsi="ITC Avant Garde" w:cs="Arial"/>
                <w:b/>
                <w:lang w:eastAsia="es-MX"/>
              </w:rPr>
              <w:t>LAN</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lang w:eastAsia="es-MX"/>
              </w:rPr>
            </w:pPr>
            <w:r w:rsidRPr="00BA1D95">
              <w:rPr>
                <w:rFonts w:ascii="ITC Avant Garde" w:hAnsi="ITC Avant Garde" w:cs="Arial"/>
                <w:lang w:eastAsia="es-MX"/>
              </w:rPr>
              <w:t>Red de Área Local (LAN, por sus siglas en inglés)</w:t>
            </w:r>
          </w:p>
        </w:tc>
      </w:tr>
      <w:tr w:rsidR="008E008B"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b/>
                <w:lang w:eastAsia="es-MX"/>
              </w:rPr>
            </w:pPr>
            <w:r w:rsidRPr="00BA1D95">
              <w:rPr>
                <w:rFonts w:ascii="ITC Avant Garde" w:hAnsi="ITC Avant Garde" w:cs="Arial"/>
                <w:b/>
                <w:lang w:eastAsia="es-MX"/>
              </w:rPr>
              <w:t>N.A.</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lang w:eastAsia="es-MX"/>
              </w:rPr>
            </w:pPr>
            <w:r w:rsidRPr="00BA1D95">
              <w:rPr>
                <w:rFonts w:ascii="ITC Avant Garde" w:hAnsi="ITC Avant Garde" w:cs="Arial"/>
                <w:lang w:eastAsia="es-MX"/>
              </w:rPr>
              <w:t>Numero de A</w:t>
            </w:r>
          </w:p>
        </w:tc>
      </w:tr>
      <w:tr w:rsidR="008E008B"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b/>
                <w:lang w:eastAsia="es-MX"/>
              </w:rPr>
            </w:pPr>
            <w:r w:rsidRPr="00BA1D95">
              <w:rPr>
                <w:rFonts w:ascii="ITC Avant Garde" w:hAnsi="ITC Avant Garde" w:cs="Arial"/>
                <w:b/>
                <w:lang w:eastAsia="es-MX"/>
              </w:rPr>
              <w:t>N.B.</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lang w:eastAsia="es-MX"/>
              </w:rPr>
            </w:pPr>
            <w:r w:rsidRPr="00BA1D95">
              <w:rPr>
                <w:rFonts w:ascii="ITC Avant Garde" w:hAnsi="ITC Avant Garde" w:cs="Arial"/>
                <w:lang w:eastAsia="es-MX"/>
              </w:rPr>
              <w:t>Numero de B</w:t>
            </w:r>
          </w:p>
        </w:tc>
      </w:tr>
      <w:tr w:rsidR="008E008B"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b/>
                <w:lang w:eastAsia="es-MX"/>
              </w:rPr>
            </w:pPr>
            <w:r w:rsidRPr="00BA1D95">
              <w:rPr>
                <w:rFonts w:ascii="ITC Avant Garde" w:hAnsi="ITC Avant Garde" w:cs="Arial"/>
                <w:b/>
                <w:lang w:eastAsia="es-MX"/>
              </w:rPr>
              <w:t>NIS</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lang w:eastAsia="es-MX"/>
              </w:rPr>
            </w:pPr>
            <w:r w:rsidRPr="00BA1D95">
              <w:rPr>
                <w:rFonts w:ascii="ITC Avant Garde" w:hAnsi="ITC Avant Garde" w:cs="Arial"/>
                <w:lang w:eastAsia="es-MX"/>
              </w:rPr>
              <w:t>Número de Identificación de Solicitud</w:t>
            </w:r>
          </w:p>
        </w:tc>
      </w:tr>
      <w:tr w:rsidR="008E008B"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b/>
                <w:lang w:eastAsia="es-MX"/>
              </w:rPr>
            </w:pPr>
            <w:r w:rsidRPr="00BA1D95">
              <w:rPr>
                <w:rFonts w:ascii="ITC Avant Garde" w:hAnsi="ITC Avant Garde" w:cs="Arial"/>
                <w:b/>
                <w:lang w:eastAsia="es-MX"/>
              </w:rPr>
              <w:t>N.N.</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lang w:eastAsia="es-MX"/>
              </w:rPr>
            </w:pPr>
            <w:r w:rsidRPr="00BA1D95">
              <w:rPr>
                <w:rFonts w:ascii="ITC Avant Garde" w:hAnsi="ITC Avant Garde" w:cs="Arial"/>
                <w:lang w:eastAsia="es-MX"/>
              </w:rPr>
              <w:t>Número Nacional</w:t>
            </w:r>
          </w:p>
        </w:tc>
      </w:tr>
      <w:tr w:rsidR="008E008B"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b/>
                <w:lang w:eastAsia="es-MX"/>
              </w:rPr>
            </w:pPr>
            <w:r w:rsidRPr="00BA1D95">
              <w:rPr>
                <w:rFonts w:ascii="ITC Avant Garde" w:hAnsi="ITC Avant Garde" w:cs="Arial"/>
                <w:b/>
                <w:lang w:eastAsia="es-MX"/>
              </w:rPr>
              <w:t>OLT</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lang w:eastAsia="es-MX"/>
              </w:rPr>
            </w:pPr>
            <w:r w:rsidRPr="00BA1D95">
              <w:rPr>
                <w:rFonts w:ascii="ITC Avant Garde" w:hAnsi="ITC Avant Garde" w:cs="Arial"/>
                <w:lang w:eastAsia="es-MX"/>
              </w:rPr>
              <w:t>Terminal de Línea Óptica (OLT, por sus siglas en inglés)</w:t>
            </w:r>
          </w:p>
        </w:tc>
      </w:tr>
      <w:tr w:rsidR="008E008B"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b/>
                <w:lang w:eastAsia="es-MX"/>
              </w:rPr>
            </w:pPr>
            <w:r w:rsidRPr="00BA1D95">
              <w:rPr>
                <w:rFonts w:ascii="ITC Avant Garde" w:hAnsi="ITC Avant Garde" w:cs="Arial"/>
                <w:b/>
                <w:lang w:eastAsia="es-MX"/>
              </w:rPr>
              <w:t>ONT</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lang w:eastAsia="es-MX"/>
              </w:rPr>
            </w:pPr>
            <w:r w:rsidRPr="00BA1D95">
              <w:rPr>
                <w:rFonts w:ascii="ITC Avant Garde" w:hAnsi="ITC Avant Garde" w:cs="Arial"/>
                <w:lang w:eastAsia="es-MX"/>
              </w:rPr>
              <w:t xml:space="preserve">Terminal de Red Óptica (ONT, por sus siglas en inglés) </w:t>
            </w:r>
          </w:p>
        </w:tc>
      </w:tr>
      <w:tr w:rsidR="008E008B"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b/>
                <w:lang w:eastAsia="es-MX"/>
              </w:rPr>
            </w:pPr>
            <w:r w:rsidRPr="00BA1D95">
              <w:rPr>
                <w:rFonts w:ascii="ITC Avant Garde" w:hAnsi="ITC Avant Garde" w:cs="Arial"/>
                <w:b/>
                <w:lang w:eastAsia="es-MX"/>
              </w:rPr>
              <w:t>OREDA</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lang w:eastAsia="es-MX"/>
              </w:rPr>
            </w:pPr>
            <w:r w:rsidRPr="00BA1D95">
              <w:rPr>
                <w:rFonts w:ascii="ITC Avant Garde" w:hAnsi="ITC Avant Garde" w:cs="Arial"/>
                <w:lang w:eastAsia="es-MX"/>
              </w:rPr>
              <w:t>Oferta de Referencia para la Desagregación del Bucle Local</w:t>
            </w:r>
          </w:p>
        </w:tc>
      </w:tr>
      <w:tr w:rsidR="008E008B"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b/>
                <w:lang w:eastAsia="es-MX"/>
              </w:rPr>
            </w:pPr>
            <w:r w:rsidRPr="00BA1D95">
              <w:rPr>
                <w:rFonts w:ascii="ITC Avant Garde" w:hAnsi="ITC Avant Garde" w:cs="Arial"/>
                <w:b/>
                <w:lang w:eastAsia="es-MX"/>
              </w:rPr>
              <w:t>OSI</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lang w:eastAsia="es-MX"/>
              </w:rPr>
            </w:pPr>
            <w:r w:rsidRPr="00BA1D95">
              <w:rPr>
                <w:rFonts w:ascii="ITC Avant Garde" w:hAnsi="ITC Avant Garde" w:cs="Arial"/>
                <w:lang w:eastAsia="es-MX"/>
              </w:rPr>
              <w:t>Interconexión de Sistemas Abiertos (OSI, por sus siglas en inglés)</w:t>
            </w:r>
          </w:p>
        </w:tc>
      </w:tr>
      <w:tr w:rsidR="008E008B"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b/>
                <w:lang w:eastAsia="es-MX"/>
              </w:rPr>
            </w:pPr>
            <w:r w:rsidRPr="00BA1D95">
              <w:rPr>
                <w:rFonts w:ascii="ITC Avant Garde" w:hAnsi="ITC Avant Garde" w:cs="Arial"/>
                <w:b/>
                <w:lang w:eastAsia="es-MX"/>
              </w:rPr>
              <w:t>POTS</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lang w:eastAsia="es-MX"/>
              </w:rPr>
            </w:pPr>
            <w:r w:rsidRPr="00BA1D95">
              <w:rPr>
                <w:rFonts w:ascii="ITC Avant Garde" w:hAnsi="ITC Avant Garde" w:cs="Arial"/>
                <w:lang w:eastAsia="es-MX"/>
              </w:rPr>
              <w:t>Servicio Telefónico Simple (POTS, por sus siglas en inglés)</w:t>
            </w:r>
          </w:p>
        </w:tc>
      </w:tr>
      <w:tr w:rsidR="008E008B"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b/>
                <w:lang w:eastAsia="es-MX"/>
              </w:rPr>
            </w:pPr>
            <w:r w:rsidRPr="00BA1D95">
              <w:rPr>
                <w:rFonts w:ascii="ITC Avant Garde" w:hAnsi="ITC Avant Garde" w:cs="Arial"/>
                <w:b/>
                <w:lang w:eastAsia="es-MX"/>
              </w:rPr>
              <w:t>PCT/PTC</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lang w:eastAsia="es-MX"/>
              </w:rPr>
            </w:pPr>
            <w:r w:rsidRPr="00BA1D95">
              <w:rPr>
                <w:rFonts w:ascii="ITC Avant Garde" w:hAnsi="ITC Avant Garde" w:cs="Arial"/>
                <w:lang w:eastAsia="es-MX"/>
              </w:rPr>
              <w:t>Punto de Conexión Terminal</w:t>
            </w:r>
          </w:p>
        </w:tc>
      </w:tr>
      <w:tr w:rsidR="008E008B"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b/>
                <w:lang w:eastAsia="es-MX"/>
              </w:rPr>
            </w:pPr>
            <w:r w:rsidRPr="00BA1D95">
              <w:rPr>
                <w:rFonts w:ascii="ITC Avant Garde" w:hAnsi="ITC Avant Garde" w:cs="Arial"/>
                <w:b/>
                <w:lang w:eastAsia="es-MX"/>
              </w:rPr>
              <w:t>SRMLT</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lang w:eastAsia="es-MX"/>
              </w:rPr>
            </w:pPr>
            <w:r w:rsidRPr="00BA1D95">
              <w:rPr>
                <w:rFonts w:ascii="ITC Avant Garde" w:hAnsi="ITC Avant Garde" w:cs="Arial"/>
                <w:lang w:eastAsia="es-MX"/>
              </w:rPr>
              <w:t>Servicio de Reventa Mayorista de Línea Telefónica</w:t>
            </w:r>
          </w:p>
        </w:tc>
      </w:tr>
      <w:tr w:rsidR="00F02104"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104" w:rsidRPr="00BA1D95" w:rsidRDefault="00F02104" w:rsidP="00F02104">
            <w:pPr>
              <w:rPr>
                <w:rFonts w:ascii="ITC Avant Garde" w:hAnsi="ITC Avant Garde" w:cs="Arial"/>
                <w:b/>
                <w:lang w:eastAsia="es-MX"/>
              </w:rPr>
            </w:pPr>
            <w:r w:rsidRPr="00BA1D95">
              <w:rPr>
                <w:rFonts w:ascii="ITC Avant Garde" w:hAnsi="ITC Avant Garde" w:cs="Arial"/>
                <w:b/>
                <w:lang w:eastAsia="es-MX"/>
              </w:rPr>
              <w:t>SEG</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104" w:rsidRPr="00BA1D95" w:rsidRDefault="00F02104" w:rsidP="00F02104">
            <w:pPr>
              <w:rPr>
                <w:rFonts w:ascii="ITC Avant Garde" w:hAnsi="ITC Avant Garde" w:cs="Arial"/>
                <w:lang w:eastAsia="es-MX"/>
              </w:rPr>
            </w:pPr>
            <w:r w:rsidRPr="00BA1D95">
              <w:rPr>
                <w:rFonts w:ascii="ITC Avant Garde" w:hAnsi="ITC Avant Garde" w:cs="Arial"/>
                <w:lang w:eastAsia="es-MX"/>
              </w:rPr>
              <w:t>Sistema Electrónico de Gestión</w:t>
            </w:r>
          </w:p>
        </w:tc>
      </w:tr>
      <w:tr w:rsidR="00F02104"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104" w:rsidRPr="00BA1D95" w:rsidRDefault="00F02104" w:rsidP="00F02104">
            <w:pPr>
              <w:rPr>
                <w:rFonts w:ascii="ITC Avant Garde" w:hAnsi="ITC Avant Garde" w:cs="Arial"/>
                <w:b/>
                <w:lang w:eastAsia="es-MX"/>
              </w:rPr>
            </w:pPr>
            <w:r w:rsidRPr="00BA1D95">
              <w:rPr>
                <w:rFonts w:ascii="ITC Avant Garde" w:hAnsi="ITC Avant Garde" w:cs="Arial"/>
                <w:b/>
                <w:lang w:eastAsia="es-MX"/>
              </w:rPr>
              <w:t>SLA</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104" w:rsidRPr="00BA1D95" w:rsidRDefault="00F02104" w:rsidP="00F02104">
            <w:pPr>
              <w:rPr>
                <w:rFonts w:ascii="ITC Avant Garde" w:hAnsi="ITC Avant Garde" w:cs="Arial"/>
                <w:lang w:eastAsia="es-MX"/>
              </w:rPr>
            </w:pPr>
            <w:r w:rsidRPr="00BA1D95">
              <w:rPr>
                <w:rFonts w:ascii="ITC Avant Garde" w:hAnsi="ITC Avant Garde" w:cs="Arial"/>
                <w:lang w:eastAsia="es-MX"/>
              </w:rPr>
              <w:t>Acuerdos de Nivel de Servicio (SLA, por sus siglas en inglés)</w:t>
            </w:r>
          </w:p>
        </w:tc>
      </w:tr>
      <w:tr w:rsidR="00F02104"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104" w:rsidRPr="00BA1D95" w:rsidRDefault="00F02104" w:rsidP="00F02104">
            <w:pPr>
              <w:rPr>
                <w:rFonts w:ascii="ITC Avant Garde" w:hAnsi="ITC Avant Garde" w:cs="Arial"/>
                <w:b/>
                <w:lang w:eastAsia="es-MX"/>
              </w:rPr>
            </w:pPr>
            <w:r w:rsidRPr="00BA1D95">
              <w:rPr>
                <w:rFonts w:ascii="ITC Avant Garde" w:hAnsi="ITC Avant Garde" w:cs="Arial"/>
                <w:b/>
                <w:lang w:eastAsia="es-MX"/>
              </w:rPr>
              <w:lastRenderedPageBreak/>
              <w:t>SRI</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104" w:rsidRPr="00BA1D95" w:rsidRDefault="00F02104" w:rsidP="00F02104">
            <w:pPr>
              <w:rPr>
                <w:rFonts w:ascii="ITC Avant Garde" w:hAnsi="ITC Avant Garde" w:cs="Arial"/>
                <w:lang w:eastAsia="es-MX"/>
              </w:rPr>
            </w:pPr>
            <w:r w:rsidRPr="00BA1D95">
              <w:rPr>
                <w:rFonts w:ascii="ITC Avant Garde" w:hAnsi="ITC Avant Garde" w:cs="Arial"/>
                <w:lang w:eastAsia="es-MX"/>
              </w:rPr>
              <w:t>Servicio de Reventa de Internet</w:t>
            </w:r>
          </w:p>
        </w:tc>
      </w:tr>
      <w:tr w:rsidR="00F02104"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104" w:rsidRPr="00BA1D95" w:rsidRDefault="00F02104" w:rsidP="00F02104">
            <w:pPr>
              <w:rPr>
                <w:rFonts w:ascii="ITC Avant Garde" w:hAnsi="ITC Avant Garde" w:cs="Arial"/>
                <w:b/>
                <w:lang w:eastAsia="es-MX"/>
              </w:rPr>
            </w:pPr>
            <w:r w:rsidRPr="00BA1D95">
              <w:rPr>
                <w:rFonts w:ascii="ITC Avant Garde" w:hAnsi="ITC Avant Garde" w:cs="Arial"/>
                <w:b/>
                <w:lang w:eastAsia="es-MX"/>
              </w:rPr>
              <w:t>SRP</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104" w:rsidRPr="00BA1D95" w:rsidRDefault="00F02104" w:rsidP="00F02104">
            <w:pPr>
              <w:rPr>
                <w:rFonts w:ascii="ITC Avant Garde" w:hAnsi="ITC Avant Garde" w:cs="Arial"/>
                <w:lang w:eastAsia="es-MX"/>
              </w:rPr>
            </w:pPr>
            <w:r w:rsidRPr="00BA1D95">
              <w:rPr>
                <w:rFonts w:ascii="ITC Avant Garde" w:hAnsi="ITC Avant Garde" w:cs="Arial"/>
                <w:lang w:eastAsia="es-MX"/>
              </w:rPr>
              <w:t>Servicio de Reventa de Paquetes</w:t>
            </w:r>
          </w:p>
        </w:tc>
      </w:tr>
      <w:tr w:rsidR="00F02104"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104" w:rsidRPr="00BA1D95" w:rsidRDefault="00F02104" w:rsidP="00F02104">
            <w:pPr>
              <w:rPr>
                <w:rFonts w:ascii="ITC Avant Garde" w:hAnsi="ITC Avant Garde" w:cs="Arial"/>
                <w:b/>
                <w:lang w:eastAsia="es-MX"/>
              </w:rPr>
            </w:pPr>
            <w:r w:rsidRPr="00BA1D95">
              <w:rPr>
                <w:rFonts w:ascii="ITC Avant Garde" w:hAnsi="ITC Avant Garde" w:cs="Arial"/>
                <w:b/>
                <w:lang w:eastAsia="es-MX"/>
              </w:rPr>
              <w:t>VoIP</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104" w:rsidRPr="00BA1D95" w:rsidRDefault="00F02104" w:rsidP="00F02104">
            <w:pPr>
              <w:rPr>
                <w:rFonts w:ascii="ITC Avant Garde" w:hAnsi="ITC Avant Garde" w:cs="Arial"/>
                <w:lang w:eastAsia="es-MX"/>
              </w:rPr>
            </w:pPr>
            <w:r w:rsidRPr="00BA1D95">
              <w:rPr>
                <w:rFonts w:ascii="ITC Avant Garde" w:hAnsi="ITC Avant Garde" w:cs="Arial"/>
                <w:lang w:eastAsia="es-MX"/>
              </w:rPr>
              <w:t>Voz sobre Protocolo de Internet (VoIP, por sus siglas en inglés)</w:t>
            </w:r>
          </w:p>
        </w:tc>
      </w:tr>
    </w:tbl>
    <w:p w:rsidR="00A47F9A" w:rsidRPr="00BA1D95" w:rsidRDefault="00A47F9A" w:rsidP="004B11EB">
      <w:pPr>
        <w:rPr>
          <w:rFonts w:ascii="ITC Avant Garde" w:hAnsi="ITC Avant Garde" w:cs="Arial"/>
        </w:rPr>
      </w:pPr>
    </w:p>
    <w:p w:rsidR="00A47F9A" w:rsidRPr="00BA1D95" w:rsidRDefault="00A47F9A" w:rsidP="004B11EB">
      <w:pPr>
        <w:pStyle w:val="Texto1"/>
        <w:spacing w:after="200" w:line="276" w:lineRule="auto"/>
        <w:ind w:left="0"/>
        <w:rPr>
          <w:rFonts w:ascii="ITC Avant Garde" w:hAnsi="ITC Avant Garde" w:cs="Arial"/>
          <w:sz w:val="22"/>
          <w:szCs w:val="22"/>
          <w:lang w:val="es-MX"/>
        </w:rPr>
      </w:pPr>
      <w:r w:rsidRPr="00BA1D95">
        <w:rPr>
          <w:rFonts w:ascii="ITC Avant Garde" w:hAnsi="ITC Avant Garde" w:cs="Arial"/>
          <w:sz w:val="22"/>
          <w:szCs w:val="22"/>
          <w:lang w:val="es-MX"/>
        </w:rPr>
        <w:t>Las definiciones y abreviaturas comprendidas en la presente Oferta podrán ser utilizadas indistintamente en singular o plural, en masculin</w:t>
      </w:r>
      <w:r w:rsidR="00501CA8" w:rsidRPr="00BA1D95">
        <w:rPr>
          <w:rFonts w:ascii="ITC Avant Garde" w:hAnsi="ITC Avant Garde" w:cs="Arial"/>
          <w:sz w:val="22"/>
          <w:szCs w:val="22"/>
          <w:lang w:val="es-MX"/>
        </w:rPr>
        <w:t>o o femenino, según corresponda.</w:t>
      </w:r>
    </w:p>
    <w:p w:rsidR="00A47F9A" w:rsidRPr="00BA1D95" w:rsidRDefault="00A47F9A" w:rsidP="004B11EB">
      <w:pPr>
        <w:pStyle w:val="Texto1"/>
        <w:spacing w:after="200" w:line="276" w:lineRule="auto"/>
        <w:ind w:left="0"/>
        <w:rPr>
          <w:rFonts w:ascii="ITC Avant Garde" w:hAnsi="ITC Avant Garde" w:cs="Arial"/>
          <w:sz w:val="22"/>
          <w:szCs w:val="22"/>
          <w:lang w:val="es-MX"/>
        </w:rPr>
        <w:sectPr w:rsidR="00A47F9A" w:rsidRPr="00BA1D95" w:rsidSect="00FF5A33">
          <w:pgSz w:w="12242" w:h="15842" w:code="1"/>
          <w:pgMar w:top="1985" w:right="1701" w:bottom="1418" w:left="1701" w:header="567" w:footer="567" w:gutter="0"/>
          <w:cols w:space="720"/>
          <w:docGrid w:linePitch="326"/>
        </w:sectPr>
      </w:pPr>
    </w:p>
    <w:p w:rsidR="00A47F9A" w:rsidRPr="00BA1D95" w:rsidRDefault="00A47F9A" w:rsidP="004B11EB">
      <w:pPr>
        <w:spacing w:line="360" w:lineRule="auto"/>
        <w:contextualSpacing/>
        <w:jc w:val="both"/>
        <w:rPr>
          <w:rFonts w:ascii="ITC Avant Garde" w:hAnsi="ITC Avant Garde" w:cs="Arial"/>
        </w:rPr>
        <w:sectPr w:rsidR="00A47F9A" w:rsidRPr="00BA1D95" w:rsidSect="002663C6">
          <w:type w:val="continuous"/>
          <w:pgSz w:w="12242" w:h="15842" w:code="1"/>
          <w:pgMar w:top="1417" w:right="1701" w:bottom="1417" w:left="1701" w:header="567" w:footer="567" w:gutter="0"/>
          <w:cols w:num="2" w:space="720"/>
          <w:docGrid w:linePitch="326"/>
        </w:sectPr>
      </w:pPr>
    </w:p>
    <w:p w:rsidR="00A47F9A" w:rsidRPr="00BA1D95" w:rsidRDefault="00A47F9A" w:rsidP="00274335">
      <w:pPr>
        <w:pStyle w:val="1TitPrin"/>
        <w:numPr>
          <w:ilvl w:val="0"/>
          <w:numId w:val="182"/>
        </w:numPr>
      </w:pPr>
      <w:bookmarkStart w:id="63" w:name="_Toc436840862"/>
      <w:bookmarkStart w:id="64" w:name="_Toc436846299"/>
      <w:bookmarkStart w:id="65" w:name="_Toc436848249"/>
      <w:bookmarkStart w:id="66" w:name="_Toc436856497"/>
      <w:bookmarkStart w:id="67" w:name="_Toc436862643"/>
      <w:bookmarkStart w:id="68" w:name="_Toc436866293"/>
      <w:bookmarkStart w:id="69" w:name="_Toc436870872"/>
      <w:bookmarkStart w:id="70" w:name="_Toc436875864"/>
      <w:bookmarkStart w:id="71" w:name="_Toc467248674"/>
      <w:bookmarkStart w:id="72" w:name="_Toc525904538"/>
      <w:bookmarkStart w:id="73" w:name="_Toc525913934"/>
      <w:bookmarkStart w:id="74" w:name="_Toc525919173"/>
      <w:bookmarkStart w:id="75" w:name="_Toc525919297"/>
      <w:bookmarkStart w:id="76" w:name="_Toc2957107"/>
      <w:bookmarkStart w:id="77" w:name="_Toc26273047"/>
      <w:bookmarkStart w:id="78" w:name="_Toc26284445"/>
      <w:bookmarkStart w:id="79" w:name="_Toc44413670"/>
      <w:bookmarkStart w:id="80" w:name="_Toc375583284"/>
      <w:r w:rsidRPr="00BA1D95">
        <w:lastRenderedPageBreak/>
        <w:t>Introducción y Generales</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A47F9A" w:rsidRPr="00BA1D95" w:rsidRDefault="00A47F9A" w:rsidP="004B11EB">
      <w:pPr>
        <w:pStyle w:val="Texto1"/>
        <w:spacing w:after="200" w:line="276" w:lineRule="auto"/>
        <w:ind w:left="0"/>
        <w:rPr>
          <w:rFonts w:ascii="ITC Avant Garde" w:hAnsi="ITC Avant Garde" w:cs="Arial"/>
          <w:sz w:val="22"/>
          <w:szCs w:val="22"/>
        </w:rPr>
      </w:pPr>
      <w:r w:rsidRPr="00BA1D95">
        <w:rPr>
          <w:rFonts w:ascii="ITC Avant Garde" w:hAnsi="ITC Avant Garde" w:cs="Arial"/>
          <w:sz w:val="22"/>
          <w:szCs w:val="22"/>
          <w:lang w:val="es-MX"/>
        </w:rPr>
        <w:t xml:space="preserve">La OREDA tiene como objetivo establecer los términos y condiciones para los </w:t>
      </w:r>
      <w:r w:rsidR="00376052" w:rsidRPr="00BA1D95">
        <w:rPr>
          <w:rFonts w:ascii="ITC Avant Garde" w:hAnsi="ITC Avant Garde" w:cs="Arial"/>
          <w:sz w:val="22"/>
          <w:szCs w:val="22"/>
          <w:lang w:val="es-MX"/>
        </w:rPr>
        <w:t>S</w:t>
      </w:r>
      <w:r w:rsidRPr="00BA1D95">
        <w:rPr>
          <w:rFonts w:ascii="ITC Avant Garde" w:hAnsi="ITC Avant Garde" w:cs="Arial"/>
          <w:sz w:val="22"/>
          <w:szCs w:val="22"/>
          <w:lang w:val="es-MX"/>
        </w:rPr>
        <w:t>ervicios de Desagregación</w:t>
      </w:r>
      <w:r w:rsidRPr="00BA1D95">
        <w:rPr>
          <w:rFonts w:ascii="ITC Avant Garde" w:hAnsi="ITC Avant Garde" w:cs="Arial"/>
          <w:sz w:val="22"/>
          <w:szCs w:val="22"/>
        </w:rPr>
        <w:t xml:space="preserve">, de tal forma que los Concesionarios Solicitantes con Título de Concesión </w:t>
      </w:r>
      <w:r w:rsidRPr="00BA1D95">
        <w:rPr>
          <w:rFonts w:ascii="ITC Avant Garde" w:hAnsi="ITC Avant Garde" w:cs="Arial"/>
          <w:sz w:val="22"/>
          <w:szCs w:val="22"/>
          <w:lang w:val="es-MX"/>
        </w:rPr>
        <w:t xml:space="preserve">(o Concesión Única), </w:t>
      </w:r>
      <w:r w:rsidRPr="00BA1D95">
        <w:rPr>
          <w:rFonts w:ascii="ITC Avant Garde" w:hAnsi="ITC Avant Garde" w:cs="Arial"/>
          <w:sz w:val="22"/>
          <w:szCs w:val="22"/>
        </w:rPr>
        <w:t xml:space="preserve">para operar redes públicas de telecomunicaciones, o bien los Autorizados Solicitantes, puedan proveer servicios de telecomunicaciones a sus usuarios finales mediante los servicios contenidos en esta OREDA. </w:t>
      </w:r>
    </w:p>
    <w:p w:rsidR="00A47F9A" w:rsidRPr="00BA1D95" w:rsidRDefault="00A47F9A" w:rsidP="004B11EB">
      <w:pPr>
        <w:pStyle w:val="Texto1"/>
        <w:spacing w:after="200" w:line="276" w:lineRule="auto"/>
        <w:ind w:left="0"/>
        <w:rPr>
          <w:rFonts w:ascii="ITC Avant Garde" w:hAnsi="ITC Avant Garde" w:cs="Arial"/>
          <w:sz w:val="22"/>
          <w:szCs w:val="22"/>
        </w:rPr>
      </w:pPr>
      <w:r w:rsidRPr="00BA1D95">
        <w:rPr>
          <w:rFonts w:ascii="ITC Avant Garde" w:hAnsi="ITC Avant Garde" w:cs="Arial"/>
          <w:sz w:val="22"/>
          <w:szCs w:val="22"/>
        </w:rPr>
        <w:t xml:space="preserve">Los </w:t>
      </w:r>
      <w:r w:rsidRPr="00BA1D95">
        <w:rPr>
          <w:rFonts w:ascii="ITC Avant Garde" w:hAnsi="ITC Avant Garde" w:cs="Arial"/>
          <w:b/>
          <w:sz w:val="22"/>
          <w:szCs w:val="22"/>
        </w:rPr>
        <w:t xml:space="preserve">Servicios de Desagregación del Bucle Local </w:t>
      </w:r>
      <w:r w:rsidRPr="00BA1D95">
        <w:rPr>
          <w:rFonts w:ascii="ITC Avant Garde" w:hAnsi="ITC Avant Garde" w:cs="Arial"/>
          <w:sz w:val="22"/>
          <w:szCs w:val="22"/>
        </w:rPr>
        <w:t>contenidos en la OREDA son:</w:t>
      </w:r>
    </w:p>
    <w:p w:rsidR="00A47F9A" w:rsidRPr="00BA1D95" w:rsidRDefault="00A47F9A" w:rsidP="008F5D32">
      <w:pPr>
        <w:pStyle w:val="Prrafodelista"/>
        <w:numPr>
          <w:ilvl w:val="0"/>
          <w:numId w:val="26"/>
        </w:numPr>
        <w:spacing w:after="200" w:line="276" w:lineRule="auto"/>
        <w:jc w:val="both"/>
        <w:rPr>
          <w:rFonts w:ascii="ITC Avant Garde" w:hAnsi="ITC Avant Garde" w:cs="Arial"/>
          <w:sz w:val="22"/>
          <w:szCs w:val="22"/>
        </w:rPr>
      </w:pPr>
      <w:r w:rsidRPr="00BA1D95">
        <w:rPr>
          <w:rFonts w:ascii="ITC Avant Garde" w:hAnsi="ITC Avant Garde" w:cs="Arial"/>
          <w:sz w:val="22"/>
          <w:szCs w:val="22"/>
        </w:rPr>
        <w:t>Servicio de Reventa (</w:t>
      </w:r>
      <w:r w:rsidR="002137E1" w:rsidRPr="00BA1D95">
        <w:rPr>
          <w:rFonts w:ascii="ITC Avant Garde" w:hAnsi="ITC Avant Garde" w:cs="Arial"/>
          <w:sz w:val="22"/>
          <w:szCs w:val="22"/>
        </w:rPr>
        <w:t>SR</w:t>
      </w:r>
      <w:r w:rsidRPr="00BA1D95">
        <w:rPr>
          <w:rFonts w:ascii="ITC Avant Garde" w:hAnsi="ITC Avant Garde" w:cs="Arial"/>
          <w:sz w:val="22"/>
          <w:szCs w:val="22"/>
        </w:rPr>
        <w:t>):</w:t>
      </w:r>
    </w:p>
    <w:p w:rsidR="00A47F9A" w:rsidRPr="00BA1D95" w:rsidRDefault="00A47F9A" w:rsidP="008F5D32">
      <w:pPr>
        <w:pStyle w:val="Prrafodelista"/>
        <w:numPr>
          <w:ilvl w:val="1"/>
          <w:numId w:val="26"/>
        </w:numPr>
        <w:spacing w:after="200" w:line="276" w:lineRule="auto"/>
        <w:jc w:val="both"/>
        <w:rPr>
          <w:rFonts w:ascii="ITC Avant Garde" w:hAnsi="ITC Avant Garde" w:cs="Arial"/>
          <w:sz w:val="22"/>
          <w:szCs w:val="22"/>
        </w:rPr>
      </w:pPr>
      <w:r w:rsidRPr="00BA1D95">
        <w:rPr>
          <w:rFonts w:ascii="ITC Avant Garde" w:hAnsi="ITC Avant Garde" w:cs="Arial"/>
          <w:sz w:val="22"/>
          <w:szCs w:val="22"/>
        </w:rPr>
        <w:t>Reventa de Línea Telefónica (SRL);</w:t>
      </w:r>
    </w:p>
    <w:p w:rsidR="00A47F9A" w:rsidRPr="00BA1D95" w:rsidRDefault="00A47F9A" w:rsidP="008F5D32">
      <w:pPr>
        <w:pStyle w:val="Prrafodelista"/>
        <w:numPr>
          <w:ilvl w:val="1"/>
          <w:numId w:val="26"/>
        </w:numPr>
        <w:spacing w:after="200" w:line="276" w:lineRule="auto"/>
        <w:jc w:val="both"/>
        <w:rPr>
          <w:rFonts w:ascii="ITC Avant Garde" w:hAnsi="ITC Avant Garde" w:cs="Arial"/>
          <w:sz w:val="22"/>
          <w:szCs w:val="22"/>
        </w:rPr>
      </w:pPr>
      <w:r w:rsidRPr="00BA1D95">
        <w:rPr>
          <w:rFonts w:ascii="ITC Avant Garde" w:hAnsi="ITC Avant Garde" w:cs="Arial"/>
          <w:sz w:val="22"/>
          <w:szCs w:val="22"/>
        </w:rPr>
        <w:t>Reventa de Internet (SRI);</w:t>
      </w:r>
    </w:p>
    <w:p w:rsidR="00A47F9A" w:rsidRPr="00BA1D95" w:rsidRDefault="00A47F9A" w:rsidP="008F5D32">
      <w:pPr>
        <w:pStyle w:val="Prrafodelista"/>
        <w:numPr>
          <w:ilvl w:val="1"/>
          <w:numId w:val="26"/>
        </w:numPr>
        <w:spacing w:after="200" w:line="276" w:lineRule="auto"/>
        <w:jc w:val="both"/>
        <w:rPr>
          <w:rFonts w:ascii="ITC Avant Garde" w:hAnsi="ITC Avant Garde" w:cs="Arial"/>
          <w:sz w:val="22"/>
          <w:szCs w:val="22"/>
        </w:rPr>
      </w:pPr>
      <w:r w:rsidRPr="00BA1D95">
        <w:rPr>
          <w:rFonts w:ascii="ITC Avant Garde" w:hAnsi="ITC Avant Garde" w:cs="Arial"/>
          <w:sz w:val="22"/>
          <w:szCs w:val="22"/>
        </w:rPr>
        <w:t>Reventa de Paquetes (SRP);</w:t>
      </w:r>
    </w:p>
    <w:p w:rsidR="00A47F9A" w:rsidRPr="00BA1D95" w:rsidRDefault="00A47F9A" w:rsidP="008F5D32">
      <w:pPr>
        <w:pStyle w:val="Prrafodelista"/>
        <w:numPr>
          <w:ilvl w:val="0"/>
          <w:numId w:val="26"/>
        </w:numPr>
        <w:spacing w:after="200" w:line="276" w:lineRule="auto"/>
        <w:jc w:val="both"/>
        <w:rPr>
          <w:rFonts w:ascii="ITC Avant Garde" w:hAnsi="ITC Avant Garde" w:cs="Arial"/>
          <w:sz w:val="22"/>
          <w:szCs w:val="22"/>
        </w:rPr>
      </w:pPr>
      <w:r w:rsidRPr="00BA1D95">
        <w:rPr>
          <w:rFonts w:ascii="ITC Avant Garde" w:hAnsi="ITC Avant Garde" w:cs="Arial"/>
          <w:sz w:val="22"/>
          <w:szCs w:val="22"/>
        </w:rPr>
        <w:t>Servicio de Reventa Mayorista de Línea Telefónica (SRMLT);</w:t>
      </w:r>
    </w:p>
    <w:p w:rsidR="00A47F9A" w:rsidRPr="00B059AC" w:rsidRDefault="009D0E08" w:rsidP="004B11EB">
      <w:pPr>
        <w:spacing w:after="200" w:line="276" w:lineRule="auto"/>
        <w:jc w:val="both"/>
        <w:rPr>
          <w:rFonts w:ascii="ITC Avant Garde" w:hAnsi="ITC Avant Garde" w:cs="Arial"/>
        </w:rPr>
      </w:pPr>
      <w:r w:rsidRPr="00B059AC">
        <w:rPr>
          <w:rFonts w:ascii="ITC Avant Garde" w:hAnsi="ITC Avant Garde" w:cs="Arial"/>
        </w:rPr>
        <w:t xml:space="preserve">Adicionalmente al primer CIC que forma parte del servicio de acometida, el CS puede contratar el servicio opcional de instalación de cableado interior dentro de las premisas de su usuario (tal como se encuentra establecido en el Título de Concesión del AEP, condición 1-3 que se trata de un servicio “en el inmueble del suscriptor”), ya sea para extensiones de CIC o de forma complementaria a cualquier servicio que se hubiera contratado por un CS respecto a esta OREDA. Las condiciones particulares en que se prestará dicho servicio se establecen en la sección </w:t>
      </w:r>
      <w:r w:rsidR="00094CD9">
        <w:rPr>
          <w:rFonts w:ascii="ITC Avant Garde" w:hAnsi="ITC Avant Garde" w:cs="Arial"/>
        </w:rPr>
        <w:t>7</w:t>
      </w:r>
      <w:r w:rsidRPr="00B059AC">
        <w:rPr>
          <w:rFonts w:ascii="ITC Avant Garde" w:hAnsi="ITC Avant Garde" w:cs="Arial"/>
        </w:rPr>
        <w:t xml:space="preserve"> de este documento.</w:t>
      </w:r>
    </w:p>
    <w:p w:rsidR="00A47F9A" w:rsidRPr="00BA1D95" w:rsidRDefault="00822CBB" w:rsidP="004B11EB">
      <w:pPr>
        <w:spacing w:after="200" w:line="276" w:lineRule="auto"/>
        <w:jc w:val="both"/>
        <w:rPr>
          <w:rFonts w:ascii="ITC Avant Garde" w:hAnsi="ITC Avant Garde" w:cs="Arial"/>
        </w:rPr>
      </w:pPr>
      <w:r w:rsidRPr="00664AC4">
        <w:rPr>
          <w:rFonts w:ascii="ITC Avant Garde" w:hAnsi="ITC Avant Garde" w:cs="Arial"/>
        </w:rPr>
        <w:t>La DM</w:t>
      </w:r>
      <w:r w:rsidR="00A47F9A" w:rsidRPr="00BA1D95">
        <w:rPr>
          <w:rFonts w:ascii="ITC Avant Garde" w:hAnsi="ITC Avant Garde" w:cs="Arial"/>
        </w:rPr>
        <w:t xml:space="preserve"> proveer</w:t>
      </w:r>
      <w:r w:rsidR="00C864E6">
        <w:rPr>
          <w:rFonts w:ascii="ITC Avant Garde" w:hAnsi="ITC Avant Garde" w:cs="Arial"/>
        </w:rPr>
        <w:t>á</w:t>
      </w:r>
      <w:r w:rsidR="00A47F9A" w:rsidRPr="00BA1D95">
        <w:rPr>
          <w:rFonts w:ascii="ITC Avant Garde" w:hAnsi="ITC Avant Garde" w:cs="Arial"/>
        </w:rPr>
        <w:t xml:space="preserve">  los Módem y/o ONT en el domicilio del usuario, </w:t>
      </w:r>
      <w:r w:rsidR="00BC2FF0" w:rsidRPr="00BA0046">
        <w:rPr>
          <w:rFonts w:ascii="ITC Avant Garde" w:hAnsi="ITC Avant Garde"/>
        </w:rPr>
        <w:t>en las mismas condiciones en que el AEP lo hace para sus usuarios</w:t>
      </w:r>
      <w:r w:rsidR="00BC2FF0" w:rsidRPr="00BA1D95">
        <w:rPr>
          <w:rFonts w:ascii="ITC Avant Garde" w:hAnsi="ITC Avant Garde" w:cs="Arial"/>
        </w:rPr>
        <w:t xml:space="preserve"> </w:t>
      </w:r>
      <w:r w:rsidR="00A47F9A" w:rsidRPr="00BA1D95">
        <w:rPr>
          <w:rFonts w:ascii="ITC Avant Garde" w:hAnsi="ITC Avant Garde" w:cs="Arial"/>
        </w:rPr>
        <w:t>de conformidad con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693"/>
        <w:gridCol w:w="2566"/>
      </w:tblGrid>
      <w:tr w:rsidR="00B578FE" w:rsidRPr="00BA1D95" w:rsidTr="00A60F62">
        <w:trPr>
          <w:jc w:val="center"/>
        </w:trPr>
        <w:tc>
          <w:tcPr>
            <w:tcW w:w="3539" w:type="dxa"/>
            <w:shd w:val="clear" w:color="auto" w:fill="B4C6E7" w:themeFill="accent1" w:themeFillTint="66"/>
          </w:tcPr>
          <w:p w:rsidR="00A47F9A" w:rsidRPr="00BA1D95" w:rsidRDefault="00A47F9A" w:rsidP="0023172A">
            <w:pPr>
              <w:spacing w:before="60" w:after="60" w:line="276" w:lineRule="auto"/>
              <w:jc w:val="center"/>
              <w:rPr>
                <w:rFonts w:ascii="ITC Avant Garde" w:eastAsia="Times New Roman" w:hAnsi="ITC Avant Garde" w:cs="Arial"/>
                <w:b/>
                <w:sz w:val="20"/>
                <w:szCs w:val="20"/>
                <w:lang w:eastAsia="es-MX"/>
              </w:rPr>
            </w:pPr>
            <w:r w:rsidRPr="00BA1D95">
              <w:rPr>
                <w:rFonts w:ascii="ITC Avant Garde" w:eastAsia="Times New Roman" w:hAnsi="ITC Avant Garde" w:cs="Arial"/>
                <w:b/>
                <w:sz w:val="20"/>
                <w:szCs w:val="20"/>
                <w:lang w:eastAsia="es-MX"/>
              </w:rPr>
              <w:t>Servicio</w:t>
            </w:r>
          </w:p>
        </w:tc>
        <w:tc>
          <w:tcPr>
            <w:tcW w:w="2693" w:type="dxa"/>
            <w:shd w:val="clear" w:color="auto" w:fill="B4C6E7" w:themeFill="accent1" w:themeFillTint="66"/>
          </w:tcPr>
          <w:p w:rsidR="00A47F9A" w:rsidRPr="00BA1D95" w:rsidRDefault="00A47F9A" w:rsidP="0023172A">
            <w:pPr>
              <w:spacing w:before="60" w:after="60" w:line="276" w:lineRule="auto"/>
              <w:jc w:val="center"/>
              <w:rPr>
                <w:rFonts w:ascii="ITC Avant Garde" w:eastAsia="Times New Roman" w:hAnsi="ITC Avant Garde" w:cs="Arial"/>
                <w:b/>
                <w:sz w:val="20"/>
                <w:szCs w:val="20"/>
                <w:lang w:eastAsia="es-MX"/>
              </w:rPr>
            </w:pPr>
            <w:r w:rsidRPr="00BA1D95">
              <w:rPr>
                <w:rFonts w:ascii="ITC Avant Garde" w:eastAsia="Times New Roman" w:hAnsi="ITC Avant Garde" w:cs="Arial"/>
                <w:b/>
                <w:sz w:val="20"/>
                <w:szCs w:val="20"/>
                <w:lang w:eastAsia="es-MX"/>
              </w:rPr>
              <w:t>Módem</w:t>
            </w:r>
          </w:p>
        </w:tc>
        <w:tc>
          <w:tcPr>
            <w:tcW w:w="2566" w:type="dxa"/>
            <w:shd w:val="clear" w:color="auto" w:fill="B4C6E7" w:themeFill="accent1" w:themeFillTint="66"/>
          </w:tcPr>
          <w:p w:rsidR="00A47F9A" w:rsidRPr="00BA1D95" w:rsidRDefault="00A47F9A" w:rsidP="0023172A">
            <w:pPr>
              <w:spacing w:before="60" w:after="60" w:line="276" w:lineRule="auto"/>
              <w:jc w:val="center"/>
              <w:rPr>
                <w:rFonts w:ascii="ITC Avant Garde" w:eastAsia="Times New Roman" w:hAnsi="ITC Avant Garde" w:cs="Arial"/>
                <w:b/>
                <w:sz w:val="20"/>
                <w:szCs w:val="20"/>
                <w:lang w:eastAsia="es-MX"/>
              </w:rPr>
            </w:pPr>
            <w:r w:rsidRPr="00BA1D95">
              <w:rPr>
                <w:rFonts w:ascii="ITC Avant Garde" w:eastAsia="Times New Roman" w:hAnsi="ITC Avant Garde" w:cs="Arial"/>
                <w:b/>
                <w:sz w:val="20"/>
                <w:szCs w:val="20"/>
                <w:lang w:eastAsia="es-MX"/>
              </w:rPr>
              <w:t>ONT</w:t>
            </w:r>
          </w:p>
        </w:tc>
      </w:tr>
      <w:tr w:rsidR="00A47F9A" w:rsidRPr="00BA1D95" w:rsidTr="00AE7B37">
        <w:trPr>
          <w:jc w:val="center"/>
        </w:trPr>
        <w:tc>
          <w:tcPr>
            <w:tcW w:w="3539" w:type="dxa"/>
            <w:shd w:val="clear" w:color="auto" w:fill="auto"/>
          </w:tcPr>
          <w:p w:rsidR="00A47F9A" w:rsidRPr="00BA1D95" w:rsidRDefault="00A47F9A" w:rsidP="0023172A">
            <w:pPr>
              <w:spacing w:before="60" w:after="60" w:line="276" w:lineRule="auto"/>
              <w:jc w:val="both"/>
              <w:rPr>
                <w:rFonts w:ascii="ITC Avant Garde" w:eastAsia="Times New Roman" w:hAnsi="ITC Avant Garde" w:cs="Arial"/>
                <w:sz w:val="20"/>
                <w:szCs w:val="20"/>
                <w:lang w:eastAsia="es-MX"/>
              </w:rPr>
            </w:pPr>
            <w:r w:rsidRPr="00BA1D95">
              <w:rPr>
                <w:rFonts w:ascii="ITC Avant Garde" w:eastAsia="Times New Roman" w:hAnsi="ITC Avant Garde" w:cs="Arial"/>
                <w:sz w:val="20"/>
                <w:szCs w:val="20"/>
                <w:lang w:eastAsia="es-MX"/>
              </w:rPr>
              <w:t>Servicios de Reventa</w:t>
            </w:r>
          </w:p>
        </w:tc>
        <w:tc>
          <w:tcPr>
            <w:tcW w:w="2693" w:type="dxa"/>
            <w:shd w:val="clear" w:color="auto" w:fill="auto"/>
          </w:tcPr>
          <w:p w:rsidR="00A47F9A" w:rsidRPr="00BA1D95" w:rsidRDefault="00A47F9A" w:rsidP="00E359FD">
            <w:pPr>
              <w:spacing w:before="60" w:after="60" w:line="276" w:lineRule="auto"/>
              <w:jc w:val="center"/>
              <w:rPr>
                <w:rFonts w:ascii="ITC Avant Garde" w:eastAsia="Times New Roman" w:hAnsi="ITC Avant Garde" w:cs="Arial"/>
                <w:sz w:val="20"/>
                <w:szCs w:val="20"/>
                <w:lang w:eastAsia="es-MX"/>
              </w:rPr>
            </w:pPr>
            <w:r w:rsidRPr="00BA1D95">
              <w:rPr>
                <w:rFonts w:ascii="ITC Avant Garde" w:eastAsia="Times New Roman" w:hAnsi="ITC Avant Garde" w:cs="Arial"/>
                <w:sz w:val="20"/>
                <w:szCs w:val="20"/>
                <w:lang w:eastAsia="es-MX"/>
              </w:rPr>
              <w:t>Proveer</w:t>
            </w:r>
          </w:p>
        </w:tc>
        <w:tc>
          <w:tcPr>
            <w:tcW w:w="2566" w:type="dxa"/>
            <w:shd w:val="clear" w:color="auto" w:fill="auto"/>
          </w:tcPr>
          <w:p w:rsidR="00A47F9A" w:rsidRPr="00BA1D95" w:rsidRDefault="00A47F9A" w:rsidP="00E359FD">
            <w:pPr>
              <w:spacing w:before="60" w:after="60" w:line="276" w:lineRule="auto"/>
              <w:jc w:val="center"/>
              <w:rPr>
                <w:rFonts w:ascii="ITC Avant Garde" w:eastAsia="Times New Roman" w:hAnsi="ITC Avant Garde" w:cs="Arial"/>
                <w:sz w:val="20"/>
                <w:szCs w:val="20"/>
                <w:lang w:eastAsia="es-MX"/>
              </w:rPr>
            </w:pPr>
            <w:r w:rsidRPr="00BA1D95">
              <w:rPr>
                <w:rFonts w:ascii="ITC Avant Garde" w:eastAsia="Times New Roman" w:hAnsi="ITC Avant Garde" w:cs="Arial"/>
                <w:sz w:val="20"/>
                <w:szCs w:val="20"/>
                <w:lang w:eastAsia="es-MX"/>
              </w:rPr>
              <w:t>Proveer</w:t>
            </w:r>
          </w:p>
        </w:tc>
      </w:tr>
    </w:tbl>
    <w:p w:rsidR="00A47F9A" w:rsidRPr="00BA1D95" w:rsidRDefault="00A47F9A" w:rsidP="004B11EB">
      <w:pPr>
        <w:spacing w:before="120" w:after="200" w:line="276" w:lineRule="auto"/>
        <w:jc w:val="center"/>
        <w:rPr>
          <w:rFonts w:ascii="ITC Avant Garde" w:hAnsi="ITC Avant Garde" w:cs="Arial"/>
          <w:sz w:val="18"/>
          <w:szCs w:val="18"/>
        </w:rPr>
      </w:pPr>
      <w:r w:rsidRPr="00BA1D95">
        <w:rPr>
          <w:rFonts w:ascii="ITC Avant Garde" w:hAnsi="ITC Avant Garde" w:cs="Arial"/>
          <w:sz w:val="18"/>
          <w:szCs w:val="18"/>
        </w:rPr>
        <w:t>Casos de entrega de Módem</w:t>
      </w:r>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Las condiciones particulares en que se presta dicho servicio se establecen en la sección relativa a Módem/ONT para cada Servicio.</w:t>
      </w:r>
    </w:p>
    <w:p w:rsidR="00A47F9A" w:rsidRPr="00BA1D95" w:rsidRDefault="00AE0007" w:rsidP="004B11EB">
      <w:pPr>
        <w:spacing w:after="200" w:line="276" w:lineRule="auto"/>
        <w:jc w:val="both"/>
        <w:rPr>
          <w:rFonts w:ascii="ITC Avant Garde" w:hAnsi="ITC Avant Garde" w:cs="Arial"/>
        </w:rPr>
      </w:pPr>
      <w:r w:rsidRPr="00BA1D95">
        <w:rPr>
          <w:rFonts w:ascii="ITC Avant Garde" w:hAnsi="ITC Avant Garde" w:cs="Arial"/>
        </w:rPr>
        <w:t xml:space="preserve">La DM </w:t>
      </w:r>
      <w:r w:rsidR="00A47F9A" w:rsidRPr="00BA1D95">
        <w:rPr>
          <w:rFonts w:ascii="ITC Avant Garde" w:hAnsi="ITC Avant Garde" w:cs="Arial"/>
        </w:rPr>
        <w:t xml:space="preserve">atenderá todas las solicitudes que le sean presentadas por los CS relativas a la presente OREDA en los términos y condiciones estipulados, salvo cuando no sea </w:t>
      </w:r>
      <w:r w:rsidR="00A47F9A" w:rsidRPr="00BA1D95">
        <w:rPr>
          <w:rFonts w:ascii="ITC Avant Garde" w:hAnsi="ITC Avant Garde" w:cs="Arial"/>
        </w:rPr>
        <w:lastRenderedPageBreak/>
        <w:t xml:space="preserve">factible su atención conforme </w:t>
      </w:r>
      <w:r w:rsidR="006061DF" w:rsidRPr="00BA1D95">
        <w:rPr>
          <w:rFonts w:ascii="ITC Avant Garde" w:hAnsi="ITC Avant Garde" w:cs="Arial"/>
        </w:rPr>
        <w:t>a lo</w:t>
      </w:r>
      <w:r w:rsidR="00A47F9A" w:rsidRPr="00BA1D95">
        <w:rPr>
          <w:rFonts w:ascii="ITC Avant Garde" w:hAnsi="ITC Avant Garde" w:cs="Arial"/>
        </w:rPr>
        <w:t xml:space="preserve"> señala</w:t>
      </w:r>
      <w:r w:rsidR="006061DF" w:rsidRPr="00BA1D95">
        <w:rPr>
          <w:rFonts w:ascii="ITC Avant Garde" w:hAnsi="ITC Avant Garde" w:cs="Arial"/>
        </w:rPr>
        <w:t>do</w:t>
      </w:r>
      <w:r w:rsidR="00A47F9A" w:rsidRPr="00BA1D95">
        <w:rPr>
          <w:rFonts w:ascii="ITC Avant Garde" w:hAnsi="ITC Avant Garde" w:cs="Arial"/>
        </w:rPr>
        <w:t xml:space="preserve"> en las secciones 1.4</w:t>
      </w:r>
      <w:r w:rsidR="00074D77" w:rsidRPr="00BA1D95">
        <w:rPr>
          <w:rFonts w:ascii="ITC Avant Garde" w:hAnsi="ITC Avant Garde" w:cs="Arial"/>
        </w:rPr>
        <w:t>.1</w:t>
      </w:r>
      <w:r w:rsidR="00A47F9A" w:rsidRPr="00BA1D95">
        <w:rPr>
          <w:rFonts w:ascii="ITC Avant Garde" w:hAnsi="ITC Avant Garde" w:cs="Arial"/>
        </w:rPr>
        <w:t xml:space="preserve"> y 1.</w:t>
      </w:r>
      <w:r w:rsidR="00074D77" w:rsidRPr="00BA1D95">
        <w:rPr>
          <w:rFonts w:ascii="ITC Avant Garde" w:hAnsi="ITC Avant Garde" w:cs="Arial"/>
        </w:rPr>
        <w:t>4.2</w:t>
      </w:r>
      <w:r w:rsidR="00A47F9A" w:rsidRPr="00BA1D95">
        <w:rPr>
          <w:rFonts w:ascii="ITC Avant Garde" w:hAnsi="ITC Avant Garde" w:cs="Arial"/>
        </w:rPr>
        <w:t xml:space="preserve"> de esta OREDA.</w:t>
      </w:r>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Al momento de la contratación de los servicios el CS deberá expresar el tipo de usuario que desea contratar. Si el domicilio del usuario final para el que se ha solicitado una línea residencial no es persona física, se habilitará la línea en la modalidad comercial.</w:t>
      </w:r>
    </w:p>
    <w:p w:rsidR="00A47F9A" w:rsidRPr="00BA1D95" w:rsidRDefault="00A47F9A" w:rsidP="004B11EB">
      <w:pPr>
        <w:pStyle w:val="Ttulo2"/>
        <w:ind w:left="851" w:hanging="425"/>
      </w:pPr>
      <w:bookmarkStart w:id="81" w:name="_Toc436840863"/>
      <w:bookmarkStart w:id="82" w:name="_Toc436846300"/>
      <w:bookmarkStart w:id="83" w:name="_Toc436848250"/>
      <w:bookmarkStart w:id="84" w:name="_Toc436856498"/>
      <w:bookmarkStart w:id="85" w:name="_Toc436862644"/>
      <w:bookmarkStart w:id="86" w:name="_Toc436866294"/>
      <w:bookmarkStart w:id="87" w:name="_Toc436870873"/>
      <w:bookmarkStart w:id="88" w:name="_Toc436875865"/>
      <w:bookmarkStart w:id="89" w:name="_Toc467248675"/>
      <w:bookmarkStart w:id="90" w:name="_Toc525904539"/>
      <w:bookmarkStart w:id="91" w:name="_Toc525913935"/>
      <w:bookmarkStart w:id="92" w:name="_Toc525919174"/>
      <w:bookmarkStart w:id="93" w:name="_Toc525919298"/>
      <w:bookmarkStart w:id="94" w:name="_Toc2957108"/>
      <w:bookmarkStart w:id="95" w:name="_Toc26273048"/>
      <w:bookmarkStart w:id="96" w:name="_Toc26284446"/>
      <w:bookmarkStart w:id="97" w:name="_Toc44413671"/>
      <w:r w:rsidRPr="00BA1D95">
        <w:t>1.1 Prerrequisitos</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 xml:space="preserve">Para contratar los servicios objeto de la OREDA el CS deberá: </w:t>
      </w:r>
    </w:p>
    <w:p w:rsidR="00A47F9A" w:rsidRPr="00BA1D95" w:rsidRDefault="00A47F9A" w:rsidP="00D37C98">
      <w:pPr>
        <w:pStyle w:val="Prrafodelista"/>
        <w:numPr>
          <w:ilvl w:val="0"/>
          <w:numId w:val="48"/>
        </w:numPr>
        <w:spacing w:after="200" w:line="276" w:lineRule="auto"/>
        <w:jc w:val="both"/>
        <w:rPr>
          <w:rFonts w:ascii="ITC Avant Garde" w:hAnsi="ITC Avant Garde" w:cs="Arial"/>
          <w:sz w:val="22"/>
          <w:szCs w:val="22"/>
          <w:lang w:val="es-MX"/>
        </w:rPr>
      </w:pPr>
      <w:r w:rsidRPr="00BA1D95">
        <w:rPr>
          <w:rFonts w:ascii="ITC Avant Garde" w:hAnsi="ITC Avant Garde" w:cs="Arial"/>
          <w:sz w:val="22"/>
          <w:szCs w:val="22"/>
          <w:lang w:val="es-MX"/>
        </w:rPr>
        <w:t xml:space="preserve">Ser titular de </w:t>
      </w:r>
      <w:r w:rsidR="00B071F4" w:rsidRPr="00BA1D95">
        <w:rPr>
          <w:rFonts w:ascii="ITC Avant Garde" w:hAnsi="ITC Avant Garde" w:cs="Arial"/>
          <w:sz w:val="22"/>
          <w:szCs w:val="22"/>
          <w:lang w:val="es-MX"/>
        </w:rPr>
        <w:t xml:space="preserve">una </w:t>
      </w:r>
      <w:r w:rsidRPr="00BA1D95">
        <w:rPr>
          <w:rFonts w:ascii="ITC Avant Garde" w:hAnsi="ITC Avant Garde" w:cs="Arial"/>
          <w:sz w:val="22"/>
          <w:szCs w:val="22"/>
          <w:lang w:val="es-MX"/>
        </w:rPr>
        <w:t>concesión para operar redes públicas de telecomunicaciones</w:t>
      </w:r>
      <w:r w:rsidRPr="00BA1D95" w:rsidDel="00EE0C9A">
        <w:rPr>
          <w:rFonts w:ascii="ITC Avant Garde" w:hAnsi="ITC Avant Garde" w:cs="Arial"/>
          <w:sz w:val="22"/>
          <w:szCs w:val="22"/>
          <w:lang w:val="es-MX"/>
        </w:rPr>
        <w:t xml:space="preserve"> </w:t>
      </w:r>
      <w:r w:rsidR="00B91E53" w:rsidRPr="00BA1D95">
        <w:rPr>
          <w:rFonts w:ascii="ITC Avant Garde" w:hAnsi="ITC Avant Garde" w:cs="Arial"/>
          <w:sz w:val="22"/>
          <w:szCs w:val="22"/>
          <w:lang w:val="es-MX"/>
        </w:rPr>
        <w:t>o tener Concesión única</w:t>
      </w:r>
      <w:r w:rsidRPr="00BA1D95">
        <w:rPr>
          <w:rFonts w:ascii="ITC Avant Garde" w:hAnsi="ITC Avant Garde" w:cs="Arial"/>
          <w:sz w:val="22"/>
          <w:szCs w:val="22"/>
          <w:lang w:val="es-MX"/>
        </w:rPr>
        <w:t xml:space="preserve"> </w:t>
      </w:r>
      <w:r w:rsidR="00B071F4" w:rsidRPr="00BA1D95">
        <w:rPr>
          <w:rFonts w:ascii="ITC Avant Garde" w:hAnsi="ITC Avant Garde" w:cs="Arial"/>
          <w:sz w:val="22"/>
          <w:szCs w:val="22"/>
          <w:lang w:val="es-MX"/>
        </w:rPr>
        <w:t xml:space="preserve">otorgada </w:t>
      </w:r>
      <w:r w:rsidRPr="00BA1D95">
        <w:rPr>
          <w:rFonts w:ascii="ITC Avant Garde" w:hAnsi="ITC Avant Garde" w:cs="Arial"/>
          <w:sz w:val="22"/>
          <w:szCs w:val="22"/>
          <w:lang w:val="es-MX"/>
        </w:rPr>
        <w:t xml:space="preserve">por conducto de la Secretaría de Comunicaciones y Transportes o del Instituto Federal de Telecomunicaciones, </w:t>
      </w:r>
      <w:r w:rsidR="00B071F4" w:rsidRPr="00BA1D95">
        <w:rPr>
          <w:rFonts w:ascii="ITC Avant Garde" w:hAnsi="ITC Avant Garde" w:cs="Arial"/>
          <w:sz w:val="22"/>
          <w:szCs w:val="22"/>
          <w:lang w:val="es-MX"/>
        </w:rPr>
        <w:t xml:space="preserve">la </w:t>
      </w:r>
      <w:r w:rsidRPr="00BA1D95">
        <w:rPr>
          <w:rFonts w:ascii="ITC Avant Garde" w:hAnsi="ITC Avant Garde" w:cs="Arial"/>
          <w:sz w:val="22"/>
          <w:szCs w:val="22"/>
          <w:lang w:val="es-MX"/>
        </w:rPr>
        <w:t>cual deberá estar vigente, o bien, estar debidamente facultado por el Instituto para prestar servicios de telecomunicaciones</w:t>
      </w:r>
      <w:r w:rsidR="00DA3F67" w:rsidRPr="00BA1D95">
        <w:rPr>
          <w:rFonts w:ascii="ITC Avant Garde" w:hAnsi="ITC Avant Garde" w:cs="Arial"/>
          <w:sz w:val="22"/>
          <w:szCs w:val="22"/>
          <w:lang w:val="es-MX"/>
        </w:rPr>
        <w:t xml:space="preserve"> mediante </w:t>
      </w:r>
      <w:r w:rsidR="00D22267" w:rsidRPr="00BA1D95">
        <w:rPr>
          <w:rFonts w:ascii="ITC Avant Garde" w:hAnsi="ITC Avant Garde" w:cs="Arial"/>
          <w:sz w:val="22"/>
          <w:szCs w:val="22"/>
          <w:lang w:val="es-MX"/>
        </w:rPr>
        <w:t>una A</w:t>
      </w:r>
      <w:r w:rsidR="00DA3F67" w:rsidRPr="00BA1D95">
        <w:rPr>
          <w:rFonts w:ascii="ITC Avant Garde" w:hAnsi="ITC Avant Garde" w:cs="Arial"/>
          <w:sz w:val="22"/>
          <w:szCs w:val="22"/>
          <w:lang w:val="es-MX"/>
        </w:rPr>
        <w:t>utorización para comercializar servicios de telecomunicaciones.</w:t>
      </w:r>
    </w:p>
    <w:p w:rsidR="00A47F9A" w:rsidRPr="00BA1D95" w:rsidRDefault="00A47F9A" w:rsidP="00D37C98">
      <w:pPr>
        <w:pStyle w:val="Prrafodelista"/>
        <w:numPr>
          <w:ilvl w:val="0"/>
          <w:numId w:val="48"/>
        </w:numPr>
        <w:spacing w:after="200" w:line="276" w:lineRule="auto"/>
        <w:jc w:val="both"/>
        <w:rPr>
          <w:rFonts w:ascii="ITC Avant Garde" w:hAnsi="ITC Avant Garde" w:cs="Arial"/>
          <w:sz w:val="22"/>
          <w:szCs w:val="22"/>
          <w:lang w:val="es-MX"/>
        </w:rPr>
      </w:pPr>
      <w:r w:rsidRPr="00BA1D95">
        <w:rPr>
          <w:rFonts w:ascii="ITC Avant Garde" w:hAnsi="ITC Avant Garde" w:cs="Arial"/>
          <w:sz w:val="22"/>
          <w:szCs w:val="22"/>
          <w:lang w:val="es-MX"/>
        </w:rPr>
        <w:t xml:space="preserve">Firmar el </w:t>
      </w:r>
      <w:r w:rsidRPr="00BA1D95">
        <w:rPr>
          <w:rFonts w:ascii="ITC Avant Garde" w:hAnsi="ITC Avant Garde" w:cs="Arial"/>
          <w:sz w:val="22"/>
          <w:szCs w:val="22"/>
        </w:rPr>
        <w:t xml:space="preserve">Convenio. </w:t>
      </w:r>
      <w:r w:rsidR="00AE0007" w:rsidRPr="00BA1D95">
        <w:rPr>
          <w:rFonts w:ascii="ITC Avant Garde" w:hAnsi="ITC Avant Garde" w:cs="Arial"/>
          <w:sz w:val="22"/>
          <w:szCs w:val="22"/>
        </w:rPr>
        <w:t>La DM</w:t>
      </w:r>
      <w:r w:rsidR="00664AC4">
        <w:rPr>
          <w:rFonts w:ascii="ITC Avant Garde" w:hAnsi="ITC Avant Garde" w:cs="Arial"/>
          <w:sz w:val="22"/>
          <w:szCs w:val="22"/>
        </w:rPr>
        <w:t xml:space="preserve"> </w:t>
      </w:r>
      <w:r w:rsidRPr="00BA1D95">
        <w:rPr>
          <w:rFonts w:ascii="ITC Avant Garde" w:hAnsi="ITC Avant Garde" w:cs="Arial"/>
          <w:sz w:val="22"/>
          <w:szCs w:val="22"/>
        </w:rPr>
        <w:t>firmar</w:t>
      </w:r>
      <w:r w:rsidR="00DF7E83">
        <w:rPr>
          <w:rFonts w:ascii="ITC Avant Garde" w:hAnsi="ITC Avant Garde" w:cs="Arial"/>
          <w:sz w:val="22"/>
          <w:szCs w:val="22"/>
        </w:rPr>
        <w:t>á</w:t>
      </w:r>
      <w:r w:rsidRPr="00BA1D95">
        <w:rPr>
          <w:rFonts w:ascii="ITC Avant Garde" w:hAnsi="ITC Avant Garde" w:cs="Arial"/>
          <w:sz w:val="22"/>
          <w:szCs w:val="22"/>
        </w:rPr>
        <w:t xml:space="preserve"> el Convenio respectivo en un plazo no mayor a 15 días hábiles contados a partir de la solicitud que haya realizado el CS a través del correo electrónico desagregacion@telmex.com</w:t>
      </w:r>
      <w:r w:rsidR="004B3F1C" w:rsidRPr="00BA1D95">
        <w:rPr>
          <w:rFonts w:ascii="ITC Avant Garde" w:hAnsi="ITC Avant Garde" w:cs="Arial"/>
          <w:sz w:val="22"/>
          <w:szCs w:val="22"/>
        </w:rPr>
        <w:t>.</w:t>
      </w:r>
    </w:p>
    <w:p w:rsidR="00A47F9A" w:rsidRPr="00BA1D95" w:rsidRDefault="00A47F9A" w:rsidP="00D37C98">
      <w:pPr>
        <w:pStyle w:val="Prrafodelista"/>
        <w:numPr>
          <w:ilvl w:val="0"/>
          <w:numId w:val="48"/>
        </w:numPr>
        <w:spacing w:after="200" w:line="276" w:lineRule="auto"/>
        <w:jc w:val="both"/>
        <w:rPr>
          <w:rFonts w:ascii="ITC Avant Garde" w:hAnsi="ITC Avant Garde" w:cs="Arial"/>
          <w:sz w:val="22"/>
          <w:szCs w:val="22"/>
          <w:lang w:val="es-MX"/>
        </w:rPr>
      </w:pPr>
      <w:r w:rsidRPr="00BA1D95">
        <w:rPr>
          <w:rFonts w:ascii="ITC Avant Garde" w:hAnsi="ITC Avant Garde" w:cs="Arial"/>
          <w:sz w:val="22"/>
          <w:szCs w:val="22"/>
        </w:rPr>
        <w:t xml:space="preserve"> </w:t>
      </w:r>
      <w:r w:rsidRPr="00BA1D95">
        <w:rPr>
          <w:rFonts w:ascii="ITC Avant Garde" w:hAnsi="ITC Avant Garde" w:cs="Arial"/>
          <w:sz w:val="22"/>
          <w:szCs w:val="22"/>
          <w:lang w:val="es-MX"/>
        </w:rPr>
        <w:t xml:space="preserve">Solicitar los servicios mediante el </w:t>
      </w:r>
      <w:r w:rsidR="006B5A23">
        <w:rPr>
          <w:rFonts w:ascii="ITC Avant Garde" w:hAnsi="ITC Avant Garde" w:cs="Arial"/>
          <w:sz w:val="22"/>
          <w:szCs w:val="22"/>
          <w:lang w:val="es-MX"/>
        </w:rPr>
        <w:t>SEG</w:t>
      </w:r>
      <w:r w:rsidRPr="00BA1D95">
        <w:rPr>
          <w:rFonts w:ascii="ITC Avant Garde" w:hAnsi="ITC Avant Garde" w:cs="Arial"/>
          <w:sz w:val="22"/>
          <w:szCs w:val="22"/>
          <w:lang w:val="es-MX"/>
        </w:rPr>
        <w:t xml:space="preserve">. </w:t>
      </w:r>
    </w:p>
    <w:p w:rsidR="00A47F9A" w:rsidRPr="00BA1D95" w:rsidRDefault="00A47F9A" w:rsidP="004B11EB">
      <w:pPr>
        <w:pStyle w:val="Ttulo2"/>
        <w:ind w:left="851" w:hanging="425"/>
      </w:pPr>
      <w:bookmarkStart w:id="98" w:name="_Toc436840864"/>
      <w:bookmarkStart w:id="99" w:name="_Toc436846301"/>
      <w:bookmarkStart w:id="100" w:name="_Toc436848251"/>
      <w:bookmarkStart w:id="101" w:name="_Toc436856499"/>
      <w:bookmarkStart w:id="102" w:name="_Toc436862645"/>
      <w:bookmarkStart w:id="103" w:name="_Toc436866295"/>
      <w:bookmarkStart w:id="104" w:name="_Toc436870874"/>
      <w:bookmarkStart w:id="105" w:name="_Toc436875866"/>
      <w:bookmarkStart w:id="106" w:name="_Toc467248676"/>
      <w:bookmarkStart w:id="107" w:name="_Toc525904540"/>
      <w:bookmarkStart w:id="108" w:name="_Toc525913936"/>
      <w:bookmarkStart w:id="109" w:name="_Toc525919175"/>
      <w:bookmarkStart w:id="110" w:name="_Toc525919299"/>
      <w:bookmarkStart w:id="111" w:name="_Toc2957109"/>
      <w:bookmarkStart w:id="112" w:name="_Toc26273049"/>
      <w:bookmarkStart w:id="113" w:name="_Toc26284447"/>
      <w:bookmarkStart w:id="114" w:name="_Toc44413672"/>
      <w:r w:rsidRPr="00BA1D95">
        <w:t>1.2 Pronóstico de servicio.</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A47F9A" w:rsidRPr="00BA1D95" w:rsidRDefault="00A47F9A" w:rsidP="004B11EB">
      <w:pPr>
        <w:pStyle w:val="IFTnormal"/>
        <w:spacing w:before="240"/>
        <w:rPr>
          <w:rFonts w:cs="Arial"/>
        </w:rPr>
      </w:pPr>
      <w:r w:rsidRPr="00BA1D95">
        <w:rPr>
          <w:rFonts w:cs="Arial"/>
        </w:rPr>
        <w:t xml:space="preserve">El CS podrá entregar un pronóstico para los servicios de desagregación, teniendo en cuenta que el no entregar pronósticos no </w:t>
      </w:r>
      <w:r w:rsidR="00EA4735" w:rsidRPr="00BA1D95">
        <w:rPr>
          <w:rFonts w:cs="Arial"/>
        </w:rPr>
        <w:t>constituye</w:t>
      </w:r>
      <w:r w:rsidRPr="00BA1D95">
        <w:rPr>
          <w:rFonts w:cs="Arial"/>
        </w:rPr>
        <w:t xml:space="preserve"> una condicionante para la entrega de los servicios (en este sentido la entrega o no de pronósticos para el SRL, no afectará los parámetros o indicadores de calidad de éstos). En su caso, la entrega se realizará conforme a lo siguiente: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2"/>
        <w:gridCol w:w="4846"/>
      </w:tblGrid>
      <w:tr w:rsidR="00A47F9A" w:rsidRPr="00BA1D95" w:rsidTr="00A60F62">
        <w:trPr>
          <w:jc w:val="center"/>
        </w:trPr>
        <w:tc>
          <w:tcPr>
            <w:tcW w:w="2082" w:type="dxa"/>
            <w:shd w:val="clear" w:color="auto" w:fill="DBDBDB" w:themeFill="accent3" w:themeFillTint="66"/>
            <w:vAlign w:val="center"/>
          </w:tcPr>
          <w:p w:rsidR="00A47F9A" w:rsidRPr="00BA1D95" w:rsidRDefault="00A47F9A" w:rsidP="004B11EB">
            <w:pPr>
              <w:pStyle w:val="Texto"/>
              <w:spacing w:before="60" w:after="60" w:line="276" w:lineRule="auto"/>
              <w:ind w:firstLine="0"/>
              <w:jc w:val="center"/>
              <w:rPr>
                <w:rFonts w:ascii="ITC Avant Garde" w:hAnsi="ITC Avant Garde" w:cs="Arial"/>
                <w:b/>
                <w:sz w:val="20"/>
              </w:rPr>
            </w:pPr>
            <w:r w:rsidRPr="00BA1D95">
              <w:rPr>
                <w:rFonts w:ascii="ITC Avant Garde" w:hAnsi="ITC Avant Garde" w:cs="Arial"/>
                <w:sz w:val="20"/>
                <w:lang w:val="es-MX"/>
              </w:rPr>
              <w:t xml:space="preserve"> </w:t>
            </w:r>
            <w:r w:rsidRPr="00BA1D95">
              <w:rPr>
                <w:rFonts w:ascii="ITC Avant Garde" w:hAnsi="ITC Avant Garde" w:cs="Arial"/>
                <w:b/>
                <w:sz w:val="20"/>
              </w:rPr>
              <w:t>Fecha límite</w:t>
            </w:r>
          </w:p>
        </w:tc>
        <w:tc>
          <w:tcPr>
            <w:tcW w:w="4846" w:type="dxa"/>
            <w:shd w:val="clear" w:color="auto" w:fill="DBDBDB" w:themeFill="accent3" w:themeFillTint="66"/>
            <w:vAlign w:val="center"/>
          </w:tcPr>
          <w:p w:rsidR="00A47F9A" w:rsidRPr="00BA1D95" w:rsidRDefault="00A47F9A" w:rsidP="004B11EB">
            <w:pPr>
              <w:pStyle w:val="Texto"/>
              <w:spacing w:before="60" w:after="60" w:line="276" w:lineRule="auto"/>
              <w:ind w:firstLine="0"/>
              <w:jc w:val="center"/>
              <w:rPr>
                <w:rFonts w:ascii="ITC Avant Garde" w:hAnsi="ITC Avant Garde" w:cs="Arial"/>
                <w:b/>
                <w:sz w:val="20"/>
              </w:rPr>
            </w:pPr>
            <w:r w:rsidRPr="00BA1D95">
              <w:rPr>
                <w:rFonts w:ascii="ITC Avant Garde" w:hAnsi="ITC Avant Garde" w:cs="Arial"/>
                <w:b/>
                <w:sz w:val="20"/>
              </w:rPr>
              <w:t>Periodo de aprovisionamiento</w:t>
            </w:r>
          </w:p>
        </w:tc>
      </w:tr>
      <w:tr w:rsidR="00A47F9A" w:rsidRPr="00BA1D95" w:rsidTr="00402F39">
        <w:trPr>
          <w:jc w:val="center"/>
        </w:trPr>
        <w:tc>
          <w:tcPr>
            <w:tcW w:w="2082" w:type="dxa"/>
            <w:vAlign w:val="center"/>
          </w:tcPr>
          <w:p w:rsidR="00A47F9A" w:rsidRPr="00BA1D95" w:rsidRDefault="00A47F9A" w:rsidP="004B11EB">
            <w:pPr>
              <w:pStyle w:val="Texto"/>
              <w:spacing w:before="60" w:after="60" w:line="276" w:lineRule="auto"/>
              <w:ind w:firstLine="0"/>
              <w:jc w:val="left"/>
              <w:rPr>
                <w:rFonts w:ascii="ITC Avant Garde" w:hAnsi="ITC Avant Garde" w:cs="Arial"/>
                <w:sz w:val="20"/>
              </w:rPr>
            </w:pPr>
            <w:r w:rsidRPr="00BA1D95">
              <w:rPr>
                <w:rFonts w:ascii="ITC Avant Garde" w:hAnsi="ITC Avant Garde" w:cs="Arial"/>
                <w:sz w:val="20"/>
              </w:rPr>
              <w:t>30 de junio</w:t>
            </w:r>
          </w:p>
        </w:tc>
        <w:tc>
          <w:tcPr>
            <w:tcW w:w="4846" w:type="dxa"/>
            <w:vAlign w:val="center"/>
          </w:tcPr>
          <w:p w:rsidR="00A47F9A" w:rsidRPr="00BA1D95" w:rsidRDefault="00A47F9A" w:rsidP="004B11EB">
            <w:pPr>
              <w:pStyle w:val="Texto"/>
              <w:spacing w:before="60" w:after="60" w:line="276" w:lineRule="auto"/>
              <w:ind w:firstLine="0"/>
              <w:jc w:val="left"/>
              <w:rPr>
                <w:rFonts w:ascii="ITC Avant Garde" w:hAnsi="ITC Avant Garde" w:cs="Arial"/>
                <w:sz w:val="20"/>
              </w:rPr>
            </w:pPr>
            <w:r w:rsidRPr="00BA1D95">
              <w:rPr>
                <w:rFonts w:ascii="ITC Avant Garde" w:hAnsi="ITC Avant Garde" w:cs="Arial"/>
                <w:sz w:val="20"/>
              </w:rPr>
              <w:t>Enero-junio del año inmediato posterior</w:t>
            </w:r>
          </w:p>
        </w:tc>
      </w:tr>
      <w:tr w:rsidR="00A47F9A" w:rsidRPr="00BA1D95" w:rsidTr="00402F39">
        <w:trPr>
          <w:jc w:val="center"/>
        </w:trPr>
        <w:tc>
          <w:tcPr>
            <w:tcW w:w="2082" w:type="dxa"/>
            <w:vAlign w:val="center"/>
          </w:tcPr>
          <w:p w:rsidR="00A47F9A" w:rsidRPr="00BA1D95" w:rsidRDefault="00A47F9A" w:rsidP="004B11EB">
            <w:pPr>
              <w:pStyle w:val="Texto"/>
              <w:spacing w:before="60" w:after="60" w:line="276" w:lineRule="auto"/>
              <w:ind w:firstLine="0"/>
              <w:jc w:val="left"/>
              <w:rPr>
                <w:rFonts w:ascii="ITC Avant Garde" w:hAnsi="ITC Avant Garde" w:cs="Arial"/>
                <w:sz w:val="20"/>
              </w:rPr>
            </w:pPr>
            <w:r w:rsidRPr="00BA1D95">
              <w:rPr>
                <w:rFonts w:ascii="ITC Avant Garde" w:hAnsi="ITC Avant Garde" w:cs="Arial"/>
                <w:sz w:val="20"/>
              </w:rPr>
              <w:t>31 de diciembre</w:t>
            </w:r>
          </w:p>
        </w:tc>
        <w:tc>
          <w:tcPr>
            <w:tcW w:w="4846" w:type="dxa"/>
            <w:vAlign w:val="center"/>
          </w:tcPr>
          <w:p w:rsidR="00A47F9A" w:rsidRPr="00BA1D95" w:rsidRDefault="00A47F9A" w:rsidP="004B11EB">
            <w:pPr>
              <w:pStyle w:val="Texto"/>
              <w:spacing w:before="60" w:after="60" w:line="276" w:lineRule="auto"/>
              <w:ind w:firstLine="0"/>
              <w:jc w:val="left"/>
              <w:rPr>
                <w:rFonts w:ascii="ITC Avant Garde" w:hAnsi="ITC Avant Garde" w:cs="Arial"/>
                <w:sz w:val="20"/>
              </w:rPr>
            </w:pPr>
            <w:r w:rsidRPr="00BA1D95">
              <w:rPr>
                <w:rFonts w:ascii="ITC Avant Garde" w:hAnsi="ITC Avant Garde" w:cs="Arial"/>
                <w:sz w:val="20"/>
              </w:rPr>
              <w:t>Julio-diciembre del año inmediato posterior</w:t>
            </w:r>
          </w:p>
        </w:tc>
      </w:tr>
    </w:tbl>
    <w:p w:rsidR="00A47F9A" w:rsidRPr="00BA1D95" w:rsidRDefault="00A47F9A" w:rsidP="000570F5">
      <w:pPr>
        <w:spacing w:before="240" w:after="200" w:line="276" w:lineRule="auto"/>
        <w:jc w:val="center"/>
        <w:rPr>
          <w:rFonts w:ascii="ITC Avant Garde" w:hAnsi="ITC Avant Garde" w:cs="Arial"/>
        </w:rPr>
      </w:pPr>
      <w:r w:rsidRPr="00BA1D95">
        <w:rPr>
          <w:rFonts w:ascii="ITC Avant Garde" w:hAnsi="ITC Avant Garde" w:cs="Arial"/>
          <w:sz w:val="18"/>
          <w:szCs w:val="18"/>
        </w:rPr>
        <w:t>Fechas para pronósticos del servicio</w:t>
      </w:r>
    </w:p>
    <w:p w:rsidR="00A47F9A" w:rsidRPr="00BA1D95" w:rsidRDefault="00A47F9A" w:rsidP="000570F5">
      <w:pPr>
        <w:spacing w:after="360" w:line="276" w:lineRule="auto"/>
        <w:jc w:val="both"/>
        <w:rPr>
          <w:rFonts w:ascii="ITC Avant Garde" w:hAnsi="ITC Avant Garde" w:cs="Arial"/>
          <w:lang w:val="es-ES"/>
        </w:rPr>
      </w:pPr>
      <w:r w:rsidRPr="00BA1D95">
        <w:rPr>
          <w:rFonts w:ascii="ITC Avant Garde" w:hAnsi="ITC Avant Garde" w:cs="Arial"/>
          <w:lang w:val="es-ES"/>
        </w:rPr>
        <w:t>Asimismo, los CS podrán ajustar sus pronósticos conforme a lo siguiente: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2"/>
        <w:gridCol w:w="4846"/>
      </w:tblGrid>
      <w:tr w:rsidR="00A47F9A" w:rsidRPr="00BA1D95" w:rsidTr="00A60F62">
        <w:trPr>
          <w:jc w:val="center"/>
        </w:trPr>
        <w:tc>
          <w:tcPr>
            <w:tcW w:w="2082" w:type="dxa"/>
            <w:shd w:val="clear" w:color="auto" w:fill="BDD6EE" w:themeFill="accent5" w:themeFillTint="66"/>
            <w:vAlign w:val="center"/>
          </w:tcPr>
          <w:p w:rsidR="00A47F9A" w:rsidRPr="00BA1D95" w:rsidRDefault="00A47F9A" w:rsidP="004B11EB">
            <w:pPr>
              <w:pStyle w:val="Texto"/>
              <w:spacing w:before="60" w:after="60" w:line="276" w:lineRule="auto"/>
              <w:ind w:firstLine="0"/>
              <w:jc w:val="center"/>
              <w:rPr>
                <w:rFonts w:ascii="ITC Avant Garde" w:hAnsi="ITC Avant Garde" w:cs="Arial"/>
                <w:b/>
                <w:sz w:val="20"/>
              </w:rPr>
            </w:pPr>
            <w:r w:rsidRPr="00BA1D95">
              <w:rPr>
                <w:rFonts w:ascii="ITC Avant Garde" w:hAnsi="ITC Avant Garde" w:cs="Arial"/>
                <w:b/>
                <w:sz w:val="20"/>
              </w:rPr>
              <w:lastRenderedPageBreak/>
              <w:t>Fecha límite</w:t>
            </w:r>
          </w:p>
        </w:tc>
        <w:tc>
          <w:tcPr>
            <w:tcW w:w="4846" w:type="dxa"/>
            <w:shd w:val="clear" w:color="auto" w:fill="BDD6EE" w:themeFill="accent5" w:themeFillTint="66"/>
            <w:vAlign w:val="center"/>
          </w:tcPr>
          <w:p w:rsidR="00A47F9A" w:rsidRPr="00BA1D95" w:rsidRDefault="00A47F9A" w:rsidP="004B11EB">
            <w:pPr>
              <w:pStyle w:val="Texto"/>
              <w:spacing w:before="60" w:after="60" w:line="276" w:lineRule="auto"/>
              <w:ind w:firstLine="0"/>
              <w:jc w:val="center"/>
              <w:rPr>
                <w:rFonts w:ascii="ITC Avant Garde" w:hAnsi="ITC Avant Garde" w:cs="Arial"/>
                <w:b/>
                <w:sz w:val="20"/>
              </w:rPr>
            </w:pPr>
            <w:r w:rsidRPr="00BA1D95">
              <w:rPr>
                <w:rFonts w:ascii="ITC Avant Garde" w:hAnsi="ITC Avant Garde" w:cs="Arial"/>
                <w:b/>
                <w:sz w:val="20"/>
              </w:rPr>
              <w:t>Periodo de ajuste de pronóstico</w:t>
            </w:r>
          </w:p>
        </w:tc>
      </w:tr>
      <w:tr w:rsidR="00A47F9A" w:rsidRPr="00BA1D95" w:rsidTr="00402F39">
        <w:trPr>
          <w:jc w:val="center"/>
        </w:trPr>
        <w:tc>
          <w:tcPr>
            <w:tcW w:w="2082" w:type="dxa"/>
            <w:vAlign w:val="center"/>
          </w:tcPr>
          <w:p w:rsidR="00A47F9A" w:rsidRPr="00BA1D95" w:rsidRDefault="00A47F9A" w:rsidP="004B11EB">
            <w:pPr>
              <w:pStyle w:val="Texto"/>
              <w:spacing w:before="60" w:after="60" w:line="276" w:lineRule="auto"/>
              <w:ind w:firstLine="0"/>
              <w:jc w:val="left"/>
              <w:rPr>
                <w:rFonts w:ascii="ITC Avant Garde" w:hAnsi="ITC Avant Garde" w:cs="Arial"/>
                <w:sz w:val="20"/>
              </w:rPr>
            </w:pPr>
            <w:r w:rsidRPr="00BA1D95">
              <w:rPr>
                <w:rFonts w:ascii="ITC Avant Garde" w:hAnsi="ITC Avant Garde" w:cs="Arial"/>
                <w:sz w:val="20"/>
              </w:rPr>
              <w:t>30 de septiembre</w:t>
            </w:r>
          </w:p>
        </w:tc>
        <w:tc>
          <w:tcPr>
            <w:tcW w:w="4846" w:type="dxa"/>
            <w:vAlign w:val="center"/>
          </w:tcPr>
          <w:p w:rsidR="00A47F9A" w:rsidRPr="00BA1D95" w:rsidRDefault="00A47F9A" w:rsidP="004B11EB">
            <w:pPr>
              <w:pStyle w:val="Texto"/>
              <w:spacing w:before="60" w:after="60" w:line="276" w:lineRule="auto"/>
              <w:ind w:firstLine="0"/>
              <w:jc w:val="left"/>
              <w:rPr>
                <w:rFonts w:ascii="ITC Avant Garde" w:hAnsi="ITC Avant Garde" w:cs="Arial"/>
                <w:sz w:val="20"/>
              </w:rPr>
            </w:pPr>
            <w:r w:rsidRPr="00BA1D95">
              <w:rPr>
                <w:rFonts w:ascii="ITC Avant Garde" w:hAnsi="ITC Avant Garde" w:cs="Arial"/>
                <w:sz w:val="20"/>
              </w:rPr>
              <w:t>Enero-junio del año inmediato posterior</w:t>
            </w:r>
          </w:p>
        </w:tc>
      </w:tr>
      <w:tr w:rsidR="00A47F9A" w:rsidRPr="00BA1D95" w:rsidTr="00402F39">
        <w:trPr>
          <w:jc w:val="center"/>
        </w:trPr>
        <w:tc>
          <w:tcPr>
            <w:tcW w:w="2082" w:type="dxa"/>
            <w:vAlign w:val="center"/>
          </w:tcPr>
          <w:p w:rsidR="00A47F9A" w:rsidRPr="00BA1D95" w:rsidRDefault="00A47F9A" w:rsidP="004B11EB">
            <w:pPr>
              <w:pStyle w:val="Texto"/>
              <w:spacing w:before="60" w:after="60" w:line="276" w:lineRule="auto"/>
              <w:ind w:firstLine="0"/>
              <w:jc w:val="left"/>
              <w:rPr>
                <w:rFonts w:ascii="ITC Avant Garde" w:hAnsi="ITC Avant Garde" w:cs="Arial"/>
                <w:sz w:val="20"/>
              </w:rPr>
            </w:pPr>
            <w:r w:rsidRPr="00BA1D95">
              <w:rPr>
                <w:rFonts w:ascii="ITC Avant Garde" w:hAnsi="ITC Avant Garde" w:cs="Arial"/>
                <w:sz w:val="20"/>
              </w:rPr>
              <w:t>31 de marzo</w:t>
            </w:r>
          </w:p>
        </w:tc>
        <w:tc>
          <w:tcPr>
            <w:tcW w:w="4846" w:type="dxa"/>
            <w:vAlign w:val="center"/>
          </w:tcPr>
          <w:p w:rsidR="00A47F9A" w:rsidRPr="00BA1D95" w:rsidRDefault="00A47F9A" w:rsidP="004B11EB">
            <w:pPr>
              <w:pStyle w:val="Texto"/>
              <w:spacing w:before="60" w:after="60" w:line="276" w:lineRule="auto"/>
              <w:ind w:firstLine="0"/>
              <w:jc w:val="left"/>
              <w:rPr>
                <w:rFonts w:ascii="ITC Avant Garde" w:hAnsi="ITC Avant Garde" w:cs="Arial"/>
                <w:sz w:val="20"/>
              </w:rPr>
            </w:pPr>
            <w:r w:rsidRPr="00BA1D95">
              <w:rPr>
                <w:rFonts w:ascii="ITC Avant Garde" w:hAnsi="ITC Avant Garde" w:cs="Arial"/>
                <w:sz w:val="20"/>
              </w:rPr>
              <w:t>Julio-diciembre del año corriente</w:t>
            </w:r>
          </w:p>
        </w:tc>
      </w:tr>
    </w:tbl>
    <w:p w:rsidR="00A47F9A" w:rsidRPr="00BA1D95" w:rsidRDefault="00A47F9A" w:rsidP="00AE7B37">
      <w:pPr>
        <w:spacing w:before="120" w:after="200" w:line="276" w:lineRule="auto"/>
        <w:jc w:val="center"/>
        <w:rPr>
          <w:rFonts w:ascii="ITC Avant Garde" w:hAnsi="ITC Avant Garde" w:cs="Arial"/>
          <w:sz w:val="18"/>
          <w:szCs w:val="18"/>
        </w:rPr>
      </w:pPr>
      <w:r w:rsidRPr="00BA1D95">
        <w:rPr>
          <w:rFonts w:ascii="ITC Avant Garde" w:hAnsi="ITC Avant Garde" w:cs="Arial"/>
          <w:sz w:val="18"/>
          <w:szCs w:val="18"/>
        </w:rPr>
        <w:t>Fechas para ajustar los pronósticos del servicio</w:t>
      </w:r>
    </w:p>
    <w:p w:rsidR="00A47F9A" w:rsidRPr="00BA1D95" w:rsidRDefault="00A47F9A" w:rsidP="004B11EB">
      <w:pPr>
        <w:spacing w:before="240" w:after="200" w:line="276" w:lineRule="auto"/>
        <w:jc w:val="both"/>
        <w:rPr>
          <w:rFonts w:ascii="ITC Avant Garde" w:hAnsi="ITC Avant Garde" w:cs="Arial"/>
          <w:lang w:val="es-ES"/>
        </w:rPr>
      </w:pPr>
      <w:r w:rsidRPr="00BA1D95">
        <w:rPr>
          <w:rFonts w:ascii="ITC Avant Garde" w:hAnsi="ITC Avant Garde" w:cs="Arial"/>
          <w:lang w:val="es-ES"/>
        </w:rPr>
        <w:t>Si los pronósticos no son entregados dentro de la fecha indicada, se considerarán como no entregados. Sin embargo, en ningún caso la provisión de los servicios de desagregación estará condicionada a la entrega de pronósticos.</w:t>
      </w:r>
    </w:p>
    <w:p w:rsidR="00A47F9A" w:rsidRPr="00BA1D95" w:rsidRDefault="00A47F9A" w:rsidP="004B11EB">
      <w:pPr>
        <w:spacing w:before="240" w:after="200" w:line="276" w:lineRule="auto"/>
        <w:jc w:val="both"/>
        <w:rPr>
          <w:rFonts w:ascii="ITC Avant Garde" w:hAnsi="ITC Avant Garde" w:cs="Arial"/>
          <w:lang w:val="es-ES"/>
        </w:rPr>
      </w:pPr>
      <w:r w:rsidRPr="00BA1D95">
        <w:rPr>
          <w:rFonts w:ascii="ITC Avant Garde" w:hAnsi="ITC Avant Garde" w:cs="Arial"/>
          <w:lang w:val="es-ES"/>
        </w:rPr>
        <w:t xml:space="preserve">La granularidad que deberán tener los pronósticos entregados por los Concesionarios </w:t>
      </w:r>
      <w:r w:rsidR="005A0EC3" w:rsidRPr="00BA1D95">
        <w:rPr>
          <w:rFonts w:ascii="ITC Avant Garde" w:hAnsi="ITC Avant Garde" w:cs="Arial"/>
          <w:lang w:val="es-ES"/>
        </w:rPr>
        <w:t>Solicitantes</w:t>
      </w:r>
      <w:r w:rsidRPr="00BA1D95">
        <w:rPr>
          <w:rFonts w:ascii="ITC Avant Garde" w:hAnsi="ITC Avant Garde" w:cs="Arial"/>
          <w:lang w:val="es-ES"/>
        </w:rPr>
        <w:t xml:space="preserve"> será al menos la siguiente: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9"/>
        <w:gridCol w:w="5775"/>
      </w:tblGrid>
      <w:tr w:rsidR="00A47F9A" w:rsidRPr="00BA1D95" w:rsidTr="00A60F62">
        <w:trPr>
          <w:jc w:val="center"/>
        </w:trPr>
        <w:tc>
          <w:tcPr>
            <w:tcW w:w="2039" w:type="dxa"/>
            <w:shd w:val="clear" w:color="auto" w:fill="BDD6EE" w:themeFill="accent5" w:themeFillTint="66"/>
            <w:vAlign w:val="center"/>
          </w:tcPr>
          <w:p w:rsidR="00A47F9A" w:rsidRPr="00BA1D95" w:rsidRDefault="00B224F4" w:rsidP="004B11EB">
            <w:pPr>
              <w:pStyle w:val="Texto"/>
              <w:spacing w:before="60" w:after="60" w:line="276" w:lineRule="auto"/>
              <w:ind w:firstLine="0"/>
              <w:jc w:val="center"/>
              <w:rPr>
                <w:rFonts w:ascii="ITC Avant Garde" w:hAnsi="ITC Avant Garde" w:cs="Arial"/>
                <w:b/>
                <w:sz w:val="22"/>
                <w:szCs w:val="22"/>
              </w:rPr>
            </w:pPr>
            <w:r w:rsidRPr="00BA1D95">
              <w:rPr>
                <w:rFonts w:ascii="ITC Avant Garde" w:hAnsi="ITC Avant Garde" w:cs="Arial"/>
                <w:b/>
                <w:sz w:val="22"/>
                <w:szCs w:val="22"/>
              </w:rPr>
              <w:t>S</w:t>
            </w:r>
            <w:r w:rsidR="00A47F9A" w:rsidRPr="00BA1D95">
              <w:rPr>
                <w:rFonts w:ascii="ITC Avant Garde" w:hAnsi="ITC Avant Garde" w:cs="Arial"/>
                <w:b/>
                <w:sz w:val="22"/>
                <w:szCs w:val="22"/>
              </w:rPr>
              <w:t>ervicio</w:t>
            </w:r>
          </w:p>
        </w:tc>
        <w:tc>
          <w:tcPr>
            <w:tcW w:w="5775" w:type="dxa"/>
            <w:shd w:val="clear" w:color="auto" w:fill="BDD6EE" w:themeFill="accent5" w:themeFillTint="66"/>
            <w:vAlign w:val="center"/>
          </w:tcPr>
          <w:p w:rsidR="00A47F9A" w:rsidRPr="00BA1D95" w:rsidRDefault="00A47F9A" w:rsidP="004B11EB">
            <w:pPr>
              <w:pStyle w:val="Texto"/>
              <w:spacing w:before="60" w:after="60" w:line="276" w:lineRule="auto"/>
              <w:ind w:firstLine="0"/>
              <w:jc w:val="center"/>
              <w:rPr>
                <w:rFonts w:ascii="ITC Avant Garde" w:hAnsi="ITC Avant Garde" w:cs="Arial"/>
                <w:b/>
                <w:sz w:val="22"/>
                <w:szCs w:val="22"/>
              </w:rPr>
            </w:pPr>
            <w:r w:rsidRPr="00BA1D95">
              <w:rPr>
                <w:rFonts w:ascii="ITC Avant Garde" w:hAnsi="ITC Avant Garde" w:cs="Arial"/>
                <w:b/>
                <w:sz w:val="22"/>
                <w:szCs w:val="22"/>
              </w:rPr>
              <w:t>Granularidad</w:t>
            </w:r>
          </w:p>
        </w:tc>
      </w:tr>
      <w:tr w:rsidR="00A47F9A" w:rsidRPr="00BA1D95" w:rsidTr="00402F39">
        <w:trPr>
          <w:jc w:val="center"/>
        </w:trPr>
        <w:tc>
          <w:tcPr>
            <w:tcW w:w="2039" w:type="dxa"/>
            <w:vAlign w:val="center"/>
          </w:tcPr>
          <w:p w:rsidR="00A47F9A" w:rsidRPr="00BA1D95" w:rsidRDefault="00AE0007" w:rsidP="004B11EB">
            <w:pPr>
              <w:pStyle w:val="Texto"/>
              <w:spacing w:before="60" w:after="60" w:line="276" w:lineRule="auto"/>
              <w:ind w:firstLine="0"/>
              <w:jc w:val="left"/>
              <w:rPr>
                <w:rFonts w:ascii="ITC Avant Garde" w:hAnsi="ITC Avant Garde" w:cs="Arial"/>
                <w:sz w:val="20"/>
              </w:rPr>
            </w:pPr>
            <w:r w:rsidRPr="00BA1D95">
              <w:rPr>
                <w:rFonts w:ascii="ITC Avant Garde" w:hAnsi="ITC Avant Garde" w:cs="Arial"/>
                <w:sz w:val="20"/>
              </w:rPr>
              <w:t xml:space="preserve">SRL, SRI, SRP, SRMLT </w:t>
            </w:r>
          </w:p>
        </w:tc>
        <w:tc>
          <w:tcPr>
            <w:tcW w:w="5775" w:type="dxa"/>
            <w:vAlign w:val="center"/>
          </w:tcPr>
          <w:p w:rsidR="00A47F9A" w:rsidRPr="00BA1D95" w:rsidRDefault="00A47F9A" w:rsidP="004B11EB">
            <w:pPr>
              <w:pStyle w:val="Texto"/>
              <w:spacing w:before="60" w:after="60" w:line="276" w:lineRule="auto"/>
              <w:ind w:firstLine="0"/>
              <w:jc w:val="left"/>
              <w:rPr>
                <w:rFonts w:ascii="ITC Avant Garde" w:hAnsi="ITC Avant Garde" w:cs="Arial"/>
                <w:sz w:val="20"/>
              </w:rPr>
            </w:pPr>
            <w:r w:rsidRPr="00BA1D95">
              <w:rPr>
                <w:rFonts w:ascii="ITC Avant Garde" w:hAnsi="ITC Avant Garde" w:cs="Arial"/>
                <w:sz w:val="20"/>
              </w:rPr>
              <w:t>Número de</w:t>
            </w:r>
            <w:r w:rsidR="00AE0007" w:rsidRPr="00BA1D95">
              <w:rPr>
                <w:rFonts w:ascii="ITC Avant Garde" w:hAnsi="ITC Avant Garde" w:cs="Arial"/>
                <w:sz w:val="20"/>
              </w:rPr>
              <w:t xml:space="preserve"> servicios a solicitar </w:t>
            </w:r>
            <w:r w:rsidRPr="00BA1D95">
              <w:rPr>
                <w:rFonts w:ascii="ITC Avant Garde" w:hAnsi="ITC Avant Garde" w:cs="Arial"/>
                <w:sz w:val="20"/>
              </w:rPr>
              <w:t xml:space="preserve"> </w:t>
            </w:r>
          </w:p>
        </w:tc>
      </w:tr>
    </w:tbl>
    <w:p w:rsidR="00A47F9A" w:rsidRPr="00BA1D95" w:rsidRDefault="00A47F9A" w:rsidP="00AE7B37">
      <w:pPr>
        <w:spacing w:before="120" w:after="200" w:line="276" w:lineRule="auto"/>
        <w:jc w:val="center"/>
        <w:rPr>
          <w:rFonts w:ascii="ITC Avant Garde" w:hAnsi="ITC Avant Garde" w:cs="Arial"/>
          <w:sz w:val="18"/>
          <w:szCs w:val="18"/>
        </w:rPr>
      </w:pPr>
      <w:r w:rsidRPr="00BA1D95">
        <w:rPr>
          <w:rFonts w:ascii="ITC Avant Garde" w:hAnsi="ITC Avant Garde" w:cs="Arial"/>
          <w:sz w:val="18"/>
          <w:szCs w:val="18"/>
        </w:rPr>
        <w:t>Granularidad de Pronósticos</w:t>
      </w:r>
    </w:p>
    <w:p w:rsidR="00CA6C9A" w:rsidRPr="005F490C" w:rsidRDefault="00CA6C9A" w:rsidP="000570F5">
      <w:pPr>
        <w:spacing w:before="120" w:after="200" w:line="276" w:lineRule="auto"/>
        <w:jc w:val="both"/>
        <w:rPr>
          <w:rFonts w:ascii="ITC Avant Garde" w:hAnsi="ITC Avant Garde" w:cs="Arial"/>
          <w:szCs w:val="18"/>
        </w:rPr>
      </w:pPr>
      <w:r w:rsidRPr="005F490C">
        <w:rPr>
          <w:rFonts w:ascii="ITC Avant Garde" w:hAnsi="ITC Avant Garde" w:cs="Arial"/>
          <w:szCs w:val="18"/>
        </w:rPr>
        <w:t>En caso de que los servicios solicitados excedan un 20% o más a los pronosticados, los servicios excedentes serán instalados en un plazo definido por mutuo acuerdo bajo el esquema fecha compromiso (Due Date)</w:t>
      </w:r>
      <w:r w:rsidR="00994AB4">
        <w:rPr>
          <w:rFonts w:ascii="ITC Avant Garde" w:hAnsi="ITC Avant Garde" w:cs="Arial"/>
          <w:szCs w:val="18"/>
        </w:rPr>
        <w:t>, bajo las condiciones que Telmex tenga en sus propias operaciones</w:t>
      </w:r>
      <w:r w:rsidRPr="005F490C">
        <w:rPr>
          <w:rFonts w:ascii="ITC Avant Garde" w:hAnsi="ITC Avant Garde" w:cs="Arial"/>
          <w:szCs w:val="18"/>
        </w:rPr>
        <w:t xml:space="preserve">, y delimitado a un máximo de 150% de los plazos originales de entrega. </w:t>
      </w:r>
    </w:p>
    <w:p w:rsidR="00CA6C9A" w:rsidRPr="005F490C" w:rsidRDefault="00CA6C9A" w:rsidP="000570F5">
      <w:pPr>
        <w:spacing w:before="120" w:after="200" w:line="276" w:lineRule="auto"/>
        <w:jc w:val="both"/>
        <w:rPr>
          <w:rFonts w:ascii="ITC Avant Garde" w:hAnsi="ITC Avant Garde" w:cs="Arial"/>
          <w:szCs w:val="18"/>
        </w:rPr>
      </w:pPr>
      <w:r w:rsidRPr="005F490C">
        <w:rPr>
          <w:rFonts w:ascii="ITC Avant Garde" w:hAnsi="ITC Avant Garde" w:cs="Arial"/>
          <w:szCs w:val="18"/>
        </w:rPr>
        <w:t>En caso de que los servicios contratados en el año anterior de referencia N sean menores al 70% de lo pronosticado, el CS considerará en el pronóstico del año N+1 un volumen de servicios no mayor al equivalente al 120% de los servicios realmente contratados en el año N.</w:t>
      </w:r>
    </w:p>
    <w:p w:rsidR="00A47F9A" w:rsidRPr="00BA1D95" w:rsidRDefault="00A47F9A" w:rsidP="004B11EB">
      <w:pPr>
        <w:pStyle w:val="Ttulo2"/>
        <w:ind w:left="851" w:hanging="425"/>
      </w:pPr>
      <w:bookmarkStart w:id="115" w:name="_Toc436840866"/>
      <w:bookmarkStart w:id="116" w:name="_Toc436846303"/>
      <w:bookmarkStart w:id="117" w:name="_Toc436848253"/>
      <w:bookmarkStart w:id="118" w:name="_Toc436856501"/>
      <w:bookmarkStart w:id="119" w:name="_Toc436862647"/>
      <w:bookmarkStart w:id="120" w:name="_Toc436866297"/>
      <w:bookmarkStart w:id="121" w:name="_Toc436870876"/>
      <w:bookmarkStart w:id="122" w:name="_Toc436875868"/>
      <w:bookmarkStart w:id="123" w:name="_Toc467248678"/>
      <w:bookmarkStart w:id="124" w:name="_Toc525904542"/>
      <w:bookmarkStart w:id="125" w:name="_Toc525913938"/>
      <w:bookmarkStart w:id="126" w:name="_Toc525919177"/>
      <w:bookmarkStart w:id="127" w:name="_Toc525919301"/>
      <w:bookmarkStart w:id="128" w:name="_Toc2957111"/>
      <w:bookmarkStart w:id="129" w:name="_Toc26273050"/>
      <w:bookmarkStart w:id="130" w:name="_Toc26284448"/>
      <w:bookmarkStart w:id="131" w:name="_Toc44413673"/>
      <w:r w:rsidRPr="00BA1D95">
        <w:t>1.3 Situación de la Acometida del usuario final.</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A47F9A" w:rsidRDefault="00A47F9A" w:rsidP="004B11EB">
      <w:pPr>
        <w:pStyle w:val="Texto1"/>
        <w:spacing w:after="200" w:line="276" w:lineRule="auto"/>
        <w:ind w:left="0"/>
        <w:rPr>
          <w:rFonts w:ascii="ITC Avant Garde" w:hAnsi="ITC Avant Garde" w:cs="Arial"/>
          <w:sz w:val="22"/>
          <w:szCs w:val="22"/>
          <w:lang w:val="es-ES"/>
        </w:rPr>
      </w:pPr>
      <w:r w:rsidRPr="00BA1D95">
        <w:rPr>
          <w:rFonts w:ascii="ITC Avant Garde" w:hAnsi="ITC Avant Garde" w:cs="Arial"/>
          <w:sz w:val="22"/>
          <w:szCs w:val="22"/>
          <w:lang w:val="es-ES"/>
        </w:rPr>
        <w:t xml:space="preserve">La acometida al domicilio del usuario final </w:t>
      </w:r>
      <w:r w:rsidRPr="00BA1D95">
        <w:rPr>
          <w:rFonts w:ascii="ITC Avant Garde" w:hAnsi="ITC Avant Garde" w:cs="Arial"/>
          <w:sz w:val="22"/>
          <w:szCs w:val="22"/>
        </w:rPr>
        <w:t>constituye la parte común de los servicios de desagregación y</w:t>
      </w:r>
      <w:r w:rsidRPr="00BA1D95">
        <w:rPr>
          <w:rFonts w:ascii="ITC Avant Garde" w:hAnsi="ITC Avant Garde" w:cs="Arial"/>
          <w:sz w:val="22"/>
          <w:szCs w:val="22"/>
          <w:lang w:val="es-ES"/>
        </w:rPr>
        <w:t xml:space="preserve"> presenta tres posibles escenarios. En la siguiente tabla se muestra el alcance del servicio en estos casos:</w:t>
      </w:r>
    </w:p>
    <w:p w:rsidR="00C84239" w:rsidRDefault="00C84239" w:rsidP="004B11EB">
      <w:pPr>
        <w:pStyle w:val="Texto1"/>
        <w:spacing w:after="200" w:line="276" w:lineRule="auto"/>
        <w:ind w:left="0"/>
        <w:rPr>
          <w:rFonts w:ascii="ITC Avant Garde" w:hAnsi="ITC Avant Garde" w:cs="Arial"/>
          <w:sz w:val="22"/>
          <w:szCs w:val="22"/>
          <w:lang w:val="es-ES"/>
        </w:rPr>
      </w:pPr>
    </w:p>
    <w:tbl>
      <w:tblPr>
        <w:tblW w:w="45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0"/>
        <w:gridCol w:w="4597"/>
      </w:tblGrid>
      <w:tr w:rsidR="000570F5" w:rsidRPr="0029155A" w:rsidTr="00A60F62">
        <w:trPr>
          <w:trHeight w:val="502"/>
          <w:tblHeader/>
          <w:jc w:val="center"/>
        </w:trPr>
        <w:tc>
          <w:tcPr>
            <w:tcW w:w="2196" w:type="pct"/>
            <w:shd w:val="clear" w:color="auto" w:fill="BDD6EE" w:themeFill="accent5" w:themeFillTint="66"/>
            <w:vAlign w:val="center"/>
          </w:tcPr>
          <w:p w:rsidR="000570F5" w:rsidRPr="00C84239" w:rsidRDefault="000570F5" w:rsidP="00C63B3E">
            <w:pPr>
              <w:pStyle w:val="Texto1"/>
              <w:spacing w:before="60" w:after="60" w:line="276" w:lineRule="auto"/>
              <w:ind w:left="0"/>
              <w:jc w:val="center"/>
              <w:rPr>
                <w:rFonts w:ascii="ITC Avant Garde" w:hAnsi="ITC Avant Garde"/>
                <w:b/>
                <w:sz w:val="20"/>
                <w:lang w:val="es-ES"/>
              </w:rPr>
            </w:pPr>
            <w:r w:rsidRPr="00C84239">
              <w:rPr>
                <w:rFonts w:ascii="ITC Avant Garde" w:hAnsi="ITC Avant Garde"/>
                <w:b/>
                <w:sz w:val="20"/>
                <w:lang w:val="es-ES"/>
              </w:rPr>
              <w:t>Condición física de la acometida</w:t>
            </w:r>
            <w:r w:rsidRPr="00C84239">
              <w:rPr>
                <w:rFonts w:ascii="ITC Avant Garde" w:hAnsi="ITC Avant Garde"/>
                <w:b/>
                <w:sz w:val="20"/>
                <w:szCs w:val="20"/>
                <w:lang w:val="es-ES"/>
              </w:rPr>
              <w:t>.</w:t>
            </w:r>
          </w:p>
        </w:tc>
        <w:tc>
          <w:tcPr>
            <w:tcW w:w="2804" w:type="pct"/>
            <w:shd w:val="clear" w:color="auto" w:fill="BDD6EE" w:themeFill="accent5" w:themeFillTint="66"/>
            <w:vAlign w:val="center"/>
          </w:tcPr>
          <w:p w:rsidR="000570F5" w:rsidRPr="00C84239" w:rsidRDefault="000570F5" w:rsidP="00DF7E83">
            <w:pPr>
              <w:pStyle w:val="Texto1"/>
              <w:spacing w:before="60" w:after="60" w:line="276" w:lineRule="auto"/>
              <w:ind w:left="0"/>
              <w:jc w:val="center"/>
              <w:rPr>
                <w:rFonts w:ascii="ITC Avant Garde" w:hAnsi="ITC Avant Garde"/>
                <w:b/>
                <w:sz w:val="20"/>
                <w:lang w:val="es-ES"/>
              </w:rPr>
            </w:pPr>
            <w:r w:rsidRPr="00C84239">
              <w:rPr>
                <w:rFonts w:ascii="ITC Avant Garde" w:hAnsi="ITC Avant Garde"/>
                <w:b/>
                <w:sz w:val="20"/>
                <w:lang w:val="es-ES"/>
              </w:rPr>
              <w:t xml:space="preserve">Responsabilidad </w:t>
            </w:r>
            <w:r w:rsidRPr="00C84239">
              <w:rPr>
                <w:rFonts w:ascii="ITC Avant Garde" w:hAnsi="ITC Avant Garde" w:cs="Arial"/>
                <w:b/>
                <w:sz w:val="20"/>
                <w:szCs w:val="20"/>
                <w:lang w:val="es-ES"/>
              </w:rPr>
              <w:t>de la DM</w:t>
            </w:r>
          </w:p>
        </w:tc>
      </w:tr>
      <w:tr w:rsidR="000570F5" w:rsidRPr="0029155A" w:rsidTr="00614962">
        <w:trPr>
          <w:trHeight w:val="537"/>
          <w:jc w:val="center"/>
        </w:trPr>
        <w:tc>
          <w:tcPr>
            <w:tcW w:w="2196" w:type="pct"/>
            <w:vAlign w:val="center"/>
          </w:tcPr>
          <w:p w:rsidR="000570F5" w:rsidRPr="0029155A" w:rsidRDefault="000570F5" w:rsidP="00C63B3E">
            <w:pPr>
              <w:spacing w:before="60" w:after="60" w:line="276" w:lineRule="auto"/>
              <w:rPr>
                <w:rFonts w:ascii="ITC Avant Garde" w:hAnsi="ITC Avant Garde"/>
                <w:sz w:val="20"/>
                <w:lang w:val="es-ES"/>
              </w:rPr>
            </w:pPr>
            <w:r w:rsidRPr="0029155A">
              <w:rPr>
                <w:rFonts w:ascii="ITC Avant Garde" w:hAnsi="ITC Avant Garde"/>
                <w:sz w:val="20"/>
                <w:lang w:val="es-ES"/>
              </w:rPr>
              <w:t xml:space="preserve">Existe acometida directa a la casa o edificio del usuario final y </w:t>
            </w:r>
            <w:r w:rsidRPr="0029155A">
              <w:rPr>
                <w:rFonts w:ascii="ITC Avant Garde" w:hAnsi="ITC Avant Garde"/>
                <w:sz w:val="20"/>
                <w:lang w:val="es-ES"/>
              </w:rPr>
              <w:lastRenderedPageBreak/>
              <w:t>permite brindar los servicios solicitados por el CS.</w:t>
            </w:r>
          </w:p>
        </w:tc>
        <w:tc>
          <w:tcPr>
            <w:tcW w:w="2804" w:type="pct"/>
            <w:vAlign w:val="center"/>
          </w:tcPr>
          <w:p w:rsidR="000570F5" w:rsidRPr="0029155A" w:rsidRDefault="000570F5" w:rsidP="00C63B3E">
            <w:pPr>
              <w:spacing w:before="60" w:after="60" w:line="276" w:lineRule="auto"/>
              <w:rPr>
                <w:rFonts w:ascii="ITC Avant Garde" w:hAnsi="ITC Avant Garde"/>
                <w:sz w:val="20"/>
                <w:lang w:val="es-ES"/>
              </w:rPr>
            </w:pPr>
            <w:r w:rsidRPr="0029155A">
              <w:rPr>
                <w:rFonts w:ascii="ITC Avant Garde" w:hAnsi="ITC Avant Garde"/>
                <w:sz w:val="20"/>
                <w:lang w:val="es-ES"/>
              </w:rPr>
              <w:lastRenderedPageBreak/>
              <w:t xml:space="preserve">El </w:t>
            </w:r>
            <w:r w:rsidR="00482D03">
              <w:rPr>
                <w:rFonts w:ascii="ITC Avant Garde" w:hAnsi="ITC Avant Garde"/>
                <w:sz w:val="20"/>
                <w:lang w:val="es-ES"/>
              </w:rPr>
              <w:t>Servicio</w:t>
            </w:r>
            <w:r w:rsidR="00482D03" w:rsidRPr="0029155A">
              <w:rPr>
                <w:rFonts w:ascii="ITC Avant Garde" w:hAnsi="ITC Avant Garde"/>
                <w:sz w:val="20"/>
                <w:lang w:val="es-ES"/>
              </w:rPr>
              <w:t xml:space="preserve"> </w:t>
            </w:r>
            <w:r w:rsidRPr="0029155A">
              <w:rPr>
                <w:rFonts w:ascii="ITC Avant Garde" w:hAnsi="ITC Avant Garde"/>
                <w:sz w:val="20"/>
                <w:lang w:val="es-ES"/>
              </w:rPr>
              <w:t xml:space="preserve">se entrega con la acometida actual. </w:t>
            </w:r>
          </w:p>
          <w:p w:rsidR="000570F5" w:rsidRPr="00C84239" w:rsidRDefault="00F02E6A" w:rsidP="00664AC4">
            <w:pPr>
              <w:spacing w:before="60" w:after="60" w:line="276" w:lineRule="auto"/>
              <w:rPr>
                <w:rFonts w:ascii="ITC Avant Garde" w:hAnsi="ITC Avant Garde"/>
                <w:sz w:val="20"/>
                <w:lang w:val="es-ES"/>
              </w:rPr>
            </w:pPr>
            <w:r>
              <w:rPr>
                <w:rFonts w:ascii="ITC Avant Garde" w:hAnsi="ITC Avant Garde"/>
                <w:sz w:val="20"/>
                <w:lang w:val="es-ES"/>
              </w:rPr>
              <w:lastRenderedPageBreak/>
              <w:t>En caso de requerirse la sustitución ser</w:t>
            </w:r>
            <w:r w:rsidR="00664AC4">
              <w:rPr>
                <w:rFonts w:ascii="ITC Avant Garde" w:hAnsi="ITC Avant Garde"/>
                <w:sz w:val="20"/>
                <w:lang w:val="es-ES"/>
              </w:rPr>
              <w:t>á</w:t>
            </w:r>
            <w:r w:rsidR="00614962">
              <w:rPr>
                <w:rFonts w:ascii="ITC Avant Garde" w:hAnsi="ITC Avant Garde" w:cs="Arial"/>
                <w:sz w:val="20"/>
                <w:szCs w:val="20"/>
                <w:lang w:val="es-ES"/>
              </w:rPr>
              <w:t xml:space="preserve"> </w:t>
            </w:r>
            <w:r w:rsidR="000570F5" w:rsidRPr="00C84239">
              <w:rPr>
                <w:rFonts w:ascii="ITC Avant Garde" w:hAnsi="ITC Avant Garde" w:cs="Arial"/>
                <w:sz w:val="20"/>
                <w:szCs w:val="20"/>
                <w:lang w:val="es-ES"/>
              </w:rPr>
              <w:t>con cargo al CS</w:t>
            </w:r>
            <w:r w:rsidR="000570F5" w:rsidRPr="00C84239">
              <w:rPr>
                <w:rFonts w:ascii="ITC Avant Garde" w:hAnsi="ITC Avant Garde"/>
                <w:sz w:val="20"/>
                <w:lang w:val="es-ES"/>
              </w:rPr>
              <w:t>.</w:t>
            </w:r>
          </w:p>
        </w:tc>
      </w:tr>
    </w:tbl>
    <w:p w:rsidR="00A47F9A" w:rsidRPr="000570F5" w:rsidRDefault="00A47F9A" w:rsidP="000570F5">
      <w:pPr>
        <w:spacing w:after="200" w:line="276" w:lineRule="auto"/>
        <w:ind w:firstLine="1"/>
        <w:jc w:val="center"/>
        <w:rPr>
          <w:rFonts w:ascii="ITC Avant Garde" w:hAnsi="ITC Avant Garde" w:cs="Arial"/>
          <w:sz w:val="20"/>
          <w:szCs w:val="20"/>
        </w:rPr>
      </w:pPr>
      <w:r w:rsidRPr="000570F5">
        <w:rPr>
          <w:rFonts w:ascii="ITC Avant Garde" w:hAnsi="ITC Avant Garde" w:cs="Arial"/>
          <w:sz w:val="20"/>
          <w:szCs w:val="20"/>
        </w:rPr>
        <w:lastRenderedPageBreak/>
        <w:t>Situación de la acometida al usuario final</w:t>
      </w:r>
    </w:p>
    <w:p w:rsidR="001E5822" w:rsidRDefault="001E5822" w:rsidP="004B11EB">
      <w:pPr>
        <w:pStyle w:val="IFTnormal"/>
        <w:rPr>
          <w:rFonts w:cs="Arial"/>
        </w:rPr>
      </w:pPr>
      <w:r w:rsidRPr="001F37AF">
        <w:rPr>
          <w:rFonts w:cs="Arial"/>
        </w:rPr>
        <w:t xml:space="preserve">Para los </w:t>
      </w:r>
      <w:r w:rsidR="00094B5A" w:rsidRPr="00094B5A">
        <w:rPr>
          <w:rFonts w:cs="Arial"/>
        </w:rPr>
        <w:t xml:space="preserve">escenarios donde no existe acometida directa a la casa o edificio del usuario final o la existente no permite brindar servicios solicitados, estos se realizarán bajo las condiciones </w:t>
      </w:r>
      <w:r w:rsidR="00482D03">
        <w:rPr>
          <w:rFonts w:cs="Arial"/>
        </w:rPr>
        <w:t>que le ofrezcan a Telmex</w:t>
      </w:r>
      <w:r w:rsidR="00EA4735">
        <w:rPr>
          <w:rFonts w:cs="Arial"/>
        </w:rPr>
        <w:t xml:space="preserve"> la EM</w:t>
      </w:r>
      <w:r w:rsidR="00482D03">
        <w:rPr>
          <w:rFonts w:cs="Arial"/>
        </w:rPr>
        <w:t>.</w:t>
      </w:r>
    </w:p>
    <w:p w:rsidR="0029155A" w:rsidRPr="00BA1D95" w:rsidRDefault="0029155A" w:rsidP="004B11EB">
      <w:pPr>
        <w:pStyle w:val="IFTnormal"/>
        <w:rPr>
          <w:rFonts w:cs="Arial"/>
        </w:rPr>
      </w:pPr>
      <w:r w:rsidRPr="0029155A">
        <w:rPr>
          <w:rFonts w:cs="Arial"/>
        </w:rPr>
        <w:t xml:space="preserve">En los casos en que se necesite instalar la acometida, el alcance del servicio se incluirá la instalación de la misma, así como el </w:t>
      </w:r>
      <w:r w:rsidR="006C2A4C">
        <w:rPr>
          <w:rFonts w:cs="Arial"/>
        </w:rPr>
        <w:t>DIT</w:t>
      </w:r>
      <w:r w:rsidR="006C2A4C">
        <w:rPr>
          <w:rStyle w:val="Refdenotaalpie"/>
          <w:rFonts w:cs="Arial"/>
        </w:rPr>
        <w:footnoteReference w:id="2"/>
      </w:r>
      <w:r w:rsidRPr="0029155A">
        <w:rPr>
          <w:rFonts w:cs="Arial"/>
        </w:rPr>
        <w:t>, por lo que el servicio incluye el cableado necesario para cubrir:</w:t>
      </w:r>
    </w:p>
    <w:p w:rsidR="00A47F9A" w:rsidRPr="00BA1D95" w:rsidRDefault="00A47F9A" w:rsidP="004B11EB">
      <w:pPr>
        <w:pStyle w:val="IFTnormal"/>
        <w:rPr>
          <w:rFonts w:cs="Arial"/>
        </w:rPr>
      </w:pPr>
      <w:r w:rsidRPr="00BA1D95">
        <w:rPr>
          <w:rFonts w:cs="Arial"/>
        </w:rPr>
        <w:t>Para acometida de cobre:</w:t>
      </w:r>
    </w:p>
    <w:p w:rsidR="00A47F9A" w:rsidRPr="00BA1D95" w:rsidRDefault="00A47F9A" w:rsidP="007440DB">
      <w:pPr>
        <w:pStyle w:val="CondicionesFinales"/>
        <w:numPr>
          <w:ilvl w:val="0"/>
          <w:numId w:val="49"/>
        </w:numPr>
        <w:spacing w:after="0"/>
        <w:ind w:left="1570" w:hanging="357"/>
        <w:rPr>
          <w:color w:val="auto"/>
        </w:rPr>
      </w:pPr>
      <w:r w:rsidRPr="00BA1D95">
        <w:rPr>
          <w:color w:val="auto"/>
        </w:rPr>
        <w:t>Bajante</w:t>
      </w:r>
    </w:p>
    <w:p w:rsidR="00A47F9A" w:rsidRDefault="00A47F9A" w:rsidP="007440DB">
      <w:pPr>
        <w:pStyle w:val="CondicionesFinales"/>
        <w:numPr>
          <w:ilvl w:val="0"/>
          <w:numId w:val="49"/>
        </w:numPr>
        <w:spacing w:after="0"/>
        <w:ind w:left="1570" w:hanging="357"/>
        <w:rPr>
          <w:color w:val="auto"/>
        </w:rPr>
      </w:pPr>
      <w:r w:rsidRPr="00BA1D95">
        <w:rPr>
          <w:color w:val="auto"/>
        </w:rPr>
        <w:t>DIT</w:t>
      </w:r>
    </w:p>
    <w:p w:rsidR="00A47F9A" w:rsidRPr="00BA1D95" w:rsidRDefault="00A47F9A" w:rsidP="004B11EB">
      <w:pPr>
        <w:pStyle w:val="IFTnormal"/>
        <w:rPr>
          <w:rFonts w:cs="Arial"/>
        </w:rPr>
      </w:pPr>
      <w:r w:rsidRPr="00BA1D95">
        <w:rPr>
          <w:rFonts w:cs="Arial"/>
        </w:rPr>
        <w:t>Para acometida de fibra:</w:t>
      </w:r>
    </w:p>
    <w:p w:rsidR="00A47F9A" w:rsidRPr="00BA1D95" w:rsidRDefault="00A47F9A" w:rsidP="007440DB">
      <w:pPr>
        <w:pStyle w:val="CondicionesFinales"/>
        <w:numPr>
          <w:ilvl w:val="0"/>
          <w:numId w:val="49"/>
        </w:numPr>
        <w:spacing w:after="0"/>
        <w:ind w:left="1570" w:hanging="357"/>
        <w:rPr>
          <w:color w:val="auto"/>
        </w:rPr>
      </w:pPr>
      <w:r w:rsidRPr="00BA1D95">
        <w:rPr>
          <w:color w:val="auto"/>
        </w:rPr>
        <w:t>Bajante óptico</w:t>
      </w:r>
    </w:p>
    <w:p w:rsidR="00A47F9A" w:rsidRPr="006119B1" w:rsidRDefault="00A47F9A" w:rsidP="007440DB">
      <w:pPr>
        <w:pStyle w:val="CondicionesFinales"/>
        <w:numPr>
          <w:ilvl w:val="0"/>
          <w:numId w:val="49"/>
        </w:numPr>
        <w:spacing w:after="0"/>
        <w:ind w:left="1570" w:hanging="357"/>
        <w:rPr>
          <w:color w:val="auto"/>
          <w:lang w:val="es-ES"/>
        </w:rPr>
      </w:pPr>
      <w:r w:rsidRPr="00BA1D95">
        <w:rPr>
          <w:color w:val="auto"/>
        </w:rPr>
        <w:t xml:space="preserve">Jumper </w:t>
      </w:r>
    </w:p>
    <w:p w:rsidR="00E938FD" w:rsidRDefault="00E938FD">
      <w:pPr>
        <w:pStyle w:val="CondicionesFinales"/>
        <w:spacing w:after="0"/>
        <w:ind w:left="1570"/>
        <w:rPr>
          <w:color w:val="auto"/>
          <w:lang w:val="es-ES"/>
        </w:rPr>
      </w:pPr>
    </w:p>
    <w:p w:rsidR="00A47F9A" w:rsidRPr="00BA1D95" w:rsidRDefault="00A47F9A" w:rsidP="007440DB">
      <w:pPr>
        <w:pStyle w:val="Texto1"/>
        <w:spacing w:after="240" w:line="276" w:lineRule="auto"/>
        <w:ind w:left="0"/>
        <w:rPr>
          <w:rFonts w:ascii="ITC Avant Garde" w:hAnsi="ITC Avant Garde" w:cs="Arial"/>
          <w:sz w:val="22"/>
          <w:szCs w:val="22"/>
          <w:lang w:val="es-ES"/>
        </w:rPr>
      </w:pPr>
      <w:r w:rsidRPr="00BA1D95">
        <w:rPr>
          <w:rFonts w:ascii="ITC Avant Garde" w:hAnsi="ITC Avant Garde" w:cs="Arial"/>
          <w:sz w:val="22"/>
          <w:szCs w:val="22"/>
          <w:lang w:val="es-ES"/>
        </w:rPr>
        <w:t xml:space="preserve">Cuando </w:t>
      </w:r>
      <w:r w:rsidR="00AE0007" w:rsidRPr="00BA1D95">
        <w:rPr>
          <w:rFonts w:ascii="ITC Avant Garde" w:hAnsi="ITC Avant Garde" w:cs="Arial"/>
          <w:sz w:val="22"/>
          <w:szCs w:val="22"/>
          <w:lang w:val="es-ES"/>
        </w:rPr>
        <w:t xml:space="preserve">la DM </w:t>
      </w:r>
      <w:r w:rsidR="001F37AF" w:rsidRPr="001F37AF">
        <w:rPr>
          <w:rFonts w:ascii="ITC Avant Garde" w:hAnsi="ITC Avant Garde" w:cs="Arial"/>
          <w:sz w:val="22"/>
          <w:szCs w:val="22"/>
          <w:lang w:val="es-ES"/>
        </w:rPr>
        <w:t>provea</w:t>
      </w:r>
      <w:r w:rsidR="005E22C3">
        <w:rPr>
          <w:rFonts w:ascii="ITC Avant Garde" w:hAnsi="ITC Avant Garde" w:cs="Arial"/>
          <w:sz w:val="22"/>
          <w:szCs w:val="22"/>
          <w:lang w:val="es-ES"/>
        </w:rPr>
        <w:t xml:space="preserve"> </w:t>
      </w:r>
      <w:r w:rsidRPr="00BA1D95">
        <w:rPr>
          <w:rFonts w:ascii="ITC Avant Garde" w:hAnsi="ITC Avant Garde" w:cs="Arial"/>
          <w:sz w:val="22"/>
          <w:szCs w:val="22"/>
          <w:lang w:val="es-ES"/>
        </w:rPr>
        <w:t xml:space="preserve">la acometida o sea necesario que adecue la acometida existente, el CS deberá procurar que el usuario se encuentre en el domicilio, y que éste permitirá el acceso a </w:t>
      </w:r>
      <w:r w:rsidR="00AE0007" w:rsidRPr="00BA1D95">
        <w:rPr>
          <w:rFonts w:ascii="ITC Avant Garde" w:hAnsi="ITC Avant Garde" w:cs="Arial"/>
          <w:sz w:val="22"/>
          <w:szCs w:val="22"/>
          <w:lang w:val="es-ES"/>
        </w:rPr>
        <w:t>la DM</w:t>
      </w:r>
      <w:r w:rsidR="007440DB">
        <w:rPr>
          <w:rFonts w:ascii="ITC Avant Garde" w:hAnsi="ITC Avant Garde" w:cs="Arial"/>
          <w:sz w:val="22"/>
          <w:szCs w:val="22"/>
          <w:lang w:val="es-ES"/>
        </w:rPr>
        <w:t xml:space="preserve"> </w:t>
      </w:r>
      <w:r w:rsidR="0029155A" w:rsidRPr="00BA0046">
        <w:rPr>
          <w:rFonts w:ascii="ITC Avant Garde" w:hAnsi="ITC Avant Garde"/>
          <w:sz w:val="22"/>
          <w:szCs w:val="22"/>
          <w:lang w:val="es-ES"/>
        </w:rPr>
        <w:t>para la instalación del CIC que va acompañado con</w:t>
      </w:r>
      <w:r w:rsidR="00AE0007" w:rsidRPr="00BA1D95">
        <w:rPr>
          <w:rFonts w:ascii="ITC Avant Garde" w:hAnsi="ITC Avant Garde" w:cs="Arial"/>
          <w:sz w:val="22"/>
          <w:szCs w:val="22"/>
          <w:lang w:val="es-ES"/>
        </w:rPr>
        <w:t xml:space="preserve"> </w:t>
      </w:r>
      <w:r w:rsidRPr="00BA1D95">
        <w:rPr>
          <w:rFonts w:ascii="ITC Avant Garde" w:hAnsi="ITC Avant Garde" w:cs="Arial"/>
          <w:sz w:val="22"/>
          <w:szCs w:val="22"/>
          <w:lang w:val="es-ES"/>
        </w:rPr>
        <w:t>la instalación de la acometida para la entrega del servicio ya sea en cobre o fibra óptica. En caso de visita en falso se aplicará cobro al CS</w:t>
      </w:r>
      <w:r w:rsidR="001454FC" w:rsidRPr="00BA1D95">
        <w:rPr>
          <w:rFonts w:ascii="ITC Avant Garde" w:hAnsi="ITC Avant Garde" w:cs="Arial"/>
          <w:sz w:val="22"/>
          <w:szCs w:val="22"/>
          <w:lang w:val="es-ES"/>
        </w:rPr>
        <w:t xml:space="preserve"> de acuerdo con </w:t>
      </w:r>
      <w:r w:rsidR="006C2026" w:rsidRPr="00BA1D95">
        <w:rPr>
          <w:rFonts w:ascii="ITC Avant Garde" w:hAnsi="ITC Avant Garde" w:cs="Arial"/>
          <w:sz w:val="22"/>
          <w:szCs w:val="22"/>
          <w:lang w:val="es-ES"/>
        </w:rPr>
        <w:t>lo establecido en esta Oferta</w:t>
      </w:r>
      <w:r w:rsidRPr="00BA1D95">
        <w:rPr>
          <w:rFonts w:ascii="ITC Avant Garde" w:hAnsi="ITC Avant Garde" w:cs="Arial"/>
          <w:sz w:val="22"/>
          <w:szCs w:val="22"/>
          <w:lang w:val="es-ES"/>
        </w:rPr>
        <w:t>. En caso de</w:t>
      </w:r>
      <w:r w:rsidR="00A4523C" w:rsidRPr="00BA1D95">
        <w:rPr>
          <w:rFonts w:ascii="ITC Avant Garde" w:hAnsi="ITC Avant Garde" w:cs="Arial"/>
          <w:sz w:val="22"/>
          <w:szCs w:val="22"/>
          <w:lang w:val="es-ES"/>
        </w:rPr>
        <w:t xml:space="preserve"> visita en falso o</w:t>
      </w:r>
      <w:r w:rsidRPr="00BA1D95">
        <w:rPr>
          <w:rFonts w:ascii="ITC Avant Garde" w:hAnsi="ITC Avant Garde" w:cs="Arial"/>
          <w:sz w:val="22"/>
          <w:szCs w:val="22"/>
          <w:lang w:val="es-ES"/>
        </w:rPr>
        <w:t xml:space="preserve"> que no se instale la acometida por responsabilidad de </w:t>
      </w:r>
      <w:r w:rsidR="00AE0007" w:rsidRPr="00BA1D95">
        <w:rPr>
          <w:rFonts w:ascii="ITC Avant Garde" w:hAnsi="ITC Avant Garde" w:cs="Arial"/>
          <w:sz w:val="22"/>
          <w:szCs w:val="22"/>
          <w:lang w:val="es-ES"/>
        </w:rPr>
        <w:t>la DM</w:t>
      </w:r>
      <w:r w:rsidRPr="00BA1D95">
        <w:rPr>
          <w:rFonts w:ascii="ITC Avant Garde" w:hAnsi="ITC Avant Garde" w:cs="Arial"/>
          <w:sz w:val="22"/>
          <w:szCs w:val="22"/>
          <w:lang w:val="es-ES"/>
        </w:rPr>
        <w:t xml:space="preserve">, éste se hará acreedor a la pena correspondiente según lo estipulado en el Anexo B. Cuando se trate de un cambio de tecnología de cobre a fibra óptica, se considerará como </w:t>
      </w:r>
      <w:r w:rsidR="00E8026E" w:rsidRPr="00BA1D95">
        <w:rPr>
          <w:rFonts w:ascii="ITC Avant Garde" w:hAnsi="ITC Avant Garde" w:cs="Arial"/>
          <w:sz w:val="22"/>
          <w:szCs w:val="22"/>
          <w:lang w:val="es-ES"/>
        </w:rPr>
        <w:t>modificación del servicio conforme al procedimiento establecido para cada servicio</w:t>
      </w:r>
      <w:r w:rsidRPr="00BA1D95">
        <w:rPr>
          <w:rFonts w:ascii="ITC Avant Garde" w:hAnsi="ITC Avant Garde" w:cs="Arial"/>
          <w:sz w:val="22"/>
          <w:szCs w:val="22"/>
          <w:lang w:val="es-ES"/>
        </w:rPr>
        <w:t>.</w:t>
      </w:r>
    </w:p>
    <w:p w:rsidR="00A47F9A" w:rsidRPr="00BA1D95" w:rsidRDefault="00A47F9A" w:rsidP="00402F39">
      <w:pPr>
        <w:pStyle w:val="Ttulo2"/>
        <w:ind w:left="1134" w:hanging="425"/>
      </w:pPr>
      <w:bookmarkStart w:id="132" w:name="_Toc467248679"/>
      <w:bookmarkStart w:id="133" w:name="_Toc525904543"/>
      <w:bookmarkStart w:id="134" w:name="_Toc525913939"/>
      <w:bookmarkStart w:id="135" w:name="_Toc525919178"/>
      <w:bookmarkStart w:id="136" w:name="_Toc525919302"/>
      <w:bookmarkStart w:id="137" w:name="_Toc2957112"/>
      <w:bookmarkStart w:id="138" w:name="_Toc26273051"/>
      <w:bookmarkStart w:id="139" w:name="_Toc26284449"/>
      <w:bookmarkStart w:id="140" w:name="_Toc44413674"/>
      <w:bookmarkStart w:id="141" w:name="_Toc436840867"/>
      <w:bookmarkStart w:id="142" w:name="_Toc436846304"/>
      <w:bookmarkStart w:id="143" w:name="_Toc436848254"/>
      <w:bookmarkStart w:id="144" w:name="_Toc436856502"/>
      <w:bookmarkStart w:id="145" w:name="_Toc436862648"/>
      <w:bookmarkStart w:id="146" w:name="_Toc436866298"/>
      <w:bookmarkStart w:id="147" w:name="_Toc436870877"/>
      <w:bookmarkStart w:id="148" w:name="_Toc436875869"/>
      <w:r w:rsidRPr="00BA1D95">
        <w:t>1.4 Disponibilidad de recursos</w:t>
      </w:r>
      <w:bookmarkEnd w:id="132"/>
      <w:bookmarkEnd w:id="133"/>
      <w:bookmarkEnd w:id="134"/>
      <w:bookmarkEnd w:id="135"/>
      <w:bookmarkEnd w:id="136"/>
      <w:bookmarkEnd w:id="137"/>
      <w:bookmarkEnd w:id="138"/>
      <w:bookmarkEnd w:id="139"/>
      <w:bookmarkEnd w:id="140"/>
      <w:r w:rsidRPr="00BA1D95">
        <w:t xml:space="preserve"> </w:t>
      </w:r>
    </w:p>
    <w:p w:rsidR="00A47F9A" w:rsidRPr="00BA1D95" w:rsidRDefault="00A47F9A" w:rsidP="00402F39">
      <w:pPr>
        <w:pStyle w:val="IFTnormal"/>
        <w:ind w:left="1134"/>
        <w:outlineLvl w:val="2"/>
        <w:rPr>
          <w:rFonts w:cs="Arial"/>
          <w:b/>
        </w:rPr>
      </w:pPr>
      <w:bookmarkStart w:id="149" w:name="_Toc467248680"/>
      <w:bookmarkStart w:id="150" w:name="_Toc525904544"/>
      <w:bookmarkStart w:id="151" w:name="_Toc525913940"/>
      <w:bookmarkStart w:id="152" w:name="_Toc525919179"/>
      <w:bookmarkStart w:id="153" w:name="_Toc525919303"/>
      <w:bookmarkStart w:id="154" w:name="_Toc2957113"/>
      <w:bookmarkStart w:id="155" w:name="_Toc26273052"/>
      <w:bookmarkStart w:id="156" w:name="_Toc26284450"/>
      <w:bookmarkStart w:id="157" w:name="_Toc44413675"/>
      <w:r w:rsidRPr="00BA1D95">
        <w:rPr>
          <w:rFonts w:cs="Arial"/>
          <w:b/>
        </w:rPr>
        <w:t>1.4.1.</w:t>
      </w:r>
      <w:r w:rsidRPr="00BA1D95">
        <w:rPr>
          <w:rFonts w:cs="Arial"/>
          <w:b/>
        </w:rPr>
        <w:tab/>
        <w:t>Recursos de red asociados a los servicios</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rsidR="00A47F9A" w:rsidRPr="00BA1D95" w:rsidRDefault="00AE0007" w:rsidP="004B11EB">
      <w:pPr>
        <w:pStyle w:val="Texto1"/>
        <w:spacing w:after="200" w:line="276" w:lineRule="auto"/>
        <w:ind w:left="0"/>
        <w:rPr>
          <w:rFonts w:ascii="ITC Avant Garde" w:hAnsi="ITC Avant Garde" w:cs="Arial"/>
          <w:sz w:val="22"/>
          <w:szCs w:val="22"/>
          <w:lang w:val="es-ES"/>
        </w:rPr>
      </w:pPr>
      <w:r w:rsidRPr="00BA1D95">
        <w:rPr>
          <w:rFonts w:ascii="ITC Avant Garde" w:hAnsi="ITC Avant Garde" w:cs="Arial"/>
          <w:sz w:val="22"/>
          <w:szCs w:val="22"/>
          <w:lang w:val="es-ES"/>
        </w:rPr>
        <w:t>La DM</w:t>
      </w:r>
      <w:r w:rsidR="00F02E6A">
        <w:rPr>
          <w:rFonts w:ascii="ITC Avant Garde" w:hAnsi="ITC Avant Garde" w:cs="Arial"/>
          <w:sz w:val="22"/>
          <w:szCs w:val="22"/>
          <w:lang w:val="es-ES"/>
        </w:rPr>
        <w:t xml:space="preserve"> </w:t>
      </w:r>
      <w:r w:rsidR="00A47F9A" w:rsidRPr="00BA1D95">
        <w:rPr>
          <w:rFonts w:ascii="ITC Avant Garde" w:hAnsi="ITC Avant Garde" w:cs="Arial"/>
          <w:sz w:val="22"/>
          <w:szCs w:val="22"/>
          <w:lang w:val="es-ES"/>
        </w:rPr>
        <w:t xml:space="preserve">prestará los servicios de </w:t>
      </w:r>
      <w:r w:rsidR="00DF7E83">
        <w:rPr>
          <w:rFonts w:ascii="ITC Avant Garde" w:hAnsi="ITC Avant Garde" w:cs="Arial"/>
          <w:sz w:val="22"/>
          <w:szCs w:val="22"/>
          <w:lang w:val="es-ES"/>
        </w:rPr>
        <w:t>reventa</w:t>
      </w:r>
      <w:r w:rsidR="00DF7E83" w:rsidRPr="00BA1D95">
        <w:rPr>
          <w:rFonts w:ascii="ITC Avant Garde" w:hAnsi="ITC Avant Garde" w:cs="Arial"/>
          <w:sz w:val="22"/>
          <w:szCs w:val="22"/>
          <w:lang w:val="es-ES"/>
        </w:rPr>
        <w:t xml:space="preserve"> </w:t>
      </w:r>
      <w:r w:rsidR="00A47F9A" w:rsidRPr="00BA1D95">
        <w:rPr>
          <w:rFonts w:ascii="ITC Avant Garde" w:hAnsi="ITC Avant Garde" w:cs="Arial"/>
          <w:sz w:val="22"/>
          <w:szCs w:val="22"/>
          <w:lang w:val="es-ES"/>
        </w:rPr>
        <w:t xml:space="preserve">sin que sea necesaria la revisión de disponibilidad de los recursos de red en todos los casos en que el usuario final cuente con servicio telefónico o de datos activo provisto por Telmex. En estos casos y </w:t>
      </w:r>
      <w:r w:rsidR="00A47F9A" w:rsidRPr="00BA1D95">
        <w:rPr>
          <w:rFonts w:ascii="ITC Avant Garde" w:hAnsi="ITC Avant Garde" w:cs="Arial"/>
          <w:sz w:val="22"/>
          <w:szCs w:val="22"/>
          <w:lang w:val="es-ES"/>
        </w:rPr>
        <w:lastRenderedPageBreak/>
        <w:t>específicamente cuando se solicite SRI</w:t>
      </w:r>
      <w:r w:rsidR="00DF7E83">
        <w:rPr>
          <w:rFonts w:ascii="ITC Avant Garde" w:hAnsi="ITC Avant Garde" w:cs="Arial"/>
          <w:sz w:val="22"/>
          <w:szCs w:val="22"/>
          <w:lang w:val="es-ES"/>
        </w:rPr>
        <w:t xml:space="preserve"> o</w:t>
      </w:r>
      <w:r w:rsidR="00B071F4" w:rsidRPr="00BA1D95">
        <w:rPr>
          <w:rFonts w:ascii="ITC Avant Garde" w:hAnsi="ITC Avant Garde" w:cs="Arial"/>
          <w:sz w:val="22"/>
          <w:szCs w:val="22"/>
          <w:lang w:val="es-ES"/>
        </w:rPr>
        <w:t xml:space="preserve"> </w:t>
      </w:r>
      <w:r w:rsidR="00A47F9A" w:rsidRPr="00BA1D95">
        <w:rPr>
          <w:rFonts w:ascii="ITC Avant Garde" w:hAnsi="ITC Avant Garde" w:cs="Arial"/>
          <w:sz w:val="22"/>
          <w:szCs w:val="22"/>
          <w:lang w:val="es-ES"/>
        </w:rPr>
        <w:t>SRP</w:t>
      </w:r>
      <w:r w:rsidR="00DF7E83">
        <w:rPr>
          <w:rFonts w:ascii="ITC Avant Garde" w:hAnsi="ITC Avant Garde" w:cs="Arial"/>
          <w:sz w:val="22"/>
          <w:szCs w:val="22"/>
          <w:lang w:val="es-ES"/>
        </w:rPr>
        <w:t xml:space="preserve"> </w:t>
      </w:r>
      <w:r w:rsidR="00A47F9A" w:rsidRPr="00BA1D95">
        <w:rPr>
          <w:rFonts w:ascii="ITC Avant Garde" w:hAnsi="ITC Avant Garde" w:cs="Arial"/>
          <w:sz w:val="22"/>
          <w:szCs w:val="22"/>
          <w:lang w:val="es-ES"/>
        </w:rPr>
        <w:t>tampoco será necesaria la revisión de recursos de red y factibilidad técnica si los CS solicitan velocidades de internet iguales o menores a la velocidad máxima soportada por el bucle</w:t>
      </w:r>
      <w:r w:rsidR="00DF5B46" w:rsidRPr="00BA1D95">
        <w:rPr>
          <w:rFonts w:ascii="ITC Avant Garde" w:hAnsi="ITC Avant Garde" w:cs="Arial"/>
          <w:sz w:val="22"/>
          <w:szCs w:val="22"/>
          <w:lang w:val="es-ES"/>
        </w:rPr>
        <w:t>, de acuerdo con la información contenida en las bases de datos</w:t>
      </w:r>
      <w:r w:rsidR="00A47F9A" w:rsidRPr="00BA1D95">
        <w:rPr>
          <w:rFonts w:ascii="ITC Avant Garde" w:hAnsi="ITC Avant Garde" w:cs="Arial"/>
          <w:sz w:val="22"/>
          <w:szCs w:val="22"/>
          <w:lang w:val="es-ES"/>
        </w:rPr>
        <w:t xml:space="preserve"> a</w:t>
      </w:r>
      <w:r w:rsidR="00DF5B46" w:rsidRPr="00BA1D95">
        <w:rPr>
          <w:rFonts w:ascii="ITC Avant Garde" w:hAnsi="ITC Avant Garde" w:cs="Arial"/>
          <w:sz w:val="22"/>
          <w:szCs w:val="22"/>
          <w:lang w:val="es-ES"/>
        </w:rPr>
        <w:t xml:space="preserve"> las que los CS tendrán acceso</w:t>
      </w:r>
      <w:r w:rsidR="00380893">
        <w:rPr>
          <w:rFonts w:ascii="ITC Avant Garde" w:hAnsi="ITC Avant Garde" w:cs="Arial"/>
          <w:sz w:val="22"/>
          <w:szCs w:val="22"/>
          <w:lang w:val="es-ES"/>
        </w:rPr>
        <w:t>,</w:t>
      </w:r>
      <w:r w:rsidR="00DF5B46" w:rsidRPr="00BA1D95">
        <w:rPr>
          <w:rFonts w:ascii="ITC Avant Garde" w:hAnsi="ITC Avant Garde" w:cs="Arial"/>
          <w:sz w:val="22"/>
          <w:szCs w:val="22"/>
          <w:lang w:val="es-ES"/>
        </w:rPr>
        <w:t xml:space="preserve"> según lo estipulado en la sección </w:t>
      </w:r>
      <w:r w:rsidR="00CA6C9A">
        <w:rPr>
          <w:rFonts w:ascii="ITC Avant Garde" w:hAnsi="ITC Avant Garde" w:cs="Arial"/>
          <w:sz w:val="22"/>
          <w:szCs w:val="22"/>
          <w:lang w:val="es-ES"/>
        </w:rPr>
        <w:t xml:space="preserve">“Información relacionada con </w:t>
      </w:r>
      <w:r w:rsidR="00AD5BFB">
        <w:rPr>
          <w:rFonts w:ascii="ITC Avant Garde" w:hAnsi="ITC Avant Garde" w:cs="Arial"/>
          <w:sz w:val="22"/>
          <w:szCs w:val="22"/>
          <w:lang w:val="es-ES"/>
        </w:rPr>
        <w:t xml:space="preserve">los </w:t>
      </w:r>
      <w:r w:rsidR="00CA6C9A">
        <w:rPr>
          <w:rFonts w:ascii="ITC Avant Garde" w:hAnsi="ITC Avant Garde" w:cs="Arial"/>
          <w:sz w:val="22"/>
          <w:szCs w:val="22"/>
          <w:lang w:val="es-ES"/>
        </w:rPr>
        <w:t>servicios”</w:t>
      </w:r>
      <w:r w:rsidR="00CA6C9A" w:rsidRPr="00BA1D95">
        <w:rPr>
          <w:rFonts w:ascii="ITC Avant Garde" w:hAnsi="ITC Avant Garde" w:cs="Arial"/>
          <w:sz w:val="22"/>
          <w:szCs w:val="22"/>
          <w:lang w:val="es-ES"/>
        </w:rPr>
        <w:t xml:space="preserve"> </w:t>
      </w:r>
      <w:r w:rsidR="00DF5B46" w:rsidRPr="00BA1D95">
        <w:rPr>
          <w:rFonts w:ascii="ITC Avant Garde" w:hAnsi="ITC Avant Garde" w:cs="Arial"/>
          <w:sz w:val="22"/>
          <w:szCs w:val="22"/>
          <w:lang w:val="es-ES"/>
        </w:rPr>
        <w:t>de la OREDA.</w:t>
      </w:r>
      <w:r w:rsidR="00A47F9A" w:rsidRPr="00BA1D95">
        <w:rPr>
          <w:rFonts w:ascii="ITC Avant Garde" w:hAnsi="ITC Avant Garde" w:cs="Arial"/>
          <w:sz w:val="22"/>
          <w:szCs w:val="22"/>
          <w:lang w:val="es-ES"/>
        </w:rPr>
        <w:t xml:space="preserve"> </w:t>
      </w:r>
    </w:p>
    <w:p w:rsidR="00A47F9A" w:rsidRDefault="00AE0007" w:rsidP="004B11EB">
      <w:pPr>
        <w:pStyle w:val="IFTnormal"/>
        <w:rPr>
          <w:rFonts w:cs="Arial"/>
        </w:rPr>
      </w:pPr>
      <w:r w:rsidRPr="00BA1D95">
        <w:rPr>
          <w:rFonts w:cs="Arial"/>
        </w:rPr>
        <w:t>La DM</w:t>
      </w:r>
      <w:r w:rsidR="00F02E6A">
        <w:rPr>
          <w:rFonts w:cs="Arial"/>
        </w:rPr>
        <w:t xml:space="preserve"> </w:t>
      </w:r>
      <w:r w:rsidR="00A47F9A" w:rsidRPr="00BA1D95">
        <w:rPr>
          <w:rFonts w:cs="Arial"/>
        </w:rPr>
        <w:t>también brindará los servicios cuando no existan acometidas a los domicilios de los usuarios, pero se cuente con los recursos de red asociados para prestar los servicios a dichos domicilios. La ausencia de recursos de red será notificada a los CS mediante</w:t>
      </w:r>
      <w:r w:rsidR="00117CAE" w:rsidRPr="00BA1D95">
        <w:rPr>
          <w:rFonts w:cs="Arial"/>
        </w:rPr>
        <w:t xml:space="preserve"> </w:t>
      </w:r>
      <w:r w:rsidR="00A47F9A" w:rsidRPr="00BA1D95">
        <w:rPr>
          <w:rFonts w:cs="Arial"/>
        </w:rPr>
        <w:t xml:space="preserve">las siguientes etiquetas del </w:t>
      </w:r>
      <w:r w:rsidR="006B5A23">
        <w:rPr>
          <w:rFonts w:cs="Arial"/>
        </w:rPr>
        <w:t>SEG</w:t>
      </w:r>
      <w:r w:rsidR="00482D03">
        <w:rPr>
          <w:rFonts w:cs="Arial"/>
        </w:rPr>
        <w:t xml:space="preserve"> que determine la EM</w:t>
      </w:r>
      <w:r w:rsidR="00A47F9A" w:rsidRPr="00BA1D95">
        <w:rPr>
          <w:rFonts w:cs="Arial"/>
        </w:rPr>
        <w:t>:</w:t>
      </w:r>
    </w:p>
    <w:p w:rsidR="00EA4735" w:rsidRPr="00BA1D95" w:rsidRDefault="00EA4735" w:rsidP="004B11EB">
      <w:pPr>
        <w:pStyle w:val="IFTnormal"/>
        <w:rPr>
          <w:rFonts w:cs="Arial"/>
        </w:rPr>
      </w:pPr>
    </w:p>
    <w:p w:rsidR="00A47F9A" w:rsidRPr="00BA1D95" w:rsidRDefault="00A47F9A" w:rsidP="004B11EB">
      <w:pPr>
        <w:pStyle w:val="Texto1"/>
        <w:spacing w:after="200" w:line="276" w:lineRule="auto"/>
        <w:ind w:left="720"/>
        <w:rPr>
          <w:rFonts w:ascii="ITC Avant Garde" w:hAnsi="ITC Avant Garde" w:cs="Arial"/>
          <w:sz w:val="22"/>
          <w:szCs w:val="22"/>
        </w:rPr>
      </w:pPr>
      <w:r w:rsidRPr="00BA1D95">
        <w:rPr>
          <w:rFonts w:ascii="ITC Avant Garde" w:hAnsi="ITC Avant Garde" w:cs="Arial"/>
          <w:b/>
          <w:sz w:val="22"/>
          <w:szCs w:val="22"/>
        </w:rPr>
        <w:t>•</w:t>
      </w:r>
      <w:r w:rsidRPr="00BA1D95">
        <w:rPr>
          <w:rFonts w:ascii="ITC Avant Garde" w:hAnsi="ITC Avant Garde" w:cs="Arial"/>
          <w:b/>
          <w:sz w:val="22"/>
          <w:szCs w:val="22"/>
        </w:rPr>
        <w:tab/>
        <w:t>SRL</w:t>
      </w:r>
      <w:r w:rsidRPr="00BA1D95">
        <w:rPr>
          <w:rFonts w:ascii="ITC Avant Garde" w:hAnsi="ITC Avant Garde" w:cs="Arial"/>
          <w:sz w:val="22"/>
          <w:szCs w:val="22"/>
        </w:rPr>
        <w:t xml:space="preserve">: </w:t>
      </w:r>
    </w:p>
    <w:p w:rsidR="00A47F9A" w:rsidRPr="00BA1D95" w:rsidRDefault="00A47F9A" w:rsidP="00D37C98">
      <w:pPr>
        <w:pStyle w:val="Texto1"/>
        <w:numPr>
          <w:ilvl w:val="0"/>
          <w:numId w:val="44"/>
        </w:numPr>
        <w:spacing w:after="200" w:line="276" w:lineRule="auto"/>
        <w:rPr>
          <w:rFonts w:ascii="ITC Avant Garde" w:hAnsi="ITC Avant Garde" w:cs="Arial"/>
          <w:sz w:val="22"/>
          <w:szCs w:val="22"/>
        </w:rPr>
      </w:pPr>
      <w:r w:rsidRPr="00BA1D95">
        <w:rPr>
          <w:rFonts w:ascii="ITC Avant Garde" w:hAnsi="ITC Avant Garde" w:cs="Arial"/>
          <w:sz w:val="22"/>
          <w:szCs w:val="22"/>
        </w:rPr>
        <w:t xml:space="preserve">No hay facilidades de Líneas Telefónicas; </w:t>
      </w:r>
    </w:p>
    <w:p w:rsidR="00A47F9A" w:rsidRPr="00BA1D95" w:rsidRDefault="00A47F9A" w:rsidP="00D37C98">
      <w:pPr>
        <w:pStyle w:val="Texto1"/>
        <w:numPr>
          <w:ilvl w:val="0"/>
          <w:numId w:val="44"/>
        </w:numPr>
        <w:spacing w:after="200" w:line="276" w:lineRule="auto"/>
        <w:rPr>
          <w:rFonts w:ascii="ITC Avant Garde" w:hAnsi="ITC Avant Garde" w:cs="Arial"/>
          <w:sz w:val="22"/>
          <w:szCs w:val="22"/>
        </w:rPr>
      </w:pPr>
      <w:r w:rsidRPr="00BA1D95">
        <w:rPr>
          <w:rFonts w:ascii="ITC Avant Garde" w:hAnsi="ITC Avant Garde" w:cs="Arial"/>
          <w:sz w:val="22"/>
          <w:szCs w:val="22"/>
        </w:rPr>
        <w:t xml:space="preserve">No hay facilidades de Red Principal; </w:t>
      </w:r>
    </w:p>
    <w:p w:rsidR="00A47F9A" w:rsidRPr="00BA1D95" w:rsidRDefault="00A47F9A" w:rsidP="00D37C98">
      <w:pPr>
        <w:pStyle w:val="Texto1"/>
        <w:numPr>
          <w:ilvl w:val="0"/>
          <w:numId w:val="44"/>
        </w:numPr>
        <w:spacing w:after="200" w:line="276" w:lineRule="auto"/>
        <w:rPr>
          <w:rFonts w:ascii="ITC Avant Garde" w:hAnsi="ITC Avant Garde" w:cs="Arial"/>
          <w:sz w:val="22"/>
          <w:szCs w:val="22"/>
        </w:rPr>
      </w:pPr>
      <w:r w:rsidRPr="00BA1D95">
        <w:rPr>
          <w:rFonts w:ascii="ITC Avant Garde" w:hAnsi="ITC Avant Garde" w:cs="Arial"/>
          <w:sz w:val="22"/>
          <w:szCs w:val="22"/>
        </w:rPr>
        <w:t xml:space="preserve">No hay facilidades de Red Secundaria; </w:t>
      </w:r>
    </w:p>
    <w:p w:rsidR="00A47F9A" w:rsidRPr="00BA1D95" w:rsidRDefault="00A47F9A" w:rsidP="004B11EB">
      <w:pPr>
        <w:pStyle w:val="Texto1"/>
        <w:spacing w:after="200" w:line="276" w:lineRule="auto"/>
        <w:ind w:left="720"/>
        <w:rPr>
          <w:rFonts w:ascii="ITC Avant Garde" w:hAnsi="ITC Avant Garde" w:cs="Arial"/>
          <w:sz w:val="22"/>
          <w:szCs w:val="22"/>
        </w:rPr>
      </w:pPr>
      <w:r w:rsidRPr="00BA1D95">
        <w:rPr>
          <w:rFonts w:ascii="ITC Avant Garde" w:hAnsi="ITC Avant Garde" w:cs="Arial"/>
          <w:b/>
          <w:sz w:val="22"/>
          <w:szCs w:val="22"/>
        </w:rPr>
        <w:t>•</w:t>
      </w:r>
      <w:r w:rsidRPr="00BA1D95">
        <w:rPr>
          <w:rFonts w:ascii="ITC Avant Garde" w:hAnsi="ITC Avant Garde" w:cs="Arial"/>
          <w:b/>
          <w:sz w:val="22"/>
          <w:szCs w:val="22"/>
        </w:rPr>
        <w:tab/>
        <w:t>SRI y SRP</w:t>
      </w:r>
      <w:r w:rsidR="00C0124F" w:rsidRPr="00BA1D95">
        <w:rPr>
          <w:rFonts w:ascii="ITC Avant Garde" w:hAnsi="ITC Avant Garde" w:cs="Arial"/>
          <w:sz w:val="22"/>
          <w:szCs w:val="22"/>
        </w:rPr>
        <w:t>:</w:t>
      </w:r>
    </w:p>
    <w:p w:rsidR="00A47F9A" w:rsidRPr="00BA1D95" w:rsidRDefault="00A47F9A" w:rsidP="00D37C98">
      <w:pPr>
        <w:pStyle w:val="Texto1"/>
        <w:numPr>
          <w:ilvl w:val="0"/>
          <w:numId w:val="45"/>
        </w:numPr>
        <w:spacing w:after="200" w:line="276" w:lineRule="auto"/>
        <w:rPr>
          <w:rFonts w:ascii="ITC Avant Garde" w:hAnsi="ITC Avant Garde" w:cs="Arial"/>
          <w:sz w:val="22"/>
          <w:szCs w:val="22"/>
        </w:rPr>
      </w:pPr>
      <w:r w:rsidRPr="00BA1D95">
        <w:rPr>
          <w:rFonts w:ascii="ITC Avant Garde" w:hAnsi="ITC Avant Garde" w:cs="Arial"/>
          <w:sz w:val="22"/>
          <w:szCs w:val="22"/>
        </w:rPr>
        <w:t xml:space="preserve">No hay facilidades de Líneas Telefónicas; </w:t>
      </w:r>
    </w:p>
    <w:p w:rsidR="00A47F9A" w:rsidRPr="00BA1D95" w:rsidRDefault="00A47F9A" w:rsidP="00D37C98">
      <w:pPr>
        <w:pStyle w:val="Texto1"/>
        <w:numPr>
          <w:ilvl w:val="0"/>
          <w:numId w:val="45"/>
        </w:numPr>
        <w:spacing w:after="200" w:line="276" w:lineRule="auto"/>
        <w:rPr>
          <w:rFonts w:ascii="ITC Avant Garde" w:hAnsi="ITC Avant Garde" w:cs="Arial"/>
          <w:sz w:val="22"/>
          <w:szCs w:val="22"/>
        </w:rPr>
      </w:pPr>
      <w:r w:rsidRPr="00BA1D95">
        <w:rPr>
          <w:rFonts w:ascii="ITC Avant Garde" w:hAnsi="ITC Avant Garde" w:cs="Arial"/>
          <w:sz w:val="22"/>
          <w:szCs w:val="22"/>
        </w:rPr>
        <w:t xml:space="preserve">No hay facilidades de Red Principal; </w:t>
      </w:r>
    </w:p>
    <w:p w:rsidR="00A47F9A" w:rsidRPr="00BA1D95" w:rsidRDefault="00A47F9A" w:rsidP="00D37C98">
      <w:pPr>
        <w:pStyle w:val="Texto1"/>
        <w:numPr>
          <w:ilvl w:val="0"/>
          <w:numId w:val="45"/>
        </w:numPr>
        <w:spacing w:after="200" w:line="276" w:lineRule="auto"/>
        <w:rPr>
          <w:rFonts w:ascii="ITC Avant Garde" w:hAnsi="ITC Avant Garde" w:cs="Arial"/>
          <w:sz w:val="22"/>
          <w:szCs w:val="22"/>
        </w:rPr>
      </w:pPr>
      <w:r w:rsidRPr="00BA1D95">
        <w:rPr>
          <w:rFonts w:ascii="ITC Avant Garde" w:hAnsi="ITC Avant Garde" w:cs="Arial"/>
          <w:sz w:val="22"/>
          <w:szCs w:val="22"/>
        </w:rPr>
        <w:t xml:space="preserve">No hay facilidades de Red Secundaria; </w:t>
      </w:r>
    </w:p>
    <w:p w:rsidR="00A47F9A" w:rsidRPr="00BA1D95" w:rsidRDefault="00A47F9A" w:rsidP="00D37C98">
      <w:pPr>
        <w:pStyle w:val="Texto1"/>
        <w:numPr>
          <w:ilvl w:val="0"/>
          <w:numId w:val="45"/>
        </w:numPr>
        <w:spacing w:after="200" w:line="276" w:lineRule="auto"/>
        <w:rPr>
          <w:rFonts w:ascii="ITC Avant Garde" w:hAnsi="ITC Avant Garde" w:cs="Arial"/>
          <w:sz w:val="22"/>
          <w:szCs w:val="22"/>
        </w:rPr>
      </w:pPr>
      <w:r w:rsidRPr="00BA1D95">
        <w:rPr>
          <w:rFonts w:ascii="ITC Avant Garde" w:hAnsi="ITC Avant Garde" w:cs="Arial"/>
          <w:sz w:val="22"/>
          <w:szCs w:val="22"/>
        </w:rPr>
        <w:t xml:space="preserve">Calificación del Bucle (Distancia/Velocidad) inadecuada; </w:t>
      </w:r>
    </w:p>
    <w:p w:rsidR="00A47F9A" w:rsidRPr="00BA1D95" w:rsidRDefault="00A47F9A" w:rsidP="004B11EB">
      <w:pPr>
        <w:pStyle w:val="Texto1"/>
        <w:spacing w:after="200" w:line="276" w:lineRule="auto"/>
        <w:ind w:left="720"/>
        <w:rPr>
          <w:rFonts w:ascii="ITC Avant Garde" w:hAnsi="ITC Avant Garde" w:cs="Arial"/>
          <w:b/>
          <w:sz w:val="22"/>
          <w:szCs w:val="22"/>
        </w:rPr>
      </w:pPr>
      <w:r w:rsidRPr="00BA1D95">
        <w:rPr>
          <w:rFonts w:ascii="ITC Avant Garde" w:hAnsi="ITC Avant Garde" w:cs="Arial"/>
          <w:b/>
          <w:sz w:val="22"/>
          <w:szCs w:val="22"/>
        </w:rPr>
        <w:t>•</w:t>
      </w:r>
      <w:r w:rsidRPr="00BA1D95">
        <w:rPr>
          <w:rFonts w:ascii="ITC Avant Garde" w:hAnsi="ITC Avant Garde" w:cs="Arial"/>
          <w:b/>
          <w:sz w:val="22"/>
          <w:szCs w:val="22"/>
        </w:rPr>
        <w:tab/>
        <w:t>SRMLT</w:t>
      </w:r>
      <w:r w:rsidR="00C0124F" w:rsidRPr="00BA1D95">
        <w:rPr>
          <w:rFonts w:ascii="ITC Avant Garde" w:hAnsi="ITC Avant Garde" w:cs="Arial"/>
          <w:b/>
          <w:sz w:val="22"/>
          <w:szCs w:val="22"/>
        </w:rPr>
        <w:t>:</w:t>
      </w:r>
    </w:p>
    <w:p w:rsidR="00A47F9A" w:rsidRPr="00BA1D95" w:rsidRDefault="00A47F9A" w:rsidP="00D37C98">
      <w:pPr>
        <w:pStyle w:val="Texto1"/>
        <w:numPr>
          <w:ilvl w:val="0"/>
          <w:numId w:val="45"/>
        </w:numPr>
        <w:spacing w:after="200" w:line="276" w:lineRule="auto"/>
        <w:rPr>
          <w:rFonts w:ascii="ITC Avant Garde" w:hAnsi="ITC Avant Garde" w:cs="Arial"/>
          <w:sz w:val="22"/>
          <w:szCs w:val="22"/>
        </w:rPr>
      </w:pPr>
      <w:r w:rsidRPr="00BA1D95">
        <w:rPr>
          <w:rFonts w:ascii="ITC Avant Garde" w:hAnsi="ITC Avant Garde" w:cs="Arial"/>
          <w:sz w:val="22"/>
          <w:szCs w:val="22"/>
        </w:rPr>
        <w:t xml:space="preserve">No hay facilidades de Líneas Telefónicas; </w:t>
      </w:r>
    </w:p>
    <w:p w:rsidR="00A47F9A" w:rsidRPr="00BA1D95" w:rsidRDefault="00A47F9A" w:rsidP="00D37C98">
      <w:pPr>
        <w:pStyle w:val="Texto1"/>
        <w:numPr>
          <w:ilvl w:val="0"/>
          <w:numId w:val="45"/>
        </w:numPr>
        <w:spacing w:after="200" w:line="276" w:lineRule="auto"/>
        <w:rPr>
          <w:rFonts w:ascii="ITC Avant Garde" w:hAnsi="ITC Avant Garde" w:cs="Arial"/>
          <w:sz w:val="22"/>
          <w:szCs w:val="22"/>
        </w:rPr>
      </w:pPr>
      <w:r w:rsidRPr="00BA1D95">
        <w:rPr>
          <w:rFonts w:ascii="ITC Avant Garde" w:hAnsi="ITC Avant Garde" w:cs="Arial"/>
          <w:sz w:val="22"/>
          <w:szCs w:val="22"/>
        </w:rPr>
        <w:t xml:space="preserve">No hay facilidades de Red Principal; </w:t>
      </w:r>
    </w:p>
    <w:p w:rsidR="00E938FD" w:rsidRDefault="00A47F9A">
      <w:pPr>
        <w:pStyle w:val="Texto1"/>
        <w:numPr>
          <w:ilvl w:val="0"/>
          <w:numId w:val="45"/>
        </w:numPr>
        <w:spacing w:after="200" w:line="276" w:lineRule="auto"/>
        <w:rPr>
          <w:rFonts w:ascii="ITC Avant Garde" w:hAnsi="ITC Avant Garde"/>
          <w:sz w:val="22"/>
          <w:szCs w:val="22"/>
        </w:rPr>
      </w:pPr>
      <w:r w:rsidRPr="00BA1D95">
        <w:rPr>
          <w:rFonts w:ascii="ITC Avant Garde" w:hAnsi="ITC Avant Garde" w:cs="Arial"/>
          <w:sz w:val="22"/>
          <w:szCs w:val="22"/>
        </w:rPr>
        <w:t xml:space="preserve">No hay facilidades de Red Secundaria; </w:t>
      </w:r>
    </w:p>
    <w:p w:rsidR="006B4D98" w:rsidRPr="00383C3D" w:rsidRDefault="00380893" w:rsidP="00383C3D">
      <w:pPr>
        <w:pStyle w:val="IFTnormal"/>
        <w:rPr>
          <w:rFonts w:cs="Arial"/>
        </w:rPr>
      </w:pPr>
      <w:r>
        <w:rPr>
          <w:rFonts w:cs="Arial"/>
        </w:rPr>
        <w:t>Cuando</w:t>
      </w:r>
      <w:r w:rsidR="006B4D98" w:rsidRPr="00BA1D95">
        <w:rPr>
          <w:rFonts w:cs="Arial"/>
        </w:rPr>
        <w:t xml:space="preserve"> se nieguen los servicios por la falta recursos de red</w:t>
      </w:r>
      <w:r w:rsidR="00BC4ABD">
        <w:rPr>
          <w:rFonts w:cs="Arial"/>
        </w:rPr>
        <w:t xml:space="preserve"> de</w:t>
      </w:r>
      <w:r w:rsidR="006B4D98" w:rsidRPr="00BA1D95">
        <w:rPr>
          <w:rFonts w:cs="Arial"/>
        </w:rPr>
        <w:t xml:space="preserve"> </w:t>
      </w:r>
      <w:r w:rsidR="00DA6294" w:rsidRPr="00BA1D95">
        <w:rPr>
          <w:rFonts w:cs="Arial"/>
        </w:rPr>
        <w:t xml:space="preserve">la </w:t>
      </w:r>
      <w:r w:rsidR="005E22C3" w:rsidRPr="001F37AF">
        <w:rPr>
          <w:rFonts w:cs="Arial"/>
        </w:rPr>
        <w:t>EM</w:t>
      </w:r>
      <w:r>
        <w:rPr>
          <w:rFonts w:cs="Arial"/>
        </w:rPr>
        <w:t>,</w:t>
      </w:r>
      <w:r w:rsidR="00DA6294" w:rsidRPr="00BA1D95">
        <w:rPr>
          <w:rFonts w:cs="Arial"/>
        </w:rPr>
        <w:t xml:space="preserve"> </w:t>
      </w:r>
      <w:r w:rsidR="00BC4ABD">
        <w:rPr>
          <w:rFonts w:cs="Arial"/>
        </w:rPr>
        <w:t xml:space="preserve">la DM </w:t>
      </w:r>
      <w:r w:rsidR="0088261E">
        <w:rPr>
          <w:rFonts w:cs="Arial"/>
        </w:rPr>
        <w:t>notific</w:t>
      </w:r>
      <w:r w:rsidR="0088261E" w:rsidRPr="00BA1D95">
        <w:rPr>
          <w:rFonts w:cs="Arial"/>
        </w:rPr>
        <w:t xml:space="preserve">ará </w:t>
      </w:r>
      <w:r w:rsidR="006B4D98" w:rsidRPr="00BA1D95">
        <w:rPr>
          <w:rFonts w:cs="Arial"/>
        </w:rPr>
        <w:t xml:space="preserve">a los CS la etiqueta de los elementos de red ausentes </w:t>
      </w:r>
      <w:r w:rsidR="0088261E">
        <w:rPr>
          <w:rFonts w:cs="Arial"/>
        </w:rPr>
        <w:t xml:space="preserve">que la EM le notifique, y </w:t>
      </w:r>
      <w:r w:rsidR="006B4D98" w:rsidRPr="00BA1D95">
        <w:rPr>
          <w:rFonts w:cs="Arial"/>
        </w:rPr>
        <w:t>que no permitieron brindar el servicio. Para lo anterior a</w:t>
      </w:r>
      <w:r w:rsidR="006B4D98" w:rsidRPr="00BA1D95" w:rsidDel="00BF4C74">
        <w:rPr>
          <w:rFonts w:cs="Arial"/>
        </w:rPr>
        <w:t xml:space="preserve"> continuación se enlistan los recursos de red </w:t>
      </w:r>
      <w:r w:rsidR="006B4D98" w:rsidRPr="00BA1D95">
        <w:rPr>
          <w:rFonts w:cs="Arial"/>
        </w:rPr>
        <w:t>mínimos</w:t>
      </w:r>
      <w:r w:rsidR="006B4D98" w:rsidRPr="00BA1D95" w:rsidDel="00BF4C74">
        <w:rPr>
          <w:rFonts w:cs="Arial"/>
        </w:rPr>
        <w:t xml:space="preserve"> necesarios para la existencia de factibilidad técnica, es decir, la existencia de todos los recursos de red asociados para la prestación de los </w:t>
      </w:r>
      <w:r w:rsidR="006B4D98" w:rsidRPr="00BA1D95" w:rsidDel="00BF4C74">
        <w:rPr>
          <w:rFonts w:cs="Arial"/>
        </w:rPr>
        <w:lastRenderedPageBreak/>
        <w:t>servicios</w:t>
      </w:r>
      <w:r w:rsidR="00BA671A">
        <w:rPr>
          <w:rFonts w:cs="Arial"/>
        </w:rPr>
        <w:t xml:space="preserve">, incluyendo </w:t>
      </w:r>
      <w:r w:rsidR="006B4D98" w:rsidRPr="00BA1D95" w:rsidDel="00BF4C74">
        <w:rPr>
          <w:rFonts w:cs="Arial"/>
        </w:rPr>
        <w:t>los casos que no exista acometida en el domicilio del Usuario Final</w:t>
      </w:r>
      <w:r w:rsidR="006B4D98" w:rsidRPr="00BA1D95">
        <w:rPr>
          <w:rFonts w:cs="Arial"/>
        </w:rPr>
        <w:t xml:space="preserve">, así </w:t>
      </w:r>
      <w:r w:rsidR="006B4D98" w:rsidRPr="00383C3D">
        <w:rPr>
          <w:rFonts w:cs="Arial"/>
        </w:rPr>
        <w:t>para poder brindar los servicios es necesario que exista disponibilidad de todos y cada uno de los siguientes recursos de red:</w:t>
      </w:r>
    </w:p>
    <w:p w:rsidR="006B4D98" w:rsidRPr="00BA1D95" w:rsidRDefault="006B4D98" w:rsidP="00D37C98">
      <w:pPr>
        <w:pStyle w:val="Texto1"/>
        <w:numPr>
          <w:ilvl w:val="0"/>
          <w:numId w:val="99"/>
        </w:numPr>
        <w:spacing w:after="200" w:line="276" w:lineRule="auto"/>
        <w:ind w:left="714" w:hanging="357"/>
        <w:rPr>
          <w:rFonts w:ascii="ITC Avant Garde" w:hAnsi="ITC Avant Garde" w:cs="Arial"/>
          <w:sz w:val="22"/>
          <w:szCs w:val="22"/>
        </w:rPr>
      </w:pPr>
      <w:r w:rsidRPr="00BA1D95">
        <w:rPr>
          <w:rFonts w:ascii="ITC Avant Garde" w:hAnsi="ITC Avant Garde" w:cs="Arial"/>
          <w:b/>
          <w:sz w:val="22"/>
          <w:szCs w:val="22"/>
          <w:lang w:val="es-MX"/>
        </w:rPr>
        <w:t>SRL:</w:t>
      </w:r>
      <w:r w:rsidRPr="00BA1D95">
        <w:rPr>
          <w:rFonts w:ascii="ITC Avant Garde" w:hAnsi="ITC Avant Garde" w:cs="Arial"/>
          <w:sz w:val="22"/>
          <w:szCs w:val="22"/>
          <w:lang w:val="es-MX"/>
        </w:rPr>
        <w:t xml:space="preserve"> </w:t>
      </w:r>
    </w:p>
    <w:p w:rsidR="006B4D98" w:rsidRPr="00F02E74" w:rsidRDefault="006B4D98" w:rsidP="008E7097">
      <w:pPr>
        <w:pStyle w:val="Texto1"/>
        <w:numPr>
          <w:ilvl w:val="1"/>
          <w:numId w:val="99"/>
        </w:numPr>
        <w:spacing w:after="120" w:line="276" w:lineRule="auto"/>
        <w:ind w:left="1434" w:hanging="357"/>
        <w:rPr>
          <w:rFonts w:ascii="ITC Avant Garde" w:hAnsi="ITC Avant Garde" w:cs="Arial"/>
          <w:sz w:val="22"/>
          <w:szCs w:val="22"/>
          <w:lang w:val="es-MX"/>
        </w:rPr>
      </w:pPr>
      <w:r w:rsidRPr="00F02E74">
        <w:rPr>
          <w:rFonts w:ascii="ITC Avant Garde" w:hAnsi="ITC Avant Garde" w:cs="Arial"/>
          <w:sz w:val="22"/>
          <w:szCs w:val="22"/>
          <w:lang w:val="es-MX"/>
        </w:rPr>
        <w:t>Líneas telefónicas disponibles en central</w:t>
      </w:r>
      <w:r w:rsidR="00EA4735">
        <w:rPr>
          <w:rFonts w:ascii="ITC Avant Garde" w:hAnsi="ITC Avant Garde" w:cs="Arial"/>
          <w:sz w:val="22"/>
          <w:szCs w:val="22"/>
          <w:lang w:val="es-MX"/>
        </w:rPr>
        <w:t xml:space="preserve"> (a cargo de Telmex)</w:t>
      </w:r>
      <w:r w:rsidR="00AE7B37" w:rsidRPr="00F02E74">
        <w:rPr>
          <w:rFonts w:ascii="ITC Avant Garde" w:hAnsi="ITC Avant Garde" w:cs="Arial"/>
          <w:sz w:val="22"/>
          <w:szCs w:val="22"/>
          <w:lang w:val="es-MX"/>
        </w:rPr>
        <w:t>;</w:t>
      </w:r>
      <w:r w:rsidRPr="00F02E74">
        <w:rPr>
          <w:rFonts w:ascii="ITC Avant Garde" w:hAnsi="ITC Avant Garde" w:cs="Arial"/>
          <w:sz w:val="22"/>
          <w:szCs w:val="22"/>
          <w:lang w:val="es-MX"/>
        </w:rPr>
        <w:t xml:space="preserve"> </w:t>
      </w:r>
    </w:p>
    <w:p w:rsidR="00E938FD" w:rsidRDefault="00094B5A">
      <w:pPr>
        <w:pStyle w:val="Texto1"/>
        <w:spacing w:after="120" w:line="276" w:lineRule="auto"/>
        <w:ind w:left="1077"/>
        <w:rPr>
          <w:rFonts w:ascii="ITC Avant Garde" w:hAnsi="ITC Avant Garde" w:cs="Arial"/>
          <w:sz w:val="22"/>
          <w:szCs w:val="22"/>
          <w:lang w:val="es-MX"/>
        </w:rPr>
      </w:pPr>
      <w:r w:rsidRPr="00383C3D">
        <w:rPr>
          <w:rFonts w:ascii="ITC Avant Garde" w:hAnsi="ITC Avant Garde" w:cs="Arial"/>
          <w:sz w:val="22"/>
          <w:szCs w:val="22"/>
          <w:lang w:val="es-MX"/>
        </w:rPr>
        <w:t>A Continuación se enlistan los casos de no factibilidad que quedan bajo el ámbito de la EM, dicho listado se enumera de manera enunciativa y no limitativa</w:t>
      </w:r>
      <w:r w:rsidR="00B371E4" w:rsidRPr="00383C3D">
        <w:rPr>
          <w:rFonts w:ascii="ITC Avant Garde" w:hAnsi="ITC Avant Garde" w:cs="Arial"/>
          <w:sz w:val="22"/>
          <w:szCs w:val="22"/>
          <w:lang w:val="es-MX"/>
        </w:rPr>
        <w:t>,</w:t>
      </w:r>
      <w:r w:rsidRPr="00383C3D">
        <w:rPr>
          <w:rFonts w:ascii="ITC Avant Garde" w:hAnsi="ITC Avant Garde" w:cs="Arial"/>
          <w:sz w:val="22"/>
          <w:szCs w:val="22"/>
          <w:lang w:val="es-MX"/>
        </w:rPr>
        <w:t xml:space="preserve"> y dependerán de l</w:t>
      </w:r>
      <w:r w:rsidR="00B371E4" w:rsidRPr="00383C3D">
        <w:rPr>
          <w:rFonts w:ascii="ITC Avant Garde" w:hAnsi="ITC Avant Garde" w:cs="Arial"/>
          <w:sz w:val="22"/>
          <w:szCs w:val="22"/>
          <w:lang w:val="es-MX"/>
        </w:rPr>
        <w:t>a</w:t>
      </w:r>
      <w:r w:rsidRPr="00383C3D">
        <w:rPr>
          <w:rFonts w:ascii="ITC Avant Garde" w:hAnsi="ITC Avant Garde" w:cs="Arial"/>
          <w:sz w:val="22"/>
          <w:szCs w:val="22"/>
          <w:lang w:val="es-MX"/>
        </w:rPr>
        <w:t xml:space="preserve">s que </w:t>
      </w:r>
      <w:r w:rsidR="00B371E4" w:rsidRPr="00383C3D">
        <w:rPr>
          <w:rFonts w:ascii="ITC Avant Garde" w:hAnsi="ITC Avant Garde" w:cs="Arial"/>
          <w:sz w:val="22"/>
          <w:szCs w:val="22"/>
          <w:lang w:val="es-MX"/>
        </w:rPr>
        <w:t xml:space="preserve">determine </w:t>
      </w:r>
      <w:r w:rsidRPr="00383C3D">
        <w:rPr>
          <w:rFonts w:ascii="ITC Avant Garde" w:hAnsi="ITC Avant Garde" w:cs="Arial"/>
          <w:sz w:val="22"/>
          <w:szCs w:val="22"/>
          <w:lang w:val="es-MX"/>
        </w:rPr>
        <w:t xml:space="preserve">la EM </w:t>
      </w:r>
      <w:r w:rsidR="00B371E4" w:rsidRPr="00383C3D">
        <w:rPr>
          <w:rFonts w:ascii="ITC Avant Garde" w:hAnsi="ITC Avant Garde" w:cs="Arial"/>
          <w:sz w:val="22"/>
          <w:szCs w:val="22"/>
          <w:lang w:val="es-MX"/>
        </w:rPr>
        <w:t>durante</w:t>
      </w:r>
      <w:r w:rsidRPr="00383C3D">
        <w:rPr>
          <w:rFonts w:ascii="ITC Avant Garde" w:hAnsi="ITC Avant Garde" w:cs="Arial"/>
          <w:sz w:val="22"/>
          <w:szCs w:val="22"/>
          <w:lang w:val="es-MX"/>
        </w:rPr>
        <w:t xml:space="preserve"> la vigencia de esta Oferta.</w:t>
      </w:r>
    </w:p>
    <w:p w:rsidR="006B4D98" w:rsidRPr="00F02E74" w:rsidRDefault="006B4D98" w:rsidP="008E7097">
      <w:pPr>
        <w:pStyle w:val="Texto1"/>
        <w:numPr>
          <w:ilvl w:val="1"/>
          <w:numId w:val="99"/>
        </w:numPr>
        <w:spacing w:after="120" w:line="276" w:lineRule="auto"/>
        <w:ind w:left="1434" w:hanging="357"/>
        <w:rPr>
          <w:rFonts w:ascii="ITC Avant Garde" w:hAnsi="ITC Avant Garde" w:cs="Arial"/>
          <w:sz w:val="22"/>
          <w:szCs w:val="22"/>
          <w:lang w:val="es-MX"/>
        </w:rPr>
      </w:pPr>
      <w:r w:rsidRPr="00F02E74">
        <w:rPr>
          <w:rFonts w:ascii="ITC Avant Garde" w:hAnsi="ITC Avant Garde" w:cs="Arial"/>
          <w:sz w:val="22"/>
          <w:szCs w:val="22"/>
          <w:lang w:val="es-MX"/>
        </w:rPr>
        <w:t>Tablillas en distribuidor general (terminales)</w:t>
      </w:r>
      <w:r w:rsidR="00AE7B37" w:rsidRPr="00F02E74">
        <w:rPr>
          <w:rFonts w:ascii="ITC Avant Garde" w:hAnsi="ITC Avant Garde" w:cs="Arial"/>
          <w:sz w:val="22"/>
          <w:szCs w:val="22"/>
          <w:lang w:val="es-MX"/>
        </w:rPr>
        <w:t>;</w:t>
      </w:r>
      <w:r w:rsidRPr="00F02E74">
        <w:rPr>
          <w:rFonts w:ascii="ITC Avant Garde" w:hAnsi="ITC Avant Garde" w:cs="Arial"/>
          <w:sz w:val="22"/>
          <w:szCs w:val="22"/>
          <w:lang w:val="es-MX"/>
        </w:rPr>
        <w:t xml:space="preserve"> </w:t>
      </w:r>
    </w:p>
    <w:p w:rsidR="006B4D98" w:rsidRPr="00F02E74" w:rsidRDefault="006B4D98" w:rsidP="008E7097">
      <w:pPr>
        <w:pStyle w:val="Texto1"/>
        <w:numPr>
          <w:ilvl w:val="1"/>
          <w:numId w:val="99"/>
        </w:numPr>
        <w:spacing w:after="120" w:line="276" w:lineRule="auto"/>
        <w:ind w:left="1434" w:hanging="357"/>
        <w:rPr>
          <w:rFonts w:ascii="ITC Avant Garde" w:hAnsi="ITC Avant Garde" w:cs="Arial"/>
          <w:sz w:val="22"/>
          <w:szCs w:val="22"/>
          <w:lang w:val="es-MX"/>
        </w:rPr>
      </w:pPr>
      <w:r w:rsidRPr="00F02E74">
        <w:rPr>
          <w:rFonts w:ascii="ITC Avant Garde" w:hAnsi="ITC Avant Garde" w:cs="Arial"/>
          <w:sz w:val="22"/>
          <w:szCs w:val="22"/>
          <w:lang w:val="es-MX"/>
        </w:rPr>
        <w:t>Bucle en red principal (pares metálicos de cobre que se rematan en tablillas asignadas a la Planta Externa en el DG y se llevan hasta las Cajas de Distribución)</w:t>
      </w:r>
      <w:r w:rsidR="00AE7B37" w:rsidRPr="00F02E74">
        <w:rPr>
          <w:rFonts w:ascii="ITC Avant Garde" w:hAnsi="ITC Avant Garde" w:cs="Arial"/>
          <w:sz w:val="22"/>
          <w:szCs w:val="22"/>
          <w:lang w:val="es-MX"/>
        </w:rPr>
        <w:t>;</w:t>
      </w:r>
      <w:r w:rsidRPr="00F02E74">
        <w:rPr>
          <w:rFonts w:ascii="ITC Avant Garde" w:hAnsi="ITC Avant Garde" w:cs="Arial"/>
          <w:sz w:val="22"/>
          <w:szCs w:val="22"/>
          <w:lang w:val="es-MX"/>
        </w:rPr>
        <w:t xml:space="preserve"> </w:t>
      </w:r>
    </w:p>
    <w:p w:rsidR="006B4D98" w:rsidRPr="00F02E74" w:rsidRDefault="006B4D98" w:rsidP="008E7097">
      <w:pPr>
        <w:pStyle w:val="Texto1"/>
        <w:numPr>
          <w:ilvl w:val="1"/>
          <w:numId w:val="99"/>
        </w:numPr>
        <w:spacing w:after="120" w:line="276" w:lineRule="auto"/>
        <w:ind w:left="1434" w:hanging="357"/>
        <w:rPr>
          <w:rFonts w:ascii="ITC Avant Garde" w:hAnsi="ITC Avant Garde" w:cs="Arial"/>
          <w:sz w:val="22"/>
          <w:szCs w:val="22"/>
          <w:lang w:val="es-MX"/>
        </w:rPr>
      </w:pPr>
      <w:r w:rsidRPr="00F02E74">
        <w:rPr>
          <w:rFonts w:ascii="ITC Avant Garde" w:hAnsi="ITC Avant Garde" w:cs="Arial"/>
          <w:sz w:val="22"/>
          <w:szCs w:val="22"/>
          <w:lang w:val="es-MX"/>
        </w:rPr>
        <w:t>Bucle en red secundaria (pares metálicos de cobre que se rematan en tablillas en la CD y se llevan hasta los puntos de Dispersión-Terminales) que cumpla con los parámetros técnicos mínimos</w:t>
      </w:r>
      <w:r w:rsidR="00AE7B37" w:rsidRPr="00F02E74">
        <w:rPr>
          <w:rFonts w:ascii="ITC Avant Garde" w:hAnsi="ITC Avant Garde" w:cs="Arial"/>
          <w:sz w:val="22"/>
          <w:szCs w:val="22"/>
          <w:lang w:val="es-MX"/>
        </w:rPr>
        <w:t>;</w:t>
      </w:r>
      <w:r w:rsidRPr="00F02E74">
        <w:rPr>
          <w:rFonts w:ascii="ITC Avant Garde" w:hAnsi="ITC Avant Garde" w:cs="Arial"/>
          <w:sz w:val="22"/>
          <w:szCs w:val="22"/>
          <w:lang w:val="es-MX"/>
        </w:rPr>
        <w:t xml:space="preserve"> </w:t>
      </w:r>
    </w:p>
    <w:p w:rsidR="006B4D98" w:rsidRPr="00F02E74" w:rsidRDefault="006B4D98" w:rsidP="008E7097">
      <w:pPr>
        <w:pStyle w:val="Texto1"/>
        <w:numPr>
          <w:ilvl w:val="1"/>
          <w:numId w:val="99"/>
        </w:numPr>
        <w:spacing w:after="120" w:line="276" w:lineRule="auto"/>
        <w:ind w:left="1434" w:hanging="357"/>
        <w:rPr>
          <w:rFonts w:ascii="ITC Avant Garde" w:hAnsi="ITC Avant Garde" w:cs="Arial"/>
          <w:sz w:val="22"/>
          <w:szCs w:val="22"/>
          <w:lang w:val="es-MX"/>
        </w:rPr>
      </w:pPr>
      <w:r w:rsidRPr="00F02E74">
        <w:rPr>
          <w:rFonts w:ascii="ITC Avant Garde" w:hAnsi="ITC Avant Garde" w:cs="Arial"/>
          <w:sz w:val="22"/>
          <w:szCs w:val="22"/>
          <w:lang w:val="es-MX"/>
        </w:rPr>
        <w:t xml:space="preserve">Caja terminal. </w:t>
      </w:r>
    </w:p>
    <w:p w:rsidR="008E7097" w:rsidRPr="00BA1D95" w:rsidRDefault="008E7097" w:rsidP="008E7097">
      <w:pPr>
        <w:pStyle w:val="Texto1"/>
        <w:spacing w:after="60" w:line="276" w:lineRule="auto"/>
        <w:ind w:left="1434"/>
        <w:rPr>
          <w:rFonts w:ascii="ITC Avant Garde" w:hAnsi="ITC Avant Garde" w:cs="Arial"/>
          <w:sz w:val="22"/>
          <w:szCs w:val="22"/>
        </w:rPr>
      </w:pPr>
    </w:p>
    <w:p w:rsidR="00C63B3E" w:rsidRDefault="006B4D98" w:rsidP="00D37C98">
      <w:pPr>
        <w:pStyle w:val="Texto1"/>
        <w:numPr>
          <w:ilvl w:val="0"/>
          <w:numId w:val="100"/>
        </w:numPr>
        <w:spacing w:after="200" w:line="276" w:lineRule="auto"/>
        <w:rPr>
          <w:rFonts w:ascii="ITC Avant Garde" w:hAnsi="ITC Avant Garde" w:cs="Arial"/>
          <w:sz w:val="22"/>
          <w:szCs w:val="22"/>
        </w:rPr>
      </w:pPr>
      <w:r w:rsidRPr="00BA1D95">
        <w:rPr>
          <w:rFonts w:ascii="ITC Avant Garde" w:hAnsi="ITC Avant Garde" w:cs="Arial"/>
          <w:b/>
          <w:sz w:val="22"/>
          <w:szCs w:val="22"/>
          <w:lang w:val="es-MX"/>
        </w:rPr>
        <w:t>SRI:</w:t>
      </w:r>
      <w:r w:rsidRPr="00BA1D95">
        <w:rPr>
          <w:rFonts w:ascii="ITC Avant Garde" w:hAnsi="ITC Avant Garde" w:cs="Arial"/>
          <w:sz w:val="22"/>
          <w:szCs w:val="22"/>
        </w:rPr>
        <w:t xml:space="preserve"> </w:t>
      </w:r>
    </w:p>
    <w:p w:rsidR="00E938FD" w:rsidRDefault="00274297">
      <w:pPr>
        <w:pStyle w:val="Texto1"/>
        <w:spacing w:after="120" w:line="276" w:lineRule="auto"/>
        <w:ind w:left="720"/>
        <w:rPr>
          <w:rFonts w:ascii="ITC Avant Garde" w:hAnsi="ITC Avant Garde" w:cs="Arial"/>
          <w:sz w:val="22"/>
          <w:szCs w:val="22"/>
          <w:lang w:val="es-MX"/>
        </w:rPr>
      </w:pPr>
      <w:r w:rsidRPr="00383C3D">
        <w:rPr>
          <w:rFonts w:ascii="ITC Avant Garde" w:hAnsi="ITC Avant Garde" w:cs="Arial"/>
          <w:sz w:val="22"/>
          <w:szCs w:val="22"/>
          <w:lang w:val="es-MX"/>
        </w:rPr>
        <w:t>A Continuación se enlistan los casos de no factibilidad que quedan bajo el ámbito de la EM, dicho listado se enumera de manera enunciativa y no limitativa, y dependerán de las que determine la EM durante la vigencia de esta Oferta.</w:t>
      </w:r>
    </w:p>
    <w:p w:rsidR="00E938FD" w:rsidRDefault="006B4D98">
      <w:pPr>
        <w:pStyle w:val="Texto1"/>
        <w:numPr>
          <w:ilvl w:val="1"/>
          <w:numId w:val="99"/>
        </w:numPr>
        <w:spacing w:after="120" w:line="276" w:lineRule="auto"/>
        <w:ind w:left="1434" w:hanging="357"/>
        <w:rPr>
          <w:rFonts w:ascii="ITC Avant Garde" w:hAnsi="ITC Avant Garde" w:cs="Arial"/>
          <w:sz w:val="22"/>
          <w:szCs w:val="22"/>
          <w:lang w:val="es-MX"/>
        </w:rPr>
      </w:pPr>
      <w:r w:rsidRPr="008E7097">
        <w:rPr>
          <w:rFonts w:ascii="ITC Avant Garde" w:hAnsi="ITC Avant Garde" w:cs="Arial"/>
          <w:sz w:val="22"/>
          <w:szCs w:val="22"/>
          <w:lang w:val="es-MX"/>
        </w:rPr>
        <w:t>Equipos de acceso de tecnología Ethernet</w:t>
      </w:r>
    </w:p>
    <w:p w:rsidR="006B4D98" w:rsidRPr="008E7097" w:rsidRDefault="006B4D98" w:rsidP="008E7097">
      <w:pPr>
        <w:pStyle w:val="Texto1"/>
        <w:numPr>
          <w:ilvl w:val="1"/>
          <w:numId w:val="99"/>
        </w:numPr>
        <w:spacing w:after="120" w:line="276" w:lineRule="auto"/>
        <w:ind w:left="1434" w:hanging="357"/>
        <w:rPr>
          <w:rFonts w:ascii="ITC Avant Garde" w:hAnsi="ITC Avant Garde" w:cs="Arial"/>
          <w:sz w:val="22"/>
          <w:szCs w:val="22"/>
          <w:lang w:val="es-MX"/>
        </w:rPr>
      </w:pPr>
      <w:r w:rsidRPr="008E7097">
        <w:rPr>
          <w:rFonts w:ascii="ITC Avant Garde" w:hAnsi="ITC Avant Garde" w:cs="Arial"/>
          <w:sz w:val="22"/>
          <w:szCs w:val="22"/>
          <w:lang w:val="es-MX"/>
        </w:rPr>
        <w:t>Equipo de acceso DSLAM, puerto DSLAM, par en red principal y par en red secundaria hasta la caja terminal que cumpla con los parámetros técnicos mínimos</w:t>
      </w:r>
      <w:r w:rsidR="00AE7B37" w:rsidRPr="008E7097">
        <w:rPr>
          <w:rFonts w:ascii="ITC Avant Garde" w:hAnsi="ITC Avant Garde" w:cs="Arial"/>
          <w:sz w:val="22"/>
          <w:szCs w:val="22"/>
          <w:lang w:val="es-MX"/>
        </w:rPr>
        <w:t>;</w:t>
      </w:r>
    </w:p>
    <w:p w:rsidR="006B4D98" w:rsidRPr="008E7097" w:rsidRDefault="006B4D98" w:rsidP="008E7097">
      <w:pPr>
        <w:pStyle w:val="Texto1"/>
        <w:numPr>
          <w:ilvl w:val="1"/>
          <w:numId w:val="99"/>
        </w:numPr>
        <w:spacing w:after="120" w:line="276" w:lineRule="auto"/>
        <w:ind w:left="1434" w:hanging="357"/>
        <w:rPr>
          <w:rFonts w:ascii="ITC Avant Garde" w:hAnsi="ITC Avant Garde" w:cs="Arial"/>
          <w:sz w:val="22"/>
          <w:szCs w:val="22"/>
          <w:lang w:val="es-MX"/>
        </w:rPr>
      </w:pPr>
      <w:r w:rsidRPr="008E7097">
        <w:rPr>
          <w:rFonts w:ascii="ITC Avant Garde" w:hAnsi="ITC Avant Garde" w:cs="Arial"/>
          <w:sz w:val="22"/>
          <w:szCs w:val="22"/>
          <w:lang w:val="es-MX"/>
        </w:rPr>
        <w:t>Equipo de acceso TBA, puerto TBA, par en red secundaria hasta la caja terminal que cumpla con los parámetros técnicos mínimos</w:t>
      </w:r>
      <w:r w:rsidR="00AE7B37" w:rsidRPr="008E7097">
        <w:rPr>
          <w:rFonts w:ascii="ITC Avant Garde" w:hAnsi="ITC Avant Garde" w:cs="Arial"/>
          <w:sz w:val="22"/>
          <w:szCs w:val="22"/>
          <w:lang w:val="es-MX"/>
        </w:rPr>
        <w:t>;</w:t>
      </w:r>
    </w:p>
    <w:p w:rsidR="00482D03" w:rsidRDefault="006B4D98" w:rsidP="00EA4735">
      <w:pPr>
        <w:pStyle w:val="Texto1"/>
        <w:numPr>
          <w:ilvl w:val="1"/>
          <w:numId w:val="99"/>
        </w:numPr>
        <w:spacing w:after="120" w:line="276" w:lineRule="auto"/>
        <w:ind w:left="1434" w:hanging="357"/>
        <w:rPr>
          <w:rFonts w:ascii="ITC Avant Garde" w:hAnsi="ITC Avant Garde" w:cs="Arial"/>
          <w:sz w:val="22"/>
          <w:szCs w:val="22"/>
          <w:lang w:val="es-MX"/>
        </w:rPr>
      </w:pPr>
      <w:r w:rsidRPr="008E7097">
        <w:rPr>
          <w:rFonts w:ascii="ITC Avant Garde" w:hAnsi="ITC Avant Garde" w:cs="Arial"/>
          <w:sz w:val="22"/>
          <w:szCs w:val="22"/>
          <w:lang w:val="es-MX"/>
        </w:rPr>
        <w:t xml:space="preserve">Equipo de acceso FTTH (GPON), Puerto con capacidad disponible en el OLT, red de fibra óptica hasta la caja terminal de fibra óptica. </w:t>
      </w:r>
    </w:p>
    <w:p w:rsidR="00E938FD" w:rsidRDefault="006B4D98">
      <w:pPr>
        <w:pStyle w:val="Texto1"/>
        <w:numPr>
          <w:ilvl w:val="0"/>
          <w:numId w:val="99"/>
        </w:numPr>
        <w:spacing w:after="200" w:line="276" w:lineRule="auto"/>
        <w:ind w:left="714" w:hanging="357"/>
        <w:rPr>
          <w:rFonts w:ascii="ITC Avant Garde" w:hAnsi="ITC Avant Garde" w:cs="Arial"/>
          <w:sz w:val="22"/>
          <w:szCs w:val="22"/>
          <w:lang w:val="es-MX"/>
        </w:rPr>
      </w:pPr>
      <w:r w:rsidRPr="00BA1D95">
        <w:rPr>
          <w:rFonts w:ascii="ITC Avant Garde" w:hAnsi="ITC Avant Garde" w:cs="Arial"/>
          <w:b/>
          <w:sz w:val="22"/>
          <w:szCs w:val="22"/>
          <w:lang w:val="es-MX"/>
        </w:rPr>
        <w:t>SRP:</w:t>
      </w:r>
      <w:r w:rsidRPr="00BA1D95">
        <w:rPr>
          <w:rFonts w:ascii="ITC Avant Garde" w:hAnsi="ITC Avant Garde" w:cs="Arial"/>
          <w:sz w:val="22"/>
          <w:szCs w:val="22"/>
          <w:lang w:val="es-MX"/>
        </w:rPr>
        <w:t xml:space="preserve"> </w:t>
      </w:r>
    </w:p>
    <w:p w:rsidR="00E938FD" w:rsidRDefault="00274297">
      <w:pPr>
        <w:pStyle w:val="Texto1"/>
        <w:spacing w:after="120" w:line="276" w:lineRule="auto"/>
        <w:ind w:left="720"/>
        <w:rPr>
          <w:rFonts w:ascii="ITC Avant Garde" w:hAnsi="ITC Avant Garde" w:cs="Arial"/>
          <w:sz w:val="22"/>
          <w:szCs w:val="22"/>
          <w:lang w:val="es-MX"/>
        </w:rPr>
      </w:pPr>
      <w:r w:rsidRPr="00383C3D">
        <w:rPr>
          <w:rFonts w:ascii="ITC Avant Garde" w:hAnsi="ITC Avant Garde" w:cs="Arial"/>
          <w:sz w:val="22"/>
          <w:szCs w:val="22"/>
          <w:lang w:val="es-MX"/>
        </w:rPr>
        <w:lastRenderedPageBreak/>
        <w:t>A Continuación se enlistan los casos de no factibilidad que quedan bajo el ámbito de la EM, dicho listado se enumera de manera enunciativa y no limitativa, y dependerán de las que determine la EM durante la vigencia de esta Oferta</w:t>
      </w:r>
      <w:r w:rsidR="00094B5A" w:rsidRPr="00383C3D">
        <w:rPr>
          <w:rFonts w:ascii="ITC Avant Garde" w:hAnsi="ITC Avant Garde" w:cs="Arial"/>
          <w:sz w:val="22"/>
          <w:szCs w:val="22"/>
          <w:lang w:val="es-MX"/>
        </w:rPr>
        <w:t>.</w:t>
      </w:r>
    </w:p>
    <w:p w:rsidR="006B4D98" w:rsidRPr="008E7097" w:rsidRDefault="006B4D98" w:rsidP="008E7097">
      <w:pPr>
        <w:pStyle w:val="Texto1"/>
        <w:numPr>
          <w:ilvl w:val="1"/>
          <w:numId w:val="99"/>
        </w:numPr>
        <w:spacing w:after="120" w:line="276" w:lineRule="auto"/>
        <w:ind w:left="1434" w:hanging="357"/>
        <w:rPr>
          <w:rFonts w:ascii="ITC Avant Garde" w:hAnsi="ITC Avant Garde" w:cs="Arial"/>
          <w:sz w:val="22"/>
          <w:szCs w:val="22"/>
          <w:lang w:val="es-MX"/>
        </w:rPr>
      </w:pPr>
      <w:r w:rsidRPr="008E7097">
        <w:rPr>
          <w:rFonts w:ascii="ITC Avant Garde" w:hAnsi="ITC Avant Garde" w:cs="Arial"/>
          <w:sz w:val="22"/>
          <w:szCs w:val="22"/>
          <w:lang w:val="es-MX"/>
        </w:rPr>
        <w:t xml:space="preserve">Equipos de acceso de tecnología Ethernet: </w:t>
      </w:r>
    </w:p>
    <w:p w:rsidR="006B4D98" w:rsidRPr="008E7097" w:rsidRDefault="006B4D98" w:rsidP="008E7097">
      <w:pPr>
        <w:pStyle w:val="Texto1"/>
        <w:numPr>
          <w:ilvl w:val="1"/>
          <w:numId w:val="99"/>
        </w:numPr>
        <w:spacing w:after="120" w:line="276" w:lineRule="auto"/>
        <w:ind w:left="1434" w:hanging="357"/>
        <w:rPr>
          <w:rFonts w:ascii="ITC Avant Garde" w:hAnsi="ITC Avant Garde" w:cs="Arial"/>
          <w:sz w:val="22"/>
          <w:szCs w:val="22"/>
          <w:lang w:val="es-MX"/>
        </w:rPr>
      </w:pPr>
      <w:r w:rsidRPr="008E7097">
        <w:rPr>
          <w:rFonts w:ascii="ITC Avant Garde" w:hAnsi="ITC Avant Garde" w:cs="Arial"/>
          <w:sz w:val="22"/>
          <w:szCs w:val="22"/>
          <w:lang w:val="es-MX"/>
        </w:rPr>
        <w:t>Equipo de acceso DSLAM, Línea telefónica disponible en central, puerto DSLAM, par de cobre en red principal y par de cobre en red secundaria hasta la caja terminal que cumpla con los parámetros técnicos mínimos</w:t>
      </w:r>
      <w:r w:rsidR="00AE7B37" w:rsidRPr="008E7097">
        <w:rPr>
          <w:rFonts w:ascii="ITC Avant Garde" w:hAnsi="ITC Avant Garde" w:cs="Arial"/>
          <w:sz w:val="22"/>
          <w:szCs w:val="22"/>
          <w:lang w:val="es-MX"/>
        </w:rPr>
        <w:t>;</w:t>
      </w:r>
    </w:p>
    <w:p w:rsidR="006B4D98" w:rsidRPr="008E7097" w:rsidRDefault="006B4D98" w:rsidP="008E7097">
      <w:pPr>
        <w:pStyle w:val="Texto1"/>
        <w:numPr>
          <w:ilvl w:val="1"/>
          <w:numId w:val="99"/>
        </w:numPr>
        <w:spacing w:after="120" w:line="276" w:lineRule="auto"/>
        <w:ind w:left="1434" w:hanging="357"/>
        <w:rPr>
          <w:rFonts w:ascii="ITC Avant Garde" w:hAnsi="ITC Avant Garde" w:cs="Arial"/>
          <w:sz w:val="22"/>
          <w:szCs w:val="22"/>
          <w:lang w:val="es-MX"/>
        </w:rPr>
      </w:pPr>
      <w:r w:rsidRPr="008E7097">
        <w:rPr>
          <w:rFonts w:ascii="ITC Avant Garde" w:hAnsi="ITC Avant Garde" w:cs="Arial"/>
          <w:sz w:val="22"/>
          <w:szCs w:val="22"/>
          <w:lang w:val="es-MX"/>
        </w:rPr>
        <w:t>Equipo de acceso TBA, Línea telefónica en central, puerto TBA, fibra óptica en red principal y par de cobre en red secundaria hasta la caja terminal que cumpla con los parámetros técnicos mínimos</w:t>
      </w:r>
      <w:r w:rsidR="00AE7B37" w:rsidRPr="008E7097">
        <w:rPr>
          <w:rFonts w:ascii="ITC Avant Garde" w:hAnsi="ITC Avant Garde" w:cs="Arial"/>
          <w:sz w:val="22"/>
          <w:szCs w:val="22"/>
          <w:lang w:val="es-MX"/>
        </w:rPr>
        <w:t>;</w:t>
      </w:r>
    </w:p>
    <w:p w:rsidR="006B4D98" w:rsidRDefault="006B4D98" w:rsidP="008E7097">
      <w:pPr>
        <w:pStyle w:val="Texto1"/>
        <w:numPr>
          <w:ilvl w:val="1"/>
          <w:numId w:val="99"/>
        </w:numPr>
        <w:spacing w:after="120" w:line="276" w:lineRule="auto"/>
        <w:ind w:left="1434" w:hanging="357"/>
        <w:rPr>
          <w:rFonts w:ascii="ITC Avant Garde" w:hAnsi="ITC Avant Garde" w:cs="Arial"/>
          <w:sz w:val="22"/>
          <w:szCs w:val="22"/>
          <w:lang w:val="es-MX"/>
        </w:rPr>
      </w:pPr>
      <w:r w:rsidRPr="008E7097">
        <w:rPr>
          <w:rFonts w:ascii="ITC Avant Garde" w:hAnsi="ITC Avant Garde" w:cs="Arial"/>
          <w:sz w:val="22"/>
          <w:szCs w:val="22"/>
          <w:lang w:val="es-MX"/>
        </w:rPr>
        <w:t>Equipo de acceso FTTH (GPON), Puerto con capacidad disponible en el OLT, red de fibra óptica hasta la caja terminal de fibra óptica</w:t>
      </w:r>
      <w:r w:rsidR="00AE7B37" w:rsidRPr="008E7097">
        <w:rPr>
          <w:rFonts w:ascii="ITC Avant Garde" w:hAnsi="ITC Avant Garde" w:cs="Arial"/>
          <w:sz w:val="22"/>
          <w:szCs w:val="22"/>
          <w:lang w:val="es-MX"/>
        </w:rPr>
        <w:t>.</w:t>
      </w:r>
    </w:p>
    <w:p w:rsidR="00482D03" w:rsidRDefault="00482D03">
      <w:pPr>
        <w:pStyle w:val="Texto1"/>
        <w:spacing w:after="120" w:line="276" w:lineRule="auto"/>
        <w:ind w:left="1434"/>
        <w:rPr>
          <w:rFonts w:ascii="ITC Avant Garde" w:hAnsi="ITC Avant Garde" w:cs="Arial"/>
          <w:sz w:val="22"/>
          <w:szCs w:val="22"/>
          <w:lang w:val="es-MX"/>
        </w:rPr>
      </w:pPr>
    </w:p>
    <w:p w:rsidR="00807488" w:rsidRPr="00BA1D95" w:rsidRDefault="00807488" w:rsidP="00D37C98">
      <w:pPr>
        <w:pStyle w:val="Texto1"/>
        <w:numPr>
          <w:ilvl w:val="0"/>
          <w:numId w:val="99"/>
        </w:numPr>
        <w:spacing w:after="200" w:line="276" w:lineRule="auto"/>
        <w:ind w:left="714" w:hanging="357"/>
        <w:rPr>
          <w:rFonts w:ascii="ITC Avant Garde" w:hAnsi="ITC Avant Garde" w:cs="Arial"/>
          <w:sz w:val="22"/>
          <w:szCs w:val="22"/>
        </w:rPr>
      </w:pPr>
      <w:r w:rsidRPr="00BA1D95">
        <w:rPr>
          <w:rFonts w:ascii="ITC Avant Garde" w:hAnsi="ITC Avant Garde" w:cs="Arial"/>
          <w:b/>
          <w:sz w:val="22"/>
          <w:szCs w:val="22"/>
          <w:lang w:val="es-MX"/>
        </w:rPr>
        <w:t>SRLMT:</w:t>
      </w:r>
      <w:r w:rsidRPr="00BA1D95">
        <w:rPr>
          <w:rFonts w:ascii="ITC Avant Garde" w:hAnsi="ITC Avant Garde" w:cs="Arial"/>
          <w:sz w:val="22"/>
          <w:szCs w:val="22"/>
          <w:lang w:val="es-MX"/>
        </w:rPr>
        <w:t xml:space="preserve"> </w:t>
      </w:r>
    </w:p>
    <w:p w:rsidR="00807488" w:rsidRDefault="00807488" w:rsidP="008E7097">
      <w:pPr>
        <w:pStyle w:val="Texto1"/>
        <w:numPr>
          <w:ilvl w:val="1"/>
          <w:numId w:val="99"/>
        </w:numPr>
        <w:spacing w:after="120" w:line="276" w:lineRule="auto"/>
        <w:ind w:left="1434" w:hanging="357"/>
        <w:rPr>
          <w:rFonts w:ascii="ITC Avant Garde" w:hAnsi="ITC Avant Garde" w:cs="Arial"/>
          <w:sz w:val="22"/>
          <w:szCs w:val="22"/>
          <w:lang w:val="es-MX"/>
        </w:rPr>
      </w:pPr>
      <w:r w:rsidRPr="00BA1D95">
        <w:rPr>
          <w:rFonts w:ascii="ITC Avant Garde" w:hAnsi="ITC Avant Garde" w:cs="Arial"/>
          <w:sz w:val="22"/>
          <w:szCs w:val="22"/>
          <w:lang w:val="es-MX"/>
        </w:rPr>
        <w:t>Líneas telefónicas disponibles en central</w:t>
      </w:r>
      <w:r w:rsidR="00EA4735">
        <w:rPr>
          <w:rFonts w:ascii="ITC Avant Garde" w:hAnsi="ITC Avant Garde" w:cs="Arial"/>
          <w:sz w:val="22"/>
          <w:szCs w:val="22"/>
          <w:lang w:val="es-MX"/>
        </w:rPr>
        <w:t xml:space="preserve"> (a cargo de Telmex)</w:t>
      </w:r>
      <w:r w:rsidR="00AE7B37" w:rsidRPr="00BA1D95">
        <w:rPr>
          <w:rFonts w:ascii="ITC Avant Garde" w:hAnsi="ITC Avant Garde" w:cs="Arial"/>
          <w:sz w:val="22"/>
          <w:szCs w:val="22"/>
          <w:lang w:val="es-MX"/>
        </w:rPr>
        <w:t>;</w:t>
      </w:r>
      <w:r w:rsidRPr="00BA1D95">
        <w:rPr>
          <w:rFonts w:ascii="ITC Avant Garde" w:hAnsi="ITC Avant Garde" w:cs="Arial"/>
          <w:sz w:val="22"/>
          <w:szCs w:val="22"/>
          <w:lang w:val="es-MX"/>
        </w:rPr>
        <w:t xml:space="preserve"> </w:t>
      </w:r>
    </w:p>
    <w:p w:rsidR="00E938FD" w:rsidRDefault="00274297">
      <w:pPr>
        <w:pStyle w:val="Texto1"/>
        <w:spacing w:after="120" w:line="276" w:lineRule="auto"/>
        <w:ind w:left="720"/>
        <w:rPr>
          <w:rFonts w:ascii="ITC Avant Garde" w:hAnsi="ITC Avant Garde" w:cs="Arial"/>
          <w:sz w:val="22"/>
          <w:szCs w:val="22"/>
          <w:lang w:val="es-MX"/>
        </w:rPr>
      </w:pPr>
      <w:r w:rsidRPr="00383C3D">
        <w:rPr>
          <w:rFonts w:ascii="ITC Avant Garde" w:hAnsi="ITC Avant Garde" w:cs="Arial"/>
          <w:sz w:val="22"/>
          <w:szCs w:val="22"/>
          <w:lang w:val="es-MX"/>
        </w:rPr>
        <w:t>A Continuación se enlistan los casos de no factibilidad que quedan bajo el ámbito de la EM, dicho listado se enumera de manera enunciativa y no limitativa, y dependerán de las que determine la EM durante la vigencia de esta Oferta</w:t>
      </w:r>
      <w:r w:rsidR="00094B5A" w:rsidRPr="00383C3D">
        <w:rPr>
          <w:rFonts w:ascii="ITC Avant Garde" w:hAnsi="ITC Avant Garde" w:cs="Arial"/>
          <w:sz w:val="22"/>
          <w:szCs w:val="22"/>
          <w:lang w:val="es-MX"/>
        </w:rPr>
        <w:t>.</w:t>
      </w:r>
    </w:p>
    <w:p w:rsidR="00807488" w:rsidRPr="008E7097" w:rsidRDefault="00807488" w:rsidP="008E7097">
      <w:pPr>
        <w:pStyle w:val="Texto1"/>
        <w:numPr>
          <w:ilvl w:val="1"/>
          <w:numId w:val="99"/>
        </w:numPr>
        <w:spacing w:after="120" w:line="276" w:lineRule="auto"/>
        <w:ind w:left="1434" w:hanging="357"/>
        <w:rPr>
          <w:rFonts w:ascii="ITC Avant Garde" w:hAnsi="ITC Avant Garde" w:cs="Arial"/>
          <w:sz w:val="22"/>
          <w:szCs w:val="22"/>
          <w:lang w:val="es-MX"/>
        </w:rPr>
      </w:pPr>
      <w:r w:rsidRPr="00BA1D95">
        <w:rPr>
          <w:rFonts w:ascii="ITC Avant Garde" w:hAnsi="ITC Avant Garde" w:cs="Arial"/>
          <w:sz w:val="22"/>
          <w:szCs w:val="22"/>
          <w:lang w:val="es-MX"/>
        </w:rPr>
        <w:t>Tablillas en distribuidor general (terminales)</w:t>
      </w:r>
      <w:r w:rsidR="00AE7B37" w:rsidRPr="00BA1D95">
        <w:rPr>
          <w:rFonts w:ascii="ITC Avant Garde" w:hAnsi="ITC Avant Garde" w:cs="Arial"/>
          <w:sz w:val="22"/>
          <w:szCs w:val="22"/>
          <w:lang w:val="es-MX"/>
        </w:rPr>
        <w:t>;</w:t>
      </w:r>
      <w:r w:rsidRPr="00BA1D95">
        <w:rPr>
          <w:rFonts w:ascii="ITC Avant Garde" w:hAnsi="ITC Avant Garde" w:cs="Arial"/>
          <w:sz w:val="22"/>
          <w:szCs w:val="22"/>
          <w:lang w:val="es-MX"/>
        </w:rPr>
        <w:t xml:space="preserve"> </w:t>
      </w:r>
    </w:p>
    <w:p w:rsidR="00807488" w:rsidRPr="008E7097" w:rsidRDefault="00807488" w:rsidP="008E7097">
      <w:pPr>
        <w:pStyle w:val="Texto1"/>
        <w:numPr>
          <w:ilvl w:val="1"/>
          <w:numId w:val="99"/>
        </w:numPr>
        <w:spacing w:after="120" w:line="276" w:lineRule="auto"/>
        <w:ind w:left="1434" w:hanging="357"/>
        <w:rPr>
          <w:rFonts w:ascii="ITC Avant Garde" w:hAnsi="ITC Avant Garde" w:cs="Arial"/>
          <w:sz w:val="22"/>
          <w:szCs w:val="22"/>
          <w:lang w:val="es-MX"/>
        </w:rPr>
      </w:pPr>
      <w:r w:rsidRPr="00BA1D95">
        <w:rPr>
          <w:rFonts w:ascii="ITC Avant Garde" w:hAnsi="ITC Avant Garde" w:cs="Arial"/>
          <w:sz w:val="22"/>
          <w:szCs w:val="22"/>
          <w:lang w:val="es-MX"/>
        </w:rPr>
        <w:t>Bucle en red principal (</w:t>
      </w:r>
      <w:r w:rsidRPr="008E7097">
        <w:rPr>
          <w:rFonts w:ascii="ITC Avant Garde" w:hAnsi="ITC Avant Garde" w:cs="Arial"/>
          <w:sz w:val="22"/>
          <w:szCs w:val="22"/>
          <w:lang w:val="es-MX"/>
        </w:rPr>
        <w:t>pares metálicos de cobre que se rematan en tablillas asignadas a la Planta Externa en el DG y se llevan hasta las Cajas de Distribución)</w:t>
      </w:r>
      <w:r w:rsidR="00AE7B37" w:rsidRPr="008E7097">
        <w:rPr>
          <w:rFonts w:ascii="ITC Avant Garde" w:hAnsi="ITC Avant Garde" w:cs="Arial"/>
          <w:sz w:val="22"/>
          <w:szCs w:val="22"/>
          <w:lang w:val="es-MX"/>
        </w:rPr>
        <w:t>;</w:t>
      </w:r>
    </w:p>
    <w:p w:rsidR="00807488" w:rsidRPr="008E7097" w:rsidRDefault="00807488" w:rsidP="008E7097">
      <w:pPr>
        <w:pStyle w:val="Texto1"/>
        <w:numPr>
          <w:ilvl w:val="1"/>
          <w:numId w:val="99"/>
        </w:numPr>
        <w:spacing w:after="120" w:line="276" w:lineRule="auto"/>
        <w:ind w:left="1434" w:hanging="357"/>
        <w:rPr>
          <w:rFonts w:ascii="ITC Avant Garde" w:hAnsi="ITC Avant Garde" w:cs="Arial"/>
          <w:sz w:val="22"/>
          <w:szCs w:val="22"/>
          <w:lang w:val="es-MX"/>
        </w:rPr>
      </w:pPr>
      <w:r w:rsidRPr="00BA1D95">
        <w:rPr>
          <w:rFonts w:ascii="ITC Avant Garde" w:hAnsi="ITC Avant Garde" w:cs="Arial"/>
          <w:sz w:val="22"/>
          <w:szCs w:val="22"/>
          <w:lang w:val="es-MX"/>
        </w:rPr>
        <w:t>Bucle en red secundaria (</w:t>
      </w:r>
      <w:r w:rsidRPr="008E7097">
        <w:rPr>
          <w:rFonts w:ascii="ITC Avant Garde" w:hAnsi="ITC Avant Garde" w:cs="Arial"/>
          <w:sz w:val="22"/>
          <w:szCs w:val="22"/>
          <w:lang w:val="es-MX"/>
        </w:rPr>
        <w:t xml:space="preserve">pares metálicos de cobre que se rematan en tablillas en la CD y se llevan hasta los puntos de Dispersión-Terminales) </w:t>
      </w:r>
      <w:r w:rsidRPr="00BA1D95">
        <w:rPr>
          <w:rFonts w:ascii="ITC Avant Garde" w:hAnsi="ITC Avant Garde" w:cs="Arial"/>
          <w:sz w:val="22"/>
          <w:szCs w:val="22"/>
          <w:lang w:val="es-MX"/>
        </w:rPr>
        <w:t>que cumpla con los parámetros técnicos mínimos</w:t>
      </w:r>
      <w:r w:rsidR="00AE7B37" w:rsidRPr="00BA1D95">
        <w:rPr>
          <w:rFonts w:ascii="ITC Avant Garde" w:hAnsi="ITC Avant Garde" w:cs="Arial"/>
          <w:sz w:val="22"/>
          <w:szCs w:val="22"/>
          <w:lang w:val="es-MX"/>
        </w:rPr>
        <w:t>;</w:t>
      </w:r>
      <w:r w:rsidRPr="00BA1D95">
        <w:rPr>
          <w:rFonts w:ascii="ITC Avant Garde" w:hAnsi="ITC Avant Garde" w:cs="Arial"/>
          <w:sz w:val="22"/>
          <w:szCs w:val="22"/>
          <w:lang w:val="es-MX"/>
        </w:rPr>
        <w:t xml:space="preserve"> </w:t>
      </w:r>
    </w:p>
    <w:p w:rsidR="00807488" w:rsidRPr="008E7097" w:rsidRDefault="00807488" w:rsidP="008E7097">
      <w:pPr>
        <w:pStyle w:val="Texto1"/>
        <w:numPr>
          <w:ilvl w:val="1"/>
          <w:numId w:val="99"/>
        </w:numPr>
        <w:spacing w:after="120" w:line="276" w:lineRule="auto"/>
        <w:ind w:left="1434" w:hanging="357"/>
        <w:rPr>
          <w:rFonts w:ascii="ITC Avant Garde" w:hAnsi="ITC Avant Garde" w:cs="Arial"/>
          <w:sz w:val="22"/>
          <w:szCs w:val="22"/>
          <w:lang w:val="es-MX"/>
        </w:rPr>
      </w:pPr>
      <w:r w:rsidRPr="00BA1D95">
        <w:rPr>
          <w:rFonts w:ascii="ITC Avant Garde" w:hAnsi="ITC Avant Garde" w:cs="Arial"/>
          <w:sz w:val="22"/>
          <w:szCs w:val="22"/>
          <w:lang w:val="es-MX"/>
        </w:rPr>
        <w:t xml:space="preserve">Caja terminal. </w:t>
      </w:r>
    </w:p>
    <w:p w:rsidR="00E938FD" w:rsidRDefault="00094B5A">
      <w:pPr>
        <w:pStyle w:val="Texto1"/>
        <w:spacing w:after="200" w:line="276" w:lineRule="auto"/>
        <w:ind w:left="0"/>
      </w:pPr>
      <w:r w:rsidRPr="00094B5A">
        <w:rPr>
          <w:rFonts w:ascii="ITC Avant Garde" w:hAnsi="ITC Avant Garde" w:cs="Arial"/>
        </w:rPr>
        <w:t xml:space="preserve"> </w:t>
      </w:r>
    </w:p>
    <w:p w:rsidR="00E938FD" w:rsidRDefault="00094B5A">
      <w:pPr>
        <w:pStyle w:val="IFTnormal"/>
        <w:ind w:left="1134"/>
        <w:outlineLvl w:val="2"/>
        <w:rPr>
          <w:rFonts w:cs="Arial"/>
          <w:b/>
        </w:rPr>
      </w:pPr>
      <w:bookmarkStart w:id="158" w:name="_Toc44413676"/>
      <w:r w:rsidRPr="00094B5A">
        <w:rPr>
          <w:rFonts w:cs="Arial"/>
          <w:b/>
        </w:rPr>
        <w:t>1.4.2 Objeciones Técnicas</w:t>
      </w:r>
      <w:bookmarkEnd w:id="158"/>
    </w:p>
    <w:p w:rsidR="00B371E4" w:rsidRPr="00274297" w:rsidRDefault="00094B5A" w:rsidP="00D34E5D">
      <w:pPr>
        <w:pStyle w:val="Texto1"/>
        <w:spacing w:after="200" w:line="276" w:lineRule="auto"/>
        <w:ind w:left="0"/>
        <w:rPr>
          <w:rFonts w:ascii="ITC Avant Garde" w:hAnsi="ITC Avant Garde"/>
          <w:sz w:val="22"/>
          <w:szCs w:val="22"/>
          <w:lang w:val="es-MX"/>
        </w:rPr>
      </w:pPr>
      <w:r w:rsidRPr="00094B5A">
        <w:rPr>
          <w:rFonts w:ascii="ITC Avant Garde" w:hAnsi="ITC Avant Garde"/>
          <w:sz w:val="22"/>
          <w:szCs w:val="22"/>
          <w:lang w:val="es-MX"/>
        </w:rPr>
        <w:t>Cuando no sea posible entregar el servicio en sitio por algún motivo de:</w:t>
      </w:r>
    </w:p>
    <w:p w:rsidR="00E938FD" w:rsidRDefault="00094B5A" w:rsidP="00383C3D">
      <w:pPr>
        <w:pStyle w:val="Texto1"/>
        <w:numPr>
          <w:ilvl w:val="0"/>
          <w:numId w:val="190"/>
        </w:numPr>
        <w:spacing w:line="276" w:lineRule="auto"/>
        <w:ind w:left="765" w:hanging="357"/>
        <w:rPr>
          <w:rFonts w:ascii="ITC Avant Garde" w:hAnsi="ITC Avant Garde"/>
          <w:sz w:val="22"/>
          <w:szCs w:val="22"/>
          <w:lang w:val="es-MX"/>
        </w:rPr>
      </w:pPr>
      <w:r w:rsidRPr="00094B5A">
        <w:rPr>
          <w:rFonts w:ascii="ITC Avant Garde" w:hAnsi="ITC Avant Garde"/>
          <w:sz w:val="22"/>
          <w:szCs w:val="22"/>
          <w:lang w:val="es-MX"/>
        </w:rPr>
        <w:lastRenderedPageBreak/>
        <w:t xml:space="preserve">Fuerza mayor, </w:t>
      </w:r>
    </w:p>
    <w:p w:rsidR="00E938FD" w:rsidRDefault="00094B5A" w:rsidP="00383C3D">
      <w:pPr>
        <w:pStyle w:val="Texto1"/>
        <w:numPr>
          <w:ilvl w:val="0"/>
          <w:numId w:val="190"/>
        </w:numPr>
        <w:spacing w:line="276" w:lineRule="auto"/>
        <w:ind w:left="765" w:hanging="357"/>
        <w:rPr>
          <w:rFonts w:ascii="ITC Avant Garde" w:hAnsi="ITC Avant Garde"/>
          <w:sz w:val="22"/>
          <w:szCs w:val="22"/>
          <w:lang w:val="es-MX"/>
        </w:rPr>
      </w:pPr>
      <w:r w:rsidRPr="00094B5A">
        <w:rPr>
          <w:rFonts w:ascii="ITC Avant Garde" w:hAnsi="ITC Avant Garde"/>
          <w:sz w:val="22"/>
          <w:szCs w:val="22"/>
          <w:lang w:val="es-MX"/>
        </w:rPr>
        <w:t xml:space="preserve">Caso fortuito,  </w:t>
      </w:r>
    </w:p>
    <w:p w:rsidR="00E938FD" w:rsidRDefault="00094B5A" w:rsidP="00383C3D">
      <w:pPr>
        <w:pStyle w:val="Texto1"/>
        <w:numPr>
          <w:ilvl w:val="0"/>
          <w:numId w:val="190"/>
        </w:numPr>
        <w:spacing w:line="276" w:lineRule="auto"/>
        <w:ind w:left="765" w:hanging="357"/>
        <w:rPr>
          <w:rFonts w:ascii="ITC Avant Garde" w:hAnsi="ITC Avant Garde"/>
          <w:sz w:val="22"/>
          <w:szCs w:val="22"/>
          <w:lang w:val="es-MX"/>
        </w:rPr>
      </w:pPr>
      <w:r w:rsidRPr="00094B5A">
        <w:rPr>
          <w:rFonts w:ascii="ITC Avant Garde" w:hAnsi="ITC Avant Garde"/>
          <w:sz w:val="22"/>
          <w:szCs w:val="22"/>
          <w:lang w:val="es-MX"/>
        </w:rPr>
        <w:t>Por causas imputables al cliente final o al Concesionario Solicitante,</w:t>
      </w:r>
    </w:p>
    <w:p w:rsidR="00E938FD" w:rsidRDefault="00094B5A" w:rsidP="00383C3D">
      <w:pPr>
        <w:pStyle w:val="Texto1"/>
        <w:numPr>
          <w:ilvl w:val="0"/>
          <w:numId w:val="190"/>
        </w:numPr>
        <w:spacing w:line="276" w:lineRule="auto"/>
        <w:ind w:left="765" w:hanging="357"/>
        <w:rPr>
          <w:rFonts w:ascii="ITC Avant Garde" w:hAnsi="ITC Avant Garde"/>
          <w:sz w:val="22"/>
          <w:szCs w:val="22"/>
          <w:lang w:val="es-MX"/>
        </w:rPr>
      </w:pPr>
      <w:r w:rsidRPr="00094B5A">
        <w:rPr>
          <w:rFonts w:ascii="ITC Avant Garde" w:hAnsi="ITC Avant Garde"/>
          <w:sz w:val="22"/>
          <w:szCs w:val="22"/>
          <w:lang w:val="es-MX"/>
        </w:rPr>
        <w:t xml:space="preserve">Por imposibilidad de carácter técnico, </w:t>
      </w:r>
    </w:p>
    <w:p w:rsidR="00383C3D" w:rsidRDefault="00383C3D" w:rsidP="00383C3D">
      <w:pPr>
        <w:pStyle w:val="Texto1"/>
        <w:spacing w:line="276" w:lineRule="auto"/>
        <w:ind w:left="765"/>
        <w:rPr>
          <w:rFonts w:ascii="ITC Avant Garde" w:hAnsi="ITC Avant Garde"/>
          <w:sz w:val="22"/>
          <w:szCs w:val="22"/>
          <w:lang w:val="es-MX"/>
        </w:rPr>
      </w:pPr>
    </w:p>
    <w:p w:rsidR="00E938FD" w:rsidRDefault="00094B5A">
      <w:pPr>
        <w:pStyle w:val="Texto1"/>
        <w:spacing w:after="200" w:line="276" w:lineRule="auto"/>
        <w:ind w:left="406"/>
        <w:rPr>
          <w:rFonts w:ascii="ITC Avant Garde" w:hAnsi="ITC Avant Garde"/>
          <w:sz w:val="22"/>
          <w:szCs w:val="22"/>
          <w:lang w:val="es-MX"/>
        </w:rPr>
      </w:pPr>
      <w:r w:rsidRPr="00094B5A">
        <w:rPr>
          <w:rFonts w:ascii="ITC Avant Garde" w:hAnsi="ITC Avant Garde"/>
          <w:sz w:val="22"/>
          <w:szCs w:val="22"/>
          <w:lang w:val="es-MX"/>
        </w:rPr>
        <w:t>La DM señalará en el SEG las causas de Objeción Técnica que a su vez  le notifique la EM.</w:t>
      </w:r>
    </w:p>
    <w:p w:rsidR="00D060CB" w:rsidRDefault="00D060CB" w:rsidP="00D34E5D">
      <w:pPr>
        <w:pStyle w:val="Texto1"/>
        <w:spacing w:after="200" w:line="276" w:lineRule="auto"/>
        <w:ind w:left="0"/>
        <w:rPr>
          <w:rFonts w:ascii="ITC Avant Garde" w:hAnsi="ITC Avant Garde"/>
          <w:sz w:val="22"/>
          <w:szCs w:val="22"/>
          <w:lang w:val="es-MX"/>
        </w:rPr>
      </w:pPr>
    </w:p>
    <w:p w:rsidR="00A47F9A" w:rsidRPr="00BA1D95" w:rsidRDefault="00A47F9A" w:rsidP="004B11EB">
      <w:pPr>
        <w:pStyle w:val="Ttulo2"/>
        <w:ind w:left="851" w:hanging="425"/>
      </w:pPr>
      <w:bookmarkStart w:id="159" w:name="_Toc467248681"/>
      <w:bookmarkStart w:id="160" w:name="_Toc525904545"/>
      <w:bookmarkStart w:id="161" w:name="_Toc525913941"/>
      <w:bookmarkStart w:id="162" w:name="_Toc525919180"/>
      <w:bookmarkStart w:id="163" w:name="_Toc525919304"/>
      <w:bookmarkStart w:id="164" w:name="_Toc2957114"/>
      <w:bookmarkStart w:id="165" w:name="_Toc26273053"/>
      <w:bookmarkStart w:id="166" w:name="_Toc26284451"/>
      <w:bookmarkStart w:id="167" w:name="_Toc44413677"/>
      <w:bookmarkStart w:id="168" w:name="_Toc436840868"/>
      <w:bookmarkStart w:id="169" w:name="_Toc436846305"/>
      <w:bookmarkStart w:id="170" w:name="_Toc436848255"/>
      <w:bookmarkStart w:id="171" w:name="_Toc436856503"/>
      <w:bookmarkStart w:id="172" w:name="_Toc436862649"/>
      <w:bookmarkStart w:id="173" w:name="_Toc436866299"/>
      <w:bookmarkStart w:id="174" w:name="_Toc436870878"/>
      <w:bookmarkStart w:id="175" w:name="_Toc436875870"/>
      <w:r w:rsidRPr="00BA1D95">
        <w:t>1.5 Causales de suspensión temporal en la instalación de servicios</w:t>
      </w:r>
      <w:bookmarkEnd w:id="159"/>
      <w:bookmarkEnd w:id="160"/>
      <w:bookmarkEnd w:id="161"/>
      <w:bookmarkEnd w:id="162"/>
      <w:bookmarkEnd w:id="163"/>
      <w:bookmarkEnd w:id="164"/>
      <w:bookmarkEnd w:id="165"/>
      <w:bookmarkEnd w:id="166"/>
      <w:r w:rsidR="00D349EA">
        <w:t>.</w:t>
      </w:r>
      <w:bookmarkEnd w:id="167"/>
    </w:p>
    <w:p w:rsidR="00A47F9A" w:rsidRPr="00BA1D95" w:rsidRDefault="008D0B51" w:rsidP="004B11EB">
      <w:pPr>
        <w:spacing w:after="200" w:line="276" w:lineRule="auto"/>
        <w:jc w:val="both"/>
        <w:rPr>
          <w:rFonts w:ascii="ITC Avant Garde" w:hAnsi="ITC Avant Garde" w:cs="Arial"/>
        </w:rPr>
      </w:pPr>
      <w:r w:rsidRPr="00BA1D95">
        <w:rPr>
          <w:rFonts w:ascii="ITC Avant Garde" w:hAnsi="ITC Avant Garde" w:cs="Arial"/>
        </w:rPr>
        <w:t xml:space="preserve">La DM </w:t>
      </w:r>
      <w:r w:rsidR="00A47F9A" w:rsidRPr="00BA1D95">
        <w:rPr>
          <w:rFonts w:ascii="ITC Avant Garde" w:hAnsi="ITC Avant Garde" w:cs="Arial"/>
        </w:rPr>
        <w:t xml:space="preserve">podrá suspender temporalmente la entrega de los servicios </w:t>
      </w:r>
      <w:r w:rsidR="001A5E60" w:rsidRPr="00BA1D95">
        <w:rPr>
          <w:rFonts w:ascii="ITC Avant Garde" w:hAnsi="ITC Avant Garde" w:cs="Arial"/>
        </w:rPr>
        <w:t xml:space="preserve">y el CS a través del </w:t>
      </w:r>
      <w:r w:rsidR="009F1242" w:rsidRPr="00BA1D95">
        <w:rPr>
          <w:rFonts w:ascii="ITC Avant Garde" w:hAnsi="ITC Avant Garde" w:cs="Arial"/>
        </w:rPr>
        <w:t>SEG</w:t>
      </w:r>
      <w:r w:rsidR="001A5E60" w:rsidRPr="00BA1D95">
        <w:rPr>
          <w:rFonts w:ascii="ITC Avant Garde" w:hAnsi="ITC Avant Garde" w:cs="Arial"/>
        </w:rPr>
        <w:t xml:space="preserve"> podrá visualizar la situación administrativa de la línea </w:t>
      </w:r>
      <w:r w:rsidRPr="00BA1D95">
        <w:rPr>
          <w:rFonts w:ascii="ITC Avant Garde" w:hAnsi="ITC Avant Garde" w:cs="Arial"/>
        </w:rPr>
        <w:t xml:space="preserve">a </w:t>
      </w:r>
      <w:r w:rsidR="001A5E60" w:rsidRPr="00BA1D95">
        <w:rPr>
          <w:rFonts w:ascii="ITC Avant Garde" w:hAnsi="ITC Avant Garde" w:cs="Arial"/>
        </w:rPr>
        <w:t xml:space="preserve">desagregar. Las causales de suspensión temporal podrán ser </w:t>
      </w:r>
      <w:r w:rsidR="00A47F9A" w:rsidRPr="00BA1D95">
        <w:rPr>
          <w:rFonts w:ascii="ITC Avant Garde" w:hAnsi="ITC Avant Garde" w:cs="Arial"/>
        </w:rPr>
        <w:t>por alguno de los motivos administrativos siguientes:</w:t>
      </w:r>
    </w:p>
    <w:p w:rsidR="00A47F9A" w:rsidRPr="00BA1D95" w:rsidRDefault="00A47F9A" w:rsidP="00C0124F">
      <w:pPr>
        <w:pStyle w:val="Texto1"/>
        <w:spacing w:after="200" w:line="276" w:lineRule="auto"/>
        <w:ind w:left="0"/>
        <w:rPr>
          <w:rFonts w:ascii="ITC Avant Garde" w:hAnsi="ITC Avant Garde" w:cs="Arial"/>
          <w:sz w:val="22"/>
          <w:szCs w:val="22"/>
        </w:rPr>
      </w:pPr>
      <w:r w:rsidRPr="00BA1D95">
        <w:rPr>
          <w:rFonts w:ascii="ITC Avant Garde" w:hAnsi="ITC Avant Garde" w:cs="Arial"/>
          <w:sz w:val="22"/>
          <w:szCs w:val="22"/>
        </w:rPr>
        <w:t>Que el número tenga una Orden de Servicio abierta por:</w:t>
      </w:r>
    </w:p>
    <w:p w:rsidR="00C94FAC" w:rsidRPr="00BA0046" w:rsidRDefault="00C94FAC" w:rsidP="00D37C98">
      <w:pPr>
        <w:pStyle w:val="Texto1"/>
        <w:numPr>
          <w:ilvl w:val="0"/>
          <w:numId w:val="123"/>
        </w:numPr>
        <w:spacing w:after="200" w:line="276" w:lineRule="auto"/>
        <w:contextualSpacing/>
        <w:rPr>
          <w:rFonts w:ascii="ITC Avant Garde" w:hAnsi="ITC Avant Garde"/>
          <w:sz w:val="22"/>
          <w:szCs w:val="22"/>
        </w:rPr>
      </w:pPr>
      <w:bookmarkStart w:id="176" w:name="_Toc467248682"/>
      <w:bookmarkStart w:id="177" w:name="_Toc525904546"/>
      <w:bookmarkStart w:id="178" w:name="_Toc525913942"/>
      <w:bookmarkStart w:id="179" w:name="_Toc525919181"/>
      <w:bookmarkStart w:id="180" w:name="_Toc525919305"/>
      <w:r w:rsidRPr="00BA0046">
        <w:rPr>
          <w:rFonts w:ascii="ITC Avant Garde" w:hAnsi="ITC Avant Garde"/>
          <w:sz w:val="22"/>
          <w:szCs w:val="22"/>
        </w:rPr>
        <w:t>Baja de la línea</w:t>
      </w:r>
    </w:p>
    <w:p w:rsidR="00C94FAC" w:rsidRPr="00BA0046" w:rsidRDefault="00C94FAC" w:rsidP="00D37C98">
      <w:pPr>
        <w:pStyle w:val="Texto1"/>
        <w:numPr>
          <w:ilvl w:val="0"/>
          <w:numId w:val="123"/>
        </w:numPr>
        <w:spacing w:after="200" w:line="276" w:lineRule="auto"/>
        <w:contextualSpacing/>
        <w:rPr>
          <w:rFonts w:ascii="ITC Avant Garde" w:hAnsi="ITC Avant Garde"/>
          <w:sz w:val="22"/>
          <w:szCs w:val="22"/>
        </w:rPr>
      </w:pPr>
      <w:r w:rsidRPr="00BA0046">
        <w:rPr>
          <w:rFonts w:ascii="ITC Avant Garde" w:hAnsi="ITC Avant Garde"/>
          <w:sz w:val="22"/>
          <w:szCs w:val="22"/>
        </w:rPr>
        <w:t>Cambio de domicilio</w:t>
      </w:r>
    </w:p>
    <w:p w:rsidR="00C94FAC" w:rsidRPr="006A2950" w:rsidRDefault="00C94FAC" w:rsidP="00D37C98">
      <w:pPr>
        <w:pStyle w:val="Texto1"/>
        <w:numPr>
          <w:ilvl w:val="0"/>
          <w:numId w:val="123"/>
        </w:numPr>
        <w:spacing w:after="200" w:line="276" w:lineRule="auto"/>
        <w:contextualSpacing/>
        <w:rPr>
          <w:rFonts w:ascii="ITC Avant Garde" w:hAnsi="ITC Avant Garde"/>
          <w:sz w:val="22"/>
          <w:szCs w:val="22"/>
        </w:rPr>
      </w:pPr>
      <w:r w:rsidRPr="006A2950">
        <w:rPr>
          <w:rFonts w:ascii="ITC Avant Garde" w:hAnsi="ITC Avant Garde"/>
          <w:sz w:val="22"/>
          <w:szCs w:val="22"/>
        </w:rPr>
        <w:t>Cambio de número</w:t>
      </w:r>
    </w:p>
    <w:p w:rsidR="00C94FAC" w:rsidRPr="00BA0046" w:rsidRDefault="00C94FAC" w:rsidP="00D37C98">
      <w:pPr>
        <w:pStyle w:val="Texto1"/>
        <w:numPr>
          <w:ilvl w:val="0"/>
          <w:numId w:val="123"/>
        </w:numPr>
        <w:spacing w:after="200" w:line="276" w:lineRule="auto"/>
        <w:contextualSpacing/>
        <w:rPr>
          <w:rFonts w:ascii="ITC Avant Garde" w:hAnsi="ITC Avant Garde"/>
          <w:sz w:val="22"/>
          <w:szCs w:val="22"/>
        </w:rPr>
      </w:pPr>
      <w:r w:rsidRPr="00BA0046">
        <w:rPr>
          <w:rFonts w:ascii="ITC Avant Garde" w:hAnsi="ITC Avant Garde"/>
          <w:sz w:val="22"/>
          <w:szCs w:val="22"/>
        </w:rPr>
        <w:t>Desagregación con otro CS</w:t>
      </w:r>
      <w:bookmarkStart w:id="181" w:name="_Toc20486005"/>
      <w:bookmarkStart w:id="182" w:name="_Toc20492177"/>
      <w:bookmarkStart w:id="183" w:name="_Toc20494174"/>
    </w:p>
    <w:p w:rsidR="00E938FD" w:rsidRDefault="00C94FAC">
      <w:pPr>
        <w:pStyle w:val="Texto1"/>
        <w:numPr>
          <w:ilvl w:val="0"/>
          <w:numId w:val="123"/>
        </w:numPr>
        <w:spacing w:after="200" w:line="276" w:lineRule="auto"/>
        <w:contextualSpacing/>
        <w:rPr>
          <w:rFonts w:ascii="ITC Avant Garde" w:hAnsi="ITC Avant Garde"/>
          <w:sz w:val="22"/>
          <w:szCs w:val="22"/>
        </w:rPr>
      </w:pPr>
      <w:r w:rsidRPr="00BA0046">
        <w:rPr>
          <w:rFonts w:ascii="ITC Avant Garde" w:hAnsi="ITC Avant Garde"/>
          <w:sz w:val="22"/>
          <w:szCs w:val="22"/>
        </w:rPr>
        <w:t>Que esté en proceso de portabilidad</w:t>
      </w:r>
      <w:bookmarkEnd w:id="181"/>
      <w:bookmarkEnd w:id="182"/>
      <w:bookmarkEnd w:id="183"/>
    </w:p>
    <w:p w:rsidR="00E938FD" w:rsidRDefault="00F02E74">
      <w:pPr>
        <w:pStyle w:val="Texto1"/>
        <w:numPr>
          <w:ilvl w:val="0"/>
          <w:numId w:val="123"/>
        </w:numPr>
        <w:spacing w:after="200" w:line="276" w:lineRule="auto"/>
        <w:contextualSpacing/>
        <w:rPr>
          <w:rFonts w:ascii="ITC Avant Garde" w:hAnsi="ITC Avant Garde"/>
          <w:sz w:val="22"/>
          <w:szCs w:val="22"/>
        </w:rPr>
      </w:pPr>
      <w:r>
        <w:rPr>
          <w:rFonts w:ascii="ITC Avant Garde" w:hAnsi="ITC Avant Garde"/>
          <w:sz w:val="22"/>
          <w:szCs w:val="22"/>
        </w:rPr>
        <w:t>Queja abierta</w:t>
      </w:r>
      <w:r w:rsidR="00651812">
        <w:rPr>
          <w:rFonts w:ascii="ITC Avant Garde" w:hAnsi="ITC Avant Garde"/>
          <w:sz w:val="22"/>
          <w:szCs w:val="22"/>
        </w:rPr>
        <w:t xml:space="preserve"> (Ticket de falla)</w:t>
      </w:r>
    </w:p>
    <w:p w:rsidR="00E938FD" w:rsidRDefault="00F02E74">
      <w:pPr>
        <w:pStyle w:val="Texto1"/>
        <w:numPr>
          <w:ilvl w:val="0"/>
          <w:numId w:val="123"/>
        </w:numPr>
        <w:spacing w:after="200" w:line="276" w:lineRule="auto"/>
        <w:contextualSpacing/>
        <w:rPr>
          <w:rFonts w:ascii="ITC Avant Garde" w:hAnsi="ITC Avant Garde"/>
          <w:sz w:val="22"/>
          <w:szCs w:val="22"/>
        </w:rPr>
      </w:pPr>
      <w:r>
        <w:rPr>
          <w:rFonts w:ascii="ITC Avant Garde" w:hAnsi="ITC Avant Garde"/>
          <w:sz w:val="22"/>
          <w:szCs w:val="22"/>
        </w:rPr>
        <w:t xml:space="preserve">Orden de Servicio Abierta (contratando </w:t>
      </w:r>
      <w:r w:rsidR="00D47B04">
        <w:rPr>
          <w:rFonts w:ascii="ITC Avant Garde" w:hAnsi="ITC Avant Garde"/>
          <w:sz w:val="22"/>
          <w:szCs w:val="22"/>
        </w:rPr>
        <w:t>un</w:t>
      </w:r>
      <w:r>
        <w:rPr>
          <w:rFonts w:ascii="ITC Avant Garde" w:hAnsi="ITC Avant Garde"/>
          <w:sz w:val="22"/>
          <w:szCs w:val="22"/>
        </w:rPr>
        <w:t xml:space="preserve"> servicio adicional</w:t>
      </w:r>
      <w:r w:rsidR="00FF2305">
        <w:rPr>
          <w:rFonts w:ascii="ITC Avant Garde" w:hAnsi="ITC Avant Garde"/>
          <w:sz w:val="22"/>
          <w:szCs w:val="22"/>
        </w:rPr>
        <w:t>)</w:t>
      </w:r>
    </w:p>
    <w:p w:rsidR="00E938FD" w:rsidRDefault="00E938FD">
      <w:pPr>
        <w:pStyle w:val="Texto1"/>
        <w:spacing w:after="200" w:line="276" w:lineRule="auto"/>
        <w:ind w:left="1142"/>
        <w:contextualSpacing/>
        <w:rPr>
          <w:rFonts w:ascii="ITC Avant Garde" w:hAnsi="ITC Avant Garde"/>
          <w:sz w:val="22"/>
          <w:szCs w:val="22"/>
        </w:rPr>
      </w:pPr>
    </w:p>
    <w:p w:rsidR="00C94FAC" w:rsidRDefault="00C94FAC" w:rsidP="000570F5">
      <w:pPr>
        <w:pStyle w:val="Texto1"/>
        <w:spacing w:before="240" w:after="200" w:line="276" w:lineRule="auto"/>
        <w:ind w:left="0"/>
        <w:contextualSpacing/>
        <w:rPr>
          <w:rFonts w:ascii="ITC Avant Garde" w:hAnsi="ITC Avant Garde"/>
          <w:sz w:val="22"/>
          <w:szCs w:val="22"/>
          <w:lang w:val="es-MX"/>
        </w:rPr>
      </w:pPr>
      <w:r w:rsidRPr="00BA0046">
        <w:rPr>
          <w:rFonts w:ascii="ITC Avant Garde" w:hAnsi="ITC Avant Garde"/>
          <w:sz w:val="22"/>
          <w:szCs w:val="22"/>
          <w:lang w:val="es-MX"/>
        </w:rPr>
        <w:t>No será causal de suspensión o cancelación del servicio cualquier condición resultado de eventos imprevistos ajenos a</w:t>
      </w:r>
      <w:r>
        <w:rPr>
          <w:rFonts w:ascii="ITC Avant Garde" w:hAnsi="ITC Avant Garde"/>
          <w:sz w:val="22"/>
          <w:szCs w:val="22"/>
          <w:lang w:val="es-MX"/>
        </w:rPr>
        <w:t xml:space="preserve"> </w:t>
      </w:r>
      <w:r w:rsidRPr="00BA0046">
        <w:rPr>
          <w:rFonts w:ascii="ITC Avant Garde" w:hAnsi="ITC Avant Garde"/>
          <w:sz w:val="22"/>
          <w:szCs w:val="22"/>
          <w:lang w:val="es-MX"/>
        </w:rPr>
        <w:t>l</w:t>
      </w:r>
      <w:r>
        <w:rPr>
          <w:rFonts w:ascii="ITC Avant Garde" w:hAnsi="ITC Avant Garde"/>
          <w:sz w:val="22"/>
          <w:szCs w:val="22"/>
          <w:lang w:val="es-MX"/>
        </w:rPr>
        <w:t>a</w:t>
      </w:r>
      <w:r w:rsidRPr="00BA0046">
        <w:rPr>
          <w:rFonts w:ascii="ITC Avant Garde" w:hAnsi="ITC Avant Garde"/>
          <w:sz w:val="22"/>
          <w:szCs w:val="22"/>
          <w:lang w:val="es-MX"/>
        </w:rPr>
        <w:t xml:space="preserve"> </w:t>
      </w:r>
      <w:r>
        <w:rPr>
          <w:rFonts w:ascii="ITC Avant Garde" w:hAnsi="ITC Avant Garde"/>
          <w:sz w:val="22"/>
          <w:szCs w:val="22"/>
          <w:lang w:val="es-MX"/>
        </w:rPr>
        <w:t>DM</w:t>
      </w:r>
      <w:r w:rsidR="008E7097">
        <w:rPr>
          <w:rFonts w:ascii="ITC Avant Garde" w:hAnsi="ITC Avant Garde"/>
          <w:sz w:val="22"/>
          <w:szCs w:val="22"/>
          <w:lang w:val="es-MX"/>
        </w:rPr>
        <w:t xml:space="preserve"> </w:t>
      </w:r>
      <w:r w:rsidRPr="00BA0046">
        <w:rPr>
          <w:rFonts w:ascii="ITC Avant Garde" w:hAnsi="ITC Avant Garde"/>
          <w:sz w:val="22"/>
          <w:szCs w:val="22"/>
          <w:lang w:val="es-MX"/>
        </w:rPr>
        <w:t xml:space="preserve">y al CS que no permita la habilitación y aprovisionamiento del servicio en la fecha programada de habilitación. </w:t>
      </w:r>
      <w:r>
        <w:rPr>
          <w:rFonts w:ascii="ITC Avant Garde" w:hAnsi="ITC Avant Garde"/>
          <w:sz w:val="22"/>
          <w:szCs w:val="22"/>
          <w:lang w:val="es-MX"/>
        </w:rPr>
        <w:t>La DM</w:t>
      </w:r>
      <w:r w:rsidR="008E7097">
        <w:rPr>
          <w:rFonts w:ascii="ITC Avant Garde" w:hAnsi="ITC Avant Garde"/>
          <w:sz w:val="22"/>
          <w:szCs w:val="22"/>
          <w:lang w:val="es-MX"/>
        </w:rPr>
        <w:t xml:space="preserve"> </w:t>
      </w:r>
      <w:r w:rsidRPr="00BA0046">
        <w:rPr>
          <w:rFonts w:ascii="ITC Avant Garde" w:hAnsi="ITC Avant Garde"/>
          <w:sz w:val="22"/>
          <w:szCs w:val="22"/>
          <w:lang w:val="es-MX"/>
        </w:rPr>
        <w:t xml:space="preserve">notificará vía </w:t>
      </w:r>
      <w:r w:rsidR="006B5A23">
        <w:rPr>
          <w:rFonts w:ascii="ITC Avant Garde" w:hAnsi="ITC Avant Garde"/>
          <w:sz w:val="22"/>
          <w:szCs w:val="22"/>
          <w:lang w:val="es-MX"/>
        </w:rPr>
        <w:t>SEG</w:t>
      </w:r>
      <w:r w:rsidRPr="00BA0046">
        <w:rPr>
          <w:rFonts w:ascii="ITC Avant Garde" w:hAnsi="ITC Avant Garde"/>
          <w:sz w:val="22"/>
          <w:szCs w:val="22"/>
          <w:lang w:val="es-MX"/>
        </w:rPr>
        <w:t xml:space="preserve"> dentro de las siguientes 24 hrs. la causa y naturaleza del imprevisto y reprogramarán en conjunto una nueva fecha para la instalación del servicio.</w:t>
      </w:r>
    </w:p>
    <w:p w:rsidR="00D060CB" w:rsidRPr="00BA0046" w:rsidRDefault="00D060CB" w:rsidP="000570F5">
      <w:pPr>
        <w:pStyle w:val="Texto1"/>
        <w:spacing w:before="240" w:after="200" w:line="276" w:lineRule="auto"/>
        <w:ind w:left="0"/>
        <w:contextualSpacing/>
        <w:rPr>
          <w:rFonts w:ascii="ITC Avant Garde" w:hAnsi="ITC Avant Garde"/>
        </w:rPr>
      </w:pPr>
    </w:p>
    <w:p w:rsidR="00A47F9A" w:rsidRPr="00BA1D95" w:rsidRDefault="00A47F9A" w:rsidP="004B11EB">
      <w:pPr>
        <w:pStyle w:val="Ttulo2"/>
        <w:ind w:left="851" w:hanging="425"/>
      </w:pPr>
      <w:bookmarkStart w:id="184" w:name="_Toc2957115"/>
      <w:bookmarkStart w:id="185" w:name="_Toc26273054"/>
      <w:bookmarkStart w:id="186" w:name="_Toc26284452"/>
      <w:bookmarkStart w:id="187" w:name="_Toc44413678"/>
      <w:r w:rsidRPr="00BA1D95">
        <w:t>1.6 Procedimiento para la verificación de la voluntad del suscriptor</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4"/>
      <w:bookmarkEnd w:id="185"/>
      <w:bookmarkEnd w:id="186"/>
      <w:bookmarkEnd w:id="187"/>
      <w:r w:rsidRPr="00BA1D95">
        <w:t xml:space="preserve"> </w:t>
      </w:r>
    </w:p>
    <w:p w:rsidR="00A47F9A" w:rsidRPr="00BA1D95" w:rsidRDefault="00A47F9A" w:rsidP="004B11EB">
      <w:pPr>
        <w:spacing w:after="200" w:line="276" w:lineRule="auto"/>
        <w:jc w:val="both"/>
        <w:rPr>
          <w:rFonts w:ascii="ITC Avant Garde" w:hAnsi="ITC Avant Garde" w:cs="Arial"/>
        </w:rPr>
      </w:pPr>
      <w:r w:rsidRPr="00BA1D95">
        <w:rPr>
          <w:rStyle w:val="IFTnormalCar"/>
          <w:rFonts w:cs="Arial"/>
        </w:rPr>
        <w:t xml:space="preserve">La verificación de la voluntad del suscriptor/usuario final corresponde exclusivamente para aquellos casos en que el suscriptor/usuario final desee cambiar de proveedor de los servicios de telecomunicaciones, por lo que la verificación de la voluntad no aplica para la baja o modificación de servicios, ni para cualquier otra situación que no implique el cambio de proveedor de los servicios de </w:t>
      </w:r>
      <w:r w:rsidRPr="00BA1D95">
        <w:rPr>
          <w:rStyle w:val="IFTnormalCar"/>
          <w:rFonts w:cs="Arial"/>
        </w:rPr>
        <w:lastRenderedPageBreak/>
        <w:t xml:space="preserve">telecomunicaciones. </w:t>
      </w:r>
      <w:r w:rsidRPr="00BA1D95">
        <w:rPr>
          <w:rFonts w:ascii="ITC Avant Garde" w:hAnsi="ITC Avant Garde" w:cs="Arial"/>
        </w:rPr>
        <w:t xml:space="preserve">El único requisito que se solicitará para la verificación de la voluntad del suscriptor/usuario final, es la presentación del </w:t>
      </w:r>
      <w:r w:rsidR="00E47A2A" w:rsidRPr="00BA1D95">
        <w:rPr>
          <w:rFonts w:ascii="ITC Avant Garde" w:hAnsi="ITC Avant Garde" w:cs="Arial"/>
        </w:rPr>
        <w:t xml:space="preserve">solicitante (CS) </w:t>
      </w:r>
      <w:r w:rsidRPr="00BA1D95">
        <w:rPr>
          <w:rFonts w:ascii="ITC Avant Garde" w:hAnsi="ITC Avant Garde" w:cs="Arial"/>
        </w:rPr>
        <w:t>del siguiente Formato de verificación de la voluntad del suscriptor/usuario final</w:t>
      </w:r>
      <w:r w:rsidRPr="00BA1D95">
        <w:rPr>
          <w:rStyle w:val="Refdenotaalpie"/>
          <w:rFonts w:ascii="ITC Avant Garde" w:hAnsi="ITC Avant Garde" w:cs="Arial"/>
        </w:rPr>
        <w:footnoteReference w:id="3"/>
      </w:r>
      <w:r w:rsidR="002E1CDB" w:rsidRPr="00BA1D95">
        <w:rPr>
          <w:rFonts w:ascii="ITC Avant Garde" w:hAnsi="ITC Avant Garde" w:cs="Arial"/>
        </w:rPr>
        <w:t>, o en su caso</w:t>
      </w:r>
      <w:r w:rsidR="005027D9" w:rsidRPr="00BA1D95">
        <w:rPr>
          <w:rFonts w:ascii="ITC Avant Garde" w:hAnsi="ITC Avant Garde" w:cs="Arial"/>
        </w:rPr>
        <w:t xml:space="preserve"> si la solicitud se realiza de forma electrónica,</w:t>
      </w:r>
      <w:r w:rsidR="002E1CDB" w:rsidRPr="00BA1D95">
        <w:rPr>
          <w:rFonts w:ascii="ITC Avant Garde" w:hAnsi="ITC Avant Garde" w:cs="Arial"/>
        </w:rPr>
        <w:t xml:space="preserve"> presentar </w:t>
      </w:r>
      <w:r w:rsidR="005027D9" w:rsidRPr="00BA1D95">
        <w:rPr>
          <w:rFonts w:ascii="ITC Avant Garde" w:hAnsi="ITC Avant Garde" w:cs="Arial"/>
        </w:rPr>
        <w:t>digitalizados</w:t>
      </w:r>
      <w:r w:rsidR="002E1CDB" w:rsidRPr="00BA1D95">
        <w:rPr>
          <w:rFonts w:ascii="ITC Avant Garde" w:hAnsi="ITC Avant Garde" w:cs="Arial"/>
        </w:rPr>
        <w:t xml:space="preserve"> el Formato de verificación de la voluntad del suscriptor</w:t>
      </w:r>
      <w:r w:rsidR="005027D9" w:rsidRPr="00BA1D95">
        <w:rPr>
          <w:rFonts w:ascii="ITC Avant Garde" w:hAnsi="ITC Avant Garde" w:cs="Arial"/>
        </w:rPr>
        <w:t xml:space="preserve"> firmado</w:t>
      </w:r>
      <w:r w:rsidR="00BD50DB" w:rsidRPr="00BA1D95">
        <w:rPr>
          <w:rFonts w:ascii="ITC Avant Garde" w:hAnsi="ITC Avant Garde" w:cs="Arial"/>
        </w:rPr>
        <w:t>,</w:t>
      </w:r>
      <w:r w:rsidR="002E1CDB" w:rsidRPr="00BA1D95">
        <w:rPr>
          <w:rFonts w:ascii="ITC Avant Garde" w:hAnsi="ITC Avant Garde" w:cs="Arial"/>
        </w:rPr>
        <w:t xml:space="preserve"> acompañado de la identificación del usuario</w:t>
      </w:r>
      <w:r w:rsidR="005027D9" w:rsidRPr="00BA1D95">
        <w:rPr>
          <w:rFonts w:ascii="ITC Avant Garde" w:hAnsi="ITC Avant Garde" w:cs="Arial"/>
        </w:rPr>
        <w:t xml:space="preserve"> (</w:t>
      </w:r>
      <w:r w:rsidR="00DE24E2" w:rsidRPr="00BA1D95">
        <w:rPr>
          <w:rFonts w:ascii="ITC Avant Garde" w:hAnsi="ITC Avant Garde" w:cs="Arial"/>
        </w:rPr>
        <w:t xml:space="preserve">INE, </w:t>
      </w:r>
      <w:r w:rsidR="005027D9" w:rsidRPr="00BA1D95">
        <w:rPr>
          <w:rFonts w:ascii="ITC Avant Garde" w:hAnsi="ITC Avant Garde" w:cs="Arial"/>
        </w:rPr>
        <w:t xml:space="preserve"> Pasaporte, Cédula o Cartilla)</w:t>
      </w:r>
      <w:r w:rsidR="00DE24E2" w:rsidRPr="00BA1D95">
        <w:rPr>
          <w:rFonts w:ascii="ITC Avant Garde" w:hAnsi="ITC Avant Garde" w:cs="Arial"/>
        </w:rPr>
        <w:t>.</w:t>
      </w:r>
    </w:p>
    <w:p w:rsidR="00A47F9A" w:rsidRPr="00BA1D95" w:rsidRDefault="00A47F9A" w:rsidP="004B11EB">
      <w:pPr>
        <w:spacing w:after="200" w:line="276" w:lineRule="auto"/>
        <w:jc w:val="both"/>
        <w:rPr>
          <w:rFonts w:ascii="ITC Avant Garde" w:hAnsi="ITC Avant Garde" w:cs="Arial"/>
          <w:lang w:val="es-ES"/>
        </w:rPr>
      </w:pPr>
      <w:r w:rsidRPr="00BA1D95">
        <w:rPr>
          <w:rFonts w:ascii="ITC Avant Garde" w:hAnsi="ITC Avant Garde" w:cs="Arial"/>
          <w:lang w:val="es-ES"/>
        </w:rPr>
        <w:t>La verificación de la voluntad del suscriptor corresponde exclusivamente para aquellos casos en que el suscriptor/usuario final desea cambiar de proveedor de los servicios de telecomunicaciones que tiene contratados. El nuevo proveedor del servicio será responsable de la verificación de la voluntad para el cambio de proveedor, así como de ejecutar la portabilidad cuando se requiera</w:t>
      </w:r>
      <w:r w:rsidR="00282A6F" w:rsidRPr="00282A6F">
        <w:rPr>
          <w:rFonts w:ascii="ITC Avant Garde" w:hAnsi="ITC Avant Garde" w:cs="Arial"/>
          <w:lang w:val="es-ES"/>
        </w:rPr>
        <w:t>, en los términos dispuestos por las Reglas de Portabilidad Numérica publicadas el 12 de noviembre de 2014 en el Diario Oficial de la Federación, así como sus ulteriores modificaciones</w:t>
      </w:r>
      <w:r w:rsidRPr="00BA1D95">
        <w:rPr>
          <w:rFonts w:ascii="ITC Avant Garde" w:hAnsi="ITC Avant Garde" w:cs="Arial"/>
          <w:lang w:val="es-ES"/>
        </w:rPr>
        <w:t xml:space="preserve">. </w:t>
      </w:r>
    </w:p>
    <w:p w:rsidR="00A47F9A" w:rsidRPr="00BA1D95" w:rsidRDefault="00A47F9A" w:rsidP="004B11EB">
      <w:pPr>
        <w:spacing w:after="200" w:line="276" w:lineRule="auto"/>
        <w:jc w:val="both"/>
        <w:rPr>
          <w:rFonts w:ascii="ITC Avant Garde" w:hAnsi="ITC Avant Garde" w:cs="Arial"/>
          <w:lang w:val="es-ES"/>
        </w:rPr>
      </w:pPr>
      <w:r w:rsidRPr="00BA1D95">
        <w:rPr>
          <w:rFonts w:ascii="ITC Avant Garde" w:hAnsi="ITC Avant Garde" w:cs="Arial"/>
          <w:lang w:val="es-ES"/>
        </w:rPr>
        <w:t>El nuevo proveedor (receptor</w:t>
      </w:r>
      <w:r w:rsidR="00AE7B37" w:rsidRPr="00BA1D95">
        <w:rPr>
          <w:rFonts w:ascii="ITC Avant Garde" w:hAnsi="ITC Avant Garde" w:cs="Arial"/>
          <w:lang w:val="es-ES"/>
        </w:rPr>
        <w:t xml:space="preserve">), </w:t>
      </w:r>
      <w:r w:rsidR="0059639D">
        <w:rPr>
          <w:rFonts w:ascii="ITC Avant Garde" w:hAnsi="ITC Avant Garde" w:cs="Arial"/>
          <w:lang w:val="es-ES"/>
        </w:rPr>
        <w:t xml:space="preserve">incluido el AEP, </w:t>
      </w:r>
      <w:r w:rsidR="00AE7B37" w:rsidRPr="00BA1D95">
        <w:rPr>
          <w:rFonts w:ascii="ITC Avant Garde" w:hAnsi="ITC Avant Garde" w:cs="Arial"/>
          <w:lang w:val="es-ES"/>
        </w:rPr>
        <w:t>será</w:t>
      </w:r>
      <w:r w:rsidRPr="00BA1D95">
        <w:rPr>
          <w:rFonts w:ascii="ITC Avant Garde" w:hAnsi="ITC Avant Garde" w:cs="Arial"/>
          <w:lang w:val="es-ES"/>
        </w:rPr>
        <w:t xml:space="preserve"> responsable de resguardar, por un período de cuando menos seis meses, la documentación proporcionada por el usuario final/suscriptor, así como entregar al Instituto dicha documentación en caso de requerirla.</w:t>
      </w:r>
    </w:p>
    <w:p w:rsidR="00A47F9A" w:rsidRPr="00BA1D95" w:rsidRDefault="00A47F9A" w:rsidP="004B11EB">
      <w:pPr>
        <w:spacing w:after="200" w:line="276" w:lineRule="auto"/>
        <w:jc w:val="both"/>
        <w:rPr>
          <w:rFonts w:ascii="ITC Avant Garde" w:hAnsi="ITC Avant Garde" w:cs="Arial"/>
          <w:lang w:val="es-ES"/>
        </w:rPr>
      </w:pPr>
      <w:r w:rsidRPr="00BA1D95">
        <w:rPr>
          <w:rFonts w:ascii="ITC Avant Garde" w:hAnsi="ITC Avant Garde" w:cs="Arial"/>
          <w:lang w:val="es-ES"/>
        </w:rPr>
        <w:t>La información relativa a datos personales deberá ser utilizada únicamente para los fines para los cuales fue recabada, asimismo cuando hayan cumplido con la finalidad para la que fueron proporcionados, el responsable podrá conservar los datos personales exclusivamente para efectos de las responsabilidades nacidas del tratamiento, observando en todo momento la legislación aplicable en materia de acceso a la información y tratamiento y protección de datos personales.</w:t>
      </w:r>
    </w:p>
    <w:p w:rsidR="00A47F9A" w:rsidRPr="00BA1D95" w:rsidRDefault="004F7CF8" w:rsidP="004B11EB">
      <w:pPr>
        <w:pStyle w:val="IFTnormal"/>
        <w:rPr>
          <w:rFonts w:cs="Arial"/>
        </w:rPr>
      </w:pPr>
      <w:r w:rsidRPr="00BA1D95">
        <w:rPr>
          <w:rFonts w:cs="Arial"/>
        </w:rPr>
        <w:t xml:space="preserve">Los CS no incurrirán </w:t>
      </w:r>
      <w:r w:rsidR="00A47F9A" w:rsidRPr="00BA1D95">
        <w:rPr>
          <w:rFonts w:cs="Arial"/>
        </w:rPr>
        <w:t>en actividades de retención o de promoción de sus propios servicios, por lo que para tal efecto no deberá</w:t>
      </w:r>
      <w:r w:rsidRPr="00BA1D95">
        <w:rPr>
          <w:rFonts w:cs="Arial"/>
        </w:rPr>
        <w:t>n</w:t>
      </w:r>
      <w:r w:rsidR="00A47F9A" w:rsidRPr="00BA1D95">
        <w:rPr>
          <w:rFonts w:cs="Arial"/>
        </w:rPr>
        <w:t xml:space="preserve"> establecer comunicación con el suscriptor que solicite el cambio de proveedor, </w:t>
      </w:r>
      <w:r w:rsidR="00D36908" w:rsidRPr="00BA1D95">
        <w:rPr>
          <w:rFonts w:cs="Arial"/>
        </w:rPr>
        <w:t xml:space="preserve">a partir de que el CS-B (proveedor </w:t>
      </w:r>
      <w:r w:rsidR="00D950AF">
        <w:rPr>
          <w:rFonts w:cs="Arial"/>
        </w:rPr>
        <w:t>receptor</w:t>
      </w:r>
      <w:r w:rsidR="00713069">
        <w:rPr>
          <w:rFonts w:cs="Arial"/>
        </w:rPr>
        <w:t xml:space="preserve"> del </w:t>
      </w:r>
      <w:r w:rsidR="00D950AF">
        <w:rPr>
          <w:rFonts w:cs="Arial"/>
        </w:rPr>
        <w:t>servicio</w:t>
      </w:r>
      <w:r w:rsidR="00D36908" w:rsidRPr="00BA1D95">
        <w:rPr>
          <w:rFonts w:cs="Arial"/>
        </w:rPr>
        <w:t>) le notifique al CS-A</w:t>
      </w:r>
      <w:r w:rsidR="00713069">
        <w:rPr>
          <w:rFonts w:cs="Arial"/>
        </w:rPr>
        <w:t xml:space="preserve"> (proveedor </w:t>
      </w:r>
      <w:r w:rsidR="00D950AF">
        <w:rPr>
          <w:rFonts w:cs="Arial"/>
        </w:rPr>
        <w:t>donador</w:t>
      </w:r>
      <w:r w:rsidR="00713069">
        <w:rPr>
          <w:rFonts w:cs="Arial"/>
        </w:rPr>
        <w:t xml:space="preserve"> del </w:t>
      </w:r>
      <w:r w:rsidR="00D950AF">
        <w:rPr>
          <w:rFonts w:cs="Arial"/>
        </w:rPr>
        <w:t>servicio</w:t>
      </w:r>
      <w:r w:rsidR="00713069">
        <w:rPr>
          <w:rFonts w:cs="Arial"/>
        </w:rPr>
        <w:t>)</w:t>
      </w:r>
      <w:r w:rsidR="00D36908" w:rsidRPr="00BA1D95">
        <w:rPr>
          <w:rFonts w:cs="Arial"/>
        </w:rPr>
        <w:t xml:space="preserve"> la solicitud de cambio de</w:t>
      </w:r>
      <w:r w:rsidR="005D662F">
        <w:rPr>
          <w:rFonts w:cs="Arial"/>
        </w:rPr>
        <w:t>l</w:t>
      </w:r>
      <w:r w:rsidR="00D36908" w:rsidRPr="00BA1D95">
        <w:rPr>
          <w:rFonts w:cs="Arial"/>
        </w:rPr>
        <w:t xml:space="preserve"> </w:t>
      </w:r>
      <w:r w:rsidR="00282A6F">
        <w:rPr>
          <w:rFonts w:cs="Arial"/>
        </w:rPr>
        <w:t>suscriptor</w:t>
      </w:r>
      <w:r w:rsidR="002025AB" w:rsidRPr="00BA1D95">
        <w:rPr>
          <w:rFonts w:cs="Arial"/>
        </w:rPr>
        <w:t xml:space="preserve"> </w:t>
      </w:r>
      <w:r w:rsidR="00A47F9A" w:rsidRPr="00BA1D95">
        <w:rPr>
          <w:rFonts w:cs="Arial"/>
        </w:rPr>
        <w:t xml:space="preserve">durante el tiempo en el que se tramita su solicitud y hasta </w:t>
      </w:r>
      <w:r w:rsidR="005D662F">
        <w:rPr>
          <w:rFonts w:cs="Arial"/>
        </w:rPr>
        <w:t>quince</w:t>
      </w:r>
      <w:r w:rsidR="005D662F" w:rsidRPr="00BA1D95">
        <w:rPr>
          <w:rFonts w:cs="Arial"/>
        </w:rPr>
        <w:t xml:space="preserve"> </w:t>
      </w:r>
      <w:r w:rsidR="00A47F9A" w:rsidRPr="00BA1D95">
        <w:rPr>
          <w:rFonts w:cs="Arial"/>
        </w:rPr>
        <w:t>días naturales después de que</w:t>
      </w:r>
      <w:r w:rsidR="002025AB" w:rsidRPr="00BA1D95">
        <w:rPr>
          <w:rFonts w:cs="Arial"/>
        </w:rPr>
        <w:t xml:space="preserve"> la </w:t>
      </w:r>
      <w:r w:rsidR="00DB30A4" w:rsidRPr="00BA1D95">
        <w:rPr>
          <w:rFonts w:cs="Arial"/>
        </w:rPr>
        <w:t>DM</w:t>
      </w:r>
      <w:r w:rsidR="002025AB" w:rsidRPr="00BA1D95">
        <w:rPr>
          <w:rFonts w:cs="Arial"/>
        </w:rPr>
        <w:t xml:space="preserve"> le haya notificado al CS-A que se habilitaron </w:t>
      </w:r>
      <w:r w:rsidR="00A47F9A" w:rsidRPr="00BA1D95">
        <w:rPr>
          <w:rFonts w:cs="Arial"/>
        </w:rPr>
        <w:t>los servicios de telecomunicaciones solicitados</w:t>
      </w:r>
      <w:r w:rsidR="002025AB" w:rsidRPr="00BA1D95">
        <w:rPr>
          <w:rFonts w:cs="Arial"/>
        </w:rPr>
        <w:t xml:space="preserve"> por el CS-B</w:t>
      </w:r>
      <w:r w:rsidR="00A47F9A" w:rsidRPr="00BA1D95">
        <w:rPr>
          <w:rFonts w:cs="Arial"/>
        </w:rPr>
        <w:t>.</w:t>
      </w:r>
    </w:p>
    <w:p w:rsidR="00A47F9A" w:rsidRPr="00BA1D95" w:rsidRDefault="00A47F9A" w:rsidP="004B11EB">
      <w:pPr>
        <w:spacing w:after="200" w:line="276" w:lineRule="auto"/>
        <w:jc w:val="both"/>
        <w:rPr>
          <w:rFonts w:ascii="ITC Avant Garde" w:hAnsi="ITC Avant Garde" w:cs="Arial"/>
          <w:lang w:val="es-ES"/>
        </w:rPr>
      </w:pPr>
      <w:r w:rsidRPr="00BA1D95">
        <w:rPr>
          <w:rFonts w:ascii="ITC Avant Garde" w:hAnsi="ITC Avant Garde" w:cs="Arial"/>
          <w:lang w:val="es-ES"/>
        </w:rPr>
        <w:t xml:space="preserve">Las solicitudes que se reciban serán atendidas como alta de servicio, por tanto, se dará de baja el servicio con el proveedor actual (donador) y se hará el cambio con </w:t>
      </w:r>
      <w:r w:rsidRPr="00BA1D95">
        <w:rPr>
          <w:rFonts w:ascii="ITC Avant Garde" w:hAnsi="ITC Avant Garde" w:cs="Arial"/>
          <w:lang w:val="es-ES"/>
        </w:rPr>
        <w:lastRenderedPageBreak/>
        <w:t>el nuevo proveedor del servicio (receptor). Para realizar la verificación de la voluntad el suscriptor/usuario final se cuenta con tres escenarios:</w:t>
      </w:r>
    </w:p>
    <w:p w:rsidR="00A47F9A" w:rsidRPr="00BA1D95" w:rsidRDefault="00A47F9A" w:rsidP="008F5D32">
      <w:pPr>
        <w:pStyle w:val="Prrafodelista"/>
        <w:numPr>
          <w:ilvl w:val="0"/>
          <w:numId w:val="30"/>
        </w:numPr>
        <w:spacing w:after="200" w:line="276" w:lineRule="auto"/>
        <w:jc w:val="both"/>
        <w:rPr>
          <w:rFonts w:ascii="ITC Avant Garde" w:hAnsi="ITC Avant Garde" w:cs="Arial"/>
          <w:sz w:val="22"/>
          <w:szCs w:val="22"/>
          <w:lang w:val="es-ES"/>
        </w:rPr>
      </w:pPr>
      <w:r w:rsidRPr="00BA1D95">
        <w:rPr>
          <w:rFonts w:ascii="ITC Avant Garde" w:hAnsi="ITC Avant Garde" w:cs="Arial"/>
          <w:sz w:val="22"/>
          <w:szCs w:val="22"/>
          <w:lang w:val="es-ES"/>
        </w:rPr>
        <w:t xml:space="preserve">De </w:t>
      </w:r>
      <w:r w:rsidR="004F7CF8" w:rsidRPr="00BA1D95">
        <w:rPr>
          <w:rFonts w:ascii="ITC Avant Garde" w:hAnsi="ITC Avant Garde" w:cs="Arial"/>
          <w:sz w:val="22"/>
          <w:szCs w:val="22"/>
          <w:lang w:val="es-ES"/>
        </w:rPr>
        <w:t xml:space="preserve">la DM </w:t>
      </w:r>
      <w:r w:rsidRPr="00BA1D95">
        <w:rPr>
          <w:rFonts w:ascii="ITC Avant Garde" w:hAnsi="ITC Avant Garde" w:cs="Arial"/>
          <w:sz w:val="22"/>
          <w:szCs w:val="22"/>
          <w:lang w:val="es-ES"/>
        </w:rPr>
        <w:t xml:space="preserve">a CS: El CS realiza ante </w:t>
      </w:r>
      <w:r w:rsidR="004F7CF8" w:rsidRPr="00BA1D95">
        <w:rPr>
          <w:rFonts w:ascii="ITC Avant Garde" w:hAnsi="ITC Avant Garde" w:cs="Arial"/>
          <w:sz w:val="22"/>
          <w:szCs w:val="22"/>
          <w:lang w:val="es-ES"/>
        </w:rPr>
        <w:t xml:space="preserve">la DM </w:t>
      </w:r>
      <w:r w:rsidRPr="00BA1D95">
        <w:rPr>
          <w:rFonts w:ascii="ITC Avant Garde" w:hAnsi="ITC Avant Garde" w:cs="Arial"/>
          <w:sz w:val="22"/>
          <w:szCs w:val="22"/>
          <w:lang w:val="es-ES"/>
        </w:rPr>
        <w:t>el cambio de proveedor del servicio de telecomunicaciones.</w:t>
      </w:r>
    </w:p>
    <w:p w:rsidR="00A47F9A" w:rsidRPr="00BA1D95" w:rsidRDefault="00A47F9A" w:rsidP="008F5D32">
      <w:pPr>
        <w:pStyle w:val="Prrafodelista"/>
        <w:numPr>
          <w:ilvl w:val="0"/>
          <w:numId w:val="30"/>
        </w:numPr>
        <w:spacing w:after="200" w:line="276" w:lineRule="auto"/>
        <w:jc w:val="both"/>
        <w:rPr>
          <w:rFonts w:ascii="ITC Avant Garde" w:hAnsi="ITC Avant Garde" w:cs="Arial"/>
          <w:sz w:val="22"/>
          <w:szCs w:val="22"/>
          <w:lang w:val="es-ES"/>
        </w:rPr>
      </w:pPr>
      <w:r w:rsidRPr="00BA1D95">
        <w:rPr>
          <w:rFonts w:ascii="ITC Avant Garde" w:hAnsi="ITC Avant Garde" w:cs="Arial"/>
          <w:sz w:val="22"/>
          <w:szCs w:val="22"/>
          <w:lang w:val="es-ES"/>
        </w:rPr>
        <w:t xml:space="preserve">De CS a </w:t>
      </w:r>
      <w:r w:rsidR="00EF2754" w:rsidRPr="00BA1D95">
        <w:rPr>
          <w:rFonts w:ascii="ITC Avant Garde" w:hAnsi="ITC Avant Garde" w:cs="Arial"/>
          <w:sz w:val="22"/>
          <w:szCs w:val="22"/>
          <w:lang w:val="es-ES"/>
        </w:rPr>
        <w:t>la DM:</w:t>
      </w:r>
      <w:r w:rsidR="00AE7B37" w:rsidRPr="00BA1D95">
        <w:rPr>
          <w:rFonts w:ascii="ITC Avant Garde" w:hAnsi="ITC Avant Garde" w:cs="Arial"/>
          <w:sz w:val="22"/>
          <w:szCs w:val="22"/>
          <w:lang w:val="es-ES"/>
        </w:rPr>
        <w:t xml:space="preserve"> </w:t>
      </w:r>
      <w:r w:rsidR="00EF2754" w:rsidRPr="00BA1D95">
        <w:rPr>
          <w:rFonts w:ascii="ITC Avant Garde" w:hAnsi="ITC Avant Garde" w:cs="Arial"/>
          <w:sz w:val="22"/>
          <w:szCs w:val="22"/>
          <w:lang w:val="es-ES"/>
        </w:rPr>
        <w:t xml:space="preserve">el </w:t>
      </w:r>
      <w:r w:rsidR="00AE7B37" w:rsidRPr="00BA1D95">
        <w:rPr>
          <w:rFonts w:ascii="ITC Avant Garde" w:hAnsi="ITC Avant Garde" w:cs="Arial"/>
          <w:sz w:val="22"/>
          <w:szCs w:val="22"/>
          <w:lang w:val="es-ES"/>
        </w:rPr>
        <w:t>CS realiza</w:t>
      </w:r>
      <w:r w:rsidRPr="00BA1D95">
        <w:rPr>
          <w:rFonts w:ascii="ITC Avant Garde" w:hAnsi="ITC Avant Garde" w:cs="Arial"/>
          <w:sz w:val="22"/>
          <w:szCs w:val="22"/>
          <w:lang w:val="es-ES"/>
        </w:rPr>
        <w:t xml:space="preserve"> ante el proveedor actual el cambio de proveedor del servicio de telecomunicaciones.</w:t>
      </w:r>
    </w:p>
    <w:p w:rsidR="00A47F9A" w:rsidRPr="00BA1D95" w:rsidRDefault="00A47F9A" w:rsidP="008F5D32">
      <w:pPr>
        <w:pStyle w:val="Prrafodelista"/>
        <w:numPr>
          <w:ilvl w:val="0"/>
          <w:numId w:val="30"/>
        </w:numPr>
        <w:spacing w:after="200" w:line="276" w:lineRule="auto"/>
        <w:jc w:val="both"/>
        <w:rPr>
          <w:rFonts w:ascii="ITC Avant Garde" w:hAnsi="ITC Avant Garde" w:cs="Arial"/>
          <w:sz w:val="22"/>
          <w:szCs w:val="22"/>
          <w:lang w:val="es-ES"/>
        </w:rPr>
      </w:pPr>
      <w:r w:rsidRPr="00BA1D95">
        <w:rPr>
          <w:rFonts w:ascii="ITC Avant Garde" w:hAnsi="ITC Avant Garde" w:cs="Arial"/>
          <w:sz w:val="22"/>
          <w:szCs w:val="22"/>
          <w:lang w:val="es-ES"/>
        </w:rPr>
        <w:t xml:space="preserve">De CS a CS: Un CS (nuevo proveedor del servicio) realiza el cambio de proveedor del servicio de telecomunicaciones ante el proveedor actual y </w:t>
      </w:r>
      <w:r w:rsidR="00EF2754" w:rsidRPr="00BA1D95">
        <w:rPr>
          <w:rFonts w:ascii="ITC Avant Garde" w:hAnsi="ITC Avant Garde" w:cs="Arial"/>
          <w:sz w:val="22"/>
          <w:szCs w:val="22"/>
          <w:lang w:val="es-ES"/>
        </w:rPr>
        <w:t xml:space="preserve">la </w:t>
      </w:r>
      <w:r w:rsidR="00AE7B37" w:rsidRPr="00BA1D95">
        <w:rPr>
          <w:rFonts w:ascii="ITC Avant Garde" w:hAnsi="ITC Avant Garde" w:cs="Arial"/>
          <w:sz w:val="22"/>
          <w:szCs w:val="22"/>
          <w:lang w:val="es-ES"/>
        </w:rPr>
        <w:t>DM.</w:t>
      </w:r>
      <w:r w:rsidRPr="00BA1D95">
        <w:rPr>
          <w:rFonts w:ascii="ITC Avant Garde" w:hAnsi="ITC Avant Garde" w:cs="Arial"/>
          <w:sz w:val="22"/>
          <w:szCs w:val="22"/>
          <w:lang w:val="es-ES"/>
        </w:rPr>
        <w:t xml:space="preserve"> En este caso se incluirá a </w:t>
      </w:r>
      <w:r w:rsidR="00EF2754" w:rsidRPr="00BA1D95">
        <w:rPr>
          <w:rFonts w:ascii="ITC Avant Garde" w:hAnsi="ITC Avant Garde" w:cs="Arial"/>
          <w:sz w:val="22"/>
          <w:szCs w:val="22"/>
          <w:lang w:val="es-ES"/>
        </w:rPr>
        <w:t>la DM</w:t>
      </w:r>
      <w:r w:rsidR="00A84638">
        <w:rPr>
          <w:rFonts w:ascii="ITC Avant Garde" w:hAnsi="ITC Avant Garde" w:cs="Arial"/>
          <w:sz w:val="22"/>
          <w:szCs w:val="22"/>
          <w:lang w:val="es-ES"/>
        </w:rPr>
        <w:t xml:space="preserve"> </w:t>
      </w:r>
      <w:r w:rsidRPr="00BA1D95">
        <w:rPr>
          <w:rFonts w:ascii="ITC Avant Garde" w:hAnsi="ITC Avant Garde" w:cs="Arial"/>
          <w:sz w:val="22"/>
          <w:szCs w:val="22"/>
          <w:lang w:val="es-ES"/>
        </w:rPr>
        <w:t>para que ést</w:t>
      </w:r>
      <w:r w:rsidR="00EF2754" w:rsidRPr="00BA1D95">
        <w:rPr>
          <w:rFonts w:ascii="ITC Avant Garde" w:hAnsi="ITC Avant Garde" w:cs="Arial"/>
          <w:sz w:val="22"/>
          <w:szCs w:val="22"/>
          <w:lang w:val="es-ES"/>
        </w:rPr>
        <w:t>a</w:t>
      </w:r>
      <w:r w:rsidRPr="00BA1D95">
        <w:rPr>
          <w:rFonts w:ascii="ITC Avant Garde" w:hAnsi="ITC Avant Garde" w:cs="Arial"/>
          <w:sz w:val="22"/>
          <w:szCs w:val="22"/>
          <w:lang w:val="es-ES"/>
        </w:rPr>
        <w:t xml:space="preserve"> realice las</w:t>
      </w:r>
      <w:r w:rsidR="00282A6F">
        <w:rPr>
          <w:rFonts w:ascii="ITC Avant Garde" w:hAnsi="ITC Avant Garde" w:cs="Arial"/>
          <w:sz w:val="22"/>
          <w:szCs w:val="22"/>
          <w:lang w:val="es-ES"/>
        </w:rPr>
        <w:t xml:space="preserve"> adecuaciones</w:t>
      </w:r>
      <w:r w:rsidRPr="00BA1D95">
        <w:rPr>
          <w:rFonts w:ascii="ITC Avant Garde" w:hAnsi="ITC Avant Garde" w:cs="Arial"/>
          <w:sz w:val="22"/>
          <w:szCs w:val="22"/>
          <w:lang w:val="es-ES"/>
        </w:rPr>
        <w:t xml:space="preserve"> correspondientes a los servicios de desagregación.</w:t>
      </w:r>
    </w:p>
    <w:p w:rsidR="00A47F9A" w:rsidRDefault="00A47F9A" w:rsidP="00402F39">
      <w:pPr>
        <w:autoSpaceDE w:val="0"/>
        <w:autoSpaceDN w:val="0"/>
        <w:adjustRightInd w:val="0"/>
        <w:spacing w:after="200" w:line="276" w:lineRule="auto"/>
        <w:jc w:val="both"/>
        <w:rPr>
          <w:rFonts w:ascii="ITC Avant Garde" w:hAnsi="ITC Avant Garde" w:cs="Arial"/>
          <w:b/>
          <w:lang w:val="es-ES"/>
        </w:rPr>
      </w:pPr>
      <w:r w:rsidRPr="00BA1D95">
        <w:rPr>
          <w:rFonts w:ascii="ITC Avant Garde" w:hAnsi="ITC Avant Garde" w:cs="Arial"/>
          <w:b/>
          <w:lang w:val="es-ES"/>
        </w:rPr>
        <w:t xml:space="preserve">Procedimiento de verificación de voluntad del suscriptor/usuario final y cambio de Concesionario Escenarios de </w:t>
      </w:r>
      <w:r w:rsidR="003D5F94" w:rsidRPr="00BA1D95">
        <w:rPr>
          <w:rFonts w:ascii="ITC Avant Garde" w:hAnsi="ITC Avant Garde" w:cs="Arial"/>
          <w:b/>
          <w:lang w:val="es-ES"/>
        </w:rPr>
        <w:t>la DM a</w:t>
      </w:r>
      <w:r w:rsidR="003D5F94">
        <w:rPr>
          <w:rFonts w:ascii="ITC Avant Garde" w:hAnsi="ITC Avant Garde" w:cs="Arial"/>
          <w:b/>
          <w:lang w:val="es-ES"/>
        </w:rPr>
        <w:t>l</w:t>
      </w:r>
      <w:r w:rsidR="003D5F94" w:rsidRPr="00BA1D95">
        <w:rPr>
          <w:rFonts w:ascii="ITC Avant Garde" w:hAnsi="ITC Avant Garde" w:cs="Arial"/>
          <w:b/>
          <w:lang w:val="es-ES"/>
        </w:rPr>
        <w:t xml:space="preserve"> CS</w:t>
      </w:r>
      <w:r w:rsidR="003D5F94">
        <w:rPr>
          <w:rFonts w:ascii="ITC Avant Garde" w:hAnsi="ITC Avant Garde" w:cs="Arial"/>
          <w:b/>
          <w:lang w:val="es-ES"/>
        </w:rPr>
        <w:t xml:space="preserve">, del </w:t>
      </w:r>
      <w:r w:rsidR="005D662F">
        <w:rPr>
          <w:rFonts w:ascii="ITC Avant Garde" w:hAnsi="ITC Avant Garde" w:cs="Arial"/>
          <w:b/>
          <w:lang w:val="es-ES"/>
        </w:rPr>
        <w:t xml:space="preserve">CS a </w:t>
      </w:r>
      <w:r w:rsidR="003D5F94">
        <w:rPr>
          <w:rFonts w:ascii="ITC Avant Garde" w:hAnsi="ITC Avant Garde" w:cs="Arial"/>
          <w:b/>
          <w:lang w:val="es-ES"/>
        </w:rPr>
        <w:t xml:space="preserve">la </w:t>
      </w:r>
      <w:r w:rsidR="005D662F">
        <w:rPr>
          <w:rFonts w:ascii="ITC Avant Garde" w:hAnsi="ITC Avant Garde" w:cs="Arial"/>
          <w:b/>
          <w:lang w:val="es-ES"/>
        </w:rPr>
        <w:t xml:space="preserve">DM </w:t>
      </w:r>
      <w:r w:rsidR="003D5F94">
        <w:rPr>
          <w:rFonts w:ascii="ITC Avant Garde" w:hAnsi="ITC Avant Garde" w:cs="Arial"/>
          <w:b/>
          <w:lang w:val="es-ES"/>
        </w:rPr>
        <w:t xml:space="preserve">y del </w:t>
      </w:r>
      <w:r w:rsidR="005D662F">
        <w:rPr>
          <w:rFonts w:ascii="ITC Avant Garde" w:hAnsi="ITC Avant Garde" w:cs="Arial"/>
          <w:b/>
          <w:lang w:val="es-ES"/>
        </w:rPr>
        <w:t>CS a</w:t>
      </w:r>
      <w:r w:rsidR="003D5F94">
        <w:rPr>
          <w:rFonts w:ascii="ITC Avant Garde" w:hAnsi="ITC Avant Garde" w:cs="Arial"/>
          <w:b/>
          <w:lang w:val="es-ES"/>
        </w:rPr>
        <w:t>l</w:t>
      </w:r>
      <w:r w:rsidR="005D662F">
        <w:rPr>
          <w:rFonts w:ascii="ITC Avant Garde" w:hAnsi="ITC Avant Garde" w:cs="Arial"/>
          <w:b/>
          <w:lang w:val="es-ES"/>
        </w:rPr>
        <w:t xml:space="preserve"> CS (donador – receptor)</w:t>
      </w:r>
      <w:r w:rsidR="003D5F94">
        <w:rPr>
          <w:rFonts w:ascii="ITC Avant Garde" w:hAnsi="ITC Avant Garde" w:cs="Arial"/>
          <w:b/>
          <w:lang w:val="es-ES"/>
        </w:rPr>
        <w:t>:</w:t>
      </w:r>
    </w:p>
    <w:p w:rsidR="003D5F94" w:rsidRPr="00BA0046" w:rsidRDefault="003D5F94" w:rsidP="003D5F94">
      <w:pPr>
        <w:pStyle w:val="Prrafodelista"/>
        <w:numPr>
          <w:ilvl w:val="0"/>
          <w:numId w:val="37"/>
        </w:numPr>
        <w:autoSpaceDE w:val="0"/>
        <w:autoSpaceDN w:val="0"/>
        <w:adjustRightInd w:val="0"/>
        <w:spacing w:after="200" w:line="276" w:lineRule="auto"/>
        <w:jc w:val="both"/>
        <w:rPr>
          <w:rFonts w:ascii="ITC Avant Garde" w:hAnsi="ITC Avant Garde" w:cs="Arial"/>
          <w:sz w:val="22"/>
          <w:szCs w:val="22"/>
          <w:lang w:val="es-ES"/>
        </w:rPr>
      </w:pPr>
      <w:r w:rsidRPr="00BA0046">
        <w:rPr>
          <w:rFonts w:ascii="ITC Avant Garde" w:hAnsi="ITC Avant Garde" w:cs="Arial"/>
          <w:b/>
          <w:sz w:val="22"/>
          <w:szCs w:val="22"/>
          <w:lang w:val="es-ES"/>
        </w:rPr>
        <w:t>Escenarios de</w:t>
      </w:r>
      <w:r>
        <w:rPr>
          <w:rFonts w:ascii="ITC Avant Garde" w:hAnsi="ITC Avant Garde" w:cs="Arial"/>
          <w:b/>
          <w:sz w:val="22"/>
          <w:szCs w:val="22"/>
          <w:lang w:val="es-ES"/>
        </w:rPr>
        <w:t xml:space="preserve"> la DM</w:t>
      </w:r>
      <w:r w:rsidRPr="00BA0046">
        <w:rPr>
          <w:rFonts w:ascii="ITC Avant Garde" w:hAnsi="ITC Avant Garde" w:cs="Arial"/>
          <w:b/>
          <w:sz w:val="22"/>
          <w:szCs w:val="22"/>
          <w:lang w:val="es-ES"/>
        </w:rPr>
        <w:t xml:space="preserve"> a</w:t>
      </w:r>
      <w:r>
        <w:rPr>
          <w:rFonts w:ascii="ITC Avant Garde" w:hAnsi="ITC Avant Garde" w:cs="Arial"/>
          <w:b/>
          <w:sz w:val="22"/>
          <w:szCs w:val="22"/>
          <w:lang w:val="es-ES"/>
        </w:rPr>
        <w:t>l</w:t>
      </w:r>
      <w:r w:rsidRPr="00BA0046">
        <w:rPr>
          <w:rFonts w:ascii="ITC Avant Garde" w:hAnsi="ITC Avant Garde" w:cs="Arial"/>
          <w:b/>
          <w:sz w:val="22"/>
          <w:szCs w:val="22"/>
          <w:lang w:val="es-ES"/>
        </w:rPr>
        <w:t xml:space="preserve"> CS</w:t>
      </w:r>
    </w:p>
    <w:p w:rsidR="00A47F9A" w:rsidRPr="00BA1D95" w:rsidRDefault="00A47F9A" w:rsidP="004B11EB">
      <w:pPr>
        <w:autoSpaceDE w:val="0"/>
        <w:autoSpaceDN w:val="0"/>
        <w:adjustRightInd w:val="0"/>
        <w:spacing w:after="200" w:line="276" w:lineRule="auto"/>
        <w:ind w:left="720"/>
        <w:jc w:val="both"/>
        <w:rPr>
          <w:rFonts w:ascii="ITC Avant Garde" w:hAnsi="ITC Avant Garde" w:cs="Arial"/>
          <w:lang w:val="es-ES"/>
        </w:rPr>
      </w:pPr>
      <w:r w:rsidRPr="00BA1D95">
        <w:rPr>
          <w:rFonts w:ascii="ITC Avant Garde" w:hAnsi="ITC Avant Garde" w:cs="Arial"/>
          <w:lang w:val="es-ES"/>
        </w:rPr>
        <w:t xml:space="preserve">El CS solicitará a </w:t>
      </w:r>
      <w:r w:rsidR="005D0B5F" w:rsidRPr="00BA1D95">
        <w:rPr>
          <w:rFonts w:ascii="ITC Avant Garde" w:hAnsi="ITC Avant Garde" w:cs="Arial"/>
          <w:lang w:val="es-ES"/>
        </w:rPr>
        <w:t xml:space="preserve">la DM </w:t>
      </w:r>
      <w:r w:rsidRPr="00BA1D95">
        <w:rPr>
          <w:rFonts w:ascii="ITC Avant Garde" w:hAnsi="ITC Avant Garde" w:cs="Arial"/>
          <w:lang w:val="es-ES"/>
        </w:rPr>
        <w:t>los servicios de desagregación correspondientes</w:t>
      </w:r>
      <w:r w:rsidR="00282A6F">
        <w:rPr>
          <w:rFonts w:ascii="ITC Avant Garde" w:hAnsi="ITC Avant Garde" w:cs="Arial"/>
          <w:lang w:val="es-ES"/>
        </w:rPr>
        <w:t>,</w:t>
      </w:r>
      <w:r w:rsidRPr="00BA1D95">
        <w:rPr>
          <w:rFonts w:ascii="ITC Avant Garde" w:hAnsi="ITC Avant Garde" w:cs="Arial"/>
          <w:lang w:val="es-ES"/>
        </w:rPr>
        <w:t xml:space="preserve"> anexando el formato de verificación de la voluntad debidamente firmado. </w:t>
      </w:r>
    </w:p>
    <w:p w:rsidR="002E1CDB" w:rsidRPr="00BA1D95" w:rsidRDefault="002E1CDB" w:rsidP="004B11EB">
      <w:pPr>
        <w:autoSpaceDE w:val="0"/>
        <w:autoSpaceDN w:val="0"/>
        <w:adjustRightInd w:val="0"/>
        <w:spacing w:after="200" w:line="276" w:lineRule="auto"/>
        <w:ind w:left="720"/>
        <w:jc w:val="both"/>
        <w:rPr>
          <w:rFonts w:ascii="ITC Avant Garde" w:hAnsi="ITC Avant Garde" w:cs="Arial"/>
          <w:lang w:val="es-ES"/>
        </w:rPr>
      </w:pPr>
      <w:r w:rsidRPr="00BA1D95">
        <w:rPr>
          <w:rFonts w:ascii="ITC Avant Garde" w:hAnsi="ITC Avant Garde" w:cs="Arial"/>
          <w:lang w:val="es-ES"/>
        </w:rPr>
        <w:t xml:space="preserve">De forma alterna el CS podrá cargar en el </w:t>
      </w:r>
      <w:r w:rsidR="006B5A23">
        <w:rPr>
          <w:rFonts w:ascii="ITC Avant Garde" w:hAnsi="ITC Avant Garde" w:cs="Arial"/>
          <w:lang w:val="es-ES"/>
        </w:rPr>
        <w:t>SEG</w:t>
      </w:r>
      <w:r w:rsidRPr="00BA1D95">
        <w:rPr>
          <w:rFonts w:ascii="ITC Avant Garde" w:hAnsi="ITC Avant Garde" w:cs="Arial"/>
          <w:lang w:val="es-ES"/>
        </w:rPr>
        <w:t xml:space="preserve"> el formato</w:t>
      </w:r>
      <w:r w:rsidR="001D65B2" w:rsidRPr="00BA1D95">
        <w:rPr>
          <w:rStyle w:val="Refdenotaalpie"/>
          <w:rFonts w:ascii="ITC Avant Garde" w:hAnsi="ITC Avant Garde" w:cs="Arial"/>
          <w:lang w:val="es-ES"/>
        </w:rPr>
        <w:footnoteReference w:id="4"/>
      </w:r>
      <w:r w:rsidRPr="00BA1D95">
        <w:rPr>
          <w:rFonts w:ascii="ITC Avant Garde" w:hAnsi="ITC Avant Garde" w:cs="Arial"/>
          <w:lang w:val="es-ES"/>
        </w:rPr>
        <w:t xml:space="preserve"> de verificación firmado e identificación en formato electrónico (</w:t>
      </w:r>
      <w:r w:rsidR="00DE24E2" w:rsidRPr="00BA1D95">
        <w:rPr>
          <w:rFonts w:ascii="ITC Avant Garde" w:hAnsi="ITC Avant Garde" w:cs="Arial"/>
          <w:lang w:val="es-ES"/>
        </w:rPr>
        <w:t>extensiones .pdf o .</w:t>
      </w:r>
      <w:r w:rsidRPr="00BA1D95">
        <w:rPr>
          <w:rFonts w:ascii="ITC Avant Garde" w:hAnsi="ITC Avant Garde" w:cs="Arial"/>
          <w:lang w:val="es-ES"/>
        </w:rPr>
        <w:t>jp</w:t>
      </w:r>
      <w:r w:rsidR="00AC0638" w:rsidRPr="00BA1D95">
        <w:rPr>
          <w:rFonts w:ascii="ITC Avant Garde" w:hAnsi="ITC Avant Garde" w:cs="Arial"/>
          <w:lang w:val="es-ES"/>
        </w:rPr>
        <w:t>g</w:t>
      </w:r>
      <w:r w:rsidRPr="00BA1D95">
        <w:rPr>
          <w:rFonts w:ascii="ITC Avant Garde" w:hAnsi="ITC Avant Garde" w:cs="Arial"/>
          <w:lang w:val="es-ES"/>
        </w:rPr>
        <w:t>)</w:t>
      </w:r>
      <w:r w:rsidR="00AC0638" w:rsidRPr="00BA1D95">
        <w:rPr>
          <w:rFonts w:ascii="ITC Avant Garde" w:hAnsi="ITC Avant Garde" w:cs="Arial"/>
          <w:lang w:val="es-ES"/>
        </w:rPr>
        <w:t xml:space="preserve"> legibles</w:t>
      </w:r>
      <w:r w:rsidRPr="00BA1D95">
        <w:rPr>
          <w:rFonts w:ascii="ITC Avant Garde" w:hAnsi="ITC Avant Garde" w:cs="Arial"/>
          <w:lang w:val="es-ES"/>
        </w:rPr>
        <w:t>.</w:t>
      </w:r>
    </w:p>
    <w:p w:rsidR="00A47F9A" w:rsidRPr="00BA1D95" w:rsidRDefault="005D0B5F" w:rsidP="004B11EB">
      <w:pPr>
        <w:autoSpaceDE w:val="0"/>
        <w:autoSpaceDN w:val="0"/>
        <w:adjustRightInd w:val="0"/>
        <w:spacing w:after="200" w:line="276" w:lineRule="auto"/>
        <w:ind w:left="720"/>
        <w:jc w:val="both"/>
        <w:rPr>
          <w:rFonts w:ascii="ITC Avant Garde" w:hAnsi="ITC Avant Garde" w:cs="Arial"/>
          <w:lang w:val="es-ES"/>
        </w:rPr>
      </w:pPr>
      <w:r w:rsidRPr="00BA1D95">
        <w:rPr>
          <w:rFonts w:ascii="ITC Avant Garde" w:hAnsi="ITC Avant Garde" w:cs="Arial"/>
          <w:lang w:val="es-ES"/>
        </w:rPr>
        <w:t xml:space="preserve">La DM </w:t>
      </w:r>
      <w:r w:rsidR="00A47F9A" w:rsidRPr="00BA1D95">
        <w:rPr>
          <w:rFonts w:ascii="ITC Avant Garde" w:hAnsi="ITC Avant Garde" w:cs="Arial"/>
          <w:lang w:val="es-ES"/>
        </w:rPr>
        <w:t>habilitará los servicios correspondientes al nuevo proveedor del servicio (receptor).</w:t>
      </w:r>
    </w:p>
    <w:p w:rsidR="00A47F9A" w:rsidRPr="00BA1D95" w:rsidRDefault="00A47F9A" w:rsidP="008F5D32">
      <w:pPr>
        <w:pStyle w:val="Prrafodelista"/>
        <w:numPr>
          <w:ilvl w:val="0"/>
          <w:numId w:val="37"/>
        </w:numPr>
        <w:autoSpaceDE w:val="0"/>
        <w:autoSpaceDN w:val="0"/>
        <w:adjustRightInd w:val="0"/>
        <w:spacing w:after="200" w:line="276" w:lineRule="auto"/>
        <w:jc w:val="both"/>
        <w:rPr>
          <w:rFonts w:ascii="ITC Avant Garde" w:hAnsi="ITC Avant Garde" w:cs="Arial"/>
          <w:b/>
          <w:sz w:val="22"/>
          <w:szCs w:val="22"/>
          <w:lang w:val="es-ES"/>
        </w:rPr>
      </w:pPr>
      <w:r w:rsidRPr="00BA1D95">
        <w:rPr>
          <w:rFonts w:ascii="ITC Avant Garde" w:hAnsi="ITC Avant Garde" w:cs="Arial"/>
          <w:b/>
          <w:sz w:val="22"/>
          <w:szCs w:val="22"/>
          <w:lang w:val="es-ES"/>
        </w:rPr>
        <w:t xml:space="preserve">Escenarios de CS a </w:t>
      </w:r>
      <w:r w:rsidR="005D0B5F" w:rsidRPr="00BA1D95">
        <w:rPr>
          <w:rFonts w:ascii="ITC Avant Garde" w:hAnsi="ITC Avant Garde" w:cs="Arial"/>
          <w:b/>
          <w:sz w:val="22"/>
          <w:szCs w:val="22"/>
          <w:lang w:val="es-ES"/>
        </w:rPr>
        <w:t>la DM</w:t>
      </w:r>
    </w:p>
    <w:p w:rsidR="00A47F9A" w:rsidRPr="00BA1D95" w:rsidRDefault="00A47F9A" w:rsidP="004B11EB">
      <w:pPr>
        <w:autoSpaceDE w:val="0"/>
        <w:autoSpaceDN w:val="0"/>
        <w:adjustRightInd w:val="0"/>
        <w:spacing w:after="200" w:line="276" w:lineRule="auto"/>
        <w:ind w:left="720"/>
        <w:jc w:val="both"/>
        <w:rPr>
          <w:rFonts w:ascii="ITC Avant Garde" w:hAnsi="ITC Avant Garde" w:cs="Arial"/>
          <w:lang w:val="es-ES"/>
        </w:rPr>
      </w:pPr>
      <w:r w:rsidRPr="00BA1D95">
        <w:rPr>
          <w:rFonts w:ascii="ITC Avant Garde" w:hAnsi="ITC Avant Garde" w:cs="Arial"/>
          <w:lang w:val="es-ES"/>
        </w:rPr>
        <w:t>Telmex entregará al proveedor actual de los servicios de telecomunicaciones copia del Formato de verificación de la voluntad, debidamente firmado.</w:t>
      </w:r>
    </w:p>
    <w:p w:rsidR="00AC0638" w:rsidRPr="00BA1D95" w:rsidRDefault="00AC0638" w:rsidP="004B11EB">
      <w:pPr>
        <w:autoSpaceDE w:val="0"/>
        <w:autoSpaceDN w:val="0"/>
        <w:adjustRightInd w:val="0"/>
        <w:spacing w:after="200" w:line="276" w:lineRule="auto"/>
        <w:ind w:left="720"/>
        <w:jc w:val="both"/>
        <w:rPr>
          <w:rFonts w:ascii="ITC Avant Garde" w:hAnsi="ITC Avant Garde" w:cs="Arial"/>
          <w:lang w:val="es-ES"/>
        </w:rPr>
      </w:pPr>
      <w:r w:rsidRPr="00BA1D95">
        <w:rPr>
          <w:rFonts w:ascii="ITC Avant Garde" w:hAnsi="ITC Avant Garde" w:cs="Arial"/>
          <w:lang w:val="es-ES"/>
        </w:rPr>
        <w:t>De forma alterna</w:t>
      </w:r>
      <w:r w:rsidR="005D0B5F" w:rsidRPr="00BA1D95">
        <w:rPr>
          <w:rFonts w:ascii="ITC Avant Garde" w:hAnsi="ITC Avant Garde" w:cs="Arial"/>
          <w:lang w:val="es-ES"/>
        </w:rPr>
        <w:t xml:space="preserve"> la DM</w:t>
      </w:r>
      <w:r w:rsidRPr="00BA1D95">
        <w:rPr>
          <w:rFonts w:ascii="ITC Avant Garde" w:hAnsi="ITC Avant Garde" w:cs="Arial"/>
          <w:lang w:val="es-ES"/>
        </w:rPr>
        <w:t xml:space="preserve"> podrá cargar en el </w:t>
      </w:r>
      <w:r w:rsidR="006B5A23">
        <w:rPr>
          <w:rFonts w:ascii="ITC Avant Garde" w:hAnsi="ITC Avant Garde" w:cs="Arial"/>
          <w:lang w:val="es-ES"/>
        </w:rPr>
        <w:t>SEG</w:t>
      </w:r>
      <w:r w:rsidRPr="00BA1D95">
        <w:rPr>
          <w:rFonts w:ascii="ITC Avant Garde" w:hAnsi="ITC Avant Garde" w:cs="Arial"/>
          <w:lang w:val="es-ES"/>
        </w:rPr>
        <w:t xml:space="preserve"> el formato de verificación firmado e identificación en formato electrónico (extensiones .pdf o .jpg) legibles.</w:t>
      </w:r>
    </w:p>
    <w:p w:rsidR="00A47F9A" w:rsidRPr="00BA1D95" w:rsidRDefault="00A47F9A" w:rsidP="004B11EB">
      <w:pPr>
        <w:autoSpaceDE w:val="0"/>
        <w:autoSpaceDN w:val="0"/>
        <w:adjustRightInd w:val="0"/>
        <w:spacing w:after="200" w:line="276" w:lineRule="auto"/>
        <w:ind w:left="720"/>
        <w:jc w:val="both"/>
        <w:rPr>
          <w:rFonts w:ascii="ITC Avant Garde" w:hAnsi="ITC Avant Garde" w:cs="Arial"/>
          <w:lang w:val="es-ES"/>
        </w:rPr>
      </w:pPr>
      <w:r w:rsidRPr="00BA1D95">
        <w:rPr>
          <w:rFonts w:ascii="ITC Avant Garde" w:hAnsi="ITC Avant Garde" w:cs="Arial"/>
          <w:lang w:val="es-ES"/>
        </w:rPr>
        <w:lastRenderedPageBreak/>
        <w:t xml:space="preserve">El proveedor actual de los servicios de telecomunicaciones dará de baja los servicios contratados por el suscriptor. A su vez </w:t>
      </w:r>
      <w:r w:rsidR="005D0B5F" w:rsidRPr="00BA1D95">
        <w:rPr>
          <w:rFonts w:ascii="ITC Avant Garde" w:hAnsi="ITC Avant Garde" w:cs="Arial"/>
          <w:lang w:val="es-ES"/>
        </w:rPr>
        <w:t xml:space="preserve">la DM </w:t>
      </w:r>
      <w:r w:rsidRPr="00BA1D95">
        <w:rPr>
          <w:rFonts w:ascii="ITC Avant Garde" w:hAnsi="ITC Avant Garde" w:cs="Arial"/>
          <w:lang w:val="es-ES"/>
        </w:rPr>
        <w:t>dará de baja los servicios de desagregación contratados por dicho proveedor.</w:t>
      </w:r>
    </w:p>
    <w:p w:rsidR="00A47F9A" w:rsidRPr="00BA1D95" w:rsidRDefault="00A47F9A" w:rsidP="008F5D32">
      <w:pPr>
        <w:pStyle w:val="Prrafodelista"/>
        <w:numPr>
          <w:ilvl w:val="0"/>
          <w:numId w:val="37"/>
        </w:numPr>
        <w:autoSpaceDE w:val="0"/>
        <w:autoSpaceDN w:val="0"/>
        <w:adjustRightInd w:val="0"/>
        <w:spacing w:after="200" w:line="276" w:lineRule="auto"/>
        <w:jc w:val="both"/>
        <w:rPr>
          <w:rFonts w:ascii="ITC Avant Garde" w:hAnsi="ITC Avant Garde" w:cs="Arial"/>
          <w:b/>
          <w:sz w:val="22"/>
          <w:szCs w:val="22"/>
          <w:lang w:val="es-ES"/>
        </w:rPr>
      </w:pPr>
      <w:r w:rsidRPr="00BA1D95">
        <w:rPr>
          <w:rFonts w:ascii="ITC Avant Garde" w:hAnsi="ITC Avant Garde" w:cs="Arial"/>
          <w:b/>
          <w:sz w:val="22"/>
          <w:szCs w:val="22"/>
          <w:lang w:val="es-ES"/>
        </w:rPr>
        <w:t>Escenarios de</w:t>
      </w:r>
      <w:r w:rsidR="003D5F94">
        <w:rPr>
          <w:rFonts w:ascii="ITC Avant Garde" w:hAnsi="ITC Avant Garde" w:cs="Arial"/>
          <w:b/>
          <w:sz w:val="22"/>
          <w:szCs w:val="22"/>
          <w:lang w:val="es-ES"/>
        </w:rPr>
        <w:t>l</w:t>
      </w:r>
      <w:r w:rsidRPr="00BA1D95">
        <w:rPr>
          <w:rFonts w:ascii="ITC Avant Garde" w:hAnsi="ITC Avant Garde" w:cs="Arial"/>
          <w:b/>
          <w:sz w:val="22"/>
          <w:szCs w:val="22"/>
          <w:lang w:val="es-ES"/>
        </w:rPr>
        <w:t xml:space="preserve"> CS a</w:t>
      </w:r>
      <w:r w:rsidR="003D5F94">
        <w:rPr>
          <w:rFonts w:ascii="ITC Avant Garde" w:hAnsi="ITC Avant Garde" w:cs="Arial"/>
          <w:b/>
          <w:sz w:val="22"/>
          <w:szCs w:val="22"/>
          <w:lang w:val="es-ES"/>
        </w:rPr>
        <w:t>l</w:t>
      </w:r>
      <w:r w:rsidRPr="00BA1D95">
        <w:rPr>
          <w:rFonts w:ascii="ITC Avant Garde" w:hAnsi="ITC Avant Garde" w:cs="Arial"/>
          <w:b/>
          <w:sz w:val="22"/>
          <w:szCs w:val="22"/>
          <w:lang w:val="es-ES"/>
        </w:rPr>
        <w:t xml:space="preserve"> CS </w:t>
      </w:r>
    </w:p>
    <w:p w:rsidR="00A47F9A" w:rsidRPr="00BA1D95" w:rsidRDefault="00A47F9A" w:rsidP="004B11EB">
      <w:pPr>
        <w:pStyle w:val="Prrafodelista"/>
        <w:autoSpaceDE w:val="0"/>
        <w:autoSpaceDN w:val="0"/>
        <w:adjustRightInd w:val="0"/>
        <w:spacing w:after="200" w:line="276" w:lineRule="auto"/>
        <w:ind w:left="720"/>
        <w:jc w:val="both"/>
        <w:rPr>
          <w:rFonts w:ascii="ITC Avant Garde" w:hAnsi="ITC Avant Garde" w:cs="Arial"/>
          <w:sz w:val="22"/>
          <w:szCs w:val="22"/>
          <w:lang w:val="es-ES"/>
        </w:rPr>
      </w:pPr>
      <w:r w:rsidRPr="00BA1D95">
        <w:rPr>
          <w:rFonts w:ascii="ITC Avant Garde" w:hAnsi="ITC Avant Garde" w:cs="Arial"/>
          <w:sz w:val="22"/>
          <w:szCs w:val="22"/>
          <w:lang w:val="es-ES"/>
        </w:rPr>
        <w:t xml:space="preserve">El CS-B, (proveedor </w:t>
      </w:r>
      <w:r w:rsidR="00D950AF">
        <w:rPr>
          <w:rFonts w:ascii="ITC Avant Garde" w:hAnsi="ITC Avant Garde" w:cs="Arial"/>
          <w:sz w:val="22"/>
          <w:szCs w:val="22"/>
          <w:lang w:val="es-ES"/>
        </w:rPr>
        <w:t xml:space="preserve">receptor </w:t>
      </w:r>
      <w:r w:rsidRPr="00BA1D95">
        <w:rPr>
          <w:rFonts w:ascii="ITC Avant Garde" w:hAnsi="ITC Avant Garde" w:cs="Arial"/>
          <w:sz w:val="22"/>
          <w:szCs w:val="22"/>
          <w:lang w:val="es-ES"/>
        </w:rPr>
        <w:t xml:space="preserve">del servicio) solicitará a </w:t>
      </w:r>
      <w:r w:rsidR="005D0B5F" w:rsidRPr="00BA1D95">
        <w:rPr>
          <w:rFonts w:ascii="ITC Avant Garde" w:hAnsi="ITC Avant Garde" w:cs="Arial"/>
          <w:sz w:val="22"/>
          <w:szCs w:val="22"/>
          <w:lang w:val="es-ES"/>
        </w:rPr>
        <w:t xml:space="preserve">la DM </w:t>
      </w:r>
      <w:r w:rsidRPr="00BA1D95">
        <w:rPr>
          <w:rFonts w:ascii="ITC Avant Garde" w:hAnsi="ITC Avant Garde" w:cs="Arial"/>
          <w:sz w:val="22"/>
          <w:szCs w:val="22"/>
          <w:lang w:val="es-ES"/>
        </w:rPr>
        <w:t xml:space="preserve">los servicios de Desagregación correspondientes anexando el formato de verificación de la voluntad debidamente firmado. </w:t>
      </w:r>
    </w:p>
    <w:p w:rsidR="00AC0638" w:rsidRPr="00BA1D95" w:rsidRDefault="00AC0638" w:rsidP="004B11EB">
      <w:pPr>
        <w:pStyle w:val="Prrafodelista"/>
        <w:autoSpaceDE w:val="0"/>
        <w:autoSpaceDN w:val="0"/>
        <w:adjustRightInd w:val="0"/>
        <w:spacing w:after="200" w:line="276" w:lineRule="auto"/>
        <w:ind w:left="720"/>
        <w:jc w:val="both"/>
        <w:rPr>
          <w:rFonts w:ascii="ITC Avant Garde" w:hAnsi="ITC Avant Garde" w:cs="Arial"/>
          <w:sz w:val="22"/>
          <w:szCs w:val="22"/>
          <w:lang w:val="es-ES"/>
        </w:rPr>
      </w:pPr>
      <w:r w:rsidRPr="00BA1D95">
        <w:rPr>
          <w:rFonts w:ascii="ITC Avant Garde" w:hAnsi="ITC Avant Garde" w:cs="Arial"/>
          <w:sz w:val="22"/>
          <w:szCs w:val="22"/>
          <w:lang w:val="es-ES"/>
        </w:rPr>
        <w:t xml:space="preserve">De forma alterna el CS-B podrá cargar en el </w:t>
      </w:r>
      <w:r w:rsidR="006B5A23">
        <w:rPr>
          <w:rFonts w:ascii="ITC Avant Garde" w:hAnsi="ITC Avant Garde" w:cs="Arial"/>
          <w:sz w:val="22"/>
          <w:szCs w:val="22"/>
          <w:lang w:val="es-ES"/>
        </w:rPr>
        <w:t>SEG</w:t>
      </w:r>
      <w:r w:rsidRPr="00BA1D95">
        <w:rPr>
          <w:rFonts w:ascii="ITC Avant Garde" w:hAnsi="ITC Avant Garde" w:cs="Arial"/>
          <w:sz w:val="22"/>
          <w:szCs w:val="22"/>
          <w:lang w:val="es-ES"/>
        </w:rPr>
        <w:t xml:space="preserve"> el formato de verificación firmado e identificación en formato electrónico (extensiones .pdf o .jpg) legibles.</w:t>
      </w:r>
    </w:p>
    <w:p w:rsidR="00A47F9A" w:rsidRPr="00BA1D95" w:rsidRDefault="005D0B5F" w:rsidP="004B11EB">
      <w:pPr>
        <w:pStyle w:val="Prrafodelista"/>
        <w:autoSpaceDE w:val="0"/>
        <w:autoSpaceDN w:val="0"/>
        <w:adjustRightInd w:val="0"/>
        <w:spacing w:after="200" w:line="276" w:lineRule="auto"/>
        <w:ind w:left="720"/>
        <w:jc w:val="both"/>
        <w:rPr>
          <w:rFonts w:ascii="ITC Avant Garde" w:hAnsi="ITC Avant Garde" w:cs="Arial"/>
          <w:sz w:val="22"/>
          <w:szCs w:val="22"/>
          <w:lang w:val="es-ES"/>
        </w:rPr>
      </w:pPr>
      <w:r w:rsidRPr="00BA1D95">
        <w:rPr>
          <w:rFonts w:ascii="ITC Avant Garde" w:hAnsi="ITC Avant Garde" w:cs="Arial"/>
          <w:sz w:val="22"/>
          <w:szCs w:val="22"/>
          <w:lang w:val="es-ES"/>
        </w:rPr>
        <w:t xml:space="preserve">La DM </w:t>
      </w:r>
      <w:r w:rsidR="00A47F9A" w:rsidRPr="00BA1D95">
        <w:rPr>
          <w:rFonts w:ascii="ITC Avant Garde" w:hAnsi="ITC Avant Garde" w:cs="Arial"/>
          <w:sz w:val="22"/>
          <w:szCs w:val="22"/>
          <w:lang w:val="es-ES"/>
        </w:rPr>
        <w:t>habilitará los servicios correspondientes al nuevo proveedor del servicio (receptor)</w:t>
      </w:r>
    </w:p>
    <w:p w:rsidR="00A47F9A" w:rsidRPr="00BA1D95" w:rsidRDefault="00A47F9A" w:rsidP="004B11EB">
      <w:pPr>
        <w:pStyle w:val="Prrafodelista"/>
        <w:autoSpaceDE w:val="0"/>
        <w:autoSpaceDN w:val="0"/>
        <w:adjustRightInd w:val="0"/>
        <w:spacing w:after="200" w:line="276" w:lineRule="auto"/>
        <w:ind w:left="720"/>
        <w:jc w:val="both"/>
        <w:rPr>
          <w:rFonts w:ascii="ITC Avant Garde" w:hAnsi="ITC Avant Garde" w:cs="Arial"/>
          <w:sz w:val="22"/>
          <w:szCs w:val="22"/>
          <w:lang w:val="es-ES"/>
        </w:rPr>
      </w:pPr>
      <w:r w:rsidRPr="00BA1D95">
        <w:rPr>
          <w:rFonts w:ascii="ITC Avant Garde" w:hAnsi="ITC Avant Garde" w:cs="Arial"/>
          <w:sz w:val="22"/>
          <w:szCs w:val="22"/>
          <w:lang w:val="es-ES"/>
        </w:rPr>
        <w:t>De manera simultánea, el CS-B deberá notificar al CS-A</w:t>
      </w:r>
      <w:r w:rsidR="00D950AF">
        <w:rPr>
          <w:rFonts w:ascii="ITC Avant Garde" w:hAnsi="ITC Avant Garde" w:cs="Arial"/>
          <w:sz w:val="22"/>
          <w:szCs w:val="22"/>
          <w:lang w:val="es-ES"/>
        </w:rPr>
        <w:t xml:space="preserve"> (proveedor donador del servicio)</w:t>
      </w:r>
      <w:r w:rsidRPr="00BA1D95">
        <w:rPr>
          <w:rFonts w:ascii="ITC Avant Garde" w:hAnsi="ITC Avant Garde" w:cs="Arial"/>
          <w:sz w:val="22"/>
          <w:szCs w:val="22"/>
          <w:lang w:val="es-ES"/>
        </w:rPr>
        <w:t xml:space="preserve"> de la solicitud de cambio de proveedor por parte del suscriptor.</w:t>
      </w:r>
    </w:p>
    <w:p w:rsidR="00A47F9A" w:rsidRPr="00BA1D95" w:rsidRDefault="00724F5B" w:rsidP="004B11EB">
      <w:pPr>
        <w:pStyle w:val="Prrafodelista"/>
        <w:autoSpaceDE w:val="0"/>
        <w:autoSpaceDN w:val="0"/>
        <w:adjustRightInd w:val="0"/>
        <w:spacing w:after="200" w:line="276" w:lineRule="auto"/>
        <w:ind w:left="720"/>
        <w:jc w:val="both"/>
        <w:rPr>
          <w:rFonts w:ascii="ITC Avant Garde" w:hAnsi="ITC Avant Garde" w:cs="Arial"/>
          <w:sz w:val="22"/>
          <w:szCs w:val="22"/>
          <w:lang w:val="es-ES"/>
        </w:rPr>
      </w:pPr>
      <w:r w:rsidRPr="00BA1D95">
        <w:rPr>
          <w:rFonts w:ascii="ITC Avant Garde" w:hAnsi="ITC Avant Garde" w:cs="Arial"/>
          <w:sz w:val="22"/>
          <w:szCs w:val="22"/>
          <w:lang w:val="es-ES"/>
        </w:rPr>
        <w:t xml:space="preserve">La DM </w:t>
      </w:r>
      <w:r w:rsidR="00A47F9A" w:rsidRPr="00BA1D95">
        <w:rPr>
          <w:rFonts w:ascii="ITC Avant Garde" w:hAnsi="ITC Avant Garde" w:cs="Arial"/>
          <w:sz w:val="22"/>
          <w:szCs w:val="22"/>
          <w:lang w:val="es-ES"/>
        </w:rPr>
        <w:t>notificará al</w:t>
      </w:r>
      <w:r w:rsidR="002025AB" w:rsidRPr="00BA1D95">
        <w:rPr>
          <w:rFonts w:ascii="ITC Avant Garde" w:hAnsi="ITC Avant Garde" w:cs="Arial"/>
          <w:sz w:val="22"/>
          <w:szCs w:val="22"/>
          <w:lang w:val="es-ES"/>
        </w:rPr>
        <w:t xml:space="preserve"> CS-A (proveedor original) y al</w:t>
      </w:r>
      <w:r w:rsidR="00A47F9A" w:rsidRPr="00BA1D95">
        <w:rPr>
          <w:rFonts w:ascii="ITC Avant Garde" w:hAnsi="ITC Avant Garde" w:cs="Arial"/>
          <w:sz w:val="22"/>
          <w:szCs w:val="22"/>
          <w:lang w:val="es-ES"/>
        </w:rPr>
        <w:t xml:space="preserve"> CS-B (proveedor nuevo) cuando se haya realizado el cambio de proveedor de los servicios de telecomunicaciones</w:t>
      </w:r>
      <w:r w:rsidR="00282A6F">
        <w:rPr>
          <w:rFonts w:ascii="ITC Avant Garde" w:hAnsi="ITC Avant Garde" w:cs="Arial"/>
          <w:sz w:val="22"/>
          <w:szCs w:val="22"/>
          <w:lang w:val="es-ES"/>
        </w:rPr>
        <w:t xml:space="preserve">, </w:t>
      </w:r>
      <w:r w:rsidR="00282A6F" w:rsidRPr="00282A6F">
        <w:rPr>
          <w:rFonts w:ascii="ITC Avant Garde" w:hAnsi="ITC Avant Garde" w:cs="Arial"/>
          <w:sz w:val="22"/>
          <w:szCs w:val="22"/>
          <w:lang w:val="es-ES"/>
        </w:rPr>
        <w:t>para efectos de los servicios materia de la presente Oferta</w:t>
      </w:r>
      <w:r w:rsidR="00A47F9A" w:rsidRPr="00BA1D95">
        <w:rPr>
          <w:rFonts w:ascii="ITC Avant Garde" w:hAnsi="ITC Avant Garde" w:cs="Arial"/>
          <w:sz w:val="22"/>
          <w:szCs w:val="22"/>
          <w:lang w:val="es-ES"/>
        </w:rPr>
        <w:t>.</w:t>
      </w:r>
    </w:p>
    <w:p w:rsidR="00A47F9A" w:rsidRPr="00BA1D95" w:rsidRDefault="00A47F9A" w:rsidP="004B11EB">
      <w:pPr>
        <w:spacing w:after="200" w:line="276" w:lineRule="auto"/>
        <w:jc w:val="both"/>
        <w:rPr>
          <w:rFonts w:ascii="ITC Avant Garde" w:hAnsi="ITC Avant Garde" w:cs="Arial"/>
          <w:lang w:val="es-ES"/>
        </w:rPr>
      </w:pPr>
      <w:bookmarkStart w:id="188" w:name="_Hlk515614408"/>
      <w:r w:rsidRPr="00BA1D95">
        <w:rPr>
          <w:rFonts w:ascii="ITC Avant Garde" w:hAnsi="ITC Avant Garde" w:cs="Arial"/>
          <w:lang w:val="es-ES"/>
        </w:rPr>
        <w:t xml:space="preserve">En la verificación de voluntad del suscriptor/usuario final </w:t>
      </w:r>
      <w:r w:rsidR="005D0B5F" w:rsidRPr="00BA1D95">
        <w:rPr>
          <w:rFonts w:ascii="ITC Avant Garde" w:hAnsi="ITC Avant Garde" w:cs="Arial"/>
          <w:lang w:val="es-ES"/>
        </w:rPr>
        <w:t>la DM</w:t>
      </w:r>
      <w:r w:rsidR="00AE7B37" w:rsidRPr="00BA1D95">
        <w:rPr>
          <w:rFonts w:ascii="ITC Avant Garde" w:hAnsi="ITC Avant Garde" w:cs="Arial"/>
          <w:lang w:val="es-ES"/>
        </w:rPr>
        <w:t xml:space="preserve"> </w:t>
      </w:r>
      <w:r w:rsidRPr="00BA1D95">
        <w:rPr>
          <w:rFonts w:ascii="ITC Avant Garde" w:hAnsi="ITC Avant Garde" w:cs="Arial"/>
          <w:lang w:val="es-ES"/>
        </w:rPr>
        <w:t>sólo validará que el número de línea del suscriptor/usuario final o el número de</w:t>
      </w:r>
      <w:r w:rsidR="00282A6F">
        <w:rPr>
          <w:rFonts w:ascii="ITC Avant Garde" w:hAnsi="ITC Avant Garde" w:cs="Arial"/>
          <w:lang w:val="es-ES"/>
        </w:rPr>
        <w:t>l</w:t>
      </w:r>
      <w:r w:rsidRPr="00BA1D95">
        <w:rPr>
          <w:rFonts w:ascii="ITC Avant Garde" w:hAnsi="ITC Avant Garde" w:cs="Arial"/>
          <w:lang w:val="es-ES"/>
        </w:rPr>
        <w:t xml:space="preserve"> suscriptor estén asociados a un servicio activo y que el nombre y el número del suscriptor coincidan, sin que esto signifique que </w:t>
      </w:r>
      <w:r w:rsidR="005D0B5F" w:rsidRPr="00BA1D95">
        <w:rPr>
          <w:rFonts w:ascii="ITC Avant Garde" w:hAnsi="ITC Avant Garde" w:cs="Arial"/>
          <w:lang w:val="es-ES"/>
        </w:rPr>
        <w:t xml:space="preserve">la DM </w:t>
      </w:r>
      <w:r w:rsidRPr="00BA1D95">
        <w:rPr>
          <w:rFonts w:ascii="ITC Avant Garde" w:hAnsi="ITC Avant Garde" w:cs="Arial"/>
          <w:lang w:val="es-ES"/>
        </w:rPr>
        <w:t>validará la veracidad de la información proporcionada.</w:t>
      </w:r>
    </w:p>
    <w:bookmarkEnd w:id="188"/>
    <w:p w:rsidR="00A47F9A" w:rsidRPr="00BA1D95" w:rsidRDefault="00A47F9A" w:rsidP="004B11EB">
      <w:pPr>
        <w:spacing w:after="200" w:line="276" w:lineRule="auto"/>
        <w:jc w:val="both"/>
        <w:rPr>
          <w:rFonts w:ascii="ITC Avant Garde" w:hAnsi="ITC Avant Garde" w:cs="Arial"/>
          <w:b/>
          <w:lang w:val="es-ES"/>
        </w:rPr>
      </w:pPr>
      <w:r w:rsidRPr="00BA1D95">
        <w:rPr>
          <w:rFonts w:ascii="ITC Avant Garde" w:hAnsi="ITC Avant Garde" w:cs="Arial"/>
          <w:b/>
          <w:lang w:val="es-ES"/>
        </w:rPr>
        <w:t xml:space="preserve">Verificación de la voluntad del usuario en caso de números de grupo para el Servicio de Reventa. </w:t>
      </w:r>
    </w:p>
    <w:p w:rsidR="00A47F9A" w:rsidRPr="00BA1D95" w:rsidRDefault="00A47F9A" w:rsidP="004B11EB">
      <w:pPr>
        <w:spacing w:after="200" w:line="276" w:lineRule="auto"/>
        <w:jc w:val="both"/>
        <w:rPr>
          <w:rFonts w:ascii="ITC Avant Garde" w:hAnsi="ITC Avant Garde" w:cs="Arial"/>
          <w:lang w:val="es-ES"/>
        </w:rPr>
      </w:pPr>
      <w:r w:rsidRPr="00BA1D95">
        <w:rPr>
          <w:rFonts w:ascii="ITC Avant Garde" w:hAnsi="ITC Avant Garde" w:cs="Arial"/>
          <w:lang w:val="es-ES"/>
        </w:rPr>
        <w:t>Para números de grupo, es decir, los casos donde exista servicio con agrupación de líneas, cada línea del grupo será considerada como un servicio de desagregación independiente. Para solicitar los servicios, el CS deberá requerirlo a través de una sola solicitud e indicar en el formato respectivo la cabecera del número de grupo y los números asociados que desea contratar.</w:t>
      </w:r>
    </w:p>
    <w:p w:rsidR="00A47F9A" w:rsidRPr="00BA1D95" w:rsidRDefault="00A47F9A" w:rsidP="004B11EB">
      <w:pPr>
        <w:spacing w:after="200" w:line="276" w:lineRule="auto"/>
        <w:jc w:val="both"/>
        <w:rPr>
          <w:rFonts w:ascii="ITC Avant Garde" w:hAnsi="ITC Avant Garde" w:cs="Arial"/>
          <w:b/>
          <w:lang w:val="es-ES"/>
        </w:rPr>
      </w:pPr>
      <w:r w:rsidRPr="00BA1D95">
        <w:rPr>
          <w:rFonts w:ascii="ITC Avant Garde" w:hAnsi="ITC Avant Garde" w:cs="Arial"/>
          <w:lang w:val="es-ES"/>
        </w:rPr>
        <w:t xml:space="preserve">Cuando se solicite efectuar la desagregación de la línea que funge como cabecera de grupo, pero el suscriptor/usuario final desee conservar el grupo de líneas operando en la red de Telmex, se deberá indicar en el formato de verificación </w:t>
      </w:r>
      <w:r w:rsidRPr="00BA1D95">
        <w:rPr>
          <w:rFonts w:ascii="ITC Avant Garde" w:hAnsi="ITC Avant Garde" w:cs="Arial"/>
          <w:lang w:val="es-ES"/>
        </w:rPr>
        <w:lastRenderedPageBreak/>
        <w:t>de la voluntad del suscriptor/usuario final</w:t>
      </w:r>
      <w:r w:rsidRPr="00BA1D95" w:rsidDel="00F01E1E">
        <w:rPr>
          <w:rFonts w:ascii="ITC Avant Garde" w:hAnsi="ITC Avant Garde" w:cs="Arial"/>
          <w:lang w:val="es-ES"/>
        </w:rPr>
        <w:t xml:space="preserve"> </w:t>
      </w:r>
      <w:r w:rsidRPr="00BA1D95">
        <w:rPr>
          <w:rFonts w:ascii="ITC Avant Garde" w:hAnsi="ITC Avant Garde" w:cs="Arial"/>
          <w:lang w:val="es-ES"/>
        </w:rPr>
        <w:t>la nueva línea (Telmex) que será cabecera del grupo.</w:t>
      </w:r>
    </w:p>
    <w:p w:rsidR="00A47F9A" w:rsidRPr="00BA1D95" w:rsidRDefault="00A47F9A" w:rsidP="004B11EB">
      <w:pPr>
        <w:spacing w:after="200" w:line="276" w:lineRule="auto"/>
        <w:jc w:val="both"/>
        <w:rPr>
          <w:rFonts w:ascii="ITC Avant Garde" w:hAnsi="ITC Avant Garde" w:cs="Arial"/>
          <w:lang w:val="es-ES"/>
        </w:rPr>
      </w:pPr>
      <w:r w:rsidRPr="00BA1D95">
        <w:rPr>
          <w:rFonts w:ascii="ITC Avant Garde" w:hAnsi="ITC Avant Garde" w:cs="Arial"/>
          <w:lang w:val="es-ES"/>
        </w:rPr>
        <w:t>En caso de solicitar la desagregación de una o más líneas asociadas a un número de grupo sin que éste sufra modificaciones, se procederá al alta de las líneas en el servicio solicitado, no se deberá indicar un número adicional de cabecera.</w:t>
      </w:r>
    </w:p>
    <w:p w:rsidR="00A47F9A" w:rsidRPr="00BA1D95" w:rsidRDefault="00A47F9A" w:rsidP="004B11EB">
      <w:pPr>
        <w:spacing w:after="200" w:line="276" w:lineRule="auto"/>
        <w:jc w:val="both"/>
        <w:rPr>
          <w:rFonts w:ascii="ITC Avant Garde" w:hAnsi="ITC Avant Garde" w:cs="Arial"/>
          <w:lang w:val="es-ES"/>
        </w:rPr>
      </w:pPr>
      <w:r w:rsidRPr="00BA1D95">
        <w:rPr>
          <w:rFonts w:ascii="ITC Avant Garde" w:hAnsi="ITC Avant Garde" w:cs="Arial"/>
          <w:lang w:val="es-ES"/>
        </w:rPr>
        <w:t xml:space="preserve">En caso de que un CS solicite la desagregación de todas las líneas asociadas a un número de grupo y requiera mantener el número de grupo, el CS deberá solicitar la desagregación de cada una de las líneas que conforman el grupo. </w:t>
      </w:r>
    </w:p>
    <w:p w:rsidR="00F909EC" w:rsidRPr="00BA1D95" w:rsidRDefault="00F909EC" w:rsidP="004B11EB">
      <w:pPr>
        <w:spacing w:after="200" w:line="276" w:lineRule="auto"/>
        <w:jc w:val="both"/>
        <w:rPr>
          <w:rFonts w:ascii="ITC Avant Garde" w:hAnsi="ITC Avant Garde" w:cs="Arial"/>
          <w:lang w:val="es-ES"/>
        </w:rPr>
      </w:pPr>
      <w:r w:rsidRPr="00BA1D95">
        <w:rPr>
          <w:rFonts w:ascii="ITC Avant Garde" w:hAnsi="ITC Avant Garde" w:cs="Arial"/>
          <w:lang w:val="es-ES"/>
        </w:rPr>
        <w:t xml:space="preserve">De forma alterna el CS podrá cargar en el </w:t>
      </w:r>
      <w:r w:rsidR="006B5A23">
        <w:rPr>
          <w:rFonts w:ascii="ITC Avant Garde" w:hAnsi="ITC Avant Garde" w:cs="Arial"/>
          <w:lang w:val="es-ES"/>
        </w:rPr>
        <w:t>SEG</w:t>
      </w:r>
      <w:r w:rsidRPr="00BA1D95">
        <w:rPr>
          <w:rFonts w:ascii="ITC Avant Garde" w:hAnsi="ITC Avant Garde" w:cs="Arial"/>
          <w:lang w:val="es-ES"/>
        </w:rPr>
        <w:t xml:space="preserve"> los formatos de verificación</w:t>
      </w:r>
      <w:r w:rsidR="008E7097">
        <w:rPr>
          <w:rFonts w:ascii="ITC Avant Garde" w:hAnsi="ITC Avant Garde" w:cs="Arial"/>
          <w:lang w:val="es-ES"/>
        </w:rPr>
        <w:t>,</w:t>
      </w:r>
      <w:r w:rsidRPr="00BA1D95">
        <w:rPr>
          <w:rFonts w:ascii="ITC Avant Garde" w:hAnsi="ITC Avant Garde" w:cs="Arial"/>
          <w:lang w:val="es-ES"/>
        </w:rPr>
        <w:t xml:space="preserve"> firmados e identificación en formato electrónico (extensiones .pdf o .jpg) legibles.</w:t>
      </w:r>
    </w:p>
    <w:p w:rsidR="00FA66A1" w:rsidRPr="00BA0046" w:rsidRDefault="00FA66A1" w:rsidP="00FA66A1">
      <w:pPr>
        <w:spacing w:after="200" w:line="276" w:lineRule="auto"/>
        <w:jc w:val="both"/>
        <w:rPr>
          <w:rFonts w:ascii="ITC Avant Garde" w:hAnsi="ITC Avant Garde" w:cs="Arial"/>
          <w:b/>
          <w:lang w:val="es-ES"/>
        </w:rPr>
      </w:pPr>
      <w:bookmarkStart w:id="189" w:name="_Toc436840869"/>
      <w:bookmarkStart w:id="190" w:name="_Toc436846306"/>
      <w:bookmarkStart w:id="191" w:name="_Toc436848256"/>
      <w:bookmarkStart w:id="192" w:name="_Toc436856504"/>
      <w:bookmarkStart w:id="193" w:name="_Toc436862650"/>
      <w:bookmarkStart w:id="194" w:name="_Toc436866300"/>
      <w:bookmarkStart w:id="195" w:name="_Toc436870879"/>
      <w:bookmarkStart w:id="196" w:name="_Toc436875871"/>
      <w:bookmarkStart w:id="197" w:name="_Toc467248683"/>
      <w:bookmarkStart w:id="198" w:name="_Toc525904547"/>
      <w:bookmarkStart w:id="199" w:name="_Toc525913943"/>
      <w:bookmarkStart w:id="200" w:name="_Toc525919182"/>
      <w:bookmarkStart w:id="201" w:name="_Toc525919306"/>
      <w:bookmarkStart w:id="202" w:name="_Toc2957116"/>
      <w:r w:rsidRPr="00BA0046">
        <w:rPr>
          <w:rFonts w:ascii="ITC Avant Garde" w:hAnsi="ITC Avant Garde" w:cs="Arial"/>
          <w:b/>
          <w:lang w:val="es-ES"/>
        </w:rPr>
        <w:t xml:space="preserve">Contratación o modificación de alguno de los servicios de telecomunicaciones del suscriptor/usuario final. </w:t>
      </w:r>
    </w:p>
    <w:p w:rsidR="00FA66A1" w:rsidRPr="00BA0046" w:rsidRDefault="00FA66A1" w:rsidP="00FA66A1">
      <w:pPr>
        <w:spacing w:after="200" w:line="276" w:lineRule="auto"/>
        <w:jc w:val="both"/>
        <w:rPr>
          <w:rFonts w:ascii="ITC Avant Garde" w:hAnsi="ITC Avant Garde"/>
          <w:lang w:val="es-ES"/>
        </w:rPr>
      </w:pPr>
      <w:r w:rsidRPr="00BA0046">
        <w:rPr>
          <w:rFonts w:ascii="ITC Avant Garde" w:hAnsi="ITC Avant Garde"/>
          <w:lang w:val="es-ES"/>
        </w:rPr>
        <w:t>En caso de que el CS desee contratar o modificar alguno de los servicios de telecomunicaciones que hubiera contratado derivado de esta OREDA, deberá:</w:t>
      </w:r>
    </w:p>
    <w:p w:rsidR="00FA66A1" w:rsidRPr="00BA0046" w:rsidRDefault="00FA66A1" w:rsidP="00D37C98">
      <w:pPr>
        <w:pStyle w:val="Prrafodelista"/>
        <w:numPr>
          <w:ilvl w:val="0"/>
          <w:numId w:val="124"/>
        </w:numPr>
        <w:spacing w:after="200" w:line="276" w:lineRule="auto"/>
        <w:jc w:val="both"/>
        <w:rPr>
          <w:rFonts w:ascii="ITC Avant Garde" w:hAnsi="ITC Avant Garde"/>
          <w:sz w:val="22"/>
          <w:szCs w:val="22"/>
          <w:lang w:val="es-ES"/>
        </w:rPr>
      </w:pPr>
      <w:r w:rsidRPr="00BA0046">
        <w:rPr>
          <w:rFonts w:ascii="ITC Avant Garde" w:hAnsi="ITC Avant Garde"/>
          <w:sz w:val="22"/>
          <w:szCs w:val="22"/>
          <w:lang w:val="es-ES"/>
        </w:rPr>
        <w:t>Resguardar el documento que refleje el consentimiento por parte del suscriptor/usuario final para realizar la contratación o modificación de los servicios de telecomunicaciones.</w:t>
      </w:r>
    </w:p>
    <w:p w:rsidR="00FA66A1" w:rsidRPr="00BA0046" w:rsidRDefault="00FA66A1" w:rsidP="00D37C98">
      <w:pPr>
        <w:pStyle w:val="Prrafodelista"/>
        <w:numPr>
          <w:ilvl w:val="0"/>
          <w:numId w:val="124"/>
        </w:numPr>
        <w:spacing w:after="200" w:line="276" w:lineRule="auto"/>
        <w:jc w:val="both"/>
        <w:rPr>
          <w:rFonts w:ascii="ITC Avant Garde" w:hAnsi="ITC Avant Garde"/>
          <w:sz w:val="22"/>
          <w:szCs w:val="22"/>
          <w:lang w:val="es-ES"/>
        </w:rPr>
      </w:pPr>
      <w:r w:rsidRPr="00BA0046">
        <w:rPr>
          <w:rFonts w:ascii="ITC Avant Garde" w:hAnsi="ITC Avant Garde"/>
          <w:sz w:val="22"/>
          <w:szCs w:val="22"/>
          <w:lang w:val="es-ES"/>
        </w:rPr>
        <w:t xml:space="preserve">En caso de que el CS requiera modificar servicios de desagregación para proveer los servicios de telecomunicaciones al suscriptor/usuario final, </w:t>
      </w:r>
      <w:r w:rsidR="00705439">
        <w:rPr>
          <w:rFonts w:ascii="ITC Avant Garde" w:hAnsi="ITC Avant Garde"/>
          <w:sz w:val="22"/>
          <w:szCs w:val="22"/>
          <w:lang w:val="es-ES"/>
        </w:rPr>
        <w:t>la DM</w:t>
      </w:r>
      <w:r w:rsidRPr="00BA0046">
        <w:rPr>
          <w:rFonts w:ascii="ITC Avant Garde" w:hAnsi="ITC Avant Garde"/>
          <w:sz w:val="22"/>
          <w:szCs w:val="22"/>
          <w:lang w:val="es-ES"/>
        </w:rPr>
        <w:t xml:space="preserve"> no podrá solicitar nuevamente al CS el formato de verificación de voluntad. </w:t>
      </w:r>
    </w:p>
    <w:p w:rsidR="00FA66A1" w:rsidRDefault="00FA66A1" w:rsidP="00D37C98">
      <w:pPr>
        <w:pStyle w:val="Prrafodelista"/>
        <w:numPr>
          <w:ilvl w:val="0"/>
          <w:numId w:val="124"/>
        </w:numPr>
        <w:spacing w:after="120" w:line="276" w:lineRule="auto"/>
        <w:ind w:left="714" w:hanging="357"/>
        <w:jc w:val="both"/>
        <w:rPr>
          <w:rFonts w:ascii="ITC Avant Garde" w:hAnsi="ITC Avant Garde"/>
          <w:sz w:val="22"/>
          <w:szCs w:val="22"/>
          <w:lang w:val="es-ES"/>
        </w:rPr>
      </w:pPr>
      <w:r w:rsidRPr="00BA0046">
        <w:rPr>
          <w:rFonts w:ascii="ITC Avant Garde" w:hAnsi="ITC Avant Garde"/>
          <w:sz w:val="22"/>
          <w:szCs w:val="22"/>
          <w:lang w:val="es-ES"/>
        </w:rPr>
        <w:t>Las contrataciones o modificaciones solicitadas serán atendidas conforme a los procedimientos que para cada uno de los servicios se señalan a lo largo de la presente OREDA.</w:t>
      </w:r>
    </w:p>
    <w:p w:rsidR="00E938FD" w:rsidRDefault="00E938FD">
      <w:pPr>
        <w:pStyle w:val="Prrafodelista"/>
        <w:spacing w:after="120" w:line="276" w:lineRule="auto"/>
        <w:ind w:left="714"/>
        <w:jc w:val="both"/>
        <w:rPr>
          <w:rFonts w:ascii="ITC Avant Garde" w:hAnsi="ITC Avant Garde"/>
          <w:sz w:val="22"/>
          <w:szCs w:val="22"/>
          <w:lang w:val="es-ES"/>
        </w:rPr>
      </w:pPr>
    </w:p>
    <w:p w:rsidR="00A47F9A" w:rsidRPr="00BA1D95" w:rsidRDefault="00A47F9A" w:rsidP="004B11EB">
      <w:pPr>
        <w:pStyle w:val="Ttulo2"/>
        <w:ind w:left="851" w:hanging="425"/>
      </w:pPr>
      <w:bookmarkStart w:id="203" w:name="_Toc26273055"/>
      <w:bookmarkStart w:id="204" w:name="_Toc26284453"/>
      <w:bookmarkStart w:id="205" w:name="_Toc44413679"/>
      <w:r w:rsidRPr="00BA1D95">
        <w:t>1.7 Procedimiento de calificación del bucle de cobre.</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rsidR="008525A8" w:rsidRPr="00BA1D95" w:rsidRDefault="00D245C5" w:rsidP="004B11EB">
      <w:pPr>
        <w:spacing w:after="200" w:line="276" w:lineRule="auto"/>
        <w:jc w:val="both"/>
        <w:rPr>
          <w:rFonts w:ascii="ITC Avant Garde" w:hAnsi="ITC Avant Garde" w:cs="Arial"/>
          <w:lang w:val="es-ES"/>
        </w:rPr>
      </w:pPr>
      <w:r w:rsidRPr="001D2AA6">
        <w:rPr>
          <w:rFonts w:ascii="ITC Avant Garde" w:hAnsi="ITC Avant Garde" w:cs="Arial"/>
          <w:lang w:val="es-ES"/>
        </w:rPr>
        <w:t xml:space="preserve">La calificación del bucle es información de la EM, por lo </w:t>
      </w:r>
      <w:r w:rsidR="00D35CA7">
        <w:rPr>
          <w:rFonts w:ascii="ITC Avant Garde" w:hAnsi="ITC Avant Garde" w:cs="Arial"/>
          <w:lang w:val="es-ES"/>
        </w:rPr>
        <w:t xml:space="preserve">será informada dicha calificación en función de la información proporcionada por </w:t>
      </w:r>
      <w:r w:rsidR="00094B5A" w:rsidRPr="00094B5A">
        <w:rPr>
          <w:rFonts w:ascii="ITC Avant Garde" w:hAnsi="ITC Avant Garde" w:cs="Arial"/>
          <w:lang w:val="es-ES"/>
        </w:rPr>
        <w:t xml:space="preserve">propia la </w:t>
      </w:r>
      <w:r w:rsidRPr="001D2AA6">
        <w:rPr>
          <w:rFonts w:ascii="ITC Avant Garde" w:hAnsi="ITC Avant Garde" w:cs="Arial"/>
          <w:lang w:val="es-ES"/>
        </w:rPr>
        <w:t>EM</w:t>
      </w:r>
    </w:p>
    <w:p w:rsidR="00A47F9A" w:rsidRPr="00BA1D95" w:rsidRDefault="00A47F9A" w:rsidP="004B11EB">
      <w:pPr>
        <w:pStyle w:val="Ttulo2"/>
        <w:ind w:left="851" w:hanging="425"/>
      </w:pPr>
      <w:bookmarkStart w:id="206" w:name="_Toc467248684"/>
      <w:bookmarkStart w:id="207" w:name="_Toc525904548"/>
      <w:bookmarkStart w:id="208" w:name="_Toc525913944"/>
      <w:bookmarkStart w:id="209" w:name="_Toc525919183"/>
      <w:bookmarkStart w:id="210" w:name="_Toc525919307"/>
      <w:bookmarkStart w:id="211" w:name="_Toc2957117"/>
      <w:bookmarkStart w:id="212" w:name="_Toc26273056"/>
      <w:bookmarkStart w:id="213" w:name="_Toc26284454"/>
      <w:bookmarkStart w:id="214" w:name="_Toc44413680"/>
      <w:bookmarkStart w:id="215" w:name="_Toc436840870"/>
      <w:bookmarkStart w:id="216" w:name="_Toc436846307"/>
      <w:bookmarkStart w:id="217" w:name="_Toc436848257"/>
      <w:bookmarkStart w:id="218" w:name="_Toc436856505"/>
      <w:bookmarkStart w:id="219" w:name="_Toc436862651"/>
      <w:bookmarkStart w:id="220" w:name="_Toc436866301"/>
      <w:bookmarkStart w:id="221" w:name="_Toc436870880"/>
      <w:bookmarkStart w:id="222" w:name="_Toc436875872"/>
      <w:r w:rsidRPr="00BA1D95">
        <w:t>1.8 Solicitudes masivas</w:t>
      </w:r>
      <w:bookmarkEnd w:id="206"/>
      <w:bookmarkEnd w:id="207"/>
      <w:bookmarkEnd w:id="208"/>
      <w:bookmarkEnd w:id="209"/>
      <w:bookmarkEnd w:id="210"/>
      <w:bookmarkEnd w:id="211"/>
      <w:r w:rsidR="00F103E8" w:rsidRPr="00BA1D95">
        <w:t>.</w:t>
      </w:r>
      <w:bookmarkEnd w:id="212"/>
      <w:bookmarkEnd w:id="213"/>
      <w:bookmarkEnd w:id="214"/>
    </w:p>
    <w:p w:rsidR="00AA2815" w:rsidRPr="00BA1D95" w:rsidRDefault="00A47F9A" w:rsidP="004B11EB">
      <w:pPr>
        <w:pStyle w:val="IFTnormal"/>
        <w:rPr>
          <w:rFonts w:cs="Arial"/>
        </w:rPr>
      </w:pPr>
      <w:r w:rsidRPr="00BA1D95">
        <w:rPr>
          <w:rFonts w:cs="Arial"/>
          <w:lang w:val="es-ES"/>
        </w:rPr>
        <w:t xml:space="preserve">Con la finalidad de hacer más eficiente el tratamiento administrativo </w:t>
      </w:r>
      <w:r w:rsidRPr="00BA1D95">
        <w:rPr>
          <w:rFonts w:cs="Arial"/>
        </w:rPr>
        <w:t xml:space="preserve">y la prestación de los servicios de desagregación, se ofrece el uso de solicitudes de alta masivas, </w:t>
      </w:r>
      <w:r w:rsidR="00AA2815" w:rsidRPr="00BA1D95">
        <w:rPr>
          <w:rFonts w:cs="Arial"/>
        </w:rPr>
        <w:t>el cual atenderá cualquier tipo de movimiento (alta, baja, cambio y cancelación) en la cantidad y secuencia requerida por el CS.</w:t>
      </w:r>
    </w:p>
    <w:p w:rsidR="00A47F9A" w:rsidRPr="00BA1D95" w:rsidRDefault="00A47F9A" w:rsidP="004B11EB">
      <w:pPr>
        <w:pStyle w:val="IFTnormal"/>
        <w:rPr>
          <w:rFonts w:cs="Arial"/>
        </w:rPr>
      </w:pPr>
      <w:r w:rsidRPr="00BA1D95">
        <w:rPr>
          <w:rFonts w:cs="Arial"/>
        </w:rPr>
        <w:lastRenderedPageBreak/>
        <w:t xml:space="preserve">Las solicitudes masivas se reflejarán en el </w:t>
      </w:r>
      <w:r w:rsidR="006B5A23">
        <w:rPr>
          <w:rFonts w:cs="Arial"/>
        </w:rPr>
        <w:t>SEG</w:t>
      </w:r>
      <w:r w:rsidRPr="00BA1D95">
        <w:rPr>
          <w:rFonts w:cs="Arial"/>
        </w:rPr>
        <w:t xml:space="preserve"> permitiendo la carga de archivos Excel conteniendo diversas solicitudes con la información requerida en los formatos de alta, baja, cambio o cancelación, con el fin de procesar cada registro de forma particular, asignando un número de folio a cada uno de ellos como si se hubiesen capturado de manera individual.</w:t>
      </w:r>
    </w:p>
    <w:p w:rsidR="00A47F9A" w:rsidRPr="00BA1D95" w:rsidRDefault="00A47F9A" w:rsidP="004B11EB">
      <w:pPr>
        <w:pStyle w:val="IFTnormal"/>
        <w:rPr>
          <w:rFonts w:cs="Arial"/>
        </w:rPr>
      </w:pPr>
      <w:r w:rsidRPr="00BA1D95">
        <w:rPr>
          <w:rFonts w:cs="Arial"/>
        </w:rPr>
        <w:t xml:space="preserve">Para lograr lo antes planteado, </w:t>
      </w:r>
      <w:r w:rsidR="003C6879" w:rsidRPr="00BA1D95">
        <w:rPr>
          <w:rFonts w:cs="Arial"/>
        </w:rPr>
        <w:t xml:space="preserve">la DM </w:t>
      </w:r>
      <w:r w:rsidRPr="00BA1D95">
        <w:rPr>
          <w:rFonts w:cs="Arial"/>
        </w:rPr>
        <w:t xml:space="preserve">pondrá a disposición del CS de forma descargable en el </w:t>
      </w:r>
      <w:r w:rsidR="006B5A23">
        <w:rPr>
          <w:rFonts w:cs="Arial"/>
        </w:rPr>
        <w:t>SEG</w:t>
      </w:r>
      <w:r w:rsidRPr="00BA1D95">
        <w:rPr>
          <w:rFonts w:cs="Arial"/>
        </w:rPr>
        <w:t xml:space="preserve"> el formato base del archivo en Excel para que éste sea llenado con la información requerida en los formatos de alta, baja, cambio o cancelación.</w:t>
      </w:r>
    </w:p>
    <w:p w:rsidR="00A47F9A" w:rsidRPr="00BA1D95" w:rsidRDefault="00A47F9A" w:rsidP="004B11EB">
      <w:pPr>
        <w:pStyle w:val="IFTnormal"/>
        <w:rPr>
          <w:rFonts w:cs="Arial"/>
        </w:rPr>
      </w:pPr>
      <w:bookmarkStart w:id="223" w:name="_Toc467248685"/>
      <w:r w:rsidRPr="00BA1D95">
        <w:rPr>
          <w:rFonts w:cs="Arial"/>
        </w:rPr>
        <w:t xml:space="preserve">En el proceso de validación de las solicitudes masivas se deben indicar para cada registro lo siguiente: </w:t>
      </w:r>
    </w:p>
    <w:p w:rsidR="00A47F9A" w:rsidRPr="00BA1D95" w:rsidRDefault="00A47F9A" w:rsidP="00D37C98">
      <w:pPr>
        <w:pStyle w:val="IFTnormal"/>
        <w:numPr>
          <w:ilvl w:val="0"/>
          <w:numId w:val="68"/>
        </w:numPr>
        <w:rPr>
          <w:rFonts w:cs="Arial"/>
        </w:rPr>
      </w:pPr>
      <w:r w:rsidRPr="00BA1D95">
        <w:rPr>
          <w:rFonts w:cs="Arial"/>
        </w:rPr>
        <w:t xml:space="preserve">Si la solicitud es correcta, </w:t>
      </w:r>
      <w:r w:rsidR="003C6879" w:rsidRPr="00BA1D95">
        <w:rPr>
          <w:rFonts w:cs="Arial"/>
        </w:rPr>
        <w:t>la DM</w:t>
      </w:r>
      <w:r w:rsidRPr="00BA1D95">
        <w:rPr>
          <w:rFonts w:cs="Arial"/>
        </w:rPr>
        <w:t xml:space="preserve"> cambiará el folio previamente asignado por el NIS el cual será por usuario en caso de solicitudes masivas y proporcionará la fecha de habilitación del servicio.</w:t>
      </w:r>
    </w:p>
    <w:p w:rsidR="00C0124F" w:rsidRDefault="00A47F9A" w:rsidP="00D37C98">
      <w:pPr>
        <w:pStyle w:val="IFTnormal"/>
        <w:numPr>
          <w:ilvl w:val="0"/>
          <w:numId w:val="68"/>
        </w:numPr>
        <w:rPr>
          <w:rFonts w:cs="Arial"/>
        </w:rPr>
      </w:pPr>
      <w:r w:rsidRPr="00BA1D95">
        <w:rPr>
          <w:rFonts w:cs="Arial"/>
        </w:rPr>
        <w:t xml:space="preserve">Si es incorrecta, </w:t>
      </w:r>
      <w:r w:rsidR="003C6879" w:rsidRPr="00BA1D95">
        <w:rPr>
          <w:rFonts w:cs="Arial"/>
        </w:rPr>
        <w:t xml:space="preserve">la DM </w:t>
      </w:r>
      <w:r w:rsidRPr="00BA1D95">
        <w:rPr>
          <w:rFonts w:cs="Arial"/>
        </w:rPr>
        <w:t>devolverá al CS el archivo de Excel indicando el motivo de rechazo para cada registro, para que sea corregida y reenviada nuevamente a validación.</w:t>
      </w:r>
      <w:r w:rsidR="00DD1A2B" w:rsidRPr="00BA1D95">
        <w:rPr>
          <w:rFonts w:cs="Arial"/>
        </w:rPr>
        <w:t xml:space="preserve"> Los registros que se encuentren correctos se le asignará el NIS el cual será por usuario en caso de solicitudes masivas y proporcionará la fecha de habilitación del servicio.</w:t>
      </w:r>
    </w:p>
    <w:p w:rsidR="00E938FD" w:rsidRDefault="00E938FD">
      <w:pPr>
        <w:pStyle w:val="IFTnormal"/>
        <w:ind w:left="720"/>
        <w:rPr>
          <w:rFonts w:cs="Arial"/>
        </w:rPr>
      </w:pPr>
    </w:p>
    <w:p w:rsidR="00A47F9A" w:rsidRPr="00BA1D95" w:rsidDel="00F3565A" w:rsidRDefault="00A47F9A" w:rsidP="008E7097">
      <w:pPr>
        <w:pStyle w:val="1TitPrin"/>
        <w:numPr>
          <w:ilvl w:val="0"/>
          <w:numId w:val="182"/>
        </w:numPr>
      </w:pPr>
      <w:bookmarkStart w:id="224" w:name="_Toc525904549"/>
      <w:bookmarkStart w:id="225" w:name="_Toc525913945"/>
      <w:bookmarkStart w:id="226" w:name="_Toc525919184"/>
      <w:bookmarkStart w:id="227" w:name="_Toc525919308"/>
      <w:bookmarkStart w:id="228" w:name="_Toc2957118"/>
      <w:bookmarkStart w:id="229" w:name="_Toc26273057"/>
      <w:bookmarkStart w:id="230" w:name="_Toc26284455"/>
      <w:bookmarkStart w:id="231" w:name="_Toc44413681"/>
      <w:r w:rsidRPr="00BA1D95" w:rsidDel="00F3565A">
        <w:t>Condiciones generales para la prestación de los servicios</w:t>
      </w:r>
      <w:r w:rsidR="00651812">
        <w:t xml:space="preserve"> de Reventa</w:t>
      </w:r>
      <w:r w:rsidRPr="00BA1D95" w:rsidDel="00F3565A">
        <w:t>.</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BA1D95" w:rsidDel="00F3565A">
        <w:t xml:space="preserve"> </w:t>
      </w:r>
    </w:p>
    <w:p w:rsidR="00A47F9A" w:rsidRPr="000570F5" w:rsidDel="00F3565A" w:rsidRDefault="00A47F9A" w:rsidP="00C20B65">
      <w:pPr>
        <w:spacing w:after="200" w:line="276" w:lineRule="auto"/>
        <w:jc w:val="both"/>
        <w:rPr>
          <w:rFonts w:ascii="ITC Avant Garde" w:hAnsi="ITC Avant Garde"/>
        </w:rPr>
      </w:pPr>
      <w:r w:rsidRPr="000570F5" w:rsidDel="00F3565A">
        <w:rPr>
          <w:rFonts w:ascii="ITC Avant Garde" w:hAnsi="ITC Avant Garde"/>
        </w:rPr>
        <w:t>Generales:</w:t>
      </w:r>
    </w:p>
    <w:p w:rsidR="00A47F9A" w:rsidRPr="000570F5" w:rsidDel="00F3565A" w:rsidRDefault="00A47F9A" w:rsidP="00C20B65">
      <w:pPr>
        <w:numPr>
          <w:ilvl w:val="0"/>
          <w:numId w:val="28"/>
        </w:numPr>
        <w:tabs>
          <w:tab w:val="num" w:pos="567"/>
        </w:tabs>
        <w:spacing w:after="200" w:line="276" w:lineRule="auto"/>
        <w:ind w:left="426"/>
        <w:jc w:val="both"/>
        <w:rPr>
          <w:rFonts w:ascii="ITC Avant Garde" w:hAnsi="ITC Avant Garde"/>
        </w:rPr>
      </w:pPr>
      <w:r w:rsidRPr="000570F5" w:rsidDel="00F3565A">
        <w:rPr>
          <w:rFonts w:ascii="ITC Avant Garde" w:hAnsi="ITC Avant Garde"/>
        </w:rPr>
        <w:t xml:space="preserve">Tanto </w:t>
      </w:r>
      <w:r w:rsidR="003627B1" w:rsidRPr="000570F5">
        <w:rPr>
          <w:rFonts w:ascii="ITC Avant Garde" w:hAnsi="ITC Avant Garde"/>
        </w:rPr>
        <w:t>la DM</w:t>
      </w:r>
      <w:r w:rsidR="003627B1" w:rsidRPr="000570F5" w:rsidDel="00F3565A">
        <w:rPr>
          <w:rFonts w:ascii="ITC Avant Garde" w:hAnsi="ITC Avant Garde"/>
        </w:rPr>
        <w:t xml:space="preserve"> </w:t>
      </w:r>
      <w:r w:rsidRPr="000570F5" w:rsidDel="00F3565A">
        <w:rPr>
          <w:rFonts w:ascii="ITC Avant Garde" w:hAnsi="ITC Avant Garde"/>
        </w:rPr>
        <w:t xml:space="preserve">como los CS no serán responsables por cualquier incidencia o daño que se presente en la red pública de telecomunicaciones por causas de fuerza mayor o caso fortuito, o por aquellas no imputables a </w:t>
      </w:r>
      <w:r w:rsidR="003627B1" w:rsidRPr="000570F5">
        <w:rPr>
          <w:rFonts w:ascii="ITC Avant Garde" w:hAnsi="ITC Avant Garde"/>
        </w:rPr>
        <w:t>la DM</w:t>
      </w:r>
      <w:r w:rsidR="003627B1" w:rsidRPr="000570F5" w:rsidDel="00F3565A">
        <w:rPr>
          <w:rFonts w:ascii="ITC Avant Garde" w:hAnsi="ITC Avant Garde"/>
        </w:rPr>
        <w:t xml:space="preserve"> </w:t>
      </w:r>
      <w:r w:rsidRPr="000570F5" w:rsidDel="00F3565A">
        <w:rPr>
          <w:rFonts w:ascii="ITC Avant Garde" w:hAnsi="ITC Avant Garde"/>
        </w:rPr>
        <w:t xml:space="preserve">ni a los CS, las cuales de manera enunciativa más no limitativa pueden consistir en: vandalismo, manifestaciones, incendios, inundaciones, temblores, obras públicas o daños provocados por terceros, etc., por ende cada CS será responsable del restablecimiento de sus servicios y de su red, por sus propios medios. </w:t>
      </w:r>
      <w:r w:rsidR="00675982" w:rsidRPr="000570F5" w:rsidDel="00F3565A">
        <w:rPr>
          <w:rFonts w:ascii="ITC Avant Garde" w:hAnsi="ITC Avant Garde"/>
        </w:rPr>
        <w:t xml:space="preserve">La parte responsable proporcionará pruebas fehacientes que justifiquen las causas de la incidencia o daño a la parte afectada y al Instituto. </w:t>
      </w:r>
      <w:r w:rsidRPr="000570F5" w:rsidDel="00F3565A">
        <w:rPr>
          <w:rFonts w:ascii="ITC Avant Garde" w:hAnsi="ITC Avant Garde"/>
        </w:rPr>
        <w:t xml:space="preserve">En caso de que se presente alguno de los eventos anteriores, el periodo de afectación no será considerado dentro de los parámetros de calidad del servicio ni en la medición de tiempos de entrega. </w:t>
      </w:r>
    </w:p>
    <w:p w:rsidR="00A47F9A" w:rsidRPr="000570F5" w:rsidDel="00F3565A" w:rsidRDefault="00A47F9A" w:rsidP="00C20B65">
      <w:pPr>
        <w:numPr>
          <w:ilvl w:val="0"/>
          <w:numId w:val="28"/>
        </w:numPr>
        <w:tabs>
          <w:tab w:val="num" w:pos="567"/>
        </w:tabs>
        <w:spacing w:after="200" w:line="276" w:lineRule="auto"/>
        <w:ind w:left="426"/>
        <w:jc w:val="both"/>
        <w:rPr>
          <w:rFonts w:ascii="ITC Avant Garde" w:hAnsi="ITC Avant Garde"/>
        </w:rPr>
      </w:pPr>
      <w:r w:rsidRPr="000570F5" w:rsidDel="00F3565A">
        <w:rPr>
          <w:rFonts w:ascii="ITC Avant Garde" w:hAnsi="ITC Avant Garde"/>
        </w:rPr>
        <w:lastRenderedPageBreak/>
        <w:t xml:space="preserve">Los tiempos de autorización de permisos por parte de la autoridad para la construcción de una obra civil, no serán considerados dentro de los tiempos de entrega de </w:t>
      </w:r>
      <w:r w:rsidR="003627B1" w:rsidRPr="000570F5">
        <w:rPr>
          <w:rFonts w:ascii="ITC Avant Garde" w:hAnsi="ITC Avant Garde"/>
        </w:rPr>
        <w:t>la DM</w:t>
      </w:r>
      <w:r w:rsidR="00D955B8" w:rsidRPr="000570F5" w:rsidDel="00F3565A">
        <w:rPr>
          <w:rFonts w:ascii="ITC Avant Garde" w:hAnsi="ITC Avant Garde"/>
        </w:rPr>
        <w:t>,</w:t>
      </w:r>
      <w:r w:rsidRPr="000570F5" w:rsidDel="00F3565A">
        <w:rPr>
          <w:rFonts w:ascii="ITC Avant Garde" w:hAnsi="ITC Avant Garde"/>
        </w:rPr>
        <w:t xml:space="preserve"> siempre y cuando haya actuado con diligencia en la realización del trámite correspondiente.</w:t>
      </w:r>
    </w:p>
    <w:p w:rsidR="00A47F9A" w:rsidRPr="000570F5" w:rsidDel="00F3565A" w:rsidRDefault="00A47F9A" w:rsidP="00C20B65">
      <w:pPr>
        <w:numPr>
          <w:ilvl w:val="0"/>
          <w:numId w:val="28"/>
        </w:numPr>
        <w:tabs>
          <w:tab w:val="num" w:pos="567"/>
        </w:tabs>
        <w:spacing w:after="200" w:line="276" w:lineRule="auto"/>
        <w:ind w:left="426"/>
        <w:jc w:val="both"/>
        <w:rPr>
          <w:rFonts w:ascii="ITC Avant Garde" w:hAnsi="ITC Avant Garde"/>
        </w:rPr>
      </w:pPr>
      <w:r w:rsidRPr="000570F5" w:rsidDel="00F3565A">
        <w:rPr>
          <w:rFonts w:ascii="ITC Avant Garde" w:hAnsi="ITC Avant Garde"/>
        </w:rPr>
        <w:t xml:space="preserve">Es responsabilidad tanto de </w:t>
      </w:r>
      <w:r w:rsidR="003627B1" w:rsidRPr="000570F5">
        <w:rPr>
          <w:rFonts w:ascii="ITC Avant Garde" w:hAnsi="ITC Avant Garde"/>
        </w:rPr>
        <w:t>la DM</w:t>
      </w:r>
      <w:r w:rsidR="003627B1" w:rsidRPr="000570F5" w:rsidDel="00F3565A">
        <w:rPr>
          <w:rFonts w:ascii="ITC Avant Garde" w:hAnsi="ITC Avant Garde"/>
        </w:rPr>
        <w:t xml:space="preserve"> </w:t>
      </w:r>
      <w:r w:rsidRPr="000570F5" w:rsidDel="00F3565A">
        <w:rPr>
          <w:rFonts w:ascii="ITC Avant Garde" w:hAnsi="ITC Avant Garde"/>
        </w:rPr>
        <w:t>como del CS tomar las medidas precautorias necesarias en caso de fenómenos climatológicos, que pudieran afectar la prestación de los servicios de desagregación.</w:t>
      </w:r>
    </w:p>
    <w:p w:rsidR="00A47F9A" w:rsidRPr="000570F5" w:rsidDel="00F3565A" w:rsidRDefault="004F09A5" w:rsidP="00C20B65">
      <w:pPr>
        <w:numPr>
          <w:ilvl w:val="0"/>
          <w:numId w:val="28"/>
        </w:numPr>
        <w:tabs>
          <w:tab w:val="num" w:pos="567"/>
        </w:tabs>
        <w:spacing w:after="200" w:line="276" w:lineRule="auto"/>
        <w:ind w:left="426"/>
        <w:jc w:val="both"/>
        <w:rPr>
          <w:rFonts w:ascii="ITC Avant Garde" w:hAnsi="ITC Avant Garde"/>
        </w:rPr>
      </w:pPr>
      <w:r w:rsidRPr="000570F5" w:rsidDel="00F3565A">
        <w:rPr>
          <w:rFonts w:ascii="ITC Avant Garde" w:hAnsi="ITC Avant Garde"/>
        </w:rPr>
        <w:t xml:space="preserve"> </w:t>
      </w:r>
      <w:r w:rsidRPr="000570F5">
        <w:rPr>
          <w:rFonts w:ascii="ITC Avant Garde" w:hAnsi="ITC Avant Garde"/>
        </w:rPr>
        <w:t>La DM</w:t>
      </w:r>
      <w:r w:rsidRPr="000570F5" w:rsidDel="00F3565A">
        <w:rPr>
          <w:rFonts w:ascii="ITC Avant Garde" w:hAnsi="ITC Avant Garde"/>
        </w:rPr>
        <w:t xml:space="preserve"> </w:t>
      </w:r>
      <w:r w:rsidR="00A47F9A" w:rsidRPr="000570F5" w:rsidDel="00F3565A">
        <w:rPr>
          <w:rFonts w:ascii="ITC Avant Garde" w:hAnsi="ITC Avant Garde"/>
        </w:rPr>
        <w:t>no será responsable de la provisión de servicios finales que el CS proporcione a sus usuarios a través de la red de acceso desplegada mediante los servicios objeto del presente documento, con excepción del Servicio de Reventa de Línea que los CS proporcionen a Usuarios Finales hasta el Punto de Conexión Terminal, así como de la calidad del servicio y seguridad del Tráfico hasta el punto de entrega al CS.</w:t>
      </w:r>
    </w:p>
    <w:p w:rsidR="00A47F9A" w:rsidRPr="005B25A6" w:rsidDel="00F3565A" w:rsidRDefault="004F09A5" w:rsidP="00C20B65">
      <w:pPr>
        <w:numPr>
          <w:ilvl w:val="0"/>
          <w:numId w:val="28"/>
        </w:numPr>
        <w:tabs>
          <w:tab w:val="num" w:pos="567"/>
        </w:tabs>
        <w:spacing w:after="200" w:line="276" w:lineRule="auto"/>
        <w:ind w:left="426"/>
        <w:jc w:val="both"/>
        <w:rPr>
          <w:rFonts w:ascii="ITC Avant Garde" w:hAnsi="ITC Avant Garde"/>
        </w:rPr>
      </w:pPr>
      <w:r w:rsidRPr="005B25A6">
        <w:rPr>
          <w:rFonts w:ascii="ITC Avant Garde" w:hAnsi="ITC Avant Garde"/>
        </w:rPr>
        <w:t>La DM</w:t>
      </w:r>
      <w:r w:rsidRPr="005B25A6" w:rsidDel="00F3565A">
        <w:rPr>
          <w:rFonts w:ascii="ITC Avant Garde" w:hAnsi="ITC Avant Garde"/>
        </w:rPr>
        <w:t xml:space="preserve"> </w:t>
      </w:r>
      <w:r w:rsidR="00A47F9A" w:rsidRPr="005B25A6" w:rsidDel="00F3565A">
        <w:rPr>
          <w:rFonts w:ascii="ITC Avant Garde" w:hAnsi="ITC Avant Garde"/>
        </w:rPr>
        <w:t>y los CS, según sea el caso, serán responsables de aquellas fallas que llegaran a ocasionar a los Usuarios Finales de cualquiera de las partes, con motivo de la incorrecta instalación del equipo sobre la red pública de telecomunicaciones y deberán cubrir los daños y fallas a la parte afectada ocasionadas en la red pública de telecomunicaciones y en los equipos a través de los cuales presten servicios a los Usuarios Finales, asociados exclusivamente a la instalación del equipo.</w:t>
      </w:r>
    </w:p>
    <w:p w:rsidR="00A47F9A" w:rsidRPr="000570F5" w:rsidDel="00F3565A" w:rsidRDefault="004F09A5" w:rsidP="00C20B65">
      <w:pPr>
        <w:numPr>
          <w:ilvl w:val="0"/>
          <w:numId w:val="28"/>
        </w:numPr>
        <w:tabs>
          <w:tab w:val="num" w:pos="567"/>
        </w:tabs>
        <w:spacing w:after="200" w:line="276" w:lineRule="auto"/>
        <w:ind w:left="426"/>
        <w:jc w:val="both"/>
        <w:rPr>
          <w:rFonts w:ascii="ITC Avant Garde" w:hAnsi="ITC Avant Garde"/>
        </w:rPr>
      </w:pPr>
      <w:r w:rsidRPr="000570F5">
        <w:rPr>
          <w:rFonts w:ascii="ITC Avant Garde" w:hAnsi="ITC Avant Garde"/>
        </w:rPr>
        <w:t>La DM</w:t>
      </w:r>
      <w:r w:rsidRPr="000570F5" w:rsidDel="00F3565A">
        <w:rPr>
          <w:rFonts w:ascii="ITC Avant Garde" w:hAnsi="ITC Avant Garde"/>
        </w:rPr>
        <w:t xml:space="preserve"> </w:t>
      </w:r>
      <w:r w:rsidR="00A47F9A" w:rsidRPr="000570F5" w:rsidDel="00F3565A">
        <w:rPr>
          <w:rFonts w:ascii="ITC Avant Garde" w:hAnsi="ITC Avant Garde"/>
        </w:rPr>
        <w:t>no será responsable cuando un CS solicite la baja de un servicio, y tal CS esté cursando tráfico en el momento de la baja, con excepción de los SRL.</w:t>
      </w:r>
    </w:p>
    <w:p w:rsidR="00A47F9A" w:rsidRPr="000570F5" w:rsidDel="00F3565A" w:rsidRDefault="00A47F9A" w:rsidP="00C20B65">
      <w:pPr>
        <w:numPr>
          <w:ilvl w:val="0"/>
          <w:numId w:val="28"/>
        </w:numPr>
        <w:tabs>
          <w:tab w:val="num" w:pos="567"/>
        </w:tabs>
        <w:spacing w:after="200" w:line="276" w:lineRule="auto"/>
        <w:ind w:left="426"/>
        <w:jc w:val="both"/>
        <w:rPr>
          <w:rFonts w:ascii="ITC Avant Garde" w:hAnsi="ITC Avant Garde"/>
        </w:rPr>
      </w:pPr>
      <w:r w:rsidRPr="000570F5" w:rsidDel="00F3565A">
        <w:rPr>
          <w:rFonts w:ascii="ITC Avant Garde" w:hAnsi="ITC Avant Garde"/>
        </w:rPr>
        <w:t xml:space="preserve">Si un usuario final tiene contratados servicios de terceros o de </w:t>
      </w:r>
      <w:r w:rsidR="00F33198" w:rsidRPr="000570F5" w:rsidDel="00F3565A">
        <w:rPr>
          <w:rFonts w:ascii="ITC Avant Garde" w:hAnsi="ITC Avant Garde"/>
        </w:rPr>
        <w:t xml:space="preserve">los Centros de Atención </w:t>
      </w:r>
      <w:r w:rsidR="004F09A5" w:rsidRPr="000570F5" w:rsidDel="00F3565A">
        <w:rPr>
          <w:rFonts w:ascii="ITC Avant Garde" w:hAnsi="ITC Avant Garde"/>
        </w:rPr>
        <w:t xml:space="preserve">de </w:t>
      </w:r>
      <w:r w:rsidR="004F09A5" w:rsidRPr="000570F5">
        <w:rPr>
          <w:rFonts w:ascii="ITC Avant Garde" w:hAnsi="ITC Avant Garde"/>
        </w:rPr>
        <w:t>la DM</w:t>
      </w:r>
      <w:r w:rsidR="004F09A5" w:rsidRPr="000570F5" w:rsidDel="00F3565A">
        <w:rPr>
          <w:rFonts w:ascii="ITC Avant Garde" w:hAnsi="ITC Avant Garde"/>
        </w:rPr>
        <w:t xml:space="preserve"> </w:t>
      </w:r>
      <w:r w:rsidRPr="000570F5" w:rsidDel="00F3565A">
        <w:rPr>
          <w:rFonts w:ascii="ITC Avant Garde" w:hAnsi="ITC Avant Garde"/>
        </w:rPr>
        <w:t xml:space="preserve">aplicarán las condiciones vigentes </w:t>
      </w:r>
      <w:r w:rsidR="00D955B8" w:rsidRPr="000570F5" w:rsidDel="00F3565A">
        <w:rPr>
          <w:rFonts w:ascii="ITC Avant Garde" w:hAnsi="ITC Avant Garde"/>
        </w:rPr>
        <w:t>de acuerdo con</w:t>
      </w:r>
      <w:r w:rsidRPr="000570F5" w:rsidDel="00F3565A">
        <w:rPr>
          <w:rFonts w:ascii="ITC Avant Garde" w:hAnsi="ITC Avant Garde"/>
        </w:rPr>
        <w:t xml:space="preserve"> su contrato.</w:t>
      </w:r>
    </w:p>
    <w:p w:rsidR="00A47F9A" w:rsidRPr="00C05B1F" w:rsidDel="00F3565A" w:rsidRDefault="00094B5A" w:rsidP="00C20B65">
      <w:pPr>
        <w:pStyle w:val="Prrafodelista"/>
        <w:numPr>
          <w:ilvl w:val="0"/>
          <w:numId w:val="28"/>
        </w:numPr>
        <w:tabs>
          <w:tab w:val="num" w:pos="567"/>
        </w:tabs>
        <w:spacing w:after="200" w:line="276" w:lineRule="auto"/>
        <w:ind w:left="426"/>
        <w:jc w:val="both"/>
        <w:rPr>
          <w:rFonts w:ascii="ITC Avant Garde" w:hAnsi="ITC Avant Garde"/>
          <w:sz w:val="22"/>
          <w:szCs w:val="22"/>
        </w:rPr>
      </w:pPr>
      <w:r w:rsidRPr="00094B5A">
        <w:rPr>
          <w:rFonts w:ascii="ITC Avant Garde" w:hAnsi="ITC Avant Garde"/>
          <w:sz w:val="22"/>
          <w:szCs w:val="22"/>
        </w:rPr>
        <w:t xml:space="preserve">En el caso de que la línea cuente con servicio activo se garantizará que la continuidad del servicio no sufra interrupción como consecuencia de los procesos que se llevan a cabo para habilitar la prestación de los servicios de desagregación; para lo cual el periodo sin servicio no deberá exceder de treinta minutos en el noventa y cinco por ciento de los casos, y ninguno deberá ser mayor a ciento veinte minutos, por lo que respecta a hechos imputables a la DM. </w:t>
      </w:r>
    </w:p>
    <w:p w:rsidR="00A47F9A" w:rsidRPr="00C05B1F" w:rsidDel="00F3565A" w:rsidRDefault="00094B5A" w:rsidP="00C20B65">
      <w:pPr>
        <w:pStyle w:val="Prrafodelista"/>
        <w:numPr>
          <w:ilvl w:val="0"/>
          <w:numId w:val="28"/>
        </w:numPr>
        <w:tabs>
          <w:tab w:val="num" w:pos="567"/>
        </w:tabs>
        <w:spacing w:after="200" w:line="276" w:lineRule="auto"/>
        <w:ind w:left="426"/>
        <w:jc w:val="both"/>
        <w:rPr>
          <w:rFonts w:ascii="ITC Avant Garde" w:hAnsi="ITC Avant Garde"/>
          <w:sz w:val="22"/>
          <w:szCs w:val="22"/>
        </w:rPr>
      </w:pPr>
      <w:r w:rsidRPr="00094B5A">
        <w:rPr>
          <w:rFonts w:ascii="ITC Avant Garde" w:hAnsi="ITC Avant Garde"/>
          <w:sz w:val="22"/>
          <w:szCs w:val="22"/>
        </w:rPr>
        <w:t>En caso de que la DM no realice la instalación o adecuación de la acometida derivado de razones asociadas al usuario, o al CS, dicha situación no será considerada dentro de los plazos.</w:t>
      </w:r>
    </w:p>
    <w:p w:rsidR="00A47F9A" w:rsidRPr="00C05B1F" w:rsidDel="00F3565A" w:rsidRDefault="00094B5A" w:rsidP="00C20B65">
      <w:pPr>
        <w:pStyle w:val="Prrafodelista"/>
        <w:numPr>
          <w:ilvl w:val="0"/>
          <w:numId w:val="28"/>
        </w:numPr>
        <w:tabs>
          <w:tab w:val="num" w:pos="567"/>
        </w:tabs>
        <w:spacing w:after="200" w:line="276" w:lineRule="auto"/>
        <w:ind w:left="426"/>
        <w:jc w:val="both"/>
        <w:rPr>
          <w:rFonts w:ascii="ITC Avant Garde" w:hAnsi="ITC Avant Garde"/>
          <w:sz w:val="22"/>
          <w:szCs w:val="22"/>
        </w:rPr>
      </w:pPr>
      <w:r w:rsidRPr="00094B5A">
        <w:rPr>
          <w:rFonts w:ascii="ITC Avant Garde" w:hAnsi="ITC Avant Garde"/>
          <w:sz w:val="22"/>
          <w:szCs w:val="22"/>
        </w:rPr>
        <w:lastRenderedPageBreak/>
        <w:t xml:space="preserve">Los servicios proporcionados por terceros no forman parte de la OREDA, por lo que deberán ser facturados y cobrados por la DM. </w:t>
      </w:r>
    </w:p>
    <w:p w:rsidR="00A47F9A" w:rsidRPr="00C05B1F" w:rsidDel="00F3565A" w:rsidRDefault="00094B5A" w:rsidP="00C20B65">
      <w:pPr>
        <w:pStyle w:val="Prrafodelista"/>
        <w:numPr>
          <w:ilvl w:val="0"/>
          <w:numId w:val="28"/>
        </w:numPr>
        <w:tabs>
          <w:tab w:val="num" w:pos="567"/>
        </w:tabs>
        <w:spacing w:after="200" w:line="276" w:lineRule="auto"/>
        <w:ind w:left="426"/>
        <w:jc w:val="both"/>
        <w:rPr>
          <w:rFonts w:ascii="ITC Avant Garde" w:hAnsi="ITC Avant Garde"/>
          <w:sz w:val="22"/>
          <w:szCs w:val="22"/>
        </w:rPr>
      </w:pPr>
      <w:r w:rsidRPr="00094B5A">
        <w:rPr>
          <w:rFonts w:ascii="ITC Avant Garde" w:hAnsi="ITC Avant Garde"/>
          <w:sz w:val="22"/>
          <w:szCs w:val="22"/>
        </w:rPr>
        <w:t>La información sobre cualquiera de los servicios contratados por los CS será utilizada por la DM únicamente en lo concerniente a la prestación de servicios, ya que la DM reconoce que dicha información proporciona datos sensibles sobre intereses y estrategias de desarrollo comercial de cada uno de los CS. Por lo que no se hará del conocimiento de las áreas comerciales de Telmex ni de otros concesionarios.</w:t>
      </w:r>
    </w:p>
    <w:p w:rsidR="00442DEB" w:rsidRPr="00C05B1F" w:rsidRDefault="00094B5A" w:rsidP="00C20B65">
      <w:pPr>
        <w:pStyle w:val="Prrafodelista"/>
        <w:numPr>
          <w:ilvl w:val="0"/>
          <w:numId w:val="28"/>
        </w:numPr>
        <w:tabs>
          <w:tab w:val="num" w:pos="567"/>
        </w:tabs>
        <w:spacing w:after="200" w:line="276" w:lineRule="auto"/>
        <w:ind w:left="426"/>
        <w:jc w:val="both"/>
        <w:rPr>
          <w:rFonts w:ascii="ITC Avant Garde" w:hAnsi="ITC Avant Garde"/>
          <w:sz w:val="22"/>
          <w:szCs w:val="22"/>
        </w:rPr>
      </w:pPr>
      <w:r w:rsidRPr="00094B5A">
        <w:rPr>
          <w:rFonts w:ascii="ITC Avant Garde" w:hAnsi="ITC Avant Garde"/>
          <w:sz w:val="22"/>
          <w:szCs w:val="22"/>
        </w:rPr>
        <w:t>Toda comunicación entre la DM y los CS se hará exclusivamente a través del SEG. En caso de fallas la DM lo hará del conocimiento de los CS dentro de las siguientes dos horas al inicio de la falla y pondrá a disposición de los CS un medio alterno de comunicación.</w:t>
      </w:r>
    </w:p>
    <w:p w:rsidR="00D950AF" w:rsidRPr="00274297" w:rsidRDefault="00094B5A" w:rsidP="00C20B65">
      <w:pPr>
        <w:pStyle w:val="Prrafodelista"/>
        <w:numPr>
          <w:ilvl w:val="0"/>
          <w:numId w:val="28"/>
        </w:numPr>
        <w:tabs>
          <w:tab w:val="num" w:pos="567"/>
        </w:tabs>
        <w:spacing w:after="200" w:line="276" w:lineRule="auto"/>
        <w:ind w:left="426"/>
        <w:jc w:val="both"/>
        <w:rPr>
          <w:rFonts w:ascii="ITC Avant Garde" w:hAnsi="ITC Avant Garde"/>
          <w:sz w:val="22"/>
        </w:rPr>
      </w:pPr>
      <w:r w:rsidRPr="00094B5A">
        <w:rPr>
          <w:rFonts w:ascii="ITC Avant Garde" w:hAnsi="ITC Avant Garde"/>
          <w:sz w:val="22"/>
        </w:rPr>
        <w:t>La atención que el personal de Telmex brindará a los clientes del CS está determinada por el establecimiento de una fecha específica dentro de una ventana de atención de 5 (cinco) horas</w:t>
      </w:r>
      <w:r w:rsidRPr="00094B5A">
        <w:rPr>
          <w:rStyle w:val="Refdenotaalpie"/>
          <w:rFonts w:ascii="ITC Avant Garde" w:hAnsi="ITC Avant Garde"/>
          <w:sz w:val="22"/>
        </w:rPr>
        <w:footnoteReference w:id="5"/>
      </w:r>
      <w:r w:rsidRPr="00094B5A">
        <w:rPr>
          <w:rFonts w:ascii="ITC Avant Garde" w:hAnsi="ITC Avant Garde"/>
          <w:sz w:val="22"/>
        </w:rPr>
        <w:t xml:space="preserve">, a partir de que la EM le hubiera señalado para la asistencia de un técnico, y siempre en función de las condiciones y mecanismos establecidos por la EM para la habilitación de los servicios.  </w:t>
      </w:r>
    </w:p>
    <w:p w:rsidR="00E938FD" w:rsidRDefault="00E938FD">
      <w:pPr>
        <w:pStyle w:val="Prrafodelista"/>
        <w:spacing w:after="200" w:line="276" w:lineRule="auto"/>
        <w:ind w:left="426"/>
        <w:jc w:val="both"/>
        <w:rPr>
          <w:rFonts w:ascii="ITC Avant Garde" w:hAnsi="ITC Avant Garde"/>
        </w:rPr>
      </w:pPr>
    </w:p>
    <w:p w:rsidR="00EB44AF" w:rsidRPr="00EB44AF" w:rsidRDefault="00EB44AF" w:rsidP="00831B40">
      <w:pPr>
        <w:pStyle w:val="Prrafodelista"/>
        <w:keepNext/>
        <w:numPr>
          <w:ilvl w:val="0"/>
          <w:numId w:val="186"/>
        </w:numPr>
        <w:spacing w:after="200" w:line="276" w:lineRule="auto"/>
        <w:jc w:val="both"/>
        <w:outlineLvl w:val="1"/>
        <w:rPr>
          <w:rFonts w:ascii="ITC Avant Garde" w:hAnsi="ITC Avant Garde" w:cs="Arial"/>
          <w:b/>
          <w:bCs/>
          <w:vanish/>
          <w:sz w:val="22"/>
          <w:szCs w:val="22"/>
          <w:lang w:val="es-MX" w:eastAsia="en-US"/>
        </w:rPr>
      </w:pPr>
      <w:bookmarkStart w:id="232" w:name="_Toc26902171"/>
      <w:bookmarkStart w:id="233" w:name="_Toc26903875"/>
      <w:bookmarkStart w:id="234" w:name="_Toc26981315"/>
      <w:bookmarkStart w:id="235" w:name="_Toc43827728"/>
      <w:bookmarkStart w:id="236" w:name="_Toc44311986"/>
      <w:bookmarkStart w:id="237" w:name="_Toc44412607"/>
      <w:bookmarkStart w:id="238" w:name="_Toc44413203"/>
      <w:bookmarkStart w:id="239" w:name="_Toc44413682"/>
      <w:bookmarkStart w:id="240" w:name="_Toc436840871"/>
      <w:bookmarkStart w:id="241" w:name="_Toc436846308"/>
      <w:bookmarkStart w:id="242" w:name="_Toc436848258"/>
      <w:bookmarkStart w:id="243" w:name="_Toc436856506"/>
      <w:bookmarkStart w:id="244" w:name="_Toc436862652"/>
      <w:bookmarkStart w:id="245" w:name="_Toc436866302"/>
      <w:bookmarkStart w:id="246" w:name="_Toc436870881"/>
      <w:bookmarkStart w:id="247" w:name="_Toc436875873"/>
      <w:bookmarkStart w:id="248" w:name="_Toc467248686"/>
      <w:bookmarkStart w:id="249" w:name="_Toc525904550"/>
      <w:bookmarkStart w:id="250" w:name="_Toc525913946"/>
      <w:bookmarkStart w:id="251" w:name="_Toc525919185"/>
      <w:bookmarkStart w:id="252" w:name="_Toc525919309"/>
      <w:bookmarkStart w:id="253" w:name="_Toc2957119"/>
      <w:bookmarkStart w:id="254" w:name="_Toc26273058"/>
      <w:bookmarkStart w:id="255" w:name="_Toc26284456"/>
      <w:bookmarkEnd w:id="232"/>
      <w:bookmarkEnd w:id="233"/>
      <w:bookmarkEnd w:id="234"/>
      <w:bookmarkEnd w:id="235"/>
      <w:bookmarkEnd w:id="236"/>
      <w:bookmarkEnd w:id="237"/>
      <w:bookmarkEnd w:id="238"/>
      <w:bookmarkEnd w:id="239"/>
    </w:p>
    <w:p w:rsidR="00EB44AF" w:rsidRPr="00EB44AF" w:rsidRDefault="00EB44AF" w:rsidP="00831B40">
      <w:pPr>
        <w:pStyle w:val="Prrafodelista"/>
        <w:keepNext/>
        <w:numPr>
          <w:ilvl w:val="0"/>
          <w:numId w:val="186"/>
        </w:numPr>
        <w:spacing w:after="200" w:line="276" w:lineRule="auto"/>
        <w:jc w:val="both"/>
        <w:outlineLvl w:val="1"/>
        <w:rPr>
          <w:rFonts w:ascii="ITC Avant Garde" w:hAnsi="ITC Avant Garde" w:cs="Arial"/>
          <w:b/>
          <w:bCs/>
          <w:vanish/>
          <w:sz w:val="22"/>
          <w:szCs w:val="22"/>
          <w:lang w:val="es-MX" w:eastAsia="en-US"/>
        </w:rPr>
      </w:pPr>
      <w:bookmarkStart w:id="256" w:name="_Toc26902172"/>
      <w:bookmarkStart w:id="257" w:name="_Toc26903876"/>
      <w:bookmarkStart w:id="258" w:name="_Toc26981316"/>
      <w:bookmarkStart w:id="259" w:name="_Toc43827729"/>
      <w:bookmarkStart w:id="260" w:name="_Toc44311987"/>
      <w:bookmarkStart w:id="261" w:name="_Toc44412608"/>
      <w:bookmarkStart w:id="262" w:name="_Toc44413204"/>
      <w:bookmarkStart w:id="263" w:name="_Toc44413683"/>
      <w:bookmarkEnd w:id="256"/>
      <w:bookmarkEnd w:id="257"/>
      <w:bookmarkEnd w:id="258"/>
      <w:bookmarkEnd w:id="259"/>
      <w:bookmarkEnd w:id="260"/>
      <w:bookmarkEnd w:id="261"/>
      <w:bookmarkEnd w:id="262"/>
      <w:bookmarkEnd w:id="263"/>
    </w:p>
    <w:p w:rsidR="00A47F9A" w:rsidRPr="00BA1D95" w:rsidDel="00F3565A" w:rsidRDefault="00A47F9A" w:rsidP="00831B40">
      <w:pPr>
        <w:pStyle w:val="Ttulo2"/>
        <w:numPr>
          <w:ilvl w:val="1"/>
          <w:numId w:val="186"/>
        </w:numPr>
      </w:pPr>
      <w:bookmarkStart w:id="264" w:name="_Toc436840872"/>
      <w:bookmarkStart w:id="265" w:name="_Toc436846309"/>
      <w:bookmarkStart w:id="266" w:name="_Toc436848259"/>
      <w:bookmarkStart w:id="267" w:name="_Toc436856507"/>
      <w:bookmarkStart w:id="268" w:name="_Toc436862653"/>
      <w:bookmarkStart w:id="269" w:name="_Toc436866303"/>
      <w:bookmarkStart w:id="270" w:name="_Toc436870882"/>
      <w:bookmarkStart w:id="271" w:name="_Toc436875874"/>
      <w:bookmarkStart w:id="272" w:name="_Toc467248687"/>
      <w:bookmarkStart w:id="273" w:name="_Toc525904551"/>
      <w:bookmarkStart w:id="274" w:name="_Toc525913947"/>
      <w:bookmarkStart w:id="275" w:name="_Toc525919186"/>
      <w:bookmarkStart w:id="276" w:name="_Toc525919310"/>
      <w:bookmarkStart w:id="277" w:name="_Toc2957120"/>
      <w:bookmarkStart w:id="278" w:name="_Toc26273059"/>
      <w:bookmarkStart w:id="279" w:name="_Toc26284457"/>
      <w:bookmarkStart w:id="280" w:name="_Toc44413684"/>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BA1D95" w:rsidDel="00F3565A">
        <w:t>Pruebas de Primera Aplicación</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sidR="009A657A" w:rsidRPr="00BA1D95" w:rsidDel="00F3565A">
        <w:t>.</w:t>
      </w:r>
      <w:bookmarkEnd w:id="278"/>
      <w:bookmarkEnd w:id="279"/>
      <w:bookmarkEnd w:id="280"/>
    </w:p>
    <w:p w:rsidR="00A47F9A" w:rsidRPr="000570F5" w:rsidDel="00F3565A" w:rsidRDefault="00A47F9A" w:rsidP="00C20B65">
      <w:pPr>
        <w:spacing w:after="200" w:line="276" w:lineRule="auto"/>
        <w:jc w:val="both"/>
        <w:rPr>
          <w:rFonts w:ascii="ITC Avant Garde" w:hAnsi="ITC Avant Garde"/>
        </w:rPr>
      </w:pPr>
      <w:r w:rsidRPr="000570F5" w:rsidDel="00F3565A">
        <w:rPr>
          <w:rFonts w:ascii="ITC Avant Garde" w:hAnsi="ITC Avant Garde"/>
        </w:rPr>
        <w:t xml:space="preserve">Cualquier CS de manera individual o conjunta, previo al inicio de la prestación de servicios, puede solicitar que se realicen pruebas generales de la viabilidad de la implementación y procedimientos, es decir una prueba integral del servicio </w:t>
      </w:r>
      <w:r w:rsidRPr="000570F5" w:rsidDel="00F3565A">
        <w:rPr>
          <w:rFonts w:ascii="ITC Avant Garde" w:hAnsi="ITC Avant Garde"/>
          <w:i/>
        </w:rPr>
        <w:t>(First Office Application, FOA</w:t>
      </w:r>
      <w:r w:rsidRPr="000570F5" w:rsidDel="00F3565A">
        <w:rPr>
          <w:rFonts w:ascii="ITC Avant Garde" w:hAnsi="ITC Avant Garde"/>
        </w:rPr>
        <w:t xml:space="preserve">). Las pruebas para los servicios de desagregación estarán asociadas a la solicitud, contratación, instalación, configuración, gestión, protocolos, movimientos (altas, bajas y cambios) y facturación, o bien cualquier prueba que sea técnica y económicamente factible. Los gastos de las pruebas serán acordados entre las partes; la duración de la prueba será de un máximo de dos periodos de facturación, excepto que se acuerde de manera distinta. Al finalizar las pruebas se entregará una copia de los resultados tanto al CS como al Instituto, además de que se harán disponibles en el </w:t>
      </w:r>
      <w:r w:rsidR="006B5A23">
        <w:rPr>
          <w:rFonts w:ascii="ITC Avant Garde" w:hAnsi="ITC Avant Garde"/>
        </w:rPr>
        <w:t>SEG</w:t>
      </w:r>
      <w:r w:rsidRPr="000570F5" w:rsidDel="00F3565A">
        <w:rPr>
          <w:rFonts w:ascii="ITC Avant Garde" w:hAnsi="ITC Avant Garde"/>
        </w:rPr>
        <w:t>.</w:t>
      </w:r>
    </w:p>
    <w:p w:rsidR="00FF5A33" w:rsidRDefault="004A6CC4" w:rsidP="00C20B65">
      <w:pPr>
        <w:spacing w:after="200" w:line="276" w:lineRule="auto"/>
        <w:jc w:val="both"/>
        <w:rPr>
          <w:rFonts w:ascii="ITC Avant Garde" w:hAnsi="ITC Avant Garde"/>
        </w:rPr>
      </w:pPr>
      <w:r w:rsidRPr="000570F5" w:rsidDel="00F3565A">
        <w:rPr>
          <w:rFonts w:ascii="ITC Avant Garde" w:hAnsi="ITC Avant Garde"/>
        </w:rPr>
        <w:lastRenderedPageBreak/>
        <w:t xml:space="preserve">Dependiendo del alcance de la prueba podría requerirse la participación de </w:t>
      </w:r>
      <w:r w:rsidRPr="000570F5">
        <w:rPr>
          <w:rFonts w:ascii="ITC Avant Garde" w:hAnsi="ITC Avant Garde"/>
        </w:rPr>
        <w:t>la EM</w:t>
      </w:r>
      <w:r w:rsidRPr="000570F5" w:rsidDel="00F3565A">
        <w:rPr>
          <w:rFonts w:ascii="ITC Avant Garde" w:hAnsi="ITC Avant Garde"/>
        </w:rPr>
        <w:t xml:space="preserve"> y de </w:t>
      </w:r>
      <w:r w:rsidRPr="000570F5">
        <w:rPr>
          <w:rFonts w:ascii="ITC Avant Garde" w:hAnsi="ITC Avant Garde"/>
        </w:rPr>
        <w:t>la DM</w:t>
      </w:r>
      <w:r w:rsidRPr="000570F5" w:rsidDel="00F3565A">
        <w:rPr>
          <w:rFonts w:ascii="ITC Avant Garde" w:hAnsi="ITC Avant Garde"/>
        </w:rPr>
        <w:t xml:space="preserve"> en conjunto con el CS por lo que se deberá coordinar entre todos los involucrados la realización de las pruebas</w:t>
      </w:r>
      <w:r w:rsidR="00571F1F" w:rsidRPr="000570F5" w:rsidDel="00F3565A">
        <w:rPr>
          <w:rFonts w:ascii="ITC Avant Garde" w:hAnsi="ITC Avant Garde"/>
        </w:rPr>
        <w:t>.</w:t>
      </w:r>
    </w:p>
    <w:p w:rsidR="00D060CB" w:rsidRPr="000570F5" w:rsidDel="00F3565A" w:rsidRDefault="00D060CB" w:rsidP="00C20B65">
      <w:pPr>
        <w:spacing w:after="200" w:line="276" w:lineRule="auto"/>
        <w:jc w:val="both"/>
        <w:rPr>
          <w:rFonts w:ascii="ITC Avant Garde" w:hAnsi="ITC Avant Garde"/>
        </w:rPr>
      </w:pPr>
    </w:p>
    <w:p w:rsidR="00A47F9A" w:rsidRPr="00BA1D95" w:rsidRDefault="00A47F9A" w:rsidP="00274335">
      <w:pPr>
        <w:pStyle w:val="1TitPrin"/>
        <w:numPr>
          <w:ilvl w:val="0"/>
          <w:numId w:val="182"/>
        </w:numPr>
      </w:pPr>
      <w:bookmarkStart w:id="281" w:name="_Toc436840873"/>
      <w:bookmarkStart w:id="282" w:name="_Toc436846310"/>
      <w:bookmarkStart w:id="283" w:name="_Toc436848260"/>
      <w:bookmarkStart w:id="284" w:name="_Toc436856508"/>
      <w:bookmarkStart w:id="285" w:name="_Toc436862654"/>
      <w:bookmarkStart w:id="286" w:name="_Toc436866304"/>
      <w:bookmarkStart w:id="287" w:name="_Toc436870883"/>
      <w:bookmarkStart w:id="288" w:name="_Toc436875875"/>
      <w:bookmarkStart w:id="289" w:name="_Toc467248688"/>
      <w:bookmarkStart w:id="290" w:name="_Toc525904552"/>
      <w:bookmarkStart w:id="291" w:name="_Toc525913948"/>
      <w:bookmarkStart w:id="292" w:name="_Toc525919187"/>
      <w:bookmarkStart w:id="293" w:name="_Toc525919311"/>
      <w:bookmarkStart w:id="294" w:name="_Toc2957121"/>
      <w:bookmarkStart w:id="295" w:name="_Toc26273060"/>
      <w:bookmarkStart w:id="296" w:name="_Toc26284458"/>
      <w:bookmarkStart w:id="297" w:name="_Toc44413685"/>
      <w:r w:rsidRPr="00BA1D95">
        <w:t>Información relacionada con los servicios</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rsidR="00A47F9A" w:rsidRPr="00BA1D95" w:rsidRDefault="00A47F9A" w:rsidP="004B11EB">
      <w:pPr>
        <w:pStyle w:val="IFTnormal"/>
        <w:rPr>
          <w:rFonts w:cs="Arial"/>
        </w:rPr>
      </w:pPr>
      <w:r w:rsidRPr="00BA1D95">
        <w:rPr>
          <w:rFonts w:cs="Arial"/>
        </w:rPr>
        <w:t xml:space="preserve">La información con la que cuenta </w:t>
      </w:r>
      <w:r w:rsidR="004A6CC4" w:rsidRPr="00BA1D95">
        <w:rPr>
          <w:rFonts w:cs="Arial"/>
        </w:rPr>
        <w:t xml:space="preserve">la DM </w:t>
      </w:r>
      <w:r w:rsidRPr="00BA1D95">
        <w:rPr>
          <w:rFonts w:cs="Arial"/>
        </w:rPr>
        <w:t xml:space="preserve">se pone a disposición de los CS a través de una interfaz en el sitio de Internet en el que </w:t>
      </w:r>
      <w:r w:rsidR="004A6CC4" w:rsidRPr="00BA1D95">
        <w:rPr>
          <w:rFonts w:cs="Arial"/>
        </w:rPr>
        <w:t xml:space="preserve">la DM </w:t>
      </w:r>
      <w:r w:rsidRPr="00BA1D95">
        <w:rPr>
          <w:rFonts w:cs="Arial"/>
        </w:rPr>
        <w:t xml:space="preserve">publica su OREDA o a través del </w:t>
      </w:r>
      <w:r w:rsidR="006B5A23">
        <w:rPr>
          <w:rFonts w:cs="Arial"/>
        </w:rPr>
        <w:t>SEG</w:t>
      </w:r>
      <w:r w:rsidRPr="00BA1D95">
        <w:rPr>
          <w:rFonts w:cs="Arial"/>
        </w:rPr>
        <w:t xml:space="preserve">. </w:t>
      </w:r>
      <w:r w:rsidR="00E02AA8" w:rsidRPr="00BA1D95">
        <w:rPr>
          <w:rFonts w:cs="Arial"/>
        </w:rPr>
        <w:t>Tanto</w:t>
      </w:r>
      <w:r w:rsidRPr="00BA1D95">
        <w:rPr>
          <w:rFonts w:cs="Arial"/>
        </w:rPr>
        <w:t xml:space="preserve"> </w:t>
      </w:r>
      <w:r w:rsidR="004A6CC4" w:rsidRPr="00BA1D95">
        <w:rPr>
          <w:rFonts w:cs="Arial"/>
        </w:rPr>
        <w:t xml:space="preserve">la DM </w:t>
      </w:r>
      <w:r w:rsidRPr="00BA1D95">
        <w:rPr>
          <w:rFonts w:cs="Arial"/>
        </w:rPr>
        <w:t>como los CS contarán con los mismos sistemas, herramientas de consulta e información.</w:t>
      </w:r>
    </w:p>
    <w:p w:rsidR="00A47F9A" w:rsidRPr="00BA1D95" w:rsidRDefault="00094B5A" w:rsidP="004B11EB">
      <w:pPr>
        <w:pStyle w:val="IFTnormal"/>
        <w:rPr>
          <w:rFonts w:cs="Arial"/>
        </w:rPr>
      </w:pPr>
      <w:r w:rsidRPr="00094B5A">
        <w:rPr>
          <w:rFonts w:cs="Arial"/>
        </w:rPr>
        <w:t>Dicha información corresponde a aquella con la que la DM cuenta para su propia operación tanto en términos cuantitativos como cualitativos, y refleja la misma precisión en los datos que se usa en la operación de la DM, en el entendido de que la información es modificada derivado de la operación diaria y está sujeta a la variabilidad propia del levantamiento de información. En el SEG, tanto la DM como los CS tendrán acceso a la misma información con el mismo grado de variabilidad, ya que la DM usa el propio SEG para acceder a la información. Si existiera alguna otra información que el origen fuera la EM, la DM la pondrá a disposición de los CS, una vez que esté disponible para la DM. Ello sin perjuicio de que la DM en ningún momento podrá ser considerada como responsable por la falta de completez o exactitud de la información que en su caso le deba ser proporcionada.</w:t>
      </w:r>
      <w:r w:rsidR="00F30FF1">
        <w:rPr>
          <w:rFonts w:cs="Arial"/>
        </w:rPr>
        <w:t xml:space="preserve"> </w:t>
      </w:r>
    </w:p>
    <w:p w:rsidR="00291516" w:rsidRPr="003D6FC3" w:rsidRDefault="00291516" w:rsidP="00291516">
      <w:pPr>
        <w:pStyle w:val="IFTnormal"/>
        <w:rPr>
          <w:rFonts w:cs="Arial"/>
        </w:rPr>
      </w:pPr>
      <w:r w:rsidRPr="003D6FC3">
        <w:rPr>
          <w:rFonts w:cs="Arial"/>
        </w:rPr>
        <w:t>La información que se pone a disposición de los CS para la elaboración de sus planes básicos de negocio que les permita determinar su interés en los servicios de desagregación</w:t>
      </w:r>
      <w:r w:rsidRPr="00BA0046">
        <w:t>, se clasifica en 2 tipos</w:t>
      </w:r>
      <w:r w:rsidRPr="003D6FC3">
        <w:rPr>
          <w:rFonts w:cs="Arial"/>
        </w:rPr>
        <w:t>:</w:t>
      </w:r>
    </w:p>
    <w:p w:rsidR="00291516" w:rsidRDefault="00291516" w:rsidP="000570F5">
      <w:pPr>
        <w:pStyle w:val="Prrafodelista"/>
        <w:numPr>
          <w:ilvl w:val="0"/>
          <w:numId w:val="32"/>
        </w:numPr>
        <w:spacing w:after="200" w:line="276" w:lineRule="auto"/>
        <w:jc w:val="both"/>
        <w:rPr>
          <w:rFonts w:ascii="ITC Avant Garde" w:hAnsi="ITC Avant Garde" w:cs="Arial"/>
          <w:sz w:val="22"/>
          <w:szCs w:val="22"/>
          <w:lang w:val="es-MX"/>
        </w:rPr>
      </w:pPr>
      <w:r w:rsidRPr="00BA0046">
        <w:rPr>
          <w:rFonts w:ascii="ITC Avant Garde" w:hAnsi="ITC Avant Garde"/>
          <w:b/>
          <w:sz w:val="22"/>
          <w:szCs w:val="22"/>
        </w:rPr>
        <w:t>Información tipo “a”</w:t>
      </w:r>
      <w:r w:rsidRPr="00BA0046">
        <w:rPr>
          <w:rFonts w:ascii="ITC Avant Garde" w:hAnsi="ITC Avant Garde"/>
          <w:sz w:val="22"/>
          <w:szCs w:val="22"/>
        </w:rPr>
        <w:t>:</w:t>
      </w:r>
      <w:r>
        <w:rPr>
          <w:rFonts w:ascii="ITC Avant Garde" w:hAnsi="ITC Avant Garde"/>
          <w:sz w:val="22"/>
          <w:szCs w:val="22"/>
        </w:rPr>
        <w:t xml:space="preserve"> </w:t>
      </w:r>
      <w:r>
        <w:rPr>
          <w:rFonts w:ascii="ITC Avant Garde" w:hAnsi="ITC Avant Garde" w:cs="Arial"/>
          <w:sz w:val="22"/>
          <w:szCs w:val="22"/>
          <w:lang w:val="es-MX"/>
        </w:rPr>
        <w:t>i</w:t>
      </w:r>
      <w:r w:rsidRPr="003D6FC3">
        <w:rPr>
          <w:rFonts w:ascii="ITC Avant Garde" w:hAnsi="ITC Avant Garde" w:cs="Arial"/>
          <w:sz w:val="22"/>
          <w:szCs w:val="22"/>
          <w:lang w:val="es-MX"/>
        </w:rPr>
        <w:t>nformación básica que será accesible a partir de la publicación de la OREDA mediante la consulta y descarga de bases de datos conformada por archivos actualizados antes de firmar el Convenio de Desagregación.</w:t>
      </w:r>
    </w:p>
    <w:p w:rsidR="00291516" w:rsidRPr="000570F5" w:rsidRDefault="00291516" w:rsidP="000570F5">
      <w:pPr>
        <w:pStyle w:val="Prrafodelista"/>
        <w:numPr>
          <w:ilvl w:val="0"/>
          <w:numId w:val="32"/>
        </w:numPr>
        <w:spacing w:after="200" w:line="276" w:lineRule="auto"/>
        <w:jc w:val="both"/>
        <w:rPr>
          <w:rFonts w:ascii="ITC Avant Garde" w:hAnsi="ITC Avant Garde"/>
          <w:sz w:val="22"/>
          <w:szCs w:val="22"/>
          <w:lang w:val="es-MX"/>
        </w:rPr>
      </w:pPr>
      <w:r w:rsidRPr="00BA0046">
        <w:rPr>
          <w:rFonts w:ascii="ITC Avant Garde" w:hAnsi="ITC Avant Garde"/>
          <w:b/>
          <w:sz w:val="22"/>
          <w:szCs w:val="22"/>
          <w:lang w:val="es-MX"/>
        </w:rPr>
        <w:t>Información tipo “b”:</w:t>
      </w:r>
      <w:r w:rsidRPr="00BA0046">
        <w:rPr>
          <w:rFonts w:ascii="ITC Avant Garde" w:hAnsi="ITC Avant Garde"/>
          <w:sz w:val="22"/>
          <w:szCs w:val="22"/>
          <w:lang w:val="es-MX"/>
        </w:rPr>
        <w:t xml:space="preserve"> Información detallada accesible a partir de la publicación de la OREDA y después de firmar el Convenio de Desagregación asociada a variables como número de teléfono, número de usuario o dirección en específico.</w:t>
      </w:r>
    </w:p>
    <w:p w:rsidR="00291516" w:rsidRPr="003D6FC3" w:rsidRDefault="00291516" w:rsidP="00291516">
      <w:pPr>
        <w:spacing w:after="200" w:line="276" w:lineRule="auto"/>
        <w:jc w:val="both"/>
        <w:rPr>
          <w:rFonts w:ascii="ITC Avant Garde" w:hAnsi="ITC Avant Garde" w:cs="Arial"/>
        </w:rPr>
      </w:pPr>
      <w:r w:rsidRPr="003D6FC3">
        <w:rPr>
          <w:rFonts w:ascii="ITC Avant Garde" w:hAnsi="ITC Avant Garde" w:cs="Arial"/>
        </w:rPr>
        <w:t xml:space="preserve">La información </w:t>
      </w:r>
      <w:r w:rsidRPr="00BA0046">
        <w:rPr>
          <w:rFonts w:ascii="ITC Avant Garde" w:hAnsi="ITC Avant Garde"/>
        </w:rPr>
        <w:t>tipo “a” y tipo “b”</w:t>
      </w:r>
      <w:r>
        <w:rPr>
          <w:rFonts w:ascii="ITC Avant Garde" w:hAnsi="ITC Avant Garde"/>
        </w:rPr>
        <w:t xml:space="preserve"> </w:t>
      </w:r>
      <w:r w:rsidRPr="003D6FC3">
        <w:rPr>
          <w:rFonts w:ascii="ITC Avant Garde" w:hAnsi="ITC Avant Garde" w:cs="Arial"/>
        </w:rPr>
        <w:t xml:space="preserve">se pone a disposición de los CS a través de la interfaz que se ha habilitado en la página de internet donde se publica la OREDA, para lo cual se asignarán usuarios y contraseñas a solicitud de los CS. Los CS también </w:t>
      </w:r>
      <w:r w:rsidRPr="003D6FC3">
        <w:rPr>
          <w:rFonts w:ascii="ITC Avant Garde" w:hAnsi="ITC Avant Garde" w:cs="Arial"/>
        </w:rPr>
        <w:lastRenderedPageBreak/>
        <w:t xml:space="preserve">pueden acceder a la información a través del </w:t>
      </w:r>
      <w:r w:rsidR="006B5A23">
        <w:rPr>
          <w:rFonts w:ascii="ITC Avant Garde" w:hAnsi="ITC Avant Garde" w:cs="Arial"/>
        </w:rPr>
        <w:t>SEG</w:t>
      </w:r>
      <w:r w:rsidRPr="003D6FC3">
        <w:rPr>
          <w:rFonts w:ascii="ITC Avant Garde" w:hAnsi="ITC Avant Garde" w:cs="Arial"/>
        </w:rPr>
        <w:t xml:space="preserve">. Tanto en el </w:t>
      </w:r>
      <w:r w:rsidR="006B5A23">
        <w:rPr>
          <w:rFonts w:ascii="ITC Avant Garde" w:hAnsi="ITC Avant Garde" w:cs="Arial"/>
        </w:rPr>
        <w:t>SEG</w:t>
      </w:r>
      <w:r w:rsidRPr="003D6FC3">
        <w:rPr>
          <w:rFonts w:ascii="ITC Avant Garde" w:hAnsi="ITC Avant Garde" w:cs="Arial"/>
        </w:rPr>
        <w:t xml:space="preserve"> como en las bases de datos</w:t>
      </w:r>
      <w:r>
        <w:rPr>
          <w:rFonts w:ascii="ITC Avant Garde" w:hAnsi="ITC Avant Garde" w:cs="Arial"/>
        </w:rPr>
        <w:t xml:space="preserve"> </w:t>
      </w:r>
      <w:r w:rsidRPr="00BA0046">
        <w:rPr>
          <w:rFonts w:ascii="ITC Avant Garde" w:hAnsi="ITC Avant Garde"/>
        </w:rPr>
        <w:t>aquí clasificadas como de tipo “a” y “b”</w:t>
      </w:r>
      <w:r w:rsidRPr="003D6FC3">
        <w:rPr>
          <w:rFonts w:ascii="ITC Avant Garde" w:hAnsi="ITC Avant Garde" w:cs="Arial"/>
        </w:rPr>
        <w:t xml:space="preserve"> los CS tienen acceso en los mismos términos y condiciones a la información</w:t>
      </w:r>
      <w:r>
        <w:rPr>
          <w:rFonts w:ascii="ITC Avant Garde" w:hAnsi="ITC Avant Garde" w:cs="Arial"/>
        </w:rPr>
        <w:t xml:space="preserve"> </w:t>
      </w:r>
      <w:r w:rsidRPr="00BA0046">
        <w:rPr>
          <w:rFonts w:ascii="ITC Avant Garde" w:hAnsi="ITC Avant Garde"/>
        </w:rPr>
        <w:t>a la que el AEP tiene acceso</w:t>
      </w:r>
      <w:r w:rsidRPr="003D6FC3">
        <w:rPr>
          <w:rFonts w:ascii="ITC Avant Garde" w:hAnsi="ITC Avant Garde" w:cs="Arial"/>
        </w:rPr>
        <w:t xml:space="preserve"> sobre la infraestructura necesaria para brindar los servicios de desagregación, con las mismas herramientas, sistemas, procedimientos, etc.</w:t>
      </w:r>
    </w:p>
    <w:p w:rsidR="00291516" w:rsidRPr="00421EF2" w:rsidRDefault="00291516" w:rsidP="00291516">
      <w:pPr>
        <w:spacing w:after="200" w:line="276" w:lineRule="auto"/>
        <w:jc w:val="both"/>
        <w:rPr>
          <w:rFonts w:ascii="ITC Avant Garde" w:hAnsi="ITC Avant Garde"/>
        </w:rPr>
      </w:pPr>
      <w:r w:rsidRPr="003D6FC3">
        <w:rPr>
          <w:rFonts w:ascii="ITC Avant Garde" w:hAnsi="ITC Avant Garde" w:cs="Arial"/>
        </w:rPr>
        <w:t xml:space="preserve">En virtud de que la información </w:t>
      </w:r>
      <w:r w:rsidRPr="00BA0046">
        <w:rPr>
          <w:rFonts w:ascii="ITC Avant Garde" w:hAnsi="ITC Avant Garde"/>
        </w:rPr>
        <w:t>tipo “a”</w:t>
      </w:r>
      <w:r>
        <w:rPr>
          <w:rFonts w:ascii="ITC Avant Garde" w:hAnsi="ITC Avant Garde"/>
        </w:rPr>
        <w:t xml:space="preserve"> </w:t>
      </w:r>
      <w:r w:rsidRPr="003D6FC3">
        <w:rPr>
          <w:rFonts w:ascii="ITC Avant Garde" w:hAnsi="ITC Avant Garde" w:cs="Arial"/>
        </w:rPr>
        <w:t xml:space="preserve">que se pone a disposición de los CS tiene carácter confidencial y no ha habido una firma de convenio, se tendrá que firmar un acuerdo de confidencialidad con cada CS que lo requiera, quedando estipulado que estará prohibida la reproducción parcial o total de la información, así como su publicación a través de cualquier medio. </w:t>
      </w:r>
      <w:r w:rsidRPr="00BA0046">
        <w:rPr>
          <w:rFonts w:ascii="ITC Avant Garde" w:hAnsi="ITC Avant Garde"/>
        </w:rPr>
        <w:t>Para el caso de la información tipo “b”, los CS tendrán que firmar el Convenio de Desagregación. La información tipo “a” se actualizará mensualmente y la información tipo “b” se actualizará semanalmente.</w:t>
      </w:r>
      <w:r>
        <w:rPr>
          <w:rFonts w:ascii="ITC Avant Garde" w:hAnsi="ITC Avant Garde"/>
        </w:rPr>
        <w:t xml:space="preserve"> </w:t>
      </w:r>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 xml:space="preserve">La información </w:t>
      </w:r>
      <w:r w:rsidR="00222857" w:rsidRPr="00BA1D95">
        <w:rPr>
          <w:rFonts w:ascii="ITC Avant Garde" w:hAnsi="ITC Avant Garde" w:cs="Arial"/>
        </w:rPr>
        <w:t>puede</w:t>
      </w:r>
      <w:r w:rsidRPr="00BA1D95">
        <w:rPr>
          <w:rFonts w:ascii="ITC Avant Garde" w:hAnsi="ITC Avant Garde" w:cs="Arial"/>
        </w:rPr>
        <w:t xml:space="preserve"> consultarse y descargarse a nivel Entidad Federativa a través de la interfaz que </w:t>
      </w:r>
      <w:r w:rsidR="003257C1" w:rsidRPr="00BA1D95">
        <w:rPr>
          <w:rFonts w:ascii="ITC Avant Garde" w:hAnsi="ITC Avant Garde" w:cs="Arial"/>
        </w:rPr>
        <w:t>la DM</w:t>
      </w:r>
      <w:r w:rsidR="00025B6B">
        <w:rPr>
          <w:rFonts w:ascii="ITC Avant Garde" w:hAnsi="ITC Avant Garde" w:cs="Arial"/>
        </w:rPr>
        <w:t xml:space="preserve"> </w:t>
      </w:r>
      <w:r w:rsidRPr="00BA1D95">
        <w:rPr>
          <w:rFonts w:ascii="ITC Avant Garde" w:hAnsi="ITC Avant Garde" w:cs="Arial"/>
        </w:rPr>
        <w:t xml:space="preserve">pone a disposición de los CS y del Instituto a través de su página.  Aunado a esto, los CS contarán con la opción de obtener mediante una sola descarga todas las bases de datos presentadas en la sección 3.1 de la OREDA mediante el </w:t>
      </w:r>
      <w:r w:rsidR="006B5A23">
        <w:rPr>
          <w:rFonts w:ascii="ITC Avant Garde" w:hAnsi="ITC Avant Garde" w:cs="Arial"/>
        </w:rPr>
        <w:t>SEG</w:t>
      </w:r>
      <w:r w:rsidRPr="00BA1D95">
        <w:rPr>
          <w:rFonts w:ascii="ITC Avant Garde" w:hAnsi="ITC Avant Garde" w:cs="Arial"/>
        </w:rPr>
        <w:t>.</w:t>
      </w:r>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El Instituto podrá solicitar la agregación de nuevas bases de datos, así como modificar los rubros especificados en cada una, total o parcialmente, si en el transcurso del tiempo el Instituto considera que no resulta eficiente su utilización y se comprueba que la disposición de la misma resulta insuficiente para que los CS generen su modelo de negocio o genera desventajas competitivas para los CS.</w:t>
      </w:r>
    </w:p>
    <w:p w:rsidR="00A47F9A" w:rsidRPr="00BA1D95" w:rsidRDefault="00A47F9A" w:rsidP="004B11EB">
      <w:pPr>
        <w:spacing w:after="200" w:line="276" w:lineRule="auto"/>
        <w:jc w:val="both"/>
        <w:rPr>
          <w:rFonts w:ascii="ITC Avant Garde" w:hAnsi="ITC Avant Garde" w:cs="Arial"/>
          <w:b/>
        </w:rPr>
      </w:pPr>
      <w:r w:rsidRPr="00BA1D95">
        <w:rPr>
          <w:rFonts w:ascii="ITC Avant Garde" w:hAnsi="ITC Avant Garde" w:cs="Arial"/>
          <w:b/>
        </w:rPr>
        <w:t xml:space="preserve">Procedimiento para solicitar usuario y contraseña para consultar información en la interfaz en la página en que se publique la OREDA </w:t>
      </w:r>
    </w:p>
    <w:p w:rsidR="00291516" w:rsidRDefault="00A47F9A" w:rsidP="00D37C98">
      <w:pPr>
        <w:pStyle w:val="Prrafodelista"/>
        <w:numPr>
          <w:ilvl w:val="0"/>
          <w:numId w:val="106"/>
        </w:numPr>
        <w:spacing w:after="200" w:line="276" w:lineRule="auto"/>
        <w:jc w:val="both"/>
        <w:rPr>
          <w:rFonts w:ascii="ITC Avant Garde" w:hAnsi="ITC Avant Garde" w:cs="Arial"/>
          <w:sz w:val="22"/>
          <w:szCs w:val="22"/>
          <w:lang w:val="es-MX"/>
        </w:rPr>
      </w:pPr>
      <w:r w:rsidRPr="00BA1D95">
        <w:rPr>
          <w:rFonts w:ascii="ITC Avant Garde" w:hAnsi="ITC Avant Garde" w:cs="Arial"/>
          <w:sz w:val="22"/>
          <w:szCs w:val="22"/>
          <w:lang w:val="es-MX"/>
        </w:rPr>
        <w:t xml:space="preserve">El CS que opera una red pública de telecomunicaciones solicitará a </w:t>
      </w:r>
      <w:r w:rsidR="004D02F2" w:rsidRPr="00BA1D95">
        <w:rPr>
          <w:rFonts w:ascii="ITC Avant Garde" w:hAnsi="ITC Avant Garde" w:cs="Arial"/>
          <w:sz w:val="22"/>
          <w:szCs w:val="22"/>
          <w:lang w:val="es-MX"/>
        </w:rPr>
        <w:t>la DM</w:t>
      </w:r>
      <w:r w:rsidRPr="00BA1D95">
        <w:rPr>
          <w:rFonts w:ascii="ITC Avant Garde" w:hAnsi="ITC Avant Garde" w:cs="Arial"/>
          <w:sz w:val="22"/>
          <w:szCs w:val="22"/>
          <w:lang w:val="es-MX"/>
        </w:rPr>
        <w:t xml:space="preserve"> vía correo electrónico a la dirección </w:t>
      </w:r>
      <w:r w:rsidR="00921BA9" w:rsidRPr="00BA1D95">
        <w:rPr>
          <w:rFonts w:ascii="ITC Avant Garde" w:hAnsi="ITC Avant Garde" w:cs="Arial"/>
          <w:sz w:val="22"/>
          <w:szCs w:val="22"/>
        </w:rPr>
        <w:t>OPERDES@telmex.com</w:t>
      </w:r>
      <w:r w:rsidRPr="00BA1D95">
        <w:rPr>
          <w:rFonts w:ascii="ITC Avant Garde" w:hAnsi="ITC Avant Garde" w:cs="Arial"/>
          <w:sz w:val="22"/>
          <w:szCs w:val="22"/>
          <w:lang w:val="es-MX"/>
        </w:rPr>
        <w:t xml:space="preserve"> que se le asigne un usuario y contraseña para la consulta de la información o para acceso al </w:t>
      </w:r>
      <w:r w:rsidR="006B5A23">
        <w:rPr>
          <w:rFonts w:ascii="ITC Avant Garde" w:hAnsi="ITC Avant Garde" w:cs="Arial"/>
          <w:sz w:val="22"/>
          <w:szCs w:val="22"/>
          <w:lang w:val="es-MX"/>
        </w:rPr>
        <w:t>SEG</w:t>
      </w:r>
      <w:r w:rsidRPr="00BA1D95">
        <w:rPr>
          <w:rFonts w:ascii="ITC Avant Garde" w:hAnsi="ITC Avant Garde" w:cs="Arial"/>
          <w:sz w:val="22"/>
          <w:szCs w:val="22"/>
          <w:lang w:val="es-MX"/>
        </w:rPr>
        <w:t xml:space="preserve">. </w:t>
      </w:r>
    </w:p>
    <w:p w:rsidR="00A47F9A" w:rsidRPr="00BA1D95" w:rsidRDefault="00291516" w:rsidP="00D37C98">
      <w:pPr>
        <w:pStyle w:val="Prrafodelista"/>
        <w:numPr>
          <w:ilvl w:val="0"/>
          <w:numId w:val="106"/>
        </w:numPr>
        <w:spacing w:after="200" w:line="276" w:lineRule="auto"/>
        <w:jc w:val="both"/>
        <w:rPr>
          <w:rFonts w:ascii="ITC Avant Garde" w:hAnsi="ITC Avant Garde" w:cs="Arial"/>
          <w:sz w:val="22"/>
          <w:szCs w:val="22"/>
          <w:lang w:val="es-MX"/>
        </w:rPr>
      </w:pPr>
      <w:r>
        <w:rPr>
          <w:rFonts w:ascii="ITC Avant Garde" w:hAnsi="ITC Avant Garde" w:cs="Arial"/>
          <w:sz w:val="22"/>
          <w:szCs w:val="22"/>
          <w:lang w:val="es-MX"/>
        </w:rPr>
        <w:t>De manera posterior</w:t>
      </w:r>
      <w:r w:rsidR="00A47F9A" w:rsidRPr="00BA1D95">
        <w:rPr>
          <w:rFonts w:ascii="ITC Avant Garde" w:hAnsi="ITC Avant Garde" w:cs="Arial"/>
          <w:sz w:val="22"/>
          <w:szCs w:val="22"/>
          <w:lang w:val="es-MX"/>
        </w:rPr>
        <w:t xml:space="preserve"> dicho CS debió haber firmado el acuerdo de confidencialidad para el acceso a las bases de datos</w:t>
      </w:r>
      <w:r w:rsidR="000773F0" w:rsidRPr="00BA1D95">
        <w:rPr>
          <w:rFonts w:ascii="ITC Avant Garde" w:hAnsi="ITC Avant Garde" w:cs="Arial"/>
          <w:sz w:val="22"/>
          <w:szCs w:val="22"/>
          <w:lang w:val="es-MX"/>
        </w:rPr>
        <w:t>,</w:t>
      </w:r>
      <w:r w:rsidR="00A47F9A" w:rsidRPr="00BA1D95">
        <w:rPr>
          <w:rFonts w:ascii="ITC Avant Garde" w:hAnsi="ITC Avant Garde" w:cs="Arial"/>
          <w:sz w:val="22"/>
          <w:szCs w:val="22"/>
          <w:lang w:val="es-MX"/>
        </w:rPr>
        <w:t xml:space="preserve"> </w:t>
      </w:r>
    </w:p>
    <w:p w:rsidR="00A47F9A" w:rsidRPr="00BA1D95" w:rsidRDefault="004D02F2" w:rsidP="00D37C98">
      <w:pPr>
        <w:pStyle w:val="Prrafodelista"/>
        <w:numPr>
          <w:ilvl w:val="0"/>
          <w:numId w:val="106"/>
        </w:numPr>
        <w:spacing w:after="200" w:line="276" w:lineRule="auto"/>
        <w:jc w:val="both"/>
        <w:rPr>
          <w:rFonts w:ascii="ITC Avant Garde" w:hAnsi="ITC Avant Garde" w:cs="Arial"/>
          <w:sz w:val="22"/>
          <w:szCs w:val="22"/>
          <w:lang w:val="es-MX"/>
        </w:rPr>
      </w:pPr>
      <w:r w:rsidRPr="00BA1D95">
        <w:rPr>
          <w:rFonts w:ascii="ITC Avant Garde" w:hAnsi="ITC Avant Garde" w:cs="Arial"/>
          <w:sz w:val="22"/>
          <w:szCs w:val="22"/>
          <w:lang w:val="es-MX"/>
        </w:rPr>
        <w:t>La DM</w:t>
      </w:r>
      <w:r w:rsidR="00A47F9A" w:rsidRPr="00BA1D95">
        <w:rPr>
          <w:rFonts w:ascii="ITC Avant Garde" w:hAnsi="ITC Avant Garde" w:cs="Arial"/>
          <w:sz w:val="22"/>
          <w:szCs w:val="22"/>
          <w:lang w:val="es-MX"/>
        </w:rPr>
        <w:t xml:space="preserve"> contestará a dicha solicitud en un plazo no mayor a dos días hábiles, enviando al CS el formato correspondiente, el cual deberá ser firmado por el representante legal del CS y ser enviado al mismo correo electrónico, acompañado de copia del Título de Concesión (o Concesión Única), de </w:t>
      </w:r>
      <w:r w:rsidR="00A47F9A" w:rsidRPr="00BA1D95">
        <w:rPr>
          <w:rFonts w:ascii="ITC Avant Garde" w:hAnsi="ITC Avant Garde" w:cs="Arial"/>
          <w:sz w:val="22"/>
          <w:szCs w:val="22"/>
          <w:lang w:val="es-MX"/>
        </w:rPr>
        <w:lastRenderedPageBreak/>
        <w:t>copia del poder notarial que lo acredita como representante legal, y de copia de la identificación oficial del representante legal.</w:t>
      </w:r>
    </w:p>
    <w:p w:rsidR="00291516" w:rsidRPr="000570F5" w:rsidRDefault="00A47F9A" w:rsidP="000570F5">
      <w:pPr>
        <w:spacing w:after="200" w:line="276" w:lineRule="auto"/>
        <w:ind w:left="705" w:hanging="345"/>
        <w:jc w:val="both"/>
        <w:rPr>
          <w:rFonts w:ascii="ITC Avant Garde" w:hAnsi="ITC Avant Garde"/>
          <w:color w:val="0000FF"/>
          <w:u w:val="single"/>
        </w:rPr>
      </w:pPr>
      <w:r w:rsidRPr="00BA1D95">
        <w:rPr>
          <w:rFonts w:ascii="ITC Avant Garde" w:hAnsi="ITC Avant Garde" w:cs="Arial"/>
        </w:rPr>
        <w:t xml:space="preserve">En un plazo máximo de tres días hábiles posteriores al correo enviado por el CS con la información correspondiente, </w:t>
      </w:r>
      <w:r w:rsidR="004D02F2" w:rsidRPr="00BA1D95">
        <w:rPr>
          <w:rFonts w:ascii="ITC Avant Garde" w:hAnsi="ITC Avant Garde" w:cs="Arial"/>
        </w:rPr>
        <w:t xml:space="preserve">la DM </w:t>
      </w:r>
      <w:r w:rsidRPr="00BA1D95">
        <w:rPr>
          <w:rFonts w:ascii="ITC Avant Garde" w:hAnsi="ITC Avant Garde" w:cs="Arial"/>
        </w:rPr>
        <w:t xml:space="preserve">contestará vía correo electrónico a la misma dirección en la que se hizo la petición, proporcionando usuario y contraseña para el acceso a la información vía la interfaz en la página de Internet de </w:t>
      </w:r>
      <w:r w:rsidR="004D02F2" w:rsidRPr="00BA1D95">
        <w:rPr>
          <w:rFonts w:ascii="ITC Avant Garde" w:hAnsi="ITC Avant Garde" w:cs="Arial"/>
        </w:rPr>
        <w:t>la DM</w:t>
      </w:r>
      <w:r w:rsidRPr="00BA1D95">
        <w:rPr>
          <w:rFonts w:ascii="ITC Avant Garde" w:hAnsi="ITC Avant Garde" w:cs="Arial"/>
        </w:rPr>
        <w:t xml:space="preserve">. </w:t>
      </w:r>
      <w:r w:rsidR="00291516" w:rsidRPr="00BA0046">
        <w:rPr>
          <w:rFonts w:ascii="ITC Avant Garde" w:hAnsi="ITC Avant Garde"/>
        </w:rPr>
        <w:t>Para el caso de CS que tengan habilitado un usuario y contraseña para consulta de información tipo “a”, y hayan firmado el Convenio de Desagregación, el AEP activará los usuarios y contraseñas existentes del CS correspondiente para el acceso a la información tipo “b”, además de enviar un aviso de confirmación en un plazo máximo de dos días hábiles contados a partir de la firma del Convenio de Desagregación.</w:t>
      </w:r>
    </w:p>
    <w:p w:rsidR="00EB44AF" w:rsidRPr="00EB44AF" w:rsidRDefault="00EB44AF" w:rsidP="00831B40">
      <w:pPr>
        <w:pStyle w:val="Prrafodelista"/>
        <w:keepNext/>
        <w:numPr>
          <w:ilvl w:val="0"/>
          <w:numId w:val="186"/>
        </w:numPr>
        <w:spacing w:after="200" w:line="276" w:lineRule="auto"/>
        <w:jc w:val="both"/>
        <w:outlineLvl w:val="1"/>
        <w:rPr>
          <w:rFonts w:ascii="ITC Avant Garde" w:hAnsi="ITC Avant Garde" w:cs="Arial"/>
          <w:b/>
          <w:bCs/>
          <w:vanish/>
          <w:sz w:val="22"/>
          <w:szCs w:val="22"/>
          <w:lang w:val="es-MX" w:eastAsia="en-US"/>
        </w:rPr>
      </w:pPr>
      <w:bookmarkStart w:id="298" w:name="_Toc26902176"/>
      <w:bookmarkStart w:id="299" w:name="_Toc26903880"/>
      <w:bookmarkStart w:id="300" w:name="_Toc26981320"/>
      <w:bookmarkStart w:id="301" w:name="_Toc43827733"/>
      <w:bookmarkStart w:id="302" w:name="_Toc44311990"/>
      <w:bookmarkStart w:id="303" w:name="_Toc44412611"/>
      <w:bookmarkStart w:id="304" w:name="_Toc44413207"/>
      <w:bookmarkStart w:id="305" w:name="_Toc44413686"/>
      <w:bookmarkStart w:id="306" w:name="_Toc436840874"/>
      <w:bookmarkStart w:id="307" w:name="_Toc436846311"/>
      <w:bookmarkStart w:id="308" w:name="_Toc436848261"/>
      <w:bookmarkStart w:id="309" w:name="_Toc436856509"/>
      <w:bookmarkStart w:id="310" w:name="_Toc436862655"/>
      <w:bookmarkStart w:id="311" w:name="_Toc436866305"/>
      <w:bookmarkStart w:id="312" w:name="_Toc436870884"/>
      <w:bookmarkStart w:id="313" w:name="_Toc436875876"/>
      <w:bookmarkStart w:id="314" w:name="_Toc467248689"/>
      <w:bookmarkStart w:id="315" w:name="_Toc525904553"/>
      <w:bookmarkStart w:id="316" w:name="_Toc525913949"/>
      <w:bookmarkStart w:id="317" w:name="_Toc525919188"/>
      <w:bookmarkStart w:id="318" w:name="_Toc525919312"/>
      <w:bookmarkStart w:id="319" w:name="_Toc26273061"/>
      <w:bookmarkStart w:id="320" w:name="_Toc26284459"/>
      <w:bookmarkEnd w:id="298"/>
      <w:bookmarkEnd w:id="299"/>
      <w:bookmarkEnd w:id="300"/>
      <w:bookmarkEnd w:id="301"/>
      <w:bookmarkEnd w:id="302"/>
      <w:bookmarkEnd w:id="303"/>
      <w:bookmarkEnd w:id="304"/>
      <w:bookmarkEnd w:id="305"/>
    </w:p>
    <w:p w:rsidR="00A47F9A" w:rsidRPr="00BA1D95" w:rsidRDefault="00A47F9A" w:rsidP="00831B40">
      <w:pPr>
        <w:pStyle w:val="Ttulo2"/>
        <w:numPr>
          <w:ilvl w:val="1"/>
          <w:numId w:val="186"/>
        </w:numPr>
      </w:pPr>
      <w:bookmarkStart w:id="321" w:name="_Toc2957122"/>
      <w:bookmarkStart w:id="322" w:name="_Toc44413687"/>
      <w:r w:rsidRPr="00BA1D95">
        <w:t>Descripción de las bases de datos, documentos e información a la que se tiene acceso</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rsidR="00A47F9A" w:rsidRPr="001D2AA6" w:rsidRDefault="00094B5A" w:rsidP="004B11EB">
      <w:pPr>
        <w:spacing w:after="200" w:line="276" w:lineRule="auto"/>
        <w:jc w:val="both"/>
        <w:rPr>
          <w:rFonts w:ascii="ITC Avant Garde" w:hAnsi="ITC Avant Garde" w:cs="Arial"/>
        </w:rPr>
      </w:pPr>
      <w:r w:rsidRPr="00094B5A">
        <w:rPr>
          <w:rFonts w:ascii="ITC Avant Garde" w:hAnsi="ITC Avant Garde" w:cs="Arial"/>
        </w:rPr>
        <w:t xml:space="preserve">La información que se pone a disposición de los CS a través del SEG,  </w:t>
      </w:r>
      <w:r w:rsidR="00617B97">
        <w:rPr>
          <w:rFonts w:ascii="ITC Avant Garde" w:hAnsi="ITC Avant Garde" w:cs="Arial"/>
        </w:rPr>
        <w:t xml:space="preserve">puede tener </w:t>
      </w:r>
      <w:r w:rsidR="00274297">
        <w:rPr>
          <w:rFonts w:ascii="ITC Avant Garde" w:hAnsi="ITC Avant Garde" w:cs="Arial"/>
        </w:rPr>
        <w:t>un</w:t>
      </w:r>
      <w:r w:rsidR="00617B97" w:rsidRPr="00617B97">
        <w:rPr>
          <w:rFonts w:ascii="ITC Avant Garde" w:hAnsi="ITC Avant Garde" w:cs="Arial"/>
        </w:rPr>
        <w:t xml:space="preserve"> origen fuera </w:t>
      </w:r>
      <w:r w:rsidR="00617B97">
        <w:rPr>
          <w:rFonts w:ascii="ITC Avant Garde" w:hAnsi="ITC Avant Garde" w:cs="Arial"/>
        </w:rPr>
        <w:t xml:space="preserve">del ámbito de </w:t>
      </w:r>
      <w:r w:rsidR="00617B97" w:rsidRPr="00617B97">
        <w:rPr>
          <w:rFonts w:ascii="ITC Avant Garde" w:hAnsi="ITC Avant Garde" w:cs="Arial"/>
        </w:rPr>
        <w:t>la DM</w:t>
      </w:r>
      <w:r w:rsidR="00617B97">
        <w:rPr>
          <w:rFonts w:ascii="ITC Avant Garde" w:hAnsi="ITC Avant Garde" w:cs="Arial"/>
        </w:rPr>
        <w:t xml:space="preserve"> </w:t>
      </w:r>
      <w:r w:rsidR="00274297">
        <w:rPr>
          <w:rFonts w:ascii="ITC Avant Garde" w:hAnsi="ITC Avant Garde" w:cs="Arial"/>
        </w:rPr>
        <w:t>por lo que se</w:t>
      </w:r>
      <w:r w:rsidR="00617B97" w:rsidRPr="00617B97">
        <w:rPr>
          <w:rFonts w:ascii="ITC Avant Garde" w:hAnsi="ITC Avant Garde" w:cs="Arial"/>
        </w:rPr>
        <w:t xml:space="preserve"> pondrá a disposición de los CS, una vez que esté disponible para </w:t>
      </w:r>
      <w:r w:rsidR="00645940">
        <w:rPr>
          <w:rFonts w:ascii="ITC Avant Garde" w:hAnsi="ITC Avant Garde" w:cs="Arial"/>
        </w:rPr>
        <w:t>l</w:t>
      </w:r>
      <w:r w:rsidR="00274297">
        <w:rPr>
          <w:rFonts w:ascii="ITC Avant Garde" w:hAnsi="ITC Avant Garde" w:cs="Arial"/>
        </w:rPr>
        <w:t>a</w:t>
      </w:r>
      <w:r w:rsidR="00645940">
        <w:rPr>
          <w:rFonts w:ascii="ITC Avant Garde" w:hAnsi="ITC Avant Garde" w:cs="Arial"/>
        </w:rPr>
        <w:t xml:space="preserve"> DM</w:t>
      </w:r>
      <w:r w:rsidR="00617B97" w:rsidRPr="00617B97">
        <w:rPr>
          <w:rFonts w:ascii="ITC Avant Garde" w:hAnsi="ITC Avant Garde" w:cs="Arial"/>
        </w:rPr>
        <w:t>. Ello sin perjuicio de que en ningún momento podrá ser considerada como responsable por la falta de completez o exactitud de la información</w:t>
      </w:r>
      <w:r w:rsidRPr="00094B5A">
        <w:rPr>
          <w:rFonts w:ascii="ITC Avant Garde" w:hAnsi="ITC Avant Garde" w:cs="Arial"/>
        </w:rPr>
        <w:t xml:space="preserve">. Las bases de datos están relacionadas entre sí, a través de los siguientes campos llave: Nombre de la Central Telefónica o </w:t>
      </w:r>
      <w:r w:rsidRPr="00094B5A">
        <w:rPr>
          <w:rFonts w:ascii="ITC Avant Garde" w:hAnsi="ITC Avant Garde" w:cs="Arial"/>
          <w:lang w:val="es-ES"/>
        </w:rPr>
        <w:t>Instalación Equivalente</w:t>
      </w:r>
      <w:r w:rsidRPr="00094B5A">
        <w:rPr>
          <w:rFonts w:ascii="ITC Avant Garde" w:hAnsi="ITC Avant Garde" w:cs="Arial"/>
        </w:rPr>
        <w:t xml:space="preserve">; Siglas de la Central Telefónica o </w:t>
      </w:r>
      <w:r w:rsidRPr="00094B5A">
        <w:rPr>
          <w:rFonts w:ascii="ITC Avant Garde" w:hAnsi="ITC Avant Garde" w:cs="Arial"/>
          <w:lang w:val="es-ES"/>
        </w:rPr>
        <w:t>Instalación Equivalente</w:t>
      </w:r>
      <w:r w:rsidRPr="00094B5A">
        <w:rPr>
          <w:rFonts w:ascii="ITC Avant Garde" w:hAnsi="ITC Avant Garde" w:cs="Arial"/>
        </w:rPr>
        <w:t xml:space="preserve">; y Código identificador de la Central Telefónica (CLLI) o </w:t>
      </w:r>
      <w:r w:rsidRPr="00094B5A">
        <w:rPr>
          <w:rFonts w:ascii="ITC Avant Garde" w:hAnsi="ITC Avant Garde" w:cs="Arial"/>
          <w:lang w:val="es-ES"/>
        </w:rPr>
        <w:t xml:space="preserve">Instalación Equivalente. </w:t>
      </w:r>
      <w:r w:rsidRPr="00094B5A">
        <w:rPr>
          <w:rFonts w:ascii="ITC Avant Garde" w:hAnsi="ITC Avant Garde" w:cs="Arial"/>
        </w:rPr>
        <w:t>La DM  pondrá dichas Bases de Datos a disposición de los CS, una vez que estén disponibles para la DM, en las mismas condiciones en la que la EM se las haya proporcionado.</w:t>
      </w:r>
    </w:p>
    <w:p w:rsidR="003E4706" w:rsidRDefault="003E4706" w:rsidP="004B11EB">
      <w:pPr>
        <w:spacing w:after="200" w:line="276" w:lineRule="auto"/>
        <w:jc w:val="both"/>
        <w:rPr>
          <w:rFonts w:ascii="ITC Avant Garde" w:hAnsi="ITC Avant Garde" w:cs="Arial"/>
          <w:b/>
        </w:rPr>
      </w:pPr>
    </w:p>
    <w:p w:rsidR="00291516" w:rsidRPr="000570F5" w:rsidRDefault="00291516" w:rsidP="004B11EB">
      <w:pPr>
        <w:spacing w:after="200" w:line="276" w:lineRule="auto"/>
        <w:jc w:val="both"/>
        <w:rPr>
          <w:rFonts w:ascii="ITC Avant Garde" w:hAnsi="ITC Avant Garde" w:cs="Arial"/>
          <w:b/>
        </w:rPr>
      </w:pPr>
      <w:r w:rsidRPr="0059526B">
        <w:rPr>
          <w:rFonts w:ascii="ITC Avant Garde" w:hAnsi="ITC Avant Garde" w:cs="Arial"/>
          <w:b/>
        </w:rPr>
        <w:t>Información tipo “a”:</w:t>
      </w:r>
    </w:p>
    <w:p w:rsidR="00A47F9A" w:rsidRPr="00BA1D95" w:rsidRDefault="00A47F9A" w:rsidP="004B11EB">
      <w:pPr>
        <w:spacing w:after="200" w:line="276" w:lineRule="auto"/>
        <w:jc w:val="both"/>
        <w:rPr>
          <w:rFonts w:ascii="ITC Avant Garde" w:hAnsi="ITC Avant Garde" w:cs="Arial"/>
          <w:u w:val="single"/>
        </w:rPr>
      </w:pPr>
      <w:r w:rsidRPr="00BA1D95">
        <w:rPr>
          <w:rFonts w:ascii="ITC Avant Garde" w:hAnsi="ITC Avant Garde" w:cs="Arial"/>
        </w:rPr>
        <w:t xml:space="preserve">La información de estas bases de datos </w:t>
      </w:r>
      <w:r w:rsidR="00222857" w:rsidRPr="00BA1D95">
        <w:rPr>
          <w:rFonts w:ascii="ITC Avant Garde" w:hAnsi="ITC Avant Garde" w:cs="Arial"/>
        </w:rPr>
        <w:t>debe</w:t>
      </w:r>
      <w:r w:rsidRPr="00BA1D95">
        <w:rPr>
          <w:rFonts w:ascii="ITC Avant Garde" w:hAnsi="ITC Avant Garde" w:cs="Arial"/>
        </w:rPr>
        <w:t xml:space="preserve"> estar disponible para los CS en formato .cvs o .xlsx, la fecha de actualización de estas bases se verá reflejada en la página principal de la base consultada en la interfaz.</w:t>
      </w:r>
    </w:p>
    <w:p w:rsidR="00A47F9A" w:rsidRPr="00BA1D95" w:rsidRDefault="00A47F9A" w:rsidP="004B11EB">
      <w:pPr>
        <w:spacing w:after="200" w:line="276" w:lineRule="auto"/>
        <w:jc w:val="both"/>
        <w:rPr>
          <w:rFonts w:ascii="ITC Avant Garde" w:hAnsi="ITC Avant Garde" w:cs="Arial"/>
          <w:u w:val="single"/>
        </w:rPr>
      </w:pPr>
      <w:r w:rsidRPr="00BA1D95">
        <w:rPr>
          <w:rFonts w:ascii="ITC Avant Garde" w:hAnsi="ITC Avant Garde" w:cs="Arial"/>
          <w:u w:val="single"/>
        </w:rPr>
        <w:t>BASE 1: Central Telefónica</w:t>
      </w:r>
      <w:r w:rsidR="00F4272B" w:rsidRPr="00BA1D95">
        <w:rPr>
          <w:rFonts w:ascii="ITC Avant Garde" w:hAnsi="ITC Avant Garde" w:cs="Arial"/>
          <w:u w:val="single"/>
        </w:rPr>
        <w:t xml:space="preserve"> o </w:t>
      </w:r>
      <w:r w:rsidR="00F4272B" w:rsidRPr="00BA1D95">
        <w:rPr>
          <w:rFonts w:ascii="ITC Avant Garde" w:hAnsi="ITC Avant Garde" w:cs="Arial"/>
          <w:lang w:val="es-ES"/>
        </w:rPr>
        <w:t>Instalación Equivalente</w:t>
      </w:r>
      <w:r w:rsidRPr="00BA1D95">
        <w:rPr>
          <w:rFonts w:ascii="ITC Avant Garde" w:hAnsi="ITC Avant Garde" w:cs="Arial"/>
          <w:u w:val="single"/>
        </w:rPr>
        <w:t xml:space="preserve"> </w:t>
      </w:r>
    </w:p>
    <w:p w:rsidR="00A47F9A" w:rsidRPr="00BA1D95" w:rsidRDefault="00A47F9A" w:rsidP="008F5D32">
      <w:pPr>
        <w:numPr>
          <w:ilvl w:val="0"/>
          <w:numId w:val="33"/>
        </w:numPr>
        <w:spacing w:after="200" w:line="276" w:lineRule="auto"/>
        <w:jc w:val="both"/>
        <w:rPr>
          <w:rFonts w:ascii="ITC Avant Garde" w:hAnsi="ITC Avant Garde" w:cs="Arial"/>
        </w:rPr>
      </w:pPr>
      <w:r w:rsidRPr="00BA1D95">
        <w:rPr>
          <w:rFonts w:ascii="ITC Avant Garde" w:hAnsi="ITC Avant Garde" w:cs="Arial"/>
        </w:rPr>
        <w:t>Nombre de la Central Telefónica</w:t>
      </w:r>
      <w:r w:rsidR="00776179" w:rsidRPr="00BA1D95">
        <w:rPr>
          <w:rFonts w:ascii="ITC Avant Garde" w:hAnsi="ITC Avant Garde" w:cs="Arial"/>
        </w:rPr>
        <w:t xml:space="preserve"> o </w:t>
      </w:r>
      <w:r w:rsidR="00776179" w:rsidRPr="00BA1D95">
        <w:rPr>
          <w:rFonts w:ascii="ITC Avant Garde" w:hAnsi="ITC Avant Garde" w:cs="Arial"/>
          <w:lang w:val="es-ES"/>
        </w:rPr>
        <w:t>Instalación Equivalente</w:t>
      </w:r>
      <w:r w:rsidRPr="00BA1D95">
        <w:rPr>
          <w:rFonts w:ascii="ITC Avant Garde" w:hAnsi="ITC Avant Garde" w:cs="Arial"/>
        </w:rPr>
        <w:t>.</w:t>
      </w:r>
    </w:p>
    <w:p w:rsidR="00A47F9A" w:rsidRPr="00BA1D95" w:rsidRDefault="00A47F9A" w:rsidP="008F5D32">
      <w:pPr>
        <w:numPr>
          <w:ilvl w:val="0"/>
          <w:numId w:val="33"/>
        </w:numPr>
        <w:spacing w:after="200" w:line="276" w:lineRule="auto"/>
        <w:jc w:val="both"/>
        <w:rPr>
          <w:rFonts w:ascii="ITC Avant Garde" w:hAnsi="ITC Avant Garde" w:cs="Arial"/>
        </w:rPr>
      </w:pPr>
      <w:r w:rsidRPr="00BA1D95">
        <w:rPr>
          <w:rFonts w:ascii="ITC Avant Garde" w:hAnsi="ITC Avant Garde" w:cs="Arial"/>
        </w:rPr>
        <w:t>Siglas de la Central Telefónica</w:t>
      </w:r>
      <w:r w:rsidR="00776179" w:rsidRPr="00BA1D95">
        <w:rPr>
          <w:rFonts w:ascii="ITC Avant Garde" w:hAnsi="ITC Avant Garde" w:cs="Arial"/>
        </w:rPr>
        <w:t xml:space="preserve"> o </w:t>
      </w:r>
      <w:r w:rsidR="00776179" w:rsidRPr="00BA1D95">
        <w:rPr>
          <w:rFonts w:ascii="ITC Avant Garde" w:hAnsi="ITC Avant Garde" w:cs="Arial"/>
          <w:lang w:val="es-ES"/>
        </w:rPr>
        <w:t>Instalación Equivalente</w:t>
      </w:r>
      <w:r w:rsidRPr="00BA1D95">
        <w:rPr>
          <w:rFonts w:ascii="ITC Avant Garde" w:hAnsi="ITC Avant Garde" w:cs="Arial"/>
        </w:rPr>
        <w:t>.</w:t>
      </w:r>
    </w:p>
    <w:p w:rsidR="00A47F9A" w:rsidRPr="00BA1D95" w:rsidRDefault="00A47F9A" w:rsidP="008F5D32">
      <w:pPr>
        <w:numPr>
          <w:ilvl w:val="0"/>
          <w:numId w:val="33"/>
        </w:numPr>
        <w:spacing w:after="200" w:line="276" w:lineRule="auto"/>
        <w:jc w:val="both"/>
        <w:rPr>
          <w:rFonts w:ascii="ITC Avant Garde" w:hAnsi="ITC Avant Garde" w:cs="Arial"/>
        </w:rPr>
      </w:pPr>
      <w:r w:rsidRPr="00BA1D95">
        <w:rPr>
          <w:rFonts w:ascii="ITC Avant Garde" w:hAnsi="ITC Avant Garde" w:cs="Arial"/>
        </w:rPr>
        <w:t>Código identificador de la Central Telefónica (CLLI)</w:t>
      </w:r>
      <w:r w:rsidR="00776179" w:rsidRPr="00BA1D95">
        <w:rPr>
          <w:rFonts w:ascii="ITC Avant Garde" w:hAnsi="ITC Avant Garde" w:cs="Arial"/>
        </w:rPr>
        <w:t xml:space="preserve"> o </w:t>
      </w:r>
      <w:r w:rsidR="00776179" w:rsidRPr="00BA1D95">
        <w:rPr>
          <w:rFonts w:ascii="ITC Avant Garde" w:hAnsi="ITC Avant Garde" w:cs="Arial"/>
          <w:lang w:val="es-ES"/>
        </w:rPr>
        <w:t>Instalación Equivalente</w:t>
      </w:r>
      <w:r w:rsidRPr="00BA1D95">
        <w:rPr>
          <w:rFonts w:ascii="ITC Avant Garde" w:hAnsi="ITC Avant Garde" w:cs="Arial"/>
        </w:rPr>
        <w:t>.</w:t>
      </w:r>
    </w:p>
    <w:p w:rsidR="00A47F9A" w:rsidRPr="00BA1D95" w:rsidRDefault="00A47F9A" w:rsidP="008F5D32">
      <w:pPr>
        <w:numPr>
          <w:ilvl w:val="0"/>
          <w:numId w:val="33"/>
        </w:numPr>
        <w:spacing w:after="200" w:line="276" w:lineRule="auto"/>
        <w:jc w:val="both"/>
        <w:rPr>
          <w:rFonts w:ascii="ITC Avant Garde" w:hAnsi="ITC Avant Garde" w:cs="Arial"/>
        </w:rPr>
      </w:pPr>
      <w:r w:rsidRPr="00BA1D95">
        <w:rPr>
          <w:rFonts w:ascii="ITC Avant Garde" w:hAnsi="ITC Avant Garde" w:cs="Arial"/>
        </w:rPr>
        <w:lastRenderedPageBreak/>
        <w:t>Tipo de tecnología en la Central Telefónica</w:t>
      </w:r>
      <w:r w:rsidR="00776179" w:rsidRPr="00BA1D95">
        <w:rPr>
          <w:rFonts w:ascii="ITC Avant Garde" w:hAnsi="ITC Avant Garde" w:cs="Arial"/>
        </w:rPr>
        <w:t xml:space="preserve"> o </w:t>
      </w:r>
      <w:r w:rsidR="00776179" w:rsidRPr="00BA1D95">
        <w:rPr>
          <w:rFonts w:ascii="ITC Avant Garde" w:hAnsi="ITC Avant Garde" w:cs="Arial"/>
          <w:lang w:val="es-ES"/>
        </w:rPr>
        <w:t>Instalación Equivalente</w:t>
      </w:r>
      <w:r w:rsidRPr="00BA1D95">
        <w:rPr>
          <w:rFonts w:ascii="ITC Avant Garde" w:hAnsi="ITC Avant Garde" w:cs="Arial"/>
        </w:rPr>
        <w:t>.</w:t>
      </w:r>
    </w:p>
    <w:p w:rsidR="00A47F9A" w:rsidRPr="00F30FF1" w:rsidRDefault="00A47F9A" w:rsidP="008F5D32">
      <w:pPr>
        <w:numPr>
          <w:ilvl w:val="0"/>
          <w:numId w:val="33"/>
        </w:numPr>
        <w:spacing w:after="200" w:line="276" w:lineRule="auto"/>
        <w:jc w:val="both"/>
        <w:rPr>
          <w:rFonts w:ascii="ITC Avant Garde" w:hAnsi="ITC Avant Garde" w:cs="Arial"/>
        </w:rPr>
      </w:pPr>
      <w:r w:rsidRPr="00F30FF1">
        <w:rPr>
          <w:rFonts w:ascii="ITC Avant Garde" w:hAnsi="ITC Avant Garde" w:cs="Arial"/>
        </w:rPr>
        <w:t>Tipo de Central Telefónica</w:t>
      </w:r>
      <w:r w:rsidR="00776179" w:rsidRPr="00F30FF1">
        <w:rPr>
          <w:rFonts w:ascii="ITC Avant Garde" w:hAnsi="ITC Avant Garde" w:cs="Arial"/>
        </w:rPr>
        <w:t xml:space="preserve"> o </w:t>
      </w:r>
      <w:r w:rsidR="00776179" w:rsidRPr="00F30FF1">
        <w:rPr>
          <w:rFonts w:ascii="ITC Avant Garde" w:hAnsi="ITC Avant Garde" w:cs="Arial"/>
          <w:lang w:val="es-ES"/>
        </w:rPr>
        <w:t>Instalación Equivalente</w:t>
      </w:r>
      <w:r w:rsidRPr="00F30FF1">
        <w:rPr>
          <w:rFonts w:ascii="ITC Avant Garde" w:hAnsi="ITC Avant Garde" w:cs="Arial"/>
        </w:rPr>
        <w:t>.</w:t>
      </w:r>
    </w:p>
    <w:p w:rsidR="00A47F9A" w:rsidRPr="00F30FF1" w:rsidRDefault="00A47F9A" w:rsidP="008F5D32">
      <w:pPr>
        <w:pStyle w:val="CondicionesFinales"/>
        <w:numPr>
          <w:ilvl w:val="0"/>
          <w:numId w:val="33"/>
        </w:numPr>
        <w:rPr>
          <w:color w:val="auto"/>
        </w:rPr>
      </w:pPr>
      <w:r w:rsidRPr="00F30FF1">
        <w:rPr>
          <w:color w:val="auto"/>
        </w:rPr>
        <w:t>Categorización por zona económica en la que se encuentran ubicadas las Centrales Telefónica (Tipo de zona de la Central Telefónica</w:t>
      </w:r>
      <w:r w:rsidR="00F4272B" w:rsidRPr="00F30FF1">
        <w:rPr>
          <w:color w:val="auto"/>
        </w:rPr>
        <w:t xml:space="preserve"> o </w:t>
      </w:r>
      <w:r w:rsidR="00F4272B" w:rsidRPr="00F30FF1">
        <w:rPr>
          <w:lang w:val="es-ES"/>
        </w:rPr>
        <w:t>Instalación Equivalente</w:t>
      </w:r>
      <w:r w:rsidRPr="00F30FF1">
        <w:rPr>
          <w:color w:val="auto"/>
        </w:rPr>
        <w:t>: alta, media o baja).</w:t>
      </w:r>
    </w:p>
    <w:p w:rsidR="00A47F9A" w:rsidRPr="00F30FF1" w:rsidRDefault="00A47F9A" w:rsidP="008F5D32">
      <w:pPr>
        <w:numPr>
          <w:ilvl w:val="0"/>
          <w:numId w:val="33"/>
        </w:numPr>
        <w:spacing w:after="200" w:line="276" w:lineRule="auto"/>
        <w:jc w:val="both"/>
        <w:rPr>
          <w:rFonts w:ascii="ITC Avant Garde" w:hAnsi="ITC Avant Garde" w:cs="Arial"/>
        </w:rPr>
      </w:pPr>
      <w:r w:rsidRPr="00F30FF1">
        <w:rPr>
          <w:rFonts w:ascii="ITC Avant Garde" w:hAnsi="ITC Avant Garde" w:cs="Arial"/>
        </w:rPr>
        <w:t>Estado de Acondicionamiento para Desagregación Total y Compartida del Bucle (acondicionadas, no acondicionadas y en proceso).</w:t>
      </w:r>
      <w:r w:rsidR="00FA65C0" w:rsidRPr="00F30FF1">
        <w:rPr>
          <w:rFonts w:ascii="ITC Avant Garde" w:hAnsi="ITC Avant Garde" w:cs="Arial"/>
        </w:rPr>
        <w:t xml:space="preserve"> </w:t>
      </w:r>
    </w:p>
    <w:p w:rsidR="00A47F9A" w:rsidRPr="00F30FF1" w:rsidRDefault="00A47F9A" w:rsidP="008F5D32">
      <w:pPr>
        <w:numPr>
          <w:ilvl w:val="0"/>
          <w:numId w:val="33"/>
        </w:numPr>
        <w:spacing w:after="200" w:line="276" w:lineRule="auto"/>
        <w:jc w:val="both"/>
        <w:rPr>
          <w:rFonts w:ascii="ITC Avant Garde" w:hAnsi="ITC Avant Garde" w:cs="Arial"/>
        </w:rPr>
      </w:pPr>
      <w:r w:rsidRPr="00F30FF1">
        <w:rPr>
          <w:rFonts w:ascii="ITC Avant Garde" w:hAnsi="ITC Avant Garde" w:cs="Arial"/>
        </w:rPr>
        <w:t>Tipo de punto de acceso para desagregación (Nacional).</w:t>
      </w:r>
      <w:r w:rsidR="00FA65C0" w:rsidRPr="00F30FF1">
        <w:rPr>
          <w:rFonts w:ascii="ITC Avant Garde" w:hAnsi="ITC Avant Garde" w:cs="Arial"/>
        </w:rPr>
        <w:t xml:space="preserve"> </w:t>
      </w:r>
    </w:p>
    <w:p w:rsidR="00A47F9A" w:rsidRPr="00F30FF1" w:rsidRDefault="00A47F9A" w:rsidP="008F5D32">
      <w:pPr>
        <w:numPr>
          <w:ilvl w:val="0"/>
          <w:numId w:val="33"/>
        </w:numPr>
        <w:spacing w:after="200" w:line="276" w:lineRule="auto"/>
        <w:jc w:val="both"/>
        <w:rPr>
          <w:rFonts w:ascii="ITC Avant Garde" w:hAnsi="ITC Avant Garde" w:cs="Arial"/>
        </w:rPr>
      </w:pPr>
      <w:r w:rsidRPr="00F30FF1">
        <w:rPr>
          <w:rFonts w:ascii="ITC Avant Garde" w:hAnsi="ITC Avant Garde" w:cs="Arial"/>
        </w:rPr>
        <w:t>Localización exacta: coordenadas geográficas (latitud y longitud) y dirección completa (Población, Municipio, Estado, calle, no. exterior, referencia (entre que calles).</w:t>
      </w:r>
    </w:p>
    <w:p w:rsidR="00DD36C4" w:rsidRPr="00F30FF1" w:rsidRDefault="00A47F9A" w:rsidP="002E680B">
      <w:pPr>
        <w:numPr>
          <w:ilvl w:val="0"/>
          <w:numId w:val="33"/>
        </w:numPr>
        <w:spacing w:after="200" w:line="276" w:lineRule="auto"/>
        <w:jc w:val="both"/>
        <w:rPr>
          <w:rFonts w:ascii="ITC Avant Garde" w:hAnsi="ITC Avant Garde" w:cs="Arial"/>
        </w:rPr>
      </w:pPr>
      <w:r w:rsidRPr="00F30FF1">
        <w:rPr>
          <w:rFonts w:ascii="ITC Avant Garde" w:hAnsi="ITC Avant Garde" w:cs="Arial"/>
        </w:rPr>
        <w:t>Central cuenta con rangos de numeración (Sí, No).</w:t>
      </w:r>
    </w:p>
    <w:p w:rsidR="00DD36C4" w:rsidRPr="00BA1D95" w:rsidRDefault="00DD36C4" w:rsidP="00DD36C4">
      <w:pPr>
        <w:spacing w:after="200" w:line="276" w:lineRule="auto"/>
        <w:ind w:left="720"/>
        <w:jc w:val="both"/>
        <w:rPr>
          <w:rFonts w:ascii="ITC Avant Garde" w:hAnsi="ITC Avant Garde" w:cs="Arial"/>
        </w:rPr>
      </w:pPr>
    </w:p>
    <w:p w:rsidR="00A47F9A" w:rsidRPr="00BA1D95" w:rsidRDefault="00A47F9A" w:rsidP="004B11EB">
      <w:pPr>
        <w:spacing w:after="200" w:line="276" w:lineRule="auto"/>
        <w:jc w:val="both"/>
        <w:rPr>
          <w:rFonts w:ascii="ITC Avant Garde" w:hAnsi="ITC Avant Garde" w:cs="Arial"/>
          <w:u w:val="single"/>
        </w:rPr>
      </w:pPr>
      <w:r w:rsidRPr="00BA1D95">
        <w:rPr>
          <w:rFonts w:ascii="ITC Avant Garde" w:hAnsi="ITC Avant Garde" w:cs="Arial"/>
          <w:u w:val="single"/>
        </w:rPr>
        <w:t xml:space="preserve">BASE 1.1: Central </w:t>
      </w:r>
      <w:r w:rsidR="00D955B8" w:rsidRPr="00BA1D95">
        <w:rPr>
          <w:rFonts w:ascii="ITC Avant Garde" w:hAnsi="ITC Avant Garde" w:cs="Arial"/>
          <w:u w:val="single"/>
        </w:rPr>
        <w:t>Telefónica /</w:t>
      </w:r>
      <w:r w:rsidRPr="00BA1D95">
        <w:rPr>
          <w:rFonts w:ascii="ITC Avant Garde" w:hAnsi="ITC Avant Garde" w:cs="Arial"/>
          <w:u w:val="single"/>
        </w:rPr>
        <w:t>Rangos de Numeración</w:t>
      </w:r>
    </w:p>
    <w:p w:rsidR="00A47F9A" w:rsidRPr="00BA1D95" w:rsidRDefault="00A47F9A" w:rsidP="008F5D32">
      <w:pPr>
        <w:numPr>
          <w:ilvl w:val="0"/>
          <w:numId w:val="33"/>
        </w:numPr>
        <w:spacing w:after="200" w:line="276" w:lineRule="auto"/>
        <w:jc w:val="both"/>
        <w:rPr>
          <w:rFonts w:ascii="ITC Avant Garde" w:hAnsi="ITC Avant Garde" w:cs="Arial"/>
        </w:rPr>
      </w:pPr>
      <w:r w:rsidRPr="00BA1D95">
        <w:rPr>
          <w:rFonts w:ascii="ITC Avant Garde" w:hAnsi="ITC Avant Garde" w:cs="Arial"/>
        </w:rPr>
        <w:t xml:space="preserve">Nombre de la Central </w:t>
      </w:r>
      <w:r w:rsidR="00D955B8" w:rsidRPr="00BA1D95">
        <w:rPr>
          <w:rFonts w:ascii="ITC Avant Garde" w:hAnsi="ITC Avant Garde" w:cs="Arial"/>
        </w:rPr>
        <w:t>Telefónica</w:t>
      </w:r>
      <w:r w:rsidR="00776179" w:rsidRPr="00BA1D95">
        <w:rPr>
          <w:rFonts w:ascii="ITC Avant Garde" w:hAnsi="ITC Avant Garde" w:cs="Arial"/>
        </w:rPr>
        <w:t xml:space="preserve"> o </w:t>
      </w:r>
      <w:r w:rsidR="00776179" w:rsidRPr="00BA1D95">
        <w:rPr>
          <w:rFonts w:ascii="ITC Avant Garde" w:hAnsi="ITC Avant Garde" w:cs="Arial"/>
          <w:lang w:val="es-ES"/>
        </w:rPr>
        <w:t>Instalación Equivalente</w:t>
      </w:r>
      <w:r w:rsidR="00D955B8" w:rsidRPr="00BA1D95">
        <w:rPr>
          <w:rFonts w:ascii="ITC Avant Garde" w:hAnsi="ITC Avant Garde" w:cs="Arial"/>
        </w:rPr>
        <w:t>.</w:t>
      </w:r>
    </w:p>
    <w:p w:rsidR="00A47F9A" w:rsidRPr="00BA1D95" w:rsidRDefault="00A47F9A" w:rsidP="008F5D32">
      <w:pPr>
        <w:numPr>
          <w:ilvl w:val="0"/>
          <w:numId w:val="33"/>
        </w:numPr>
        <w:spacing w:after="200" w:line="276" w:lineRule="auto"/>
        <w:jc w:val="both"/>
        <w:rPr>
          <w:rFonts w:ascii="ITC Avant Garde" w:hAnsi="ITC Avant Garde" w:cs="Arial"/>
        </w:rPr>
      </w:pPr>
      <w:r w:rsidRPr="00BA1D95">
        <w:rPr>
          <w:rFonts w:ascii="ITC Avant Garde" w:hAnsi="ITC Avant Garde" w:cs="Arial"/>
        </w:rPr>
        <w:t>Siglas de la Central Telefónica</w:t>
      </w:r>
      <w:r w:rsidR="00776179" w:rsidRPr="00BA1D95">
        <w:rPr>
          <w:rFonts w:ascii="ITC Avant Garde" w:hAnsi="ITC Avant Garde" w:cs="Arial"/>
        </w:rPr>
        <w:t xml:space="preserve"> o </w:t>
      </w:r>
      <w:r w:rsidR="00776179" w:rsidRPr="00BA1D95">
        <w:rPr>
          <w:rFonts w:ascii="ITC Avant Garde" w:hAnsi="ITC Avant Garde" w:cs="Arial"/>
          <w:lang w:val="es-ES"/>
        </w:rPr>
        <w:t>Instalación Equivalente</w:t>
      </w:r>
      <w:r w:rsidRPr="00BA1D95">
        <w:rPr>
          <w:rFonts w:ascii="ITC Avant Garde" w:hAnsi="ITC Avant Garde" w:cs="Arial"/>
        </w:rPr>
        <w:t>.</w:t>
      </w:r>
    </w:p>
    <w:p w:rsidR="00A47F9A" w:rsidRPr="00BA1D95" w:rsidRDefault="00A47F9A" w:rsidP="008F5D32">
      <w:pPr>
        <w:numPr>
          <w:ilvl w:val="0"/>
          <w:numId w:val="33"/>
        </w:numPr>
        <w:spacing w:after="200" w:line="276" w:lineRule="auto"/>
        <w:jc w:val="both"/>
        <w:rPr>
          <w:rFonts w:ascii="ITC Avant Garde" w:hAnsi="ITC Avant Garde" w:cs="Arial"/>
        </w:rPr>
      </w:pPr>
      <w:r w:rsidRPr="00BA1D95">
        <w:rPr>
          <w:rFonts w:ascii="ITC Avant Garde" w:hAnsi="ITC Avant Garde" w:cs="Arial"/>
        </w:rPr>
        <w:t>Código identificador de la Central Telefónica (CLLI)</w:t>
      </w:r>
      <w:r w:rsidR="00776179" w:rsidRPr="00BA1D95">
        <w:rPr>
          <w:rFonts w:ascii="ITC Avant Garde" w:hAnsi="ITC Avant Garde" w:cs="Arial"/>
        </w:rPr>
        <w:t xml:space="preserve"> o </w:t>
      </w:r>
      <w:r w:rsidR="00776179" w:rsidRPr="00BA1D95">
        <w:rPr>
          <w:rFonts w:ascii="ITC Avant Garde" w:hAnsi="ITC Avant Garde" w:cs="Arial"/>
          <w:lang w:val="es-ES"/>
        </w:rPr>
        <w:t>Instalación Equivalente</w:t>
      </w:r>
      <w:r w:rsidRPr="00BA1D95">
        <w:rPr>
          <w:rFonts w:ascii="ITC Avant Garde" w:hAnsi="ITC Avant Garde" w:cs="Arial"/>
        </w:rPr>
        <w:t>.</w:t>
      </w:r>
    </w:p>
    <w:p w:rsidR="00A47F9A" w:rsidRPr="00482ABC" w:rsidRDefault="00A47F9A" w:rsidP="008F5D32">
      <w:pPr>
        <w:numPr>
          <w:ilvl w:val="0"/>
          <w:numId w:val="33"/>
        </w:numPr>
        <w:spacing w:after="200" w:line="276" w:lineRule="auto"/>
        <w:jc w:val="both"/>
        <w:rPr>
          <w:rFonts w:ascii="ITC Avant Garde" w:hAnsi="ITC Avant Garde" w:cs="Arial"/>
        </w:rPr>
      </w:pPr>
      <w:r w:rsidRPr="00482ABC">
        <w:rPr>
          <w:rFonts w:ascii="ITC Avant Garde" w:hAnsi="ITC Avant Garde" w:cs="Arial"/>
        </w:rPr>
        <w:t>Clave de larga distancia</w:t>
      </w:r>
    </w:p>
    <w:p w:rsidR="00A47F9A" w:rsidRPr="00BA1D95" w:rsidRDefault="00A47F9A" w:rsidP="008F5D32">
      <w:pPr>
        <w:numPr>
          <w:ilvl w:val="0"/>
          <w:numId w:val="33"/>
        </w:numPr>
        <w:spacing w:after="200" w:line="276" w:lineRule="auto"/>
        <w:jc w:val="both"/>
        <w:rPr>
          <w:rFonts w:ascii="ITC Avant Garde" w:hAnsi="ITC Avant Garde" w:cs="Arial"/>
        </w:rPr>
      </w:pPr>
      <w:r w:rsidRPr="00BA1D95">
        <w:rPr>
          <w:rFonts w:ascii="ITC Avant Garde" w:hAnsi="ITC Avant Garde" w:cs="Arial"/>
        </w:rPr>
        <w:t>Serie</w:t>
      </w:r>
    </w:p>
    <w:p w:rsidR="00A47F9A" w:rsidRPr="00BA1D95" w:rsidRDefault="00A47F9A" w:rsidP="008F5D32">
      <w:pPr>
        <w:numPr>
          <w:ilvl w:val="0"/>
          <w:numId w:val="33"/>
        </w:numPr>
        <w:spacing w:after="200" w:line="276" w:lineRule="auto"/>
        <w:jc w:val="both"/>
        <w:rPr>
          <w:rFonts w:ascii="ITC Avant Garde" w:hAnsi="ITC Avant Garde" w:cs="Arial"/>
        </w:rPr>
      </w:pPr>
      <w:r w:rsidRPr="00BA1D95">
        <w:rPr>
          <w:rFonts w:ascii="ITC Avant Garde" w:hAnsi="ITC Avant Garde" w:cs="Arial"/>
        </w:rPr>
        <w:t xml:space="preserve">Inicial </w:t>
      </w:r>
    </w:p>
    <w:p w:rsidR="00A47F9A" w:rsidRPr="00BA1D95" w:rsidRDefault="00A47F9A" w:rsidP="008F5D32">
      <w:pPr>
        <w:numPr>
          <w:ilvl w:val="0"/>
          <w:numId w:val="33"/>
        </w:numPr>
        <w:spacing w:after="200" w:line="276" w:lineRule="auto"/>
        <w:jc w:val="both"/>
        <w:rPr>
          <w:rFonts w:ascii="ITC Avant Garde" w:hAnsi="ITC Avant Garde" w:cs="Arial"/>
        </w:rPr>
      </w:pPr>
      <w:r w:rsidRPr="00BA1D95">
        <w:rPr>
          <w:rFonts w:ascii="ITC Avant Garde" w:hAnsi="ITC Avant Garde" w:cs="Arial"/>
        </w:rPr>
        <w:t>Final</w:t>
      </w:r>
    </w:p>
    <w:p w:rsidR="00291516" w:rsidRPr="003D6FC3" w:rsidRDefault="00291516" w:rsidP="00291516">
      <w:pPr>
        <w:spacing w:after="200" w:line="276" w:lineRule="auto"/>
        <w:jc w:val="both"/>
        <w:rPr>
          <w:rFonts w:ascii="ITC Avant Garde" w:hAnsi="ITC Avant Garde" w:cs="Arial"/>
          <w:u w:val="single"/>
        </w:rPr>
      </w:pPr>
      <w:r w:rsidRPr="003D6FC3">
        <w:rPr>
          <w:rFonts w:ascii="ITC Avant Garde" w:hAnsi="ITC Avant Garde" w:cs="Arial"/>
          <w:u w:val="single"/>
        </w:rPr>
        <w:t>BASE 2: Cajas de Distribución (CD)</w:t>
      </w:r>
    </w:p>
    <w:p w:rsidR="00291516" w:rsidRPr="003D6FC3" w:rsidRDefault="00291516" w:rsidP="00D37C98">
      <w:pPr>
        <w:numPr>
          <w:ilvl w:val="0"/>
          <w:numId w:val="140"/>
        </w:numPr>
        <w:spacing w:after="200" w:line="276" w:lineRule="auto"/>
        <w:jc w:val="both"/>
        <w:rPr>
          <w:rFonts w:ascii="ITC Avant Garde" w:hAnsi="ITC Avant Garde" w:cs="Arial"/>
        </w:rPr>
      </w:pPr>
      <w:r w:rsidRPr="003D6FC3">
        <w:rPr>
          <w:rFonts w:ascii="ITC Avant Garde" w:hAnsi="ITC Avant Garde" w:cs="Arial"/>
        </w:rPr>
        <w:t xml:space="preserve">Nombre de la Central Telefónica </w:t>
      </w:r>
      <w:r w:rsidRPr="003D6FC3">
        <w:rPr>
          <w:rFonts w:ascii="ITC Avant Garde" w:hAnsi="ITC Avant Garde" w:cs="Arial"/>
          <w:lang w:val="es-ES"/>
        </w:rPr>
        <w:t>o Instalación Equivalente</w:t>
      </w:r>
      <w:r w:rsidRPr="003D6FC3">
        <w:rPr>
          <w:rFonts w:ascii="ITC Avant Garde" w:hAnsi="ITC Avant Garde" w:cs="Arial"/>
        </w:rPr>
        <w:t>.</w:t>
      </w:r>
    </w:p>
    <w:p w:rsidR="00291516" w:rsidRDefault="00291516" w:rsidP="00D37C98">
      <w:pPr>
        <w:numPr>
          <w:ilvl w:val="0"/>
          <w:numId w:val="140"/>
        </w:numPr>
        <w:spacing w:after="200" w:line="276" w:lineRule="auto"/>
        <w:jc w:val="both"/>
        <w:rPr>
          <w:rFonts w:ascii="ITC Avant Garde" w:hAnsi="ITC Avant Garde" w:cs="Arial"/>
        </w:rPr>
      </w:pPr>
      <w:r w:rsidRPr="003D6FC3">
        <w:rPr>
          <w:rFonts w:ascii="ITC Avant Garde" w:hAnsi="ITC Avant Garde" w:cs="Arial"/>
        </w:rPr>
        <w:t>Siglas de la Central Telefónica</w:t>
      </w:r>
      <w:r w:rsidRPr="003D6FC3">
        <w:rPr>
          <w:rFonts w:ascii="ITC Avant Garde" w:hAnsi="ITC Avant Garde" w:cs="Arial"/>
          <w:lang w:val="es-ES"/>
        </w:rPr>
        <w:t xml:space="preserve"> o Instalación Equivalente</w:t>
      </w:r>
      <w:r w:rsidRPr="003D6FC3">
        <w:rPr>
          <w:rFonts w:ascii="ITC Avant Garde" w:hAnsi="ITC Avant Garde" w:cs="Arial"/>
        </w:rPr>
        <w:t>.</w:t>
      </w:r>
    </w:p>
    <w:p w:rsidR="00291516" w:rsidRPr="000369C4" w:rsidRDefault="00291516" w:rsidP="00D37C98">
      <w:pPr>
        <w:numPr>
          <w:ilvl w:val="0"/>
          <w:numId w:val="140"/>
        </w:numPr>
        <w:spacing w:after="200" w:line="276" w:lineRule="auto"/>
        <w:jc w:val="both"/>
        <w:rPr>
          <w:rFonts w:ascii="ITC Avant Garde" w:hAnsi="ITC Avant Garde"/>
        </w:rPr>
      </w:pPr>
      <w:r w:rsidRPr="00BA0046">
        <w:rPr>
          <w:rFonts w:ascii="ITC Avant Garde" w:hAnsi="ITC Avant Garde"/>
        </w:rPr>
        <w:t>Código identificador de la Central Telefónica o Instalación Equivalente (CLLI).</w:t>
      </w:r>
    </w:p>
    <w:p w:rsidR="00291516" w:rsidRPr="003D6FC3" w:rsidRDefault="00291516" w:rsidP="00D37C98">
      <w:pPr>
        <w:numPr>
          <w:ilvl w:val="0"/>
          <w:numId w:val="140"/>
        </w:numPr>
        <w:spacing w:after="200" w:line="276" w:lineRule="auto"/>
        <w:jc w:val="both"/>
        <w:rPr>
          <w:rFonts w:ascii="ITC Avant Garde" w:hAnsi="ITC Avant Garde" w:cs="Arial"/>
        </w:rPr>
      </w:pPr>
      <w:r w:rsidRPr="003D6FC3">
        <w:rPr>
          <w:rFonts w:ascii="ITC Avant Garde" w:hAnsi="ITC Avant Garde" w:cs="Arial"/>
        </w:rPr>
        <w:t>Código identificador de Caja de Distribución (Distrito).</w:t>
      </w:r>
    </w:p>
    <w:p w:rsidR="00291516" w:rsidRPr="003D6FC3" w:rsidRDefault="00291516" w:rsidP="000570F5">
      <w:pPr>
        <w:numPr>
          <w:ilvl w:val="0"/>
          <w:numId w:val="33"/>
        </w:numPr>
        <w:spacing w:after="200" w:line="276" w:lineRule="auto"/>
        <w:jc w:val="both"/>
        <w:rPr>
          <w:rFonts w:ascii="ITC Avant Garde" w:hAnsi="ITC Avant Garde" w:cs="Arial"/>
        </w:rPr>
      </w:pPr>
      <w:r w:rsidRPr="003D6FC3">
        <w:rPr>
          <w:rFonts w:ascii="ITC Avant Garde" w:hAnsi="ITC Avant Garde" w:cs="Arial"/>
        </w:rPr>
        <w:lastRenderedPageBreak/>
        <w:t>Cuenta con Anexo de Caja para Desagregación (Sí, No, En proceso).</w:t>
      </w:r>
    </w:p>
    <w:p w:rsidR="00291516" w:rsidRPr="003D6FC3" w:rsidRDefault="00291516" w:rsidP="000570F5">
      <w:pPr>
        <w:numPr>
          <w:ilvl w:val="0"/>
          <w:numId w:val="33"/>
        </w:numPr>
        <w:spacing w:after="200" w:line="276" w:lineRule="auto"/>
        <w:jc w:val="both"/>
        <w:rPr>
          <w:rFonts w:ascii="ITC Avant Garde" w:hAnsi="ITC Avant Garde" w:cs="Arial"/>
        </w:rPr>
      </w:pPr>
      <w:r w:rsidRPr="003D6FC3">
        <w:rPr>
          <w:rFonts w:ascii="ITC Avant Garde" w:hAnsi="ITC Avant Garde" w:cs="Arial"/>
        </w:rPr>
        <w:t>Código identificador de Anexo de Caja de Distribución.</w:t>
      </w:r>
    </w:p>
    <w:p w:rsidR="00291516" w:rsidRPr="003D6FC3" w:rsidRDefault="00291516" w:rsidP="000570F5">
      <w:pPr>
        <w:numPr>
          <w:ilvl w:val="0"/>
          <w:numId w:val="33"/>
        </w:numPr>
        <w:spacing w:after="200" w:line="276" w:lineRule="auto"/>
        <w:jc w:val="both"/>
        <w:rPr>
          <w:rFonts w:ascii="ITC Avant Garde" w:hAnsi="ITC Avant Garde" w:cs="Arial"/>
        </w:rPr>
      </w:pPr>
      <w:r w:rsidRPr="003D6FC3">
        <w:rPr>
          <w:rFonts w:ascii="ITC Avant Garde" w:hAnsi="ITC Avant Garde" w:cs="Arial"/>
        </w:rPr>
        <w:t>Ubicación de Cajas de Distribución (latitud, longitud, Estado, Municipio, Localidad, Colonia, Calle)</w:t>
      </w:r>
    </w:p>
    <w:p w:rsidR="00291516" w:rsidRPr="003D6FC3" w:rsidRDefault="00291516" w:rsidP="000570F5">
      <w:pPr>
        <w:numPr>
          <w:ilvl w:val="0"/>
          <w:numId w:val="33"/>
        </w:numPr>
        <w:spacing w:after="200" w:line="276" w:lineRule="auto"/>
        <w:jc w:val="both"/>
        <w:rPr>
          <w:rFonts w:ascii="ITC Avant Garde" w:hAnsi="ITC Avant Garde" w:cs="Arial"/>
        </w:rPr>
      </w:pPr>
      <w:r w:rsidRPr="003D6FC3">
        <w:rPr>
          <w:rFonts w:ascii="ITC Avant Garde" w:hAnsi="ITC Avant Garde" w:cs="Arial"/>
        </w:rPr>
        <w:t>Número de pares Instalados en cada CD.</w:t>
      </w:r>
    </w:p>
    <w:p w:rsidR="00291516" w:rsidRPr="003D6FC3" w:rsidRDefault="00291516" w:rsidP="000570F5">
      <w:pPr>
        <w:numPr>
          <w:ilvl w:val="0"/>
          <w:numId w:val="33"/>
        </w:numPr>
        <w:spacing w:after="200" w:line="276" w:lineRule="auto"/>
        <w:jc w:val="both"/>
        <w:rPr>
          <w:rFonts w:ascii="ITC Avant Garde" w:hAnsi="ITC Avant Garde" w:cs="Arial"/>
        </w:rPr>
      </w:pPr>
      <w:r w:rsidRPr="003D6FC3">
        <w:rPr>
          <w:rFonts w:ascii="ITC Avant Garde" w:hAnsi="ITC Avant Garde" w:cs="Arial"/>
        </w:rPr>
        <w:t>Número de pares No Disponibles en cada CD.</w:t>
      </w:r>
    </w:p>
    <w:p w:rsidR="00291516" w:rsidRPr="003D6FC3" w:rsidRDefault="00291516" w:rsidP="000570F5">
      <w:pPr>
        <w:pStyle w:val="IFTnormal"/>
        <w:numPr>
          <w:ilvl w:val="0"/>
          <w:numId w:val="33"/>
        </w:numPr>
        <w:rPr>
          <w:rFonts w:cs="Arial"/>
        </w:rPr>
      </w:pPr>
      <w:r w:rsidRPr="003D6FC3">
        <w:rPr>
          <w:rFonts w:cs="Arial"/>
        </w:rPr>
        <w:t>Número de pares disponibles en cada unidad básica (esta información será proporcionada cuando la EM actualice la información de acuerdo con sus propias operaciones).</w:t>
      </w:r>
    </w:p>
    <w:p w:rsidR="00291516" w:rsidRPr="003D6FC3" w:rsidRDefault="00291516" w:rsidP="000570F5">
      <w:pPr>
        <w:pStyle w:val="IFTnormal"/>
        <w:numPr>
          <w:ilvl w:val="0"/>
          <w:numId w:val="33"/>
        </w:numPr>
        <w:rPr>
          <w:rFonts w:cs="Arial"/>
        </w:rPr>
      </w:pPr>
      <w:r w:rsidRPr="003D6FC3">
        <w:rPr>
          <w:rFonts w:cs="Arial"/>
        </w:rPr>
        <w:t>Indicar si las Cajas de Distribución están asociadas a una TBA, mini DSLAM o equipo de acceso.</w:t>
      </w:r>
    </w:p>
    <w:p w:rsidR="00291516" w:rsidRPr="003D6FC3" w:rsidRDefault="00291516" w:rsidP="000570F5">
      <w:pPr>
        <w:pStyle w:val="CondicionesFinales"/>
        <w:numPr>
          <w:ilvl w:val="0"/>
          <w:numId w:val="33"/>
        </w:numPr>
        <w:rPr>
          <w:color w:val="auto"/>
        </w:rPr>
      </w:pPr>
      <w:r w:rsidRPr="003D6FC3">
        <w:rPr>
          <w:color w:val="auto"/>
        </w:rPr>
        <w:t>Código identificador de TBA, mini DSLAM o equipo de acceso asociado a la Caja de Distribución.</w:t>
      </w:r>
    </w:p>
    <w:p w:rsidR="00291516" w:rsidRPr="003D6FC3" w:rsidRDefault="00291516" w:rsidP="000570F5">
      <w:pPr>
        <w:numPr>
          <w:ilvl w:val="0"/>
          <w:numId w:val="33"/>
        </w:numPr>
        <w:spacing w:after="200" w:line="276" w:lineRule="auto"/>
        <w:jc w:val="both"/>
        <w:rPr>
          <w:rFonts w:ascii="ITC Avant Garde" w:hAnsi="ITC Avant Garde" w:cs="Arial"/>
        </w:rPr>
      </w:pPr>
      <w:r w:rsidRPr="003D6FC3">
        <w:rPr>
          <w:rFonts w:ascii="ITC Avant Garde" w:hAnsi="ITC Avant Garde" w:cs="Arial"/>
        </w:rPr>
        <w:t>Archivo de representación vectorial de las vialidades asociadas y las calles atendidas por rango de numeración en un formato compatible con los sistemas de información geográfica. Colonias atendidas por cada Caja de Distribución.</w:t>
      </w:r>
    </w:p>
    <w:p w:rsidR="00291516" w:rsidRPr="003D6FC3" w:rsidRDefault="00291516" w:rsidP="00291516">
      <w:pPr>
        <w:spacing w:after="200" w:line="276" w:lineRule="auto"/>
        <w:ind w:left="360"/>
        <w:jc w:val="both"/>
        <w:rPr>
          <w:rFonts w:ascii="ITC Avant Garde" w:hAnsi="ITC Avant Garde" w:cs="Arial"/>
        </w:rPr>
      </w:pPr>
    </w:p>
    <w:p w:rsidR="00291516" w:rsidRPr="003D6FC3" w:rsidRDefault="00291516" w:rsidP="00291516">
      <w:pPr>
        <w:spacing w:after="200" w:line="276" w:lineRule="auto"/>
        <w:jc w:val="both"/>
        <w:rPr>
          <w:rFonts w:ascii="ITC Avant Garde" w:hAnsi="ITC Avant Garde" w:cs="Arial"/>
          <w:u w:val="single"/>
        </w:rPr>
      </w:pPr>
      <w:r w:rsidRPr="003D6FC3">
        <w:rPr>
          <w:rFonts w:ascii="ITC Avant Garde" w:hAnsi="ITC Avant Garde" w:cs="Arial"/>
          <w:u w:val="single"/>
        </w:rPr>
        <w:t>BASE 3: Área atendida por cobre</w:t>
      </w:r>
    </w:p>
    <w:p w:rsidR="00291516" w:rsidRPr="003D6FC3" w:rsidRDefault="00291516" w:rsidP="000570F5">
      <w:pPr>
        <w:numPr>
          <w:ilvl w:val="0"/>
          <w:numId w:val="33"/>
        </w:numPr>
        <w:spacing w:after="200" w:line="276" w:lineRule="auto"/>
        <w:jc w:val="both"/>
        <w:rPr>
          <w:rFonts w:ascii="ITC Avant Garde" w:hAnsi="ITC Avant Garde" w:cs="Arial"/>
        </w:rPr>
      </w:pPr>
      <w:r w:rsidRPr="003D6FC3">
        <w:rPr>
          <w:rFonts w:ascii="ITC Avant Garde" w:hAnsi="ITC Avant Garde" w:cs="Arial"/>
        </w:rPr>
        <w:t>Nombre de la Central Telefónica</w:t>
      </w:r>
      <w:r w:rsidRPr="003D6FC3">
        <w:rPr>
          <w:rFonts w:ascii="ITC Avant Garde" w:hAnsi="ITC Avant Garde" w:cs="Arial"/>
          <w:lang w:val="es-ES"/>
        </w:rPr>
        <w:t xml:space="preserve"> o Instalación Equivalente</w:t>
      </w:r>
      <w:r w:rsidRPr="003D6FC3">
        <w:rPr>
          <w:rFonts w:ascii="ITC Avant Garde" w:hAnsi="ITC Avant Garde" w:cs="Arial"/>
        </w:rPr>
        <w:t>.</w:t>
      </w:r>
    </w:p>
    <w:p w:rsidR="00291516" w:rsidRDefault="00291516" w:rsidP="000570F5">
      <w:pPr>
        <w:numPr>
          <w:ilvl w:val="0"/>
          <w:numId w:val="33"/>
        </w:numPr>
        <w:spacing w:after="200" w:line="276" w:lineRule="auto"/>
        <w:jc w:val="both"/>
        <w:rPr>
          <w:rFonts w:ascii="ITC Avant Garde" w:hAnsi="ITC Avant Garde" w:cs="Arial"/>
        </w:rPr>
      </w:pPr>
      <w:r w:rsidRPr="003D6FC3">
        <w:rPr>
          <w:rFonts w:ascii="ITC Avant Garde" w:hAnsi="ITC Avant Garde" w:cs="Arial"/>
        </w:rPr>
        <w:t>Siglas de la Central Telefónica</w:t>
      </w:r>
      <w:r w:rsidRPr="003D6FC3">
        <w:rPr>
          <w:rFonts w:ascii="ITC Avant Garde" w:hAnsi="ITC Avant Garde" w:cs="Arial"/>
          <w:lang w:val="es-ES"/>
        </w:rPr>
        <w:t xml:space="preserve"> o Instalación Equivalente</w:t>
      </w:r>
      <w:r w:rsidRPr="003D6FC3">
        <w:rPr>
          <w:rFonts w:ascii="ITC Avant Garde" w:hAnsi="ITC Avant Garde" w:cs="Arial"/>
        </w:rPr>
        <w:t>.</w:t>
      </w:r>
    </w:p>
    <w:p w:rsidR="00291516" w:rsidRPr="00653B30" w:rsidRDefault="00291516" w:rsidP="000570F5">
      <w:pPr>
        <w:numPr>
          <w:ilvl w:val="0"/>
          <w:numId w:val="33"/>
        </w:numPr>
        <w:spacing w:after="200" w:line="276" w:lineRule="auto"/>
        <w:jc w:val="both"/>
        <w:rPr>
          <w:rFonts w:ascii="ITC Avant Garde" w:hAnsi="ITC Avant Garde"/>
        </w:rPr>
      </w:pPr>
      <w:r w:rsidRPr="00BA0046">
        <w:rPr>
          <w:rFonts w:ascii="ITC Avant Garde" w:hAnsi="ITC Avant Garde"/>
        </w:rPr>
        <w:t>Código identificador de la Central Telefónica o Instalación Equivalente (CLLI).</w:t>
      </w:r>
    </w:p>
    <w:p w:rsidR="00291516" w:rsidRPr="003D6FC3" w:rsidRDefault="00291516" w:rsidP="000570F5">
      <w:pPr>
        <w:numPr>
          <w:ilvl w:val="0"/>
          <w:numId w:val="33"/>
        </w:numPr>
        <w:spacing w:after="200" w:line="276" w:lineRule="auto"/>
        <w:jc w:val="both"/>
        <w:rPr>
          <w:rFonts w:ascii="ITC Avant Garde" w:hAnsi="ITC Avant Garde" w:cs="Arial"/>
        </w:rPr>
      </w:pPr>
      <w:r w:rsidRPr="003D6FC3">
        <w:rPr>
          <w:rFonts w:ascii="ITC Avant Garde" w:hAnsi="ITC Avant Garde" w:cs="Arial"/>
        </w:rPr>
        <w:t>Polígono vectorial de la zona de cobertura en formato compatible con los sistemas de información geográfica.</w:t>
      </w:r>
    </w:p>
    <w:p w:rsidR="00291516" w:rsidRPr="003D6FC3" w:rsidRDefault="00291516" w:rsidP="000570F5">
      <w:pPr>
        <w:numPr>
          <w:ilvl w:val="0"/>
          <w:numId w:val="33"/>
        </w:numPr>
        <w:spacing w:after="200" w:line="276" w:lineRule="auto"/>
        <w:jc w:val="both"/>
        <w:rPr>
          <w:rFonts w:ascii="ITC Avant Garde" w:hAnsi="ITC Avant Garde" w:cs="Arial"/>
        </w:rPr>
      </w:pPr>
      <w:r w:rsidRPr="003D6FC3">
        <w:rPr>
          <w:rFonts w:ascii="ITC Avant Garde" w:hAnsi="ITC Avant Garde" w:cs="Arial"/>
        </w:rPr>
        <w:t xml:space="preserve">Archivo de representación vectorial de las vialidades asociadas en un formato compatible con los sistemas de información geográfica. </w:t>
      </w:r>
    </w:p>
    <w:p w:rsidR="00291516" w:rsidRPr="003D6FC3" w:rsidRDefault="00291516" w:rsidP="000570F5">
      <w:pPr>
        <w:numPr>
          <w:ilvl w:val="0"/>
          <w:numId w:val="33"/>
        </w:numPr>
        <w:spacing w:after="200" w:line="276" w:lineRule="auto"/>
        <w:jc w:val="both"/>
        <w:rPr>
          <w:rFonts w:ascii="ITC Avant Garde" w:hAnsi="ITC Avant Garde" w:cs="Arial"/>
        </w:rPr>
      </w:pPr>
      <w:r w:rsidRPr="003D6FC3">
        <w:rPr>
          <w:rFonts w:ascii="ITC Avant Garde" w:hAnsi="ITC Avant Garde" w:cs="Arial"/>
        </w:rPr>
        <w:t xml:space="preserve">Colonias atendidas por cada Central Telefónica </w:t>
      </w:r>
      <w:r w:rsidRPr="003D6FC3">
        <w:rPr>
          <w:rFonts w:ascii="ITC Avant Garde" w:hAnsi="ITC Avant Garde" w:cs="Arial"/>
          <w:lang w:val="es-ES"/>
        </w:rPr>
        <w:t>o Instalación Equivalente</w:t>
      </w:r>
      <w:r w:rsidRPr="003D6FC3">
        <w:rPr>
          <w:rFonts w:ascii="ITC Avant Garde" w:hAnsi="ITC Avant Garde" w:cs="Arial"/>
        </w:rPr>
        <w:t xml:space="preserve"> asociadas a despliegue de cobre.</w:t>
      </w:r>
    </w:p>
    <w:p w:rsidR="00291516" w:rsidRPr="003D6FC3" w:rsidRDefault="00291516" w:rsidP="00291516">
      <w:pPr>
        <w:spacing w:after="200" w:line="276" w:lineRule="auto"/>
        <w:ind w:left="720"/>
        <w:jc w:val="both"/>
        <w:rPr>
          <w:rFonts w:ascii="ITC Avant Garde" w:hAnsi="ITC Avant Garde" w:cs="Arial"/>
        </w:rPr>
      </w:pPr>
    </w:p>
    <w:p w:rsidR="00291516" w:rsidRPr="003D6FC3" w:rsidRDefault="00291516" w:rsidP="00291516">
      <w:pPr>
        <w:spacing w:after="200" w:line="276" w:lineRule="auto"/>
        <w:jc w:val="both"/>
        <w:rPr>
          <w:rFonts w:ascii="ITC Avant Garde" w:hAnsi="ITC Avant Garde" w:cs="Arial"/>
          <w:u w:val="single"/>
        </w:rPr>
      </w:pPr>
      <w:r w:rsidRPr="003D6FC3">
        <w:rPr>
          <w:rFonts w:ascii="ITC Avant Garde" w:hAnsi="ITC Avant Garde" w:cs="Arial"/>
          <w:u w:val="single"/>
        </w:rPr>
        <w:lastRenderedPageBreak/>
        <w:t>BASE 4: Área atendida por fibra óptica</w:t>
      </w:r>
    </w:p>
    <w:p w:rsidR="00291516" w:rsidRPr="003D6FC3" w:rsidRDefault="00291516" w:rsidP="000570F5">
      <w:pPr>
        <w:numPr>
          <w:ilvl w:val="0"/>
          <w:numId w:val="33"/>
        </w:numPr>
        <w:spacing w:after="200" w:line="276" w:lineRule="auto"/>
        <w:jc w:val="both"/>
        <w:rPr>
          <w:rFonts w:ascii="ITC Avant Garde" w:hAnsi="ITC Avant Garde" w:cs="Arial"/>
        </w:rPr>
      </w:pPr>
      <w:r w:rsidRPr="003D6FC3">
        <w:rPr>
          <w:rFonts w:ascii="ITC Avant Garde" w:hAnsi="ITC Avant Garde" w:cs="Arial"/>
        </w:rPr>
        <w:t xml:space="preserve">Polígono vectorial de la zona de cobertura en formato compatible con los sistemas de información geográfica. </w:t>
      </w:r>
    </w:p>
    <w:p w:rsidR="00291516" w:rsidRPr="003D6FC3" w:rsidRDefault="00291516" w:rsidP="000570F5">
      <w:pPr>
        <w:pStyle w:val="Prrafodelista"/>
        <w:numPr>
          <w:ilvl w:val="0"/>
          <w:numId w:val="33"/>
        </w:numPr>
        <w:spacing w:after="200" w:line="276" w:lineRule="auto"/>
        <w:jc w:val="both"/>
        <w:rPr>
          <w:rFonts w:ascii="ITC Avant Garde" w:hAnsi="ITC Avant Garde" w:cs="Arial"/>
          <w:sz w:val="22"/>
          <w:szCs w:val="22"/>
        </w:rPr>
      </w:pPr>
      <w:r w:rsidRPr="003D6FC3">
        <w:rPr>
          <w:rFonts w:ascii="ITC Avant Garde" w:hAnsi="ITC Avant Garde" w:cs="Arial"/>
          <w:sz w:val="22"/>
          <w:szCs w:val="22"/>
        </w:rPr>
        <w:t xml:space="preserve">Archivo de representación vectorial de las vialidades asociadas en formato compatible con los sistemas de información geográfica. </w:t>
      </w:r>
    </w:p>
    <w:p w:rsidR="00E938FD" w:rsidRDefault="00E938FD">
      <w:pPr>
        <w:spacing w:after="200" w:line="276" w:lineRule="auto"/>
        <w:jc w:val="both"/>
        <w:rPr>
          <w:rFonts w:ascii="ITC Avant Garde" w:hAnsi="ITC Avant Garde" w:cs="Arial"/>
        </w:rPr>
      </w:pPr>
    </w:p>
    <w:p w:rsidR="00291516" w:rsidRPr="003D6FC3" w:rsidRDefault="00291516" w:rsidP="00291516">
      <w:pPr>
        <w:spacing w:after="200" w:line="276" w:lineRule="auto"/>
        <w:jc w:val="both"/>
        <w:rPr>
          <w:rFonts w:ascii="ITC Avant Garde" w:hAnsi="ITC Avant Garde" w:cs="Arial"/>
        </w:rPr>
      </w:pPr>
      <w:r w:rsidRPr="003D6FC3">
        <w:rPr>
          <w:rFonts w:ascii="ITC Avant Garde" w:hAnsi="ITC Avant Garde" w:cs="Arial"/>
          <w:u w:val="single"/>
        </w:rPr>
        <w:t>BASE 5: Unidades básicas</w:t>
      </w:r>
      <w:r w:rsidRPr="003D6FC3">
        <w:rPr>
          <w:rFonts w:ascii="ITC Avant Garde" w:hAnsi="ITC Avant Garde" w:cs="Arial"/>
        </w:rPr>
        <w:t xml:space="preserve"> </w:t>
      </w:r>
    </w:p>
    <w:p w:rsidR="00291516" w:rsidRPr="003D6FC3" w:rsidRDefault="00291516" w:rsidP="00D37C98">
      <w:pPr>
        <w:numPr>
          <w:ilvl w:val="0"/>
          <w:numId w:val="139"/>
        </w:numPr>
        <w:spacing w:after="200" w:line="276" w:lineRule="auto"/>
        <w:jc w:val="both"/>
        <w:rPr>
          <w:rFonts w:ascii="ITC Avant Garde" w:hAnsi="ITC Avant Garde" w:cs="Arial"/>
        </w:rPr>
      </w:pPr>
      <w:r w:rsidRPr="003D6FC3">
        <w:rPr>
          <w:rFonts w:ascii="ITC Avant Garde" w:hAnsi="ITC Avant Garde" w:cs="Arial"/>
        </w:rPr>
        <w:t>Nombre de la Central Telefónica</w:t>
      </w:r>
      <w:r w:rsidRPr="003D6FC3">
        <w:rPr>
          <w:rFonts w:ascii="ITC Avant Garde" w:hAnsi="ITC Avant Garde" w:cs="Arial"/>
          <w:lang w:val="es-ES"/>
        </w:rPr>
        <w:t xml:space="preserve"> o Instalación Equivalente</w:t>
      </w:r>
      <w:r w:rsidRPr="003D6FC3">
        <w:rPr>
          <w:rFonts w:ascii="ITC Avant Garde" w:hAnsi="ITC Avant Garde" w:cs="Arial"/>
        </w:rPr>
        <w:t>.</w:t>
      </w:r>
    </w:p>
    <w:p w:rsidR="00291516" w:rsidRDefault="00291516" w:rsidP="00D37C98">
      <w:pPr>
        <w:numPr>
          <w:ilvl w:val="0"/>
          <w:numId w:val="139"/>
        </w:numPr>
        <w:spacing w:after="200" w:line="276" w:lineRule="auto"/>
        <w:jc w:val="both"/>
        <w:rPr>
          <w:rFonts w:ascii="ITC Avant Garde" w:hAnsi="ITC Avant Garde" w:cs="Arial"/>
        </w:rPr>
      </w:pPr>
      <w:r w:rsidRPr="003D6FC3">
        <w:rPr>
          <w:rFonts w:ascii="ITC Avant Garde" w:hAnsi="ITC Avant Garde" w:cs="Arial"/>
        </w:rPr>
        <w:t>Siglas de la Central Telefónica</w:t>
      </w:r>
      <w:r w:rsidRPr="003D6FC3">
        <w:rPr>
          <w:rFonts w:ascii="ITC Avant Garde" w:hAnsi="ITC Avant Garde" w:cs="Arial"/>
          <w:lang w:val="es-ES"/>
        </w:rPr>
        <w:t xml:space="preserve"> o Instalación Equivalente</w:t>
      </w:r>
      <w:r w:rsidRPr="003D6FC3">
        <w:rPr>
          <w:rFonts w:ascii="ITC Avant Garde" w:hAnsi="ITC Avant Garde" w:cs="Arial"/>
        </w:rPr>
        <w:t>.</w:t>
      </w:r>
    </w:p>
    <w:p w:rsidR="00291516" w:rsidRPr="00BA0FF2" w:rsidRDefault="00291516" w:rsidP="00D37C98">
      <w:pPr>
        <w:numPr>
          <w:ilvl w:val="0"/>
          <w:numId w:val="139"/>
        </w:numPr>
        <w:spacing w:after="200" w:line="276" w:lineRule="auto"/>
        <w:jc w:val="both"/>
        <w:rPr>
          <w:rFonts w:ascii="ITC Avant Garde" w:hAnsi="ITC Avant Garde"/>
        </w:rPr>
      </w:pPr>
      <w:r w:rsidRPr="00BA0046">
        <w:rPr>
          <w:rFonts w:ascii="ITC Avant Garde" w:hAnsi="ITC Avant Garde"/>
        </w:rPr>
        <w:t>Código identificador de la Central Telefónica o Instalación Equivalente (CLLI).</w:t>
      </w:r>
    </w:p>
    <w:p w:rsidR="00291516" w:rsidRPr="003D6FC3" w:rsidRDefault="00291516" w:rsidP="00D37C98">
      <w:pPr>
        <w:numPr>
          <w:ilvl w:val="0"/>
          <w:numId w:val="139"/>
        </w:numPr>
        <w:spacing w:after="200" w:line="276" w:lineRule="auto"/>
        <w:jc w:val="both"/>
        <w:rPr>
          <w:rFonts w:ascii="ITC Avant Garde" w:hAnsi="ITC Avant Garde" w:cs="Arial"/>
        </w:rPr>
      </w:pPr>
      <w:r w:rsidRPr="003D6FC3">
        <w:rPr>
          <w:rFonts w:ascii="ITC Avant Garde" w:hAnsi="ITC Avant Garde" w:cs="Arial"/>
        </w:rPr>
        <w:t>Código identificador de cada unidad básica.</w:t>
      </w:r>
    </w:p>
    <w:p w:rsidR="00291516" w:rsidRPr="003D6FC3" w:rsidRDefault="00291516" w:rsidP="00D37C98">
      <w:pPr>
        <w:numPr>
          <w:ilvl w:val="0"/>
          <w:numId w:val="139"/>
        </w:numPr>
        <w:spacing w:after="200" w:line="276" w:lineRule="auto"/>
        <w:jc w:val="both"/>
        <w:rPr>
          <w:rFonts w:ascii="ITC Avant Garde" w:hAnsi="ITC Avant Garde" w:cs="Arial"/>
        </w:rPr>
      </w:pPr>
      <w:r w:rsidRPr="003D6FC3">
        <w:rPr>
          <w:rFonts w:ascii="ITC Avant Garde" w:hAnsi="ITC Avant Garde" w:cs="Arial"/>
        </w:rPr>
        <w:t>Tipo de unidad básica (10 pares/50 pares).</w:t>
      </w:r>
    </w:p>
    <w:p w:rsidR="00291516" w:rsidRPr="003D6FC3" w:rsidRDefault="00291516" w:rsidP="00D37C98">
      <w:pPr>
        <w:pStyle w:val="CondicionesFinales"/>
        <w:numPr>
          <w:ilvl w:val="0"/>
          <w:numId w:val="139"/>
        </w:numPr>
        <w:rPr>
          <w:color w:val="auto"/>
        </w:rPr>
      </w:pPr>
      <w:r w:rsidRPr="003D6FC3">
        <w:rPr>
          <w:color w:val="auto"/>
        </w:rPr>
        <w:t>Tipo de equipo de acceso asociado a la unidad básica (relacionable con la lista de especificaciones).</w:t>
      </w:r>
    </w:p>
    <w:p w:rsidR="00291516" w:rsidRPr="003D6FC3" w:rsidRDefault="00291516" w:rsidP="00D37C98">
      <w:pPr>
        <w:numPr>
          <w:ilvl w:val="0"/>
          <w:numId w:val="139"/>
        </w:numPr>
        <w:spacing w:after="200" w:line="276" w:lineRule="auto"/>
        <w:jc w:val="both"/>
        <w:rPr>
          <w:rFonts w:ascii="ITC Avant Garde" w:hAnsi="ITC Avant Garde" w:cs="Arial"/>
        </w:rPr>
      </w:pPr>
      <w:r w:rsidRPr="003D6FC3">
        <w:rPr>
          <w:rFonts w:ascii="ITC Avant Garde" w:hAnsi="ITC Avant Garde" w:cs="Arial"/>
        </w:rPr>
        <w:t>Tecnología de acceso (ADSL, ADSL2, ADSL2+, VDSL, VDSL2, entre otras) asociados a la unidad básica.</w:t>
      </w:r>
    </w:p>
    <w:p w:rsidR="00291516" w:rsidRPr="000570F5" w:rsidRDefault="00291516" w:rsidP="00D37C98">
      <w:pPr>
        <w:numPr>
          <w:ilvl w:val="0"/>
          <w:numId w:val="139"/>
        </w:numPr>
        <w:spacing w:after="200" w:line="276" w:lineRule="auto"/>
        <w:jc w:val="both"/>
        <w:rPr>
          <w:rFonts w:ascii="ITC Avant Garde" w:hAnsi="ITC Avant Garde" w:cs="Arial"/>
        </w:rPr>
      </w:pPr>
      <w:r w:rsidRPr="003D6FC3">
        <w:rPr>
          <w:rFonts w:ascii="ITC Avant Garde" w:hAnsi="ITC Avant Garde" w:cs="Arial"/>
        </w:rPr>
        <w:t xml:space="preserve">Lista con las especificaciones de los tipos de equipos de acceso en la red de cobre (consultables en el SEG/SIPO). </w:t>
      </w:r>
    </w:p>
    <w:p w:rsidR="001D2AA6" w:rsidRDefault="00204787" w:rsidP="00204787">
      <w:pPr>
        <w:tabs>
          <w:tab w:val="left" w:pos="1820"/>
        </w:tabs>
        <w:spacing w:after="200" w:line="276" w:lineRule="auto"/>
        <w:ind w:left="720"/>
        <w:jc w:val="both"/>
        <w:rPr>
          <w:rFonts w:ascii="ITC Avant Garde" w:hAnsi="ITC Avant Garde"/>
          <w:b/>
        </w:rPr>
      </w:pPr>
      <w:r>
        <w:rPr>
          <w:rFonts w:ascii="ITC Avant Garde" w:hAnsi="ITC Avant Garde" w:cs="Arial"/>
        </w:rPr>
        <w:tab/>
      </w:r>
    </w:p>
    <w:p w:rsidR="00291516" w:rsidRPr="00BA0046" w:rsidRDefault="00291516" w:rsidP="00291516">
      <w:pPr>
        <w:spacing w:after="200" w:line="276" w:lineRule="auto"/>
        <w:jc w:val="both"/>
        <w:rPr>
          <w:rFonts w:ascii="ITC Avant Garde" w:hAnsi="ITC Avant Garde"/>
          <w:b/>
        </w:rPr>
      </w:pPr>
      <w:r w:rsidRPr="00BA0046">
        <w:rPr>
          <w:rFonts w:ascii="ITC Avant Garde" w:hAnsi="ITC Avant Garde"/>
          <w:b/>
        </w:rPr>
        <w:t>Información tipo “b”:</w:t>
      </w:r>
    </w:p>
    <w:p w:rsidR="00291516" w:rsidRPr="00BA0046" w:rsidRDefault="00291516" w:rsidP="00291516">
      <w:pPr>
        <w:spacing w:after="200" w:line="276" w:lineRule="auto"/>
        <w:jc w:val="both"/>
        <w:rPr>
          <w:rFonts w:ascii="ITC Avant Garde" w:hAnsi="ITC Avant Garde"/>
          <w:strike/>
        </w:rPr>
      </w:pPr>
      <w:r w:rsidRPr="00BA0046">
        <w:rPr>
          <w:rFonts w:ascii="ITC Avant Garde" w:hAnsi="ITC Avant Garde"/>
        </w:rPr>
        <w:t>Esta información debe ser accesible por el CS en forma de consulta por número de teléfono, número de teléfono virtual y usuario para líneas activas, y por dirección para búsquedas por calle y número. Esta información deberá ser proporcionada indistintamente del segmento, residencial o comercial, al que pertenezca el usuario del bucle local independientemente de su tecnología, o la arquitectura de su red (como punto a punto, o punto a multipunto (GPON), en el caso de la fibra óptica.</w:t>
      </w:r>
    </w:p>
    <w:p w:rsidR="00291516" w:rsidRPr="00BA0046" w:rsidRDefault="00291516" w:rsidP="00291516">
      <w:pPr>
        <w:pStyle w:val="IFTnormal"/>
      </w:pPr>
      <w:r w:rsidRPr="00BA0046">
        <w:rPr>
          <w:b/>
          <w:u w:val="single"/>
        </w:rPr>
        <w:t>Información relacionada a usuarios existentes</w:t>
      </w:r>
      <w:r w:rsidRPr="00BA0046">
        <w:t>.</w:t>
      </w:r>
    </w:p>
    <w:p w:rsidR="00291516" w:rsidRPr="00BA0046" w:rsidRDefault="00291516" w:rsidP="00291516">
      <w:pPr>
        <w:pStyle w:val="IFTnormal"/>
      </w:pPr>
      <w:r w:rsidRPr="00BA0046">
        <w:t>En caso de que la infraestructura con la que cuenta el AEP para dar servicio al usuario existente sea cobre, se desplegará en la interfaz la siguiente información:</w:t>
      </w:r>
    </w:p>
    <w:p w:rsidR="00291516" w:rsidRPr="00BA0046" w:rsidRDefault="00291516" w:rsidP="00291516">
      <w:pPr>
        <w:numPr>
          <w:ilvl w:val="0"/>
          <w:numId w:val="34"/>
        </w:numPr>
        <w:spacing w:after="200" w:line="276" w:lineRule="auto"/>
        <w:jc w:val="both"/>
        <w:rPr>
          <w:rFonts w:ascii="ITC Avant Garde" w:hAnsi="ITC Avant Garde"/>
        </w:rPr>
      </w:pPr>
      <w:r w:rsidRPr="00BA0046">
        <w:rPr>
          <w:rFonts w:ascii="ITC Avant Garde" w:hAnsi="ITC Avant Garde"/>
        </w:rPr>
        <w:lastRenderedPageBreak/>
        <w:t>Código identificador de la terminal a la que pertenece el par de cobre;</w:t>
      </w:r>
    </w:p>
    <w:p w:rsidR="00291516" w:rsidRPr="0059526B" w:rsidRDefault="00291516" w:rsidP="00291516">
      <w:pPr>
        <w:numPr>
          <w:ilvl w:val="0"/>
          <w:numId w:val="34"/>
        </w:numPr>
        <w:spacing w:after="200" w:line="276" w:lineRule="auto"/>
        <w:jc w:val="both"/>
        <w:rPr>
          <w:rFonts w:ascii="ITC Avant Garde" w:hAnsi="ITC Avant Garde"/>
        </w:rPr>
      </w:pPr>
      <w:r w:rsidRPr="0059526B">
        <w:rPr>
          <w:rFonts w:ascii="ITC Avant Garde" w:hAnsi="ITC Avant Garde"/>
        </w:rPr>
        <w:t>Longitud del Bucle Local en metros;</w:t>
      </w:r>
    </w:p>
    <w:p w:rsidR="00291516" w:rsidRPr="0059526B" w:rsidRDefault="00291516" w:rsidP="00291516">
      <w:pPr>
        <w:numPr>
          <w:ilvl w:val="0"/>
          <w:numId w:val="34"/>
        </w:numPr>
        <w:spacing w:after="200" w:line="276" w:lineRule="auto"/>
        <w:jc w:val="both"/>
        <w:rPr>
          <w:rFonts w:ascii="ITC Avant Garde" w:hAnsi="ITC Avant Garde"/>
        </w:rPr>
      </w:pPr>
      <w:r w:rsidRPr="0059526B">
        <w:rPr>
          <w:rFonts w:ascii="ITC Avant Garde" w:hAnsi="ITC Avant Garde"/>
        </w:rPr>
        <w:t>Atenuación teórica del Bucle Local;</w:t>
      </w:r>
    </w:p>
    <w:p w:rsidR="00291516" w:rsidRPr="0059526B" w:rsidRDefault="00291516" w:rsidP="00291516">
      <w:pPr>
        <w:numPr>
          <w:ilvl w:val="0"/>
          <w:numId w:val="34"/>
        </w:numPr>
        <w:spacing w:after="200" w:line="276" w:lineRule="auto"/>
        <w:jc w:val="both"/>
        <w:rPr>
          <w:rFonts w:ascii="ITC Avant Garde" w:hAnsi="ITC Avant Garde"/>
        </w:rPr>
      </w:pPr>
      <w:r w:rsidRPr="0059526B">
        <w:rPr>
          <w:rFonts w:ascii="ITC Avant Garde" w:hAnsi="ITC Avant Garde"/>
        </w:rPr>
        <w:t>Resistencia de Aislamiento;</w:t>
      </w:r>
    </w:p>
    <w:p w:rsidR="00291516" w:rsidRPr="0059526B" w:rsidRDefault="00291516" w:rsidP="00291516">
      <w:pPr>
        <w:numPr>
          <w:ilvl w:val="0"/>
          <w:numId w:val="34"/>
        </w:numPr>
        <w:spacing w:after="200" w:line="276" w:lineRule="auto"/>
        <w:jc w:val="both"/>
        <w:rPr>
          <w:rFonts w:ascii="ITC Avant Garde" w:hAnsi="ITC Avant Garde"/>
        </w:rPr>
      </w:pPr>
      <w:r w:rsidRPr="0059526B">
        <w:rPr>
          <w:rFonts w:ascii="ITC Avant Garde" w:hAnsi="ITC Avant Garde"/>
        </w:rPr>
        <w:t>Capacitancia;</w:t>
      </w:r>
    </w:p>
    <w:p w:rsidR="00291516" w:rsidRPr="0059526B" w:rsidRDefault="00291516" w:rsidP="00291516">
      <w:pPr>
        <w:numPr>
          <w:ilvl w:val="0"/>
          <w:numId w:val="34"/>
        </w:numPr>
        <w:spacing w:after="200" w:line="276" w:lineRule="auto"/>
        <w:jc w:val="both"/>
        <w:rPr>
          <w:rFonts w:ascii="ITC Avant Garde" w:hAnsi="ITC Avant Garde"/>
        </w:rPr>
      </w:pPr>
      <w:r w:rsidRPr="0059526B">
        <w:rPr>
          <w:rFonts w:ascii="ITC Avant Garde" w:hAnsi="ITC Avant Garde"/>
        </w:rPr>
        <w:t>Código Identificador de Central Telefónica o Instalación Equivalente que atiende al Bucle Local;</w:t>
      </w:r>
    </w:p>
    <w:p w:rsidR="00291516" w:rsidRPr="0059526B" w:rsidRDefault="00291516" w:rsidP="00291516">
      <w:pPr>
        <w:numPr>
          <w:ilvl w:val="0"/>
          <w:numId w:val="34"/>
        </w:numPr>
        <w:spacing w:after="200" w:line="276" w:lineRule="auto"/>
        <w:jc w:val="both"/>
        <w:rPr>
          <w:rFonts w:ascii="ITC Avant Garde" w:hAnsi="ITC Avant Garde"/>
        </w:rPr>
      </w:pPr>
      <w:r w:rsidRPr="0059526B">
        <w:rPr>
          <w:rFonts w:ascii="ITC Avant Garde" w:hAnsi="ITC Avant Garde"/>
        </w:rPr>
        <w:t>Facilidades de internet (velocidad máxima soportada según la calificación del Bucle Local);</w:t>
      </w:r>
    </w:p>
    <w:p w:rsidR="00291516" w:rsidRPr="0059526B" w:rsidRDefault="00291516" w:rsidP="00291516">
      <w:pPr>
        <w:numPr>
          <w:ilvl w:val="0"/>
          <w:numId w:val="34"/>
        </w:numPr>
        <w:spacing w:after="200" w:line="276" w:lineRule="auto"/>
        <w:jc w:val="both"/>
        <w:rPr>
          <w:rFonts w:ascii="ITC Avant Garde" w:hAnsi="ITC Avant Garde"/>
        </w:rPr>
      </w:pPr>
      <w:r w:rsidRPr="0059526B">
        <w:rPr>
          <w:rFonts w:ascii="ITC Avant Garde" w:hAnsi="ITC Avant Garde"/>
        </w:rPr>
        <w:t>Código identificador del equipo de acceso DSLAM que atiende el par de cobre;</w:t>
      </w:r>
    </w:p>
    <w:p w:rsidR="00291516" w:rsidRPr="0059526B" w:rsidRDefault="00291516" w:rsidP="00291516">
      <w:pPr>
        <w:numPr>
          <w:ilvl w:val="0"/>
          <w:numId w:val="34"/>
        </w:numPr>
        <w:spacing w:after="200" w:line="276" w:lineRule="auto"/>
        <w:jc w:val="both"/>
        <w:rPr>
          <w:rFonts w:ascii="ITC Avant Garde" w:hAnsi="ITC Avant Garde"/>
        </w:rPr>
      </w:pPr>
      <w:r w:rsidRPr="0059526B">
        <w:rPr>
          <w:rFonts w:ascii="ITC Avant Garde" w:hAnsi="ITC Avant Garde"/>
        </w:rPr>
        <w:t>Marca/fabricante, modelo del equipo de acceso DSLAM;</w:t>
      </w:r>
    </w:p>
    <w:p w:rsidR="00291516" w:rsidRPr="0059526B" w:rsidRDefault="00291516" w:rsidP="00291516">
      <w:pPr>
        <w:numPr>
          <w:ilvl w:val="0"/>
          <w:numId w:val="34"/>
        </w:numPr>
        <w:spacing w:after="200" w:line="276" w:lineRule="auto"/>
        <w:jc w:val="both"/>
        <w:rPr>
          <w:rFonts w:ascii="ITC Avant Garde" w:hAnsi="ITC Avant Garde"/>
        </w:rPr>
      </w:pPr>
      <w:r w:rsidRPr="0059526B">
        <w:rPr>
          <w:rFonts w:ascii="ITC Avant Garde" w:hAnsi="ITC Avant Garde"/>
        </w:rPr>
        <w:t>Código Identificador del NCAI asociado al equipo de acceso DSLAM;</w:t>
      </w:r>
    </w:p>
    <w:p w:rsidR="00291516" w:rsidRPr="0059526B" w:rsidRDefault="00291516" w:rsidP="00291516">
      <w:pPr>
        <w:numPr>
          <w:ilvl w:val="0"/>
          <w:numId w:val="34"/>
        </w:numPr>
        <w:spacing w:after="200" w:line="276" w:lineRule="auto"/>
        <w:jc w:val="both"/>
        <w:rPr>
          <w:rFonts w:ascii="ITC Avant Garde" w:hAnsi="ITC Avant Garde"/>
        </w:rPr>
      </w:pPr>
      <w:r w:rsidRPr="0059526B">
        <w:rPr>
          <w:rFonts w:ascii="ITC Avant Garde" w:hAnsi="ITC Avant Garde"/>
        </w:rPr>
        <w:t>Código Identificador de las Cajas de Distribución asociadas al Bucle Local.</w:t>
      </w:r>
    </w:p>
    <w:p w:rsidR="00291516" w:rsidRPr="00BA0046" w:rsidRDefault="00291516" w:rsidP="00291516">
      <w:pPr>
        <w:pStyle w:val="IFTnormal"/>
      </w:pPr>
      <w:r w:rsidRPr="00BA0046">
        <w:t>En caso de que la infraestructura con la que cuenta el AEP para dar servicio al usuario existente sea fibra óptica o incluso cuando los servicios se brinden por cobre, pero exista infraestructura de fibra óptica asociada al cliente, se desplegará en la interfaz la siguiente información:</w:t>
      </w:r>
    </w:p>
    <w:p w:rsidR="00291516" w:rsidRPr="00BA0046" w:rsidRDefault="00291516" w:rsidP="00291516">
      <w:pPr>
        <w:numPr>
          <w:ilvl w:val="0"/>
          <w:numId w:val="34"/>
        </w:numPr>
        <w:spacing w:after="200" w:line="276" w:lineRule="auto"/>
        <w:jc w:val="both"/>
        <w:rPr>
          <w:rFonts w:ascii="ITC Avant Garde" w:hAnsi="ITC Avant Garde"/>
        </w:rPr>
      </w:pPr>
      <w:r w:rsidRPr="00BA0046">
        <w:rPr>
          <w:rFonts w:ascii="ITC Avant Garde" w:hAnsi="ITC Avant Garde"/>
        </w:rPr>
        <w:t>Código identificador de la terminal óptica a la que pertenece el Bucle Local;</w:t>
      </w:r>
    </w:p>
    <w:p w:rsidR="00291516" w:rsidRPr="00BA0046" w:rsidRDefault="00291516" w:rsidP="00291516">
      <w:pPr>
        <w:numPr>
          <w:ilvl w:val="0"/>
          <w:numId w:val="34"/>
        </w:numPr>
        <w:spacing w:after="200" w:line="276" w:lineRule="auto"/>
        <w:jc w:val="both"/>
        <w:rPr>
          <w:rFonts w:ascii="ITC Avant Garde" w:hAnsi="ITC Avant Garde"/>
        </w:rPr>
      </w:pPr>
      <w:r w:rsidRPr="00BA0046">
        <w:rPr>
          <w:rFonts w:ascii="ITC Avant Garde" w:hAnsi="ITC Avant Garde"/>
        </w:rPr>
        <w:t>Código Identificador de Central Telefónica o Instalación Equivalente que atiende al Bucle Local;</w:t>
      </w:r>
    </w:p>
    <w:p w:rsidR="00291516" w:rsidRPr="00BA0046" w:rsidRDefault="00291516" w:rsidP="00291516">
      <w:pPr>
        <w:pStyle w:val="CondicionesFinales"/>
        <w:numPr>
          <w:ilvl w:val="0"/>
          <w:numId w:val="34"/>
        </w:numPr>
        <w:rPr>
          <w:color w:val="auto"/>
          <w:lang w:val="es-MX"/>
        </w:rPr>
      </w:pPr>
      <w:r w:rsidRPr="00BA0046">
        <w:rPr>
          <w:color w:val="auto"/>
          <w:lang w:val="es-MX"/>
        </w:rPr>
        <w:t>Indicar si el Bucle Local está disponible punto a punto o punto-multipunto;</w:t>
      </w:r>
    </w:p>
    <w:p w:rsidR="00291516" w:rsidRPr="00BA0046" w:rsidRDefault="00291516" w:rsidP="00291516">
      <w:pPr>
        <w:numPr>
          <w:ilvl w:val="0"/>
          <w:numId w:val="34"/>
        </w:numPr>
        <w:spacing w:after="200" w:line="276" w:lineRule="auto"/>
        <w:jc w:val="both"/>
        <w:rPr>
          <w:rFonts w:ascii="ITC Avant Garde" w:hAnsi="ITC Avant Garde"/>
        </w:rPr>
      </w:pPr>
      <w:r w:rsidRPr="00BA0046">
        <w:rPr>
          <w:rFonts w:ascii="ITC Avant Garde" w:hAnsi="ITC Avant Garde"/>
        </w:rPr>
        <w:t>Facilidades de internet (velocidad máxima soportada);</w:t>
      </w:r>
    </w:p>
    <w:p w:rsidR="00291516" w:rsidRPr="00BA0046" w:rsidRDefault="00291516" w:rsidP="00291516">
      <w:pPr>
        <w:numPr>
          <w:ilvl w:val="0"/>
          <w:numId w:val="34"/>
        </w:numPr>
        <w:spacing w:after="200" w:line="276" w:lineRule="auto"/>
        <w:jc w:val="both"/>
        <w:rPr>
          <w:rFonts w:ascii="ITC Avant Garde" w:hAnsi="ITC Avant Garde"/>
        </w:rPr>
      </w:pPr>
      <w:r w:rsidRPr="00BA0046">
        <w:rPr>
          <w:rFonts w:ascii="ITC Avant Garde" w:hAnsi="ITC Avant Garde"/>
        </w:rPr>
        <w:t>Código Identificador del distrito óptico al que pertenece el Bucle Local;</w:t>
      </w:r>
    </w:p>
    <w:p w:rsidR="00291516" w:rsidRPr="00BA0046" w:rsidRDefault="00291516" w:rsidP="001C0734">
      <w:pPr>
        <w:numPr>
          <w:ilvl w:val="0"/>
          <w:numId w:val="34"/>
        </w:numPr>
        <w:spacing w:after="200" w:line="276" w:lineRule="auto"/>
        <w:jc w:val="both"/>
        <w:rPr>
          <w:rFonts w:ascii="ITC Avant Garde" w:hAnsi="ITC Avant Garde"/>
        </w:rPr>
      </w:pPr>
      <w:r w:rsidRPr="00BA0046">
        <w:rPr>
          <w:rFonts w:ascii="ITC Avant Garde" w:hAnsi="ITC Avant Garde"/>
        </w:rPr>
        <w:t>Código identificador del equipo de acceso OLT que atiende el Bucle Local;</w:t>
      </w:r>
    </w:p>
    <w:p w:rsidR="00291516" w:rsidRPr="00BA0046" w:rsidRDefault="00291516" w:rsidP="001C0734">
      <w:pPr>
        <w:numPr>
          <w:ilvl w:val="0"/>
          <w:numId w:val="34"/>
        </w:numPr>
        <w:spacing w:after="200" w:line="276" w:lineRule="auto"/>
        <w:jc w:val="both"/>
        <w:rPr>
          <w:rFonts w:ascii="ITC Avant Garde" w:hAnsi="ITC Avant Garde"/>
        </w:rPr>
      </w:pPr>
      <w:r w:rsidRPr="00BA0046">
        <w:rPr>
          <w:rFonts w:ascii="ITC Avant Garde" w:hAnsi="ITC Avant Garde"/>
        </w:rPr>
        <w:t>Marca/fabricante, modelo del equipo de acceso OLT;</w:t>
      </w:r>
    </w:p>
    <w:p w:rsidR="00291516" w:rsidRPr="00BA0046" w:rsidRDefault="00291516" w:rsidP="001C0734">
      <w:pPr>
        <w:numPr>
          <w:ilvl w:val="0"/>
          <w:numId w:val="34"/>
        </w:numPr>
        <w:spacing w:after="200" w:line="276" w:lineRule="auto"/>
        <w:jc w:val="both"/>
        <w:rPr>
          <w:rFonts w:ascii="ITC Avant Garde" w:hAnsi="ITC Avant Garde"/>
        </w:rPr>
      </w:pPr>
      <w:r w:rsidRPr="00BA0046">
        <w:rPr>
          <w:rFonts w:ascii="ITC Avant Garde" w:hAnsi="ITC Avant Garde"/>
        </w:rPr>
        <w:lastRenderedPageBreak/>
        <w:t>Código Identificador del NCAI asociado al equipo de acceso OLT;</w:t>
      </w:r>
    </w:p>
    <w:p w:rsidR="005074D4" w:rsidRPr="005074D4" w:rsidRDefault="005074D4" w:rsidP="005074D4">
      <w:pPr>
        <w:pStyle w:val="IFTnormal"/>
      </w:pPr>
      <w:r w:rsidRPr="005074D4">
        <w:rPr>
          <w:b/>
          <w:u w:val="single"/>
        </w:rPr>
        <w:t xml:space="preserve">Información relacionada a una dirección. </w:t>
      </w:r>
      <w:r w:rsidRPr="005074D4">
        <w:t xml:space="preserve">El CS proporcionará en la interfaz la entidad federativa, municipio, localidad, código postal, colonia, calle y número para poder consultar la información </w:t>
      </w:r>
      <w:r w:rsidR="00F24456" w:rsidRPr="00C50252">
        <w:t>correspondiente</w:t>
      </w:r>
      <w:r w:rsidR="00C50252">
        <w:t xml:space="preserve"> a esta tipo de Bases de Datos.</w:t>
      </w:r>
      <w:r w:rsidR="00C50252" w:rsidRPr="00C50252">
        <w:t xml:space="preserve"> </w:t>
      </w:r>
      <w:r w:rsidR="00645940">
        <w:t>Esta</w:t>
      </w:r>
      <w:r w:rsidR="00094B5A" w:rsidRPr="00094B5A">
        <w:t xml:space="preserve"> información </w:t>
      </w:r>
      <w:r w:rsidR="00274297" w:rsidRPr="00274297">
        <w:t>puede tener un origen fuera del ámbito de la DM, por lo que se pondrá a disposición de los CS, una vez que esté disponible para ésta. Ello sin perjuicio de que la DM en ningún momento podrá ser considerada como responsable por la falta de completez o exactitud de la información</w:t>
      </w:r>
      <w:r w:rsidR="00645940">
        <w:t>.</w:t>
      </w:r>
    </w:p>
    <w:p w:rsidR="005074D4" w:rsidRPr="005074D4" w:rsidRDefault="005074D4" w:rsidP="005074D4">
      <w:pPr>
        <w:pStyle w:val="IFTnormal"/>
      </w:pPr>
      <w:r w:rsidRPr="005074D4">
        <w:t xml:space="preserve">En caso de que la infraestructura con la que cuenta el AEP para brindar servicios de </w:t>
      </w:r>
      <w:r w:rsidR="00C50252">
        <w:t>z</w:t>
      </w:r>
      <w:r w:rsidR="00C50252" w:rsidRPr="005074D4">
        <w:t xml:space="preserve"> </w:t>
      </w:r>
      <w:r w:rsidRPr="005074D4">
        <w:t>en la dirección consultada sea cobre, se accederá a la siguiente información:</w:t>
      </w:r>
    </w:p>
    <w:p w:rsidR="005074D4" w:rsidRPr="007C0A93" w:rsidRDefault="005074D4" w:rsidP="005074D4">
      <w:pPr>
        <w:numPr>
          <w:ilvl w:val="0"/>
          <w:numId w:val="34"/>
        </w:numPr>
        <w:spacing w:after="200" w:line="276" w:lineRule="auto"/>
        <w:jc w:val="both"/>
        <w:rPr>
          <w:rFonts w:ascii="ITC Avant Garde" w:hAnsi="ITC Avant Garde"/>
        </w:rPr>
      </w:pPr>
      <w:r w:rsidRPr="007C0A93">
        <w:rPr>
          <w:rFonts w:ascii="ITC Avant Garde" w:hAnsi="ITC Avant Garde"/>
        </w:rPr>
        <w:t>Código identificador de la terminal principal que puede atender la ubicación ingresada</w:t>
      </w:r>
    </w:p>
    <w:p w:rsidR="005074D4" w:rsidRPr="007C0A93" w:rsidRDefault="005074D4" w:rsidP="005074D4">
      <w:pPr>
        <w:numPr>
          <w:ilvl w:val="1"/>
          <w:numId w:val="34"/>
        </w:numPr>
        <w:spacing w:after="200" w:line="276" w:lineRule="auto"/>
        <w:jc w:val="both"/>
        <w:rPr>
          <w:rFonts w:ascii="ITC Avant Garde" w:hAnsi="ITC Avant Garde"/>
        </w:rPr>
      </w:pPr>
      <w:r w:rsidRPr="007C0A93">
        <w:rPr>
          <w:rFonts w:ascii="ITC Avant Garde" w:hAnsi="ITC Avant Garde"/>
        </w:rPr>
        <w:t>Porcentaje de uso crítico de la terminal;</w:t>
      </w:r>
    </w:p>
    <w:p w:rsidR="005074D4" w:rsidRPr="007C0A93" w:rsidRDefault="005074D4" w:rsidP="005074D4">
      <w:pPr>
        <w:numPr>
          <w:ilvl w:val="1"/>
          <w:numId w:val="34"/>
        </w:numPr>
        <w:spacing w:after="200" w:line="276" w:lineRule="auto"/>
        <w:jc w:val="both"/>
        <w:rPr>
          <w:rFonts w:ascii="ITC Avant Garde" w:hAnsi="ITC Avant Garde"/>
        </w:rPr>
      </w:pPr>
      <w:r w:rsidRPr="007C0A93">
        <w:rPr>
          <w:rFonts w:ascii="ITC Avant Garde" w:hAnsi="ITC Avant Garde"/>
        </w:rPr>
        <w:t>Porcentaje de uso actual de la terminal;</w:t>
      </w:r>
    </w:p>
    <w:p w:rsidR="005074D4" w:rsidRPr="007C0A93" w:rsidRDefault="005074D4" w:rsidP="005074D4">
      <w:pPr>
        <w:numPr>
          <w:ilvl w:val="1"/>
          <w:numId w:val="34"/>
        </w:numPr>
        <w:spacing w:after="200" w:line="276" w:lineRule="auto"/>
        <w:jc w:val="both"/>
        <w:rPr>
          <w:rFonts w:ascii="ITC Avant Garde" w:hAnsi="ITC Avant Garde"/>
        </w:rPr>
      </w:pPr>
      <w:r w:rsidRPr="007C0A93">
        <w:rPr>
          <w:rFonts w:ascii="ITC Avant Garde" w:hAnsi="ITC Avant Garde"/>
        </w:rPr>
        <w:t>Pares ocupados de la terminal;</w:t>
      </w:r>
    </w:p>
    <w:p w:rsidR="005074D4" w:rsidRPr="007C0A93" w:rsidRDefault="005074D4" w:rsidP="005074D4">
      <w:pPr>
        <w:numPr>
          <w:ilvl w:val="1"/>
          <w:numId w:val="34"/>
        </w:numPr>
        <w:spacing w:after="200" w:line="276" w:lineRule="auto"/>
        <w:jc w:val="both"/>
        <w:rPr>
          <w:rFonts w:ascii="ITC Avant Garde" w:hAnsi="ITC Avant Garde"/>
        </w:rPr>
      </w:pPr>
      <w:r w:rsidRPr="007C0A93">
        <w:rPr>
          <w:rFonts w:ascii="ITC Avant Garde" w:hAnsi="ITC Avant Garde"/>
        </w:rPr>
        <w:t>Pares libres de la terminal;</w:t>
      </w:r>
    </w:p>
    <w:p w:rsidR="005074D4" w:rsidRPr="007C0A93" w:rsidRDefault="005074D4" w:rsidP="005074D4">
      <w:pPr>
        <w:numPr>
          <w:ilvl w:val="1"/>
          <w:numId w:val="34"/>
        </w:numPr>
        <w:spacing w:after="200" w:line="276" w:lineRule="auto"/>
        <w:jc w:val="both"/>
        <w:rPr>
          <w:rFonts w:ascii="ITC Avant Garde" w:hAnsi="ITC Avant Garde"/>
        </w:rPr>
      </w:pPr>
      <w:r w:rsidRPr="007C0A93">
        <w:rPr>
          <w:rFonts w:ascii="ITC Avant Garde" w:hAnsi="ITC Avant Garde"/>
        </w:rPr>
        <w:t>Distancia en metros de la terminal a la central;</w:t>
      </w:r>
    </w:p>
    <w:p w:rsidR="005074D4" w:rsidRPr="007C0A93" w:rsidRDefault="005074D4" w:rsidP="005074D4">
      <w:pPr>
        <w:numPr>
          <w:ilvl w:val="1"/>
          <w:numId w:val="34"/>
        </w:numPr>
        <w:spacing w:after="200" w:line="276" w:lineRule="auto"/>
        <w:jc w:val="both"/>
        <w:rPr>
          <w:rFonts w:ascii="ITC Avant Garde" w:hAnsi="ITC Avant Garde"/>
        </w:rPr>
      </w:pPr>
      <w:r w:rsidRPr="007C0A93">
        <w:rPr>
          <w:rFonts w:ascii="ITC Avant Garde" w:hAnsi="ITC Avant Garde"/>
        </w:rPr>
        <w:t>Facilidades de línea telefónica;</w:t>
      </w:r>
    </w:p>
    <w:p w:rsidR="005074D4" w:rsidRPr="007C0A93" w:rsidRDefault="005074D4" w:rsidP="005074D4">
      <w:pPr>
        <w:numPr>
          <w:ilvl w:val="1"/>
          <w:numId w:val="34"/>
        </w:numPr>
        <w:spacing w:after="200" w:line="276" w:lineRule="auto"/>
        <w:jc w:val="both"/>
        <w:rPr>
          <w:rFonts w:ascii="ITC Avant Garde" w:hAnsi="ITC Avant Garde"/>
        </w:rPr>
      </w:pPr>
      <w:r w:rsidRPr="007C0A93">
        <w:rPr>
          <w:rFonts w:ascii="ITC Avant Garde" w:hAnsi="ITC Avant Garde"/>
        </w:rPr>
        <w:t>Facilidades de dispositivos;</w:t>
      </w:r>
    </w:p>
    <w:p w:rsidR="005074D4" w:rsidRPr="007C0A93" w:rsidRDefault="005074D4" w:rsidP="005074D4">
      <w:pPr>
        <w:numPr>
          <w:ilvl w:val="1"/>
          <w:numId w:val="34"/>
        </w:numPr>
        <w:spacing w:after="200" w:line="276" w:lineRule="auto"/>
        <w:jc w:val="both"/>
        <w:rPr>
          <w:rFonts w:ascii="ITC Avant Garde" w:hAnsi="ITC Avant Garde"/>
        </w:rPr>
      </w:pPr>
      <w:r w:rsidRPr="007C0A93">
        <w:rPr>
          <w:rFonts w:ascii="ITC Avant Garde" w:hAnsi="ITC Avant Garde"/>
        </w:rPr>
        <w:t>Facilidades de red;</w:t>
      </w:r>
    </w:p>
    <w:p w:rsidR="005074D4" w:rsidRPr="007C0A93" w:rsidRDefault="005074D4" w:rsidP="005074D4">
      <w:pPr>
        <w:numPr>
          <w:ilvl w:val="1"/>
          <w:numId w:val="34"/>
        </w:numPr>
        <w:spacing w:after="200" w:line="276" w:lineRule="auto"/>
        <w:jc w:val="both"/>
        <w:rPr>
          <w:rFonts w:ascii="ITC Avant Garde" w:hAnsi="ITC Avant Garde"/>
        </w:rPr>
      </w:pPr>
      <w:r w:rsidRPr="007C0A93">
        <w:rPr>
          <w:rFonts w:ascii="ITC Avant Garde" w:hAnsi="ITC Avant Garde"/>
        </w:rPr>
        <w:t>Facilidades de internet (velocidad máxima soportada según la calificación del Bucle Local);</w:t>
      </w:r>
    </w:p>
    <w:p w:rsidR="005074D4" w:rsidRPr="007C0A93" w:rsidRDefault="005074D4" w:rsidP="005074D4">
      <w:pPr>
        <w:numPr>
          <w:ilvl w:val="1"/>
          <w:numId w:val="34"/>
        </w:numPr>
        <w:spacing w:after="200" w:line="276" w:lineRule="auto"/>
        <w:jc w:val="both"/>
        <w:rPr>
          <w:rFonts w:ascii="ITC Avant Garde" w:hAnsi="ITC Avant Garde"/>
        </w:rPr>
      </w:pPr>
      <w:r w:rsidRPr="007C0A93">
        <w:rPr>
          <w:rFonts w:ascii="ITC Avant Garde" w:hAnsi="ITC Avant Garde"/>
        </w:rPr>
        <w:t>Facilidades de red secundaria (en caso de existir facilidades, deberán mostrarse para la red secundaria todos los campos establecidos para la red principal en la interfaz);</w:t>
      </w:r>
    </w:p>
    <w:p w:rsidR="005074D4" w:rsidRPr="007C0A93" w:rsidRDefault="005074D4" w:rsidP="005074D4">
      <w:pPr>
        <w:numPr>
          <w:ilvl w:val="0"/>
          <w:numId w:val="34"/>
        </w:numPr>
        <w:spacing w:after="200" w:line="276" w:lineRule="auto"/>
        <w:jc w:val="both"/>
        <w:rPr>
          <w:rFonts w:ascii="ITC Avant Garde" w:hAnsi="ITC Avant Garde"/>
        </w:rPr>
      </w:pPr>
      <w:r w:rsidRPr="007C0A93">
        <w:rPr>
          <w:rFonts w:ascii="Arial" w:hAnsi="Arial" w:cs="Arial"/>
        </w:rPr>
        <w:t xml:space="preserve"> </w:t>
      </w:r>
      <w:r w:rsidRPr="007C0A93">
        <w:rPr>
          <w:rFonts w:ascii="ITC Avant Garde" w:hAnsi="ITC Avant Garde"/>
        </w:rPr>
        <w:t>Código Identificador de Centrales Telefónicas o Instalaciones Equivalentes que pueden atender a la terminal;</w:t>
      </w:r>
    </w:p>
    <w:p w:rsidR="005074D4" w:rsidRPr="007C0A93" w:rsidRDefault="005074D4" w:rsidP="005074D4">
      <w:pPr>
        <w:numPr>
          <w:ilvl w:val="0"/>
          <w:numId w:val="34"/>
        </w:numPr>
        <w:spacing w:after="200" w:line="276" w:lineRule="auto"/>
        <w:jc w:val="both"/>
        <w:rPr>
          <w:rFonts w:ascii="ITC Avant Garde" w:hAnsi="ITC Avant Garde"/>
        </w:rPr>
      </w:pPr>
      <w:r w:rsidRPr="007C0A93">
        <w:rPr>
          <w:rFonts w:ascii="ITC Avant Garde" w:hAnsi="ITC Avant Garde"/>
        </w:rPr>
        <w:t>Código Identificador del Distrito que atiende la terminal;</w:t>
      </w:r>
    </w:p>
    <w:p w:rsidR="005074D4" w:rsidRPr="007C0A93" w:rsidRDefault="005074D4" w:rsidP="005074D4">
      <w:pPr>
        <w:numPr>
          <w:ilvl w:val="0"/>
          <w:numId w:val="34"/>
        </w:numPr>
        <w:spacing w:after="200" w:line="276" w:lineRule="auto"/>
        <w:jc w:val="both"/>
        <w:rPr>
          <w:rFonts w:ascii="ITC Avant Garde" w:hAnsi="ITC Avant Garde"/>
        </w:rPr>
      </w:pPr>
      <w:r w:rsidRPr="007C0A93">
        <w:rPr>
          <w:rFonts w:ascii="ITC Avant Garde" w:hAnsi="ITC Avant Garde"/>
        </w:rPr>
        <w:lastRenderedPageBreak/>
        <w:t>Código identificador del equipo de acceso DSLAM que atiende el distrito relacionado con la terminal;</w:t>
      </w:r>
    </w:p>
    <w:p w:rsidR="005074D4" w:rsidRPr="007C0A93" w:rsidRDefault="005074D4" w:rsidP="005074D4">
      <w:pPr>
        <w:numPr>
          <w:ilvl w:val="0"/>
          <w:numId w:val="34"/>
        </w:numPr>
        <w:spacing w:after="200" w:line="276" w:lineRule="auto"/>
        <w:jc w:val="both"/>
        <w:rPr>
          <w:rFonts w:ascii="ITC Avant Garde" w:hAnsi="ITC Avant Garde"/>
        </w:rPr>
      </w:pPr>
      <w:r w:rsidRPr="007C0A93">
        <w:rPr>
          <w:rFonts w:ascii="ITC Avant Garde" w:hAnsi="ITC Avant Garde"/>
        </w:rPr>
        <w:t>Marca/fabricante, modelo del equipo de acceso DSLAM;</w:t>
      </w:r>
    </w:p>
    <w:p w:rsidR="005074D4" w:rsidRPr="007C0A93" w:rsidRDefault="005074D4" w:rsidP="005074D4">
      <w:pPr>
        <w:numPr>
          <w:ilvl w:val="0"/>
          <w:numId w:val="34"/>
        </w:numPr>
        <w:spacing w:after="200" w:line="276" w:lineRule="auto"/>
        <w:jc w:val="both"/>
        <w:rPr>
          <w:rFonts w:ascii="ITC Avant Garde" w:hAnsi="ITC Avant Garde"/>
        </w:rPr>
      </w:pPr>
      <w:r w:rsidRPr="007C0A93">
        <w:rPr>
          <w:rFonts w:ascii="ITC Avant Garde" w:hAnsi="ITC Avant Garde"/>
        </w:rPr>
        <w:t>Código Identificador del Nodo de Conexión de Acceso Indirecto (NCAI) asociado al equipo de acceso DSLAM;</w:t>
      </w:r>
    </w:p>
    <w:p w:rsidR="005074D4" w:rsidRPr="005074D4" w:rsidRDefault="005074D4" w:rsidP="005074D4">
      <w:pPr>
        <w:pStyle w:val="IFTnormal"/>
      </w:pPr>
      <w:r w:rsidRPr="005074D4">
        <w:t>En caso de que la infraestructura con la que cuenta el AEP para brindar servicios de telecomunicaciones al domicilio consultado</w:t>
      </w:r>
      <w:r w:rsidRPr="005074D4" w:rsidDel="004C5BA1">
        <w:t xml:space="preserve"> </w:t>
      </w:r>
      <w:r w:rsidRPr="005074D4">
        <w:t>además de cobre cuente con fibra óptica –o cuando sólo se cuente con infraestructura de fibra para la dirección correspondiente- se incluirá, además del listado anterior, la siguiente información:</w:t>
      </w:r>
    </w:p>
    <w:p w:rsidR="005074D4" w:rsidRPr="007C0A93" w:rsidRDefault="005074D4" w:rsidP="005074D4">
      <w:pPr>
        <w:numPr>
          <w:ilvl w:val="0"/>
          <w:numId w:val="34"/>
        </w:numPr>
        <w:spacing w:after="200" w:line="276" w:lineRule="auto"/>
        <w:jc w:val="both"/>
        <w:rPr>
          <w:rFonts w:ascii="Arial" w:hAnsi="Arial" w:cs="Arial"/>
        </w:rPr>
      </w:pPr>
      <w:r w:rsidRPr="007C0A93">
        <w:rPr>
          <w:rFonts w:ascii="ITC Avant Garde" w:hAnsi="ITC Avant Garde"/>
        </w:rPr>
        <w:t>Código</w:t>
      </w:r>
      <w:r w:rsidRPr="007C0A93">
        <w:rPr>
          <w:rFonts w:ascii="Arial" w:hAnsi="Arial" w:cs="Arial"/>
        </w:rPr>
        <w:t xml:space="preserve"> </w:t>
      </w:r>
      <w:r w:rsidRPr="007C0A93">
        <w:rPr>
          <w:rFonts w:ascii="ITC Avant Garde" w:hAnsi="ITC Avant Garde"/>
        </w:rPr>
        <w:t>identificador de la terminal óptica que puede atender la ubicación ingresada</w:t>
      </w:r>
    </w:p>
    <w:p w:rsidR="005074D4" w:rsidRPr="007C0A93" w:rsidRDefault="005074D4" w:rsidP="005074D4">
      <w:pPr>
        <w:numPr>
          <w:ilvl w:val="1"/>
          <w:numId w:val="34"/>
        </w:numPr>
        <w:spacing w:after="200" w:line="276" w:lineRule="auto"/>
        <w:jc w:val="both"/>
        <w:rPr>
          <w:rFonts w:ascii="ITC Avant Garde" w:hAnsi="ITC Avant Garde"/>
        </w:rPr>
      </w:pPr>
      <w:r w:rsidRPr="007C0A93">
        <w:rPr>
          <w:rFonts w:ascii="ITC Avant Garde" w:hAnsi="ITC Avant Garde"/>
        </w:rPr>
        <w:t>Bucles disponibles en la terminal óptica;</w:t>
      </w:r>
    </w:p>
    <w:p w:rsidR="005074D4" w:rsidRPr="007C0A93" w:rsidRDefault="005074D4" w:rsidP="005074D4">
      <w:pPr>
        <w:numPr>
          <w:ilvl w:val="1"/>
          <w:numId w:val="34"/>
        </w:numPr>
        <w:spacing w:after="200" w:line="276" w:lineRule="auto"/>
        <w:jc w:val="both"/>
        <w:rPr>
          <w:rFonts w:ascii="ITC Avant Garde" w:hAnsi="ITC Avant Garde"/>
        </w:rPr>
      </w:pPr>
      <w:r w:rsidRPr="007C0A93">
        <w:rPr>
          <w:rFonts w:ascii="ITC Avant Garde" w:hAnsi="ITC Avant Garde"/>
        </w:rPr>
        <w:t>Facilidades de dispositivos;</w:t>
      </w:r>
    </w:p>
    <w:p w:rsidR="005074D4" w:rsidRPr="007C0A93" w:rsidRDefault="005074D4" w:rsidP="005074D4">
      <w:pPr>
        <w:numPr>
          <w:ilvl w:val="1"/>
          <w:numId w:val="34"/>
        </w:numPr>
        <w:spacing w:after="200" w:line="276" w:lineRule="auto"/>
        <w:jc w:val="both"/>
        <w:rPr>
          <w:rFonts w:ascii="ITC Avant Garde" w:hAnsi="ITC Avant Garde"/>
        </w:rPr>
      </w:pPr>
      <w:r w:rsidRPr="007C0A93">
        <w:rPr>
          <w:rFonts w:ascii="ITC Avant Garde" w:hAnsi="ITC Avant Garde"/>
        </w:rPr>
        <w:t>Facilidades de red;</w:t>
      </w:r>
    </w:p>
    <w:p w:rsidR="005074D4" w:rsidRPr="007C0A93" w:rsidRDefault="005074D4" w:rsidP="005074D4">
      <w:pPr>
        <w:numPr>
          <w:ilvl w:val="1"/>
          <w:numId w:val="34"/>
        </w:numPr>
        <w:spacing w:after="200" w:line="276" w:lineRule="auto"/>
        <w:jc w:val="both"/>
        <w:rPr>
          <w:rFonts w:ascii="ITC Avant Garde" w:hAnsi="ITC Avant Garde"/>
        </w:rPr>
      </w:pPr>
      <w:r w:rsidRPr="007C0A93">
        <w:rPr>
          <w:rFonts w:ascii="ITC Avant Garde" w:hAnsi="ITC Avant Garde"/>
        </w:rPr>
        <w:t>Facilidades de internet (velocidad máxima soportada);</w:t>
      </w:r>
    </w:p>
    <w:p w:rsidR="005074D4" w:rsidRPr="007C0A93" w:rsidRDefault="005074D4" w:rsidP="005074D4">
      <w:pPr>
        <w:numPr>
          <w:ilvl w:val="0"/>
          <w:numId w:val="34"/>
        </w:numPr>
        <w:spacing w:after="200" w:line="276" w:lineRule="auto"/>
        <w:jc w:val="both"/>
        <w:rPr>
          <w:rFonts w:ascii="ITC Avant Garde" w:hAnsi="ITC Avant Garde"/>
        </w:rPr>
      </w:pPr>
      <w:r w:rsidRPr="007C0A93">
        <w:rPr>
          <w:rFonts w:ascii="ITC Avant Garde" w:hAnsi="ITC Avant Garde"/>
        </w:rPr>
        <w:t>Código Identificador de Centrales Telefónicas o Instalaciones Equivalentes que pueden atender a la terminal óptica;</w:t>
      </w:r>
    </w:p>
    <w:p w:rsidR="005074D4" w:rsidRPr="007C0A93" w:rsidRDefault="005074D4" w:rsidP="005074D4">
      <w:pPr>
        <w:numPr>
          <w:ilvl w:val="0"/>
          <w:numId w:val="34"/>
        </w:numPr>
        <w:spacing w:after="200" w:line="276" w:lineRule="auto"/>
        <w:jc w:val="both"/>
        <w:rPr>
          <w:rFonts w:ascii="ITC Avant Garde" w:hAnsi="ITC Avant Garde"/>
        </w:rPr>
      </w:pPr>
      <w:r w:rsidRPr="007C0A93">
        <w:rPr>
          <w:rFonts w:ascii="ITC Avant Garde" w:hAnsi="ITC Avant Garde"/>
        </w:rPr>
        <w:t>Código Identificador del distrito óptico que atiende la terminal óptica;</w:t>
      </w:r>
    </w:p>
    <w:p w:rsidR="005074D4" w:rsidRPr="007C0A93" w:rsidRDefault="005074D4" w:rsidP="005074D4">
      <w:pPr>
        <w:numPr>
          <w:ilvl w:val="0"/>
          <w:numId w:val="34"/>
        </w:numPr>
        <w:spacing w:after="200" w:line="276" w:lineRule="auto"/>
        <w:jc w:val="both"/>
        <w:rPr>
          <w:rFonts w:ascii="ITC Avant Garde" w:hAnsi="ITC Avant Garde"/>
        </w:rPr>
      </w:pPr>
      <w:r w:rsidRPr="007C0A93">
        <w:rPr>
          <w:rFonts w:ascii="ITC Avant Garde" w:hAnsi="ITC Avant Garde"/>
        </w:rPr>
        <w:t>Código identificador del equipo de acceso OLT que atiende el distrito óptico relacionado con la terminal óptica;</w:t>
      </w:r>
    </w:p>
    <w:p w:rsidR="005074D4" w:rsidRPr="007C0A93" w:rsidRDefault="005074D4" w:rsidP="005074D4">
      <w:pPr>
        <w:numPr>
          <w:ilvl w:val="0"/>
          <w:numId w:val="34"/>
        </w:numPr>
        <w:spacing w:after="200" w:line="276" w:lineRule="auto"/>
        <w:jc w:val="both"/>
        <w:rPr>
          <w:rFonts w:ascii="ITC Avant Garde" w:hAnsi="ITC Avant Garde"/>
        </w:rPr>
      </w:pPr>
      <w:r w:rsidRPr="007C0A93">
        <w:rPr>
          <w:rFonts w:ascii="ITC Avant Garde" w:hAnsi="ITC Avant Garde"/>
        </w:rPr>
        <w:t>Marca/fabricante, modelo del equipo de acceso OLT;</w:t>
      </w:r>
    </w:p>
    <w:p w:rsidR="00291516" w:rsidRPr="00BA0046" w:rsidRDefault="00291516" w:rsidP="00291516">
      <w:pPr>
        <w:spacing w:after="200" w:line="276" w:lineRule="auto"/>
        <w:jc w:val="both"/>
        <w:rPr>
          <w:rFonts w:ascii="ITC Avant Garde" w:hAnsi="ITC Avant Garde"/>
        </w:rPr>
      </w:pPr>
      <w:r w:rsidRPr="00BA0046">
        <w:rPr>
          <w:rFonts w:ascii="ITC Avant Garde" w:hAnsi="ITC Avant Garde"/>
        </w:rPr>
        <w:t xml:space="preserve">Sin perjuicio de la existencia de las bases de datos tipo “a” y “b”, en el </w:t>
      </w:r>
      <w:r w:rsidR="006B5A23">
        <w:rPr>
          <w:rFonts w:ascii="ITC Avant Garde" w:hAnsi="ITC Avant Garde"/>
        </w:rPr>
        <w:t>SEG</w:t>
      </w:r>
      <w:r w:rsidRPr="00BA0046">
        <w:rPr>
          <w:rFonts w:ascii="ITC Avant Garde" w:hAnsi="ITC Avant Garde"/>
        </w:rPr>
        <w:t xml:space="preserve"> los CS tendrán acceso a la misma información de infraestructura a la que tiene acceso el AEP bajo términos y condiciones e</w:t>
      </w:r>
      <w:r w:rsidR="00B93286">
        <w:rPr>
          <w:rFonts w:ascii="ITC Avant Garde" w:hAnsi="ITC Avant Garde"/>
        </w:rPr>
        <w:t>quivalentes a las que tiene la DM</w:t>
      </w:r>
      <w:r w:rsidRPr="00BA0046">
        <w:rPr>
          <w:rFonts w:ascii="ITC Avant Garde" w:hAnsi="ITC Avant Garde"/>
        </w:rPr>
        <w:t xml:space="preserve"> en su operación, información que podrá incluir además de la contenida en las bases antes mencionadas, cualquier otra que sea relevante para la correcta prestación de los servicios, incluyendo al menos, además de los catálogos de infraestructura, acceso a la verificación de factibilidad para brindar servicios a un número telefónico o una dirección especifica. </w:t>
      </w:r>
    </w:p>
    <w:p w:rsidR="00A47F9A" w:rsidRPr="00BA1D95" w:rsidRDefault="00A47F9A" w:rsidP="00831B40">
      <w:pPr>
        <w:pStyle w:val="Ttulo2"/>
        <w:numPr>
          <w:ilvl w:val="1"/>
          <w:numId w:val="106"/>
        </w:numPr>
      </w:pPr>
      <w:bookmarkStart w:id="323" w:name="_Toc436840875"/>
      <w:bookmarkStart w:id="324" w:name="_Toc436846312"/>
      <w:bookmarkStart w:id="325" w:name="_Toc436848262"/>
      <w:bookmarkStart w:id="326" w:name="_Toc436856510"/>
      <w:bookmarkStart w:id="327" w:name="_Toc436862656"/>
      <w:bookmarkStart w:id="328" w:name="_Toc436866306"/>
      <w:bookmarkStart w:id="329" w:name="_Toc436870885"/>
      <w:bookmarkStart w:id="330" w:name="_Toc436875877"/>
      <w:bookmarkStart w:id="331" w:name="_Toc467248690"/>
      <w:bookmarkStart w:id="332" w:name="_Toc525904554"/>
      <w:bookmarkStart w:id="333" w:name="_Toc525913950"/>
      <w:bookmarkStart w:id="334" w:name="_Toc525919189"/>
      <w:bookmarkStart w:id="335" w:name="_Toc525919313"/>
      <w:bookmarkStart w:id="336" w:name="_Toc26273062"/>
      <w:bookmarkStart w:id="337" w:name="_Toc26284460"/>
      <w:bookmarkStart w:id="338" w:name="_Toc2957123"/>
      <w:bookmarkStart w:id="339" w:name="_Toc44413688"/>
      <w:r w:rsidRPr="00BA1D95">
        <w:lastRenderedPageBreak/>
        <w:t>Procedimiento de acceso a la información contenida en el sitio de Internet</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sidRPr="00BA1D95">
        <w:t xml:space="preserve"> </w:t>
      </w:r>
    </w:p>
    <w:p w:rsidR="00A47F9A" w:rsidRPr="00BA1D95" w:rsidRDefault="00A47F9A" w:rsidP="004B11EB">
      <w:pPr>
        <w:pStyle w:val="Texto1"/>
        <w:spacing w:after="200" w:line="276" w:lineRule="auto"/>
        <w:ind w:left="0"/>
        <w:rPr>
          <w:rFonts w:ascii="ITC Avant Garde" w:hAnsi="ITC Avant Garde" w:cs="Arial"/>
          <w:sz w:val="22"/>
          <w:szCs w:val="22"/>
        </w:rPr>
      </w:pPr>
      <w:r w:rsidRPr="00BA1D95">
        <w:rPr>
          <w:rFonts w:ascii="ITC Avant Garde" w:hAnsi="ITC Avant Garde" w:cs="Arial"/>
          <w:sz w:val="22"/>
          <w:szCs w:val="22"/>
        </w:rPr>
        <w:t>Para el acceso a la información a través de la interfaz en la página de internet</w:t>
      </w:r>
      <w:r w:rsidR="008B1B86" w:rsidRPr="00BA1D95">
        <w:rPr>
          <w:rFonts w:ascii="ITC Avant Garde" w:hAnsi="ITC Avant Garde" w:cs="Arial"/>
          <w:sz w:val="22"/>
          <w:szCs w:val="22"/>
        </w:rPr>
        <w:t xml:space="preserve"> de Telmex</w:t>
      </w:r>
      <w:r w:rsidRPr="00BA1D95">
        <w:rPr>
          <w:rFonts w:ascii="ITC Avant Garde" w:hAnsi="ITC Avant Garde" w:cs="Arial"/>
          <w:sz w:val="22"/>
          <w:szCs w:val="22"/>
        </w:rPr>
        <w:t>, el CS deberá contar con el usuario y contraseña descritos en el punto 3.</w:t>
      </w:r>
    </w:p>
    <w:p w:rsidR="00A47F9A" w:rsidRPr="00BA1D95" w:rsidRDefault="00A47F9A" w:rsidP="004B11EB">
      <w:pPr>
        <w:pStyle w:val="Texto1"/>
        <w:spacing w:after="200" w:line="276" w:lineRule="auto"/>
        <w:ind w:left="0"/>
        <w:rPr>
          <w:rFonts w:ascii="ITC Avant Garde" w:hAnsi="ITC Avant Garde" w:cs="Arial"/>
          <w:sz w:val="22"/>
          <w:szCs w:val="22"/>
        </w:rPr>
      </w:pPr>
      <w:r w:rsidRPr="00BA1D95">
        <w:rPr>
          <w:rFonts w:ascii="ITC Avant Garde" w:hAnsi="ITC Avant Garde" w:cs="Arial"/>
          <w:sz w:val="22"/>
          <w:szCs w:val="22"/>
        </w:rPr>
        <w:t>Los pasos para ingresar al Sitio y realizar consultas serán los siguientes:</w:t>
      </w:r>
    </w:p>
    <w:p w:rsidR="00A47F9A" w:rsidRPr="00BA1D95" w:rsidRDefault="00A47F9A" w:rsidP="008F5D32">
      <w:pPr>
        <w:pStyle w:val="Texto1"/>
        <w:numPr>
          <w:ilvl w:val="0"/>
          <w:numId w:val="36"/>
        </w:numPr>
        <w:spacing w:after="200" w:line="276" w:lineRule="auto"/>
        <w:rPr>
          <w:rFonts w:ascii="ITC Avant Garde" w:hAnsi="ITC Avant Garde" w:cs="Arial"/>
          <w:sz w:val="22"/>
          <w:szCs w:val="22"/>
        </w:rPr>
      </w:pPr>
      <w:r w:rsidRPr="00BA1D95">
        <w:rPr>
          <w:rFonts w:ascii="ITC Avant Garde" w:hAnsi="ITC Avant Garde" w:cs="Arial"/>
          <w:sz w:val="22"/>
          <w:szCs w:val="22"/>
        </w:rPr>
        <w:t xml:space="preserve">Entrar al sitio </w:t>
      </w:r>
      <w:r w:rsidR="00796728" w:rsidRPr="00BA1D95" w:rsidDel="00301504">
        <w:rPr>
          <w:rFonts w:ascii="ITC Avant Garde" w:hAnsi="ITC Avant Garde" w:cs="Arial"/>
          <w:sz w:val="22"/>
          <w:szCs w:val="22"/>
        </w:rPr>
        <w:t>http://www.telmex.com/</w:t>
      </w:r>
    </w:p>
    <w:p w:rsidR="00A47F9A" w:rsidRPr="00BA1D95" w:rsidDel="00301504" w:rsidRDefault="00A47F9A" w:rsidP="008F5D32">
      <w:pPr>
        <w:pStyle w:val="Texto1"/>
        <w:numPr>
          <w:ilvl w:val="0"/>
          <w:numId w:val="36"/>
        </w:numPr>
        <w:spacing w:after="200" w:line="276" w:lineRule="auto"/>
        <w:rPr>
          <w:rFonts w:ascii="ITC Avant Garde" w:hAnsi="ITC Avant Garde" w:cs="Arial"/>
          <w:sz w:val="22"/>
          <w:szCs w:val="22"/>
        </w:rPr>
      </w:pPr>
      <w:r w:rsidRPr="00BA1D95" w:rsidDel="00301504">
        <w:rPr>
          <w:rFonts w:ascii="ITC Avant Garde" w:hAnsi="ITC Avant Garde" w:cs="Arial"/>
          <w:sz w:val="22"/>
          <w:szCs w:val="22"/>
        </w:rPr>
        <w:t>Seleccionar el apartado “Ofertas de Servicios Mayoristas”.</w:t>
      </w:r>
    </w:p>
    <w:p w:rsidR="00A47F9A" w:rsidRPr="00BA1D95" w:rsidRDefault="00A47F9A" w:rsidP="008F5D32">
      <w:pPr>
        <w:pStyle w:val="Texto1"/>
        <w:numPr>
          <w:ilvl w:val="0"/>
          <w:numId w:val="36"/>
        </w:numPr>
        <w:spacing w:after="200" w:line="276" w:lineRule="auto"/>
        <w:rPr>
          <w:rFonts w:ascii="ITC Avant Garde" w:hAnsi="ITC Avant Garde" w:cs="Arial"/>
          <w:sz w:val="22"/>
          <w:szCs w:val="22"/>
        </w:rPr>
      </w:pPr>
      <w:r w:rsidRPr="00BA1D95" w:rsidDel="00301504">
        <w:rPr>
          <w:rFonts w:ascii="ITC Avant Garde" w:hAnsi="ITC Avant Garde" w:cs="Arial"/>
          <w:sz w:val="22"/>
          <w:szCs w:val="22"/>
        </w:rPr>
        <w:t>Seleccionar</w:t>
      </w:r>
      <w:r w:rsidRPr="00BA1D95">
        <w:rPr>
          <w:rFonts w:ascii="ITC Avant Garde" w:hAnsi="ITC Avant Garde" w:cs="Arial"/>
          <w:sz w:val="22"/>
          <w:szCs w:val="22"/>
        </w:rPr>
        <w:t xml:space="preserve"> el apartado “</w:t>
      </w:r>
      <w:r w:rsidRPr="00BA1D95" w:rsidDel="00301504">
        <w:rPr>
          <w:rFonts w:ascii="ITC Avant Garde" w:hAnsi="ITC Avant Garde" w:cs="Arial"/>
          <w:sz w:val="22"/>
          <w:szCs w:val="22"/>
        </w:rPr>
        <w:t xml:space="preserve">Oferta de Referencia para la </w:t>
      </w:r>
      <w:r w:rsidRPr="00482ABC" w:rsidDel="00301504">
        <w:rPr>
          <w:rFonts w:ascii="ITC Avant Garde" w:hAnsi="ITC Avant Garde" w:cs="Arial"/>
          <w:sz w:val="22"/>
          <w:szCs w:val="22"/>
        </w:rPr>
        <w:t>Desagregación del Bucle Local</w:t>
      </w:r>
      <w:r w:rsidRPr="00482ABC">
        <w:rPr>
          <w:rFonts w:ascii="ITC Avant Garde" w:hAnsi="ITC Avant Garde" w:cs="Arial"/>
          <w:sz w:val="22"/>
          <w:szCs w:val="22"/>
        </w:rPr>
        <w:t>”</w:t>
      </w:r>
      <w:r w:rsidR="00D955B8" w:rsidRPr="00482ABC">
        <w:rPr>
          <w:rFonts w:ascii="ITC Avant Garde" w:hAnsi="ITC Avant Garde" w:cs="Arial"/>
          <w:sz w:val="22"/>
          <w:szCs w:val="22"/>
        </w:rPr>
        <w:t>.</w:t>
      </w:r>
    </w:p>
    <w:p w:rsidR="00A47F9A" w:rsidRPr="00BA1D95" w:rsidRDefault="00A47F9A" w:rsidP="008F5D32">
      <w:pPr>
        <w:pStyle w:val="Texto1"/>
        <w:numPr>
          <w:ilvl w:val="0"/>
          <w:numId w:val="36"/>
        </w:numPr>
        <w:spacing w:after="200" w:line="276" w:lineRule="auto"/>
        <w:rPr>
          <w:rFonts w:ascii="ITC Avant Garde" w:hAnsi="ITC Avant Garde" w:cs="Arial"/>
          <w:sz w:val="22"/>
          <w:szCs w:val="22"/>
        </w:rPr>
      </w:pPr>
      <w:r w:rsidRPr="00BA1D95">
        <w:rPr>
          <w:rFonts w:ascii="ITC Avant Garde" w:hAnsi="ITC Avant Garde" w:cs="Arial"/>
          <w:sz w:val="22"/>
          <w:szCs w:val="22"/>
        </w:rPr>
        <w:t>Seleccionar el apartado “Consulta de Información”</w:t>
      </w:r>
      <w:r w:rsidR="00D955B8" w:rsidRPr="00BA1D95">
        <w:rPr>
          <w:rFonts w:ascii="ITC Avant Garde" w:hAnsi="ITC Avant Garde" w:cs="Arial"/>
          <w:sz w:val="22"/>
          <w:szCs w:val="22"/>
        </w:rPr>
        <w:t>.</w:t>
      </w:r>
    </w:p>
    <w:p w:rsidR="00A47F9A" w:rsidRPr="00BA1D95" w:rsidRDefault="00A47F9A" w:rsidP="008F5D32">
      <w:pPr>
        <w:pStyle w:val="Texto1"/>
        <w:numPr>
          <w:ilvl w:val="0"/>
          <w:numId w:val="36"/>
        </w:numPr>
        <w:spacing w:after="200" w:line="276" w:lineRule="auto"/>
        <w:rPr>
          <w:rFonts w:ascii="ITC Avant Garde" w:hAnsi="ITC Avant Garde" w:cs="Arial"/>
          <w:sz w:val="22"/>
          <w:szCs w:val="22"/>
        </w:rPr>
      </w:pPr>
      <w:r w:rsidRPr="00BA1D95">
        <w:rPr>
          <w:rFonts w:ascii="ITC Avant Garde" w:hAnsi="ITC Avant Garde" w:cs="Arial"/>
          <w:sz w:val="22"/>
          <w:szCs w:val="22"/>
        </w:rPr>
        <w:t xml:space="preserve">Ingresar las credenciales (Usuario y Contraseña) que le fueron otorgadas por </w:t>
      </w:r>
      <w:r w:rsidR="004D02F2" w:rsidRPr="00BA1D95">
        <w:rPr>
          <w:rFonts w:ascii="ITC Avant Garde" w:hAnsi="ITC Avant Garde" w:cs="Arial"/>
          <w:sz w:val="22"/>
          <w:szCs w:val="22"/>
        </w:rPr>
        <w:t>la DM</w:t>
      </w:r>
      <w:r w:rsidR="00D955B8" w:rsidRPr="00BA1D95">
        <w:rPr>
          <w:rFonts w:ascii="ITC Avant Garde" w:hAnsi="ITC Avant Garde" w:cs="Arial"/>
          <w:sz w:val="22"/>
          <w:szCs w:val="22"/>
        </w:rPr>
        <w:t>.</w:t>
      </w:r>
    </w:p>
    <w:p w:rsidR="00A47F9A" w:rsidRPr="00BA1D95" w:rsidRDefault="00A47F9A" w:rsidP="008F5D32">
      <w:pPr>
        <w:pStyle w:val="Texto1"/>
        <w:numPr>
          <w:ilvl w:val="0"/>
          <w:numId w:val="36"/>
        </w:numPr>
        <w:spacing w:after="200" w:line="276" w:lineRule="auto"/>
        <w:rPr>
          <w:rFonts w:ascii="ITC Avant Garde" w:hAnsi="ITC Avant Garde" w:cs="Arial"/>
          <w:sz w:val="22"/>
          <w:szCs w:val="22"/>
        </w:rPr>
      </w:pPr>
      <w:r w:rsidRPr="00BA1D95">
        <w:rPr>
          <w:rFonts w:ascii="ITC Avant Garde" w:hAnsi="ITC Avant Garde" w:cs="Arial"/>
          <w:sz w:val="22"/>
          <w:szCs w:val="22"/>
        </w:rPr>
        <w:t>El CS deberá seleccionar el tipo de información en la cual está interesado</w:t>
      </w:r>
      <w:r w:rsidR="00D955B8" w:rsidRPr="00BA1D95">
        <w:rPr>
          <w:rFonts w:ascii="ITC Avant Garde" w:hAnsi="ITC Avant Garde" w:cs="Arial"/>
          <w:sz w:val="22"/>
          <w:szCs w:val="22"/>
        </w:rPr>
        <w:t>.</w:t>
      </w:r>
    </w:p>
    <w:p w:rsidR="00A47F9A" w:rsidRPr="00BA1D95" w:rsidRDefault="00A47F9A" w:rsidP="008F5D32">
      <w:pPr>
        <w:pStyle w:val="Texto1"/>
        <w:numPr>
          <w:ilvl w:val="0"/>
          <w:numId w:val="36"/>
        </w:numPr>
        <w:spacing w:after="200" w:line="276" w:lineRule="auto"/>
        <w:rPr>
          <w:rFonts w:ascii="ITC Avant Garde" w:hAnsi="ITC Avant Garde" w:cs="Arial"/>
          <w:sz w:val="22"/>
          <w:szCs w:val="22"/>
        </w:rPr>
      </w:pPr>
      <w:r w:rsidRPr="00BA1D95">
        <w:rPr>
          <w:rFonts w:ascii="ITC Avant Garde" w:hAnsi="ITC Avant Garde" w:cs="Arial"/>
          <w:sz w:val="22"/>
          <w:szCs w:val="22"/>
        </w:rPr>
        <w:t>En la página de internet se desplegará la información solicitada</w:t>
      </w:r>
      <w:r w:rsidR="00D955B8" w:rsidRPr="00BA1D95">
        <w:rPr>
          <w:rFonts w:ascii="ITC Avant Garde" w:hAnsi="ITC Avant Garde" w:cs="Arial"/>
          <w:sz w:val="22"/>
          <w:szCs w:val="22"/>
        </w:rPr>
        <w:t>.</w:t>
      </w:r>
    </w:p>
    <w:p w:rsidR="00EB44AF" w:rsidRPr="00EB44AF" w:rsidRDefault="00EB44AF" w:rsidP="00831B40">
      <w:pPr>
        <w:pStyle w:val="Prrafodelista"/>
        <w:keepNext/>
        <w:numPr>
          <w:ilvl w:val="1"/>
          <w:numId w:val="186"/>
        </w:numPr>
        <w:spacing w:after="200" w:line="276" w:lineRule="auto"/>
        <w:jc w:val="both"/>
        <w:outlineLvl w:val="1"/>
        <w:rPr>
          <w:rFonts w:ascii="ITC Avant Garde" w:hAnsi="ITC Avant Garde" w:cs="Arial"/>
          <w:b/>
          <w:bCs/>
          <w:vanish/>
          <w:sz w:val="22"/>
          <w:szCs w:val="22"/>
          <w:lang w:val="es-MX" w:eastAsia="en-US"/>
        </w:rPr>
      </w:pPr>
      <w:bookmarkStart w:id="340" w:name="_Toc26902179"/>
      <w:bookmarkStart w:id="341" w:name="_Toc26903883"/>
      <w:bookmarkStart w:id="342" w:name="_Toc26981323"/>
      <w:bookmarkStart w:id="343" w:name="_Toc43827736"/>
      <w:bookmarkStart w:id="344" w:name="_Toc44311993"/>
      <w:bookmarkStart w:id="345" w:name="_Toc44412614"/>
      <w:bookmarkStart w:id="346" w:name="_Toc44413210"/>
      <w:bookmarkStart w:id="347" w:name="_Toc44413689"/>
      <w:bookmarkStart w:id="348" w:name="_Toc436840877"/>
      <w:bookmarkStart w:id="349" w:name="_Toc436846314"/>
      <w:bookmarkStart w:id="350" w:name="_Toc436848264"/>
      <w:bookmarkStart w:id="351" w:name="_Toc436856512"/>
      <w:bookmarkStart w:id="352" w:name="_Toc436862658"/>
      <w:bookmarkStart w:id="353" w:name="_Toc436866308"/>
      <w:bookmarkStart w:id="354" w:name="_Toc436870887"/>
      <w:bookmarkStart w:id="355" w:name="_Toc436875879"/>
      <w:bookmarkStart w:id="356" w:name="_Toc467248692"/>
      <w:bookmarkStart w:id="357" w:name="_Toc525904556"/>
      <w:bookmarkStart w:id="358" w:name="_Toc525913952"/>
      <w:bookmarkStart w:id="359" w:name="_Toc525919191"/>
      <w:bookmarkStart w:id="360" w:name="_Toc525919315"/>
      <w:bookmarkStart w:id="361" w:name="_Toc26273063"/>
      <w:bookmarkStart w:id="362" w:name="_Toc26284461"/>
      <w:bookmarkEnd w:id="340"/>
      <w:bookmarkEnd w:id="341"/>
      <w:bookmarkEnd w:id="342"/>
      <w:bookmarkEnd w:id="343"/>
      <w:bookmarkEnd w:id="344"/>
      <w:bookmarkEnd w:id="345"/>
      <w:bookmarkEnd w:id="346"/>
      <w:bookmarkEnd w:id="347"/>
    </w:p>
    <w:p w:rsidR="00A47F9A" w:rsidRPr="00BA1D95" w:rsidRDefault="00A47F9A" w:rsidP="00831B40">
      <w:pPr>
        <w:pStyle w:val="Ttulo2"/>
        <w:numPr>
          <w:ilvl w:val="1"/>
          <w:numId w:val="186"/>
        </w:numPr>
      </w:pPr>
      <w:bookmarkStart w:id="363" w:name="_Toc2957125"/>
      <w:bookmarkStart w:id="364" w:name="_Toc44413690"/>
      <w:r w:rsidRPr="00BA1D95">
        <w:t xml:space="preserve">Procedimiento de acceso a la información contenida en el </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sidR="006B5A23">
        <w:t>SEG</w:t>
      </w:r>
      <w:bookmarkEnd w:id="364"/>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 xml:space="preserve">La información consultada a través del </w:t>
      </w:r>
      <w:r w:rsidR="006B5A23">
        <w:rPr>
          <w:rFonts w:ascii="ITC Avant Garde" w:hAnsi="ITC Avant Garde" w:cs="Arial"/>
        </w:rPr>
        <w:t>SEG</w:t>
      </w:r>
      <w:r w:rsidRPr="00BA1D95">
        <w:rPr>
          <w:rFonts w:ascii="ITC Avant Garde" w:hAnsi="ITC Avant Garde" w:cs="Arial"/>
        </w:rPr>
        <w:t xml:space="preserve"> </w:t>
      </w:r>
      <w:r w:rsidR="00222857" w:rsidRPr="00BA1D95">
        <w:rPr>
          <w:rFonts w:ascii="ITC Avant Garde" w:hAnsi="ITC Avant Garde" w:cs="Arial"/>
        </w:rPr>
        <w:t>debe</w:t>
      </w:r>
      <w:r w:rsidRPr="00BA1D95">
        <w:rPr>
          <w:rFonts w:ascii="ITC Avant Garde" w:hAnsi="ITC Avant Garde" w:cs="Arial"/>
        </w:rPr>
        <w:t xml:space="preserve"> ser la misma que la establecida en la interfaz, la cual </w:t>
      </w:r>
      <w:r w:rsidR="00222857" w:rsidRPr="00BA1D95">
        <w:rPr>
          <w:rFonts w:ascii="ITC Avant Garde" w:hAnsi="ITC Avant Garde" w:cs="Arial"/>
        </w:rPr>
        <w:t>es</w:t>
      </w:r>
      <w:r w:rsidRPr="00BA1D95">
        <w:rPr>
          <w:rFonts w:ascii="ITC Avant Garde" w:hAnsi="ITC Avant Garde" w:cs="Arial"/>
        </w:rPr>
        <w:t xml:space="preserve"> proporcionada con las mismas características con las que </w:t>
      </w:r>
      <w:r w:rsidR="004D02F2" w:rsidRPr="00BA1D95">
        <w:rPr>
          <w:rFonts w:ascii="ITC Avant Garde" w:hAnsi="ITC Avant Garde" w:cs="Arial"/>
        </w:rPr>
        <w:t>la DM</w:t>
      </w:r>
      <w:r w:rsidR="001163BA">
        <w:rPr>
          <w:rFonts w:ascii="ITC Avant Garde" w:hAnsi="ITC Avant Garde" w:cs="Arial"/>
        </w:rPr>
        <w:t xml:space="preserve"> </w:t>
      </w:r>
      <w:r w:rsidRPr="00BA1D95">
        <w:rPr>
          <w:rFonts w:ascii="ITC Avant Garde" w:hAnsi="ITC Avant Garde" w:cs="Arial"/>
        </w:rPr>
        <w:t>utiliza dicha información para sus propias operaciones, así como de sus filiales y subsidiarias.</w:t>
      </w:r>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 xml:space="preserve">En específico para acceder a la información contenida en el </w:t>
      </w:r>
      <w:r w:rsidR="006B5A23">
        <w:rPr>
          <w:rFonts w:ascii="ITC Avant Garde" w:hAnsi="ITC Avant Garde" w:cs="Arial"/>
        </w:rPr>
        <w:t>SEG</w:t>
      </w:r>
      <w:r w:rsidRPr="00BA1D95">
        <w:rPr>
          <w:rFonts w:ascii="ITC Avant Garde" w:hAnsi="ITC Avant Garde" w:cs="Arial"/>
        </w:rPr>
        <w:t>, el procedimiento será el siguiente:</w:t>
      </w:r>
    </w:p>
    <w:p w:rsidR="00A47F9A" w:rsidRPr="00BA1D95" w:rsidRDefault="00A47F9A" w:rsidP="008F5D32">
      <w:pPr>
        <w:pStyle w:val="Prrafodelista"/>
        <w:numPr>
          <w:ilvl w:val="0"/>
          <w:numId w:val="38"/>
        </w:numPr>
        <w:spacing w:after="200" w:line="276" w:lineRule="auto"/>
        <w:ind w:hanging="357"/>
        <w:rPr>
          <w:rFonts w:ascii="ITC Avant Garde" w:hAnsi="ITC Avant Garde" w:cs="Arial"/>
          <w:sz w:val="22"/>
          <w:szCs w:val="22"/>
          <w:lang w:val="es-MX"/>
        </w:rPr>
      </w:pPr>
      <w:r w:rsidRPr="00BA1D95">
        <w:rPr>
          <w:rFonts w:ascii="ITC Avant Garde" w:hAnsi="ITC Avant Garde" w:cs="Arial"/>
          <w:sz w:val="22"/>
          <w:szCs w:val="22"/>
          <w:lang w:val="es-MX"/>
        </w:rPr>
        <w:t xml:space="preserve">El CS deberá ingresar al </w:t>
      </w:r>
      <w:r w:rsidR="006B5A23">
        <w:rPr>
          <w:rFonts w:ascii="ITC Avant Garde" w:hAnsi="ITC Avant Garde" w:cs="Arial"/>
          <w:sz w:val="22"/>
          <w:szCs w:val="22"/>
          <w:lang w:val="es-MX"/>
        </w:rPr>
        <w:t>SEG</w:t>
      </w:r>
      <w:r w:rsidRPr="00BA1D95">
        <w:rPr>
          <w:rFonts w:ascii="ITC Avant Garde" w:hAnsi="ITC Avant Garde" w:cs="Arial"/>
          <w:sz w:val="22"/>
          <w:szCs w:val="22"/>
          <w:lang w:val="es-MX"/>
        </w:rPr>
        <w:t xml:space="preserve"> con su usuario y contraseña asignados por parte de </w:t>
      </w:r>
      <w:r w:rsidR="004D02F2" w:rsidRPr="00BA1D95">
        <w:rPr>
          <w:rFonts w:ascii="ITC Avant Garde" w:hAnsi="ITC Avant Garde" w:cs="Arial"/>
          <w:sz w:val="22"/>
          <w:szCs w:val="22"/>
          <w:lang w:val="es-MX"/>
        </w:rPr>
        <w:t>la DM</w:t>
      </w:r>
      <w:r w:rsidR="001163BA">
        <w:rPr>
          <w:rFonts w:ascii="ITC Avant Garde" w:hAnsi="ITC Avant Garde" w:cs="Arial"/>
          <w:sz w:val="22"/>
          <w:szCs w:val="22"/>
          <w:lang w:val="es-MX"/>
        </w:rPr>
        <w:t>.</w:t>
      </w:r>
    </w:p>
    <w:p w:rsidR="00A47F9A" w:rsidRPr="00BA1D95" w:rsidRDefault="00A47F9A" w:rsidP="008F5D32">
      <w:pPr>
        <w:pStyle w:val="Prrafodelista"/>
        <w:numPr>
          <w:ilvl w:val="0"/>
          <w:numId w:val="38"/>
        </w:numPr>
        <w:spacing w:after="200" w:line="276" w:lineRule="auto"/>
        <w:ind w:hanging="357"/>
        <w:rPr>
          <w:rFonts w:ascii="ITC Avant Garde" w:hAnsi="ITC Avant Garde" w:cs="Arial"/>
          <w:sz w:val="22"/>
          <w:szCs w:val="22"/>
          <w:lang w:val="es-MX"/>
        </w:rPr>
      </w:pPr>
      <w:r w:rsidRPr="00BA1D95">
        <w:rPr>
          <w:rFonts w:ascii="ITC Avant Garde" w:hAnsi="ITC Avant Garde" w:cs="Arial"/>
          <w:sz w:val="22"/>
          <w:szCs w:val="22"/>
          <w:lang w:val="es-MX"/>
        </w:rPr>
        <w:t>Para consultar información el CS deberá ingresar al módulo Documentación y en la opción Consulta de Información OREDA</w:t>
      </w:r>
    </w:p>
    <w:p w:rsidR="00A47F9A" w:rsidRPr="00BA1D95" w:rsidRDefault="00A47F9A" w:rsidP="008F5D32">
      <w:pPr>
        <w:pStyle w:val="Prrafodelista"/>
        <w:numPr>
          <w:ilvl w:val="1"/>
          <w:numId w:val="38"/>
        </w:numPr>
        <w:spacing w:after="200" w:line="276" w:lineRule="auto"/>
        <w:ind w:hanging="357"/>
        <w:rPr>
          <w:rFonts w:ascii="ITC Avant Garde" w:hAnsi="ITC Avant Garde" w:cs="Arial"/>
          <w:sz w:val="22"/>
          <w:szCs w:val="22"/>
          <w:lang w:val="es-MX"/>
        </w:rPr>
      </w:pPr>
      <w:r w:rsidRPr="00BA1D95">
        <w:rPr>
          <w:rFonts w:ascii="ITC Avant Garde" w:hAnsi="ITC Avant Garde" w:cs="Arial"/>
          <w:sz w:val="22"/>
          <w:szCs w:val="22"/>
          <w:lang w:val="es-MX"/>
        </w:rPr>
        <w:t>Se desplegarán las distintas categorías de información disponibles</w:t>
      </w:r>
    </w:p>
    <w:p w:rsidR="00A47F9A" w:rsidRPr="00BA1D95" w:rsidRDefault="00A47F9A" w:rsidP="008F5D32">
      <w:pPr>
        <w:pStyle w:val="Prrafodelista"/>
        <w:numPr>
          <w:ilvl w:val="1"/>
          <w:numId w:val="38"/>
        </w:numPr>
        <w:spacing w:after="200" w:line="276" w:lineRule="auto"/>
        <w:ind w:hanging="357"/>
        <w:rPr>
          <w:rFonts w:ascii="ITC Avant Garde" w:hAnsi="ITC Avant Garde" w:cs="Arial"/>
          <w:sz w:val="22"/>
          <w:szCs w:val="22"/>
          <w:lang w:val="es-MX"/>
        </w:rPr>
      </w:pPr>
      <w:r w:rsidRPr="00BA1D95">
        <w:rPr>
          <w:rFonts w:ascii="ITC Avant Garde" w:hAnsi="ITC Avant Garde" w:cs="Arial"/>
          <w:sz w:val="22"/>
          <w:szCs w:val="22"/>
          <w:lang w:val="es-MX"/>
        </w:rPr>
        <w:t>El CS seleccionará la categoría de interés</w:t>
      </w:r>
    </w:p>
    <w:p w:rsidR="00A47F9A" w:rsidRPr="00BA1D95" w:rsidRDefault="00A47F9A" w:rsidP="008F5D32">
      <w:pPr>
        <w:pStyle w:val="Prrafodelista"/>
        <w:numPr>
          <w:ilvl w:val="0"/>
          <w:numId w:val="38"/>
        </w:numPr>
        <w:spacing w:after="200" w:line="276" w:lineRule="auto"/>
        <w:ind w:hanging="357"/>
        <w:rPr>
          <w:rFonts w:ascii="ITC Avant Garde" w:hAnsi="ITC Avant Garde" w:cs="Arial"/>
          <w:sz w:val="22"/>
          <w:szCs w:val="22"/>
          <w:lang w:val="es-MX"/>
        </w:rPr>
      </w:pPr>
      <w:r w:rsidRPr="00BA1D95">
        <w:rPr>
          <w:rFonts w:ascii="ITC Avant Garde" w:hAnsi="ITC Avant Garde" w:cs="Arial"/>
          <w:sz w:val="22"/>
          <w:szCs w:val="22"/>
          <w:lang w:val="es-MX"/>
        </w:rPr>
        <w:t>El Sistema proporcionará la información solicitada por el CS</w:t>
      </w:r>
    </w:p>
    <w:p w:rsidR="00A47F9A" w:rsidRPr="00BA1D95" w:rsidRDefault="00A47F9A" w:rsidP="00831B40">
      <w:pPr>
        <w:pStyle w:val="Ttulo2"/>
        <w:numPr>
          <w:ilvl w:val="1"/>
          <w:numId w:val="186"/>
        </w:numPr>
      </w:pPr>
      <w:bookmarkStart w:id="365" w:name="_Toc436840878"/>
      <w:bookmarkStart w:id="366" w:name="_Toc436846315"/>
      <w:bookmarkStart w:id="367" w:name="_Toc436848265"/>
      <w:bookmarkStart w:id="368" w:name="_Toc436856513"/>
      <w:bookmarkStart w:id="369" w:name="_Toc436862659"/>
      <w:bookmarkStart w:id="370" w:name="_Toc436866309"/>
      <w:bookmarkStart w:id="371" w:name="_Toc436870888"/>
      <w:bookmarkStart w:id="372" w:name="_Toc436875880"/>
      <w:bookmarkStart w:id="373" w:name="_Toc467248693"/>
      <w:bookmarkStart w:id="374" w:name="_Toc525904557"/>
      <w:bookmarkStart w:id="375" w:name="_Toc525913953"/>
      <w:bookmarkStart w:id="376" w:name="_Toc525919192"/>
      <w:bookmarkStart w:id="377" w:name="_Toc525919316"/>
      <w:bookmarkStart w:id="378" w:name="_Toc26273064"/>
      <w:bookmarkStart w:id="379" w:name="_Toc26284462"/>
      <w:bookmarkStart w:id="380" w:name="_Toc2957126"/>
      <w:bookmarkStart w:id="381" w:name="_Toc44413691"/>
      <w:r w:rsidRPr="00BA1D95">
        <w:lastRenderedPageBreak/>
        <w:t>Procedimiento de acceso a la información de forma presencial</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rsidR="00A47F9A" w:rsidRPr="00BA1D95" w:rsidRDefault="00A47F9A" w:rsidP="004B11EB">
      <w:pPr>
        <w:pStyle w:val="Texto1"/>
        <w:spacing w:after="200" w:line="276" w:lineRule="auto"/>
        <w:ind w:left="0"/>
        <w:rPr>
          <w:rFonts w:ascii="ITC Avant Garde" w:hAnsi="ITC Avant Garde" w:cs="Arial"/>
          <w:sz w:val="22"/>
          <w:szCs w:val="22"/>
        </w:rPr>
      </w:pPr>
      <w:r w:rsidRPr="00BA1D95">
        <w:rPr>
          <w:rFonts w:ascii="ITC Avant Garde" w:hAnsi="ITC Avant Garde" w:cs="Arial"/>
          <w:sz w:val="22"/>
          <w:szCs w:val="22"/>
        </w:rPr>
        <w:t>Este procedimiento aplicará en caso de que el acceso vía internet no esté operando adecuadamente, o cuando el CS lo requiera; para acceder al mismo se deberá llevar a cabo el siguiente procedimiento:</w:t>
      </w:r>
    </w:p>
    <w:p w:rsidR="00A47F9A" w:rsidRPr="00BA1D95" w:rsidRDefault="00A47F9A" w:rsidP="008F5D32">
      <w:pPr>
        <w:pStyle w:val="Texto1"/>
        <w:numPr>
          <w:ilvl w:val="0"/>
          <w:numId w:val="31"/>
        </w:numPr>
        <w:spacing w:after="200" w:line="276" w:lineRule="auto"/>
        <w:rPr>
          <w:rFonts w:ascii="ITC Avant Garde" w:hAnsi="ITC Avant Garde" w:cs="Arial"/>
          <w:sz w:val="22"/>
          <w:szCs w:val="22"/>
        </w:rPr>
      </w:pPr>
      <w:r w:rsidRPr="00BA1D95">
        <w:rPr>
          <w:rFonts w:ascii="ITC Avant Garde" w:hAnsi="ITC Avant Garde" w:cs="Arial"/>
          <w:sz w:val="22"/>
          <w:szCs w:val="22"/>
        </w:rPr>
        <w:t xml:space="preserve">El Responsable del CS deberá acudir a las instalaciones de </w:t>
      </w:r>
      <w:r w:rsidR="004D02F2" w:rsidRPr="00BA1D95">
        <w:rPr>
          <w:rFonts w:ascii="ITC Avant Garde" w:hAnsi="ITC Avant Garde" w:cs="Arial"/>
          <w:sz w:val="22"/>
          <w:szCs w:val="22"/>
        </w:rPr>
        <w:t xml:space="preserve">la DM </w:t>
      </w:r>
      <w:r w:rsidRPr="00BA1D95">
        <w:rPr>
          <w:rFonts w:ascii="ITC Avant Garde" w:hAnsi="ITC Avant Garde" w:cs="Arial"/>
          <w:sz w:val="22"/>
          <w:szCs w:val="22"/>
        </w:rPr>
        <w:t xml:space="preserve"> (Parque Vía 190, Colonia Cuauhtémoc, </w:t>
      </w:r>
      <w:r w:rsidR="008B1B86" w:rsidRPr="00BA1D95">
        <w:rPr>
          <w:rFonts w:ascii="ITC Avant Garde" w:hAnsi="ITC Avant Garde" w:cs="Arial"/>
          <w:sz w:val="22"/>
          <w:szCs w:val="22"/>
        </w:rPr>
        <w:t xml:space="preserve">Demarcación Territorial </w:t>
      </w:r>
      <w:r w:rsidRPr="00BA1D95">
        <w:rPr>
          <w:rFonts w:ascii="ITC Avant Garde" w:hAnsi="ITC Avant Garde" w:cs="Arial"/>
          <w:sz w:val="22"/>
          <w:szCs w:val="22"/>
        </w:rPr>
        <w:t xml:space="preserve">Cuauhtémoc, C.P. </w:t>
      </w:r>
      <w:r w:rsidR="008B1B86" w:rsidRPr="00BA1D95">
        <w:rPr>
          <w:rFonts w:ascii="ITC Avant Garde" w:hAnsi="ITC Avant Garde" w:cs="Arial"/>
          <w:sz w:val="22"/>
          <w:szCs w:val="22"/>
        </w:rPr>
        <w:t>06500</w:t>
      </w:r>
      <w:r w:rsidRPr="00BA1D95">
        <w:rPr>
          <w:rFonts w:ascii="ITC Avant Garde" w:hAnsi="ITC Avant Garde" w:cs="Arial"/>
          <w:sz w:val="22"/>
          <w:szCs w:val="22"/>
        </w:rPr>
        <w:t xml:space="preserve">, Ciudad de México), </w:t>
      </w:r>
      <w:r w:rsidR="008B1B86" w:rsidRPr="00BA1D95">
        <w:rPr>
          <w:rFonts w:ascii="ITC Avant Garde" w:hAnsi="ITC Avant Garde" w:cs="Arial"/>
          <w:sz w:val="22"/>
          <w:szCs w:val="22"/>
        </w:rPr>
        <w:t>P</w:t>
      </w:r>
      <w:r w:rsidRPr="00BA1D95">
        <w:rPr>
          <w:rFonts w:ascii="ITC Avant Garde" w:hAnsi="ITC Avant Garde" w:cs="Arial"/>
          <w:sz w:val="22"/>
          <w:szCs w:val="22"/>
        </w:rPr>
        <w:t xml:space="preserve">iso 9, Área de </w:t>
      </w:r>
      <w:r w:rsidR="008B1B86" w:rsidRPr="00BA1D95">
        <w:rPr>
          <w:rFonts w:ascii="ITC Avant Garde" w:hAnsi="ITC Avant Garde" w:cs="Arial"/>
          <w:sz w:val="22"/>
          <w:szCs w:val="22"/>
        </w:rPr>
        <w:t xml:space="preserve">Atención a </w:t>
      </w:r>
      <w:r w:rsidRPr="00BA1D95">
        <w:rPr>
          <w:rFonts w:ascii="ITC Avant Garde" w:hAnsi="ITC Avant Garde" w:cs="Arial"/>
          <w:sz w:val="22"/>
          <w:szCs w:val="22"/>
        </w:rPr>
        <w:t xml:space="preserve">Operadores, Grupo de Servicios de Desagregación, en un horario de 09:00 a 14:00 y de 16:00 a 19:00 horas de lunes a viernes, e identificarse adecuadamente, mostrando una identificación oficial, la credencial vigente de su empresa, y una carta membretada </w:t>
      </w:r>
      <w:r w:rsidR="008B1B86" w:rsidRPr="00BA1D95">
        <w:rPr>
          <w:rFonts w:ascii="ITC Avant Garde" w:hAnsi="ITC Avant Garde" w:cs="Arial"/>
          <w:sz w:val="22"/>
          <w:szCs w:val="22"/>
        </w:rPr>
        <w:t>debidamente firmada por el representante legal del CS, en la cual se le autorice</w:t>
      </w:r>
      <w:r w:rsidRPr="00BA1D95">
        <w:rPr>
          <w:rFonts w:ascii="ITC Avant Garde" w:hAnsi="ITC Avant Garde" w:cs="Arial"/>
          <w:sz w:val="22"/>
          <w:szCs w:val="22"/>
        </w:rPr>
        <w:t xml:space="preserve"> para solicitar y recibir acceso a consulta de información presencial</w:t>
      </w:r>
      <w:r w:rsidR="008B1B86" w:rsidRPr="00BA1D95">
        <w:rPr>
          <w:rFonts w:ascii="ITC Avant Garde" w:hAnsi="ITC Avant Garde" w:cs="Arial"/>
          <w:sz w:val="22"/>
          <w:szCs w:val="22"/>
        </w:rPr>
        <w:t>.</w:t>
      </w:r>
      <w:r w:rsidRPr="00BA1D95">
        <w:rPr>
          <w:rFonts w:ascii="ITC Avant Garde" w:hAnsi="ITC Avant Garde" w:cs="Arial"/>
          <w:sz w:val="22"/>
          <w:szCs w:val="22"/>
        </w:rPr>
        <w:t xml:space="preserve"> </w:t>
      </w:r>
      <w:r w:rsidR="008B1B86" w:rsidRPr="00BA1D95">
        <w:rPr>
          <w:rFonts w:ascii="ITC Avant Garde" w:hAnsi="ITC Avant Garde" w:cs="Arial"/>
          <w:sz w:val="22"/>
          <w:szCs w:val="22"/>
        </w:rPr>
        <w:t>, la cual se acompañará del acta notarial en el que conste la personalidad del representante legal del CS.</w:t>
      </w:r>
    </w:p>
    <w:p w:rsidR="00A47F9A" w:rsidRPr="00BA1D95" w:rsidRDefault="00A47F9A" w:rsidP="008F5D32">
      <w:pPr>
        <w:pStyle w:val="Texto1"/>
        <w:numPr>
          <w:ilvl w:val="0"/>
          <w:numId w:val="31"/>
        </w:numPr>
        <w:spacing w:after="200" w:line="276" w:lineRule="auto"/>
        <w:rPr>
          <w:rFonts w:ascii="ITC Avant Garde" w:hAnsi="ITC Avant Garde" w:cs="Arial"/>
          <w:sz w:val="22"/>
          <w:szCs w:val="22"/>
        </w:rPr>
      </w:pPr>
      <w:r w:rsidRPr="00BA1D95">
        <w:rPr>
          <w:rFonts w:ascii="ITC Avant Garde" w:hAnsi="ITC Avant Garde" w:cs="Arial"/>
          <w:sz w:val="22"/>
          <w:szCs w:val="22"/>
        </w:rPr>
        <w:t xml:space="preserve">Una vez acreditada la identidad y autorización del </w:t>
      </w:r>
      <w:r w:rsidR="00FE2F02" w:rsidRPr="00BA1D95">
        <w:rPr>
          <w:rFonts w:ascii="ITC Avant Garde" w:hAnsi="ITC Avant Garde" w:cs="Arial"/>
          <w:sz w:val="22"/>
          <w:szCs w:val="22"/>
        </w:rPr>
        <w:t>responsable</w:t>
      </w:r>
      <w:r w:rsidRPr="00BA1D95">
        <w:rPr>
          <w:rFonts w:ascii="ITC Avant Garde" w:hAnsi="ITC Avant Garde" w:cs="Arial"/>
          <w:sz w:val="22"/>
          <w:szCs w:val="22"/>
        </w:rPr>
        <w:t xml:space="preserve"> del CS, éste deberá llenar el formato de solicitud de información y entregarlo al personal de </w:t>
      </w:r>
      <w:r w:rsidR="00E96744" w:rsidRPr="00BA1D95">
        <w:rPr>
          <w:rFonts w:ascii="ITC Avant Garde" w:hAnsi="ITC Avant Garde" w:cs="Arial"/>
          <w:sz w:val="22"/>
          <w:szCs w:val="22"/>
        </w:rPr>
        <w:t xml:space="preserve">la DM </w:t>
      </w:r>
      <w:r w:rsidRPr="00BA1D95">
        <w:rPr>
          <w:rFonts w:ascii="ITC Avant Garde" w:hAnsi="ITC Avant Garde" w:cs="Arial"/>
          <w:sz w:val="22"/>
          <w:szCs w:val="22"/>
        </w:rPr>
        <w:t>para efectuar la validación. La solicitud de información podrá contemplar la totalidad de la información de las bases de datos establecidas en el punto 3.1 de la presente OREDA.</w:t>
      </w:r>
    </w:p>
    <w:p w:rsidR="00A47F9A" w:rsidRPr="00BA1D95" w:rsidRDefault="00A47F9A" w:rsidP="008F5D32">
      <w:pPr>
        <w:pStyle w:val="Texto1"/>
        <w:numPr>
          <w:ilvl w:val="0"/>
          <w:numId w:val="31"/>
        </w:numPr>
        <w:spacing w:after="200" w:line="276" w:lineRule="auto"/>
        <w:rPr>
          <w:rFonts w:ascii="ITC Avant Garde" w:hAnsi="ITC Avant Garde" w:cs="Arial"/>
          <w:sz w:val="22"/>
          <w:szCs w:val="22"/>
        </w:rPr>
      </w:pPr>
      <w:r w:rsidRPr="00BA1D95">
        <w:rPr>
          <w:rFonts w:ascii="ITC Avant Garde" w:hAnsi="ITC Avant Garde" w:cs="Arial"/>
          <w:sz w:val="22"/>
          <w:szCs w:val="22"/>
        </w:rPr>
        <w:t xml:space="preserve">Cubierto el punto anterior, en un día hábil </w:t>
      </w:r>
      <w:r w:rsidR="00E96744" w:rsidRPr="00BA1D95">
        <w:rPr>
          <w:rFonts w:ascii="ITC Avant Garde" w:hAnsi="ITC Avant Garde" w:cs="Arial"/>
          <w:sz w:val="22"/>
          <w:szCs w:val="22"/>
        </w:rPr>
        <w:t xml:space="preserve">la DM </w:t>
      </w:r>
      <w:r w:rsidRPr="00BA1D95">
        <w:rPr>
          <w:rFonts w:ascii="ITC Avant Garde" w:hAnsi="ITC Avant Garde" w:cs="Arial"/>
          <w:sz w:val="22"/>
          <w:szCs w:val="22"/>
        </w:rPr>
        <w:t>entregará la información solicitada mediante discos compactos o unidades de almacenamiento digital.</w:t>
      </w:r>
    </w:p>
    <w:p w:rsidR="00A47F9A" w:rsidRPr="00BA1D95" w:rsidRDefault="00A47F9A" w:rsidP="00831B40">
      <w:pPr>
        <w:pStyle w:val="Ttulo2"/>
        <w:numPr>
          <w:ilvl w:val="1"/>
          <w:numId w:val="186"/>
        </w:numPr>
      </w:pPr>
      <w:bookmarkStart w:id="382" w:name="_Toc436840879"/>
      <w:bookmarkStart w:id="383" w:name="_Toc436846316"/>
      <w:bookmarkStart w:id="384" w:name="_Toc436848266"/>
      <w:bookmarkStart w:id="385" w:name="_Toc436856514"/>
      <w:bookmarkStart w:id="386" w:name="_Toc436862660"/>
      <w:bookmarkStart w:id="387" w:name="_Toc436866310"/>
      <w:bookmarkStart w:id="388" w:name="_Toc436870889"/>
      <w:bookmarkStart w:id="389" w:name="_Toc436875881"/>
      <w:bookmarkStart w:id="390" w:name="_Toc467248694"/>
      <w:bookmarkStart w:id="391" w:name="_Toc525904558"/>
      <w:bookmarkStart w:id="392" w:name="_Toc525913954"/>
      <w:bookmarkStart w:id="393" w:name="_Toc525919193"/>
      <w:bookmarkStart w:id="394" w:name="_Toc525919317"/>
      <w:bookmarkStart w:id="395" w:name="_Toc26273065"/>
      <w:bookmarkStart w:id="396" w:name="_Toc26284463"/>
      <w:bookmarkStart w:id="397" w:name="_Toc2957127"/>
      <w:bookmarkStart w:id="398" w:name="_Toc44413692"/>
      <w:r w:rsidRPr="00BA1D95">
        <w:t>Procedimiento de acceso a la información a través del medio alterno</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 xml:space="preserve">El medio alterno para que los CS accedan a la información señalada en los puntos anteriores en caso de que el </w:t>
      </w:r>
      <w:r w:rsidR="006B5A23">
        <w:rPr>
          <w:rFonts w:ascii="ITC Avant Garde" w:hAnsi="ITC Avant Garde" w:cs="Arial"/>
        </w:rPr>
        <w:t>SEG</w:t>
      </w:r>
      <w:r w:rsidRPr="00BA1D95">
        <w:rPr>
          <w:rFonts w:ascii="ITC Avant Garde" w:hAnsi="ITC Avant Garde" w:cs="Arial"/>
        </w:rPr>
        <w:t xml:space="preserve"> no se encuentre disponible, es el siguiente: </w:t>
      </w:r>
    </w:p>
    <w:p w:rsidR="00A47F9A" w:rsidRPr="00BA1D95" w:rsidRDefault="00A47F9A" w:rsidP="008F5D32">
      <w:pPr>
        <w:pStyle w:val="Texto1"/>
        <w:numPr>
          <w:ilvl w:val="0"/>
          <w:numId w:val="41"/>
        </w:numPr>
        <w:spacing w:after="200" w:line="276" w:lineRule="auto"/>
        <w:rPr>
          <w:rFonts w:ascii="ITC Avant Garde" w:hAnsi="ITC Avant Garde" w:cs="Arial"/>
          <w:sz w:val="22"/>
          <w:szCs w:val="22"/>
        </w:rPr>
      </w:pPr>
      <w:r w:rsidRPr="00BA1D95">
        <w:rPr>
          <w:rFonts w:ascii="ITC Avant Garde" w:hAnsi="ITC Avant Garde" w:cs="Arial"/>
          <w:sz w:val="22"/>
          <w:szCs w:val="22"/>
        </w:rPr>
        <w:t xml:space="preserve">El Responsable del CS deberá acudir a las instalaciones de </w:t>
      </w:r>
      <w:r w:rsidR="00E96744" w:rsidRPr="00BA1D95">
        <w:rPr>
          <w:rFonts w:ascii="ITC Avant Garde" w:hAnsi="ITC Avant Garde" w:cs="Arial"/>
          <w:sz w:val="22"/>
          <w:szCs w:val="22"/>
        </w:rPr>
        <w:t xml:space="preserve">la DM </w:t>
      </w:r>
      <w:r w:rsidRPr="00BA1D95">
        <w:rPr>
          <w:rFonts w:ascii="ITC Avant Garde" w:hAnsi="ITC Avant Garde" w:cs="Arial"/>
          <w:sz w:val="22"/>
          <w:szCs w:val="22"/>
        </w:rPr>
        <w:t xml:space="preserve"> (Parque Vía 190, Colonia Cuauhtémoc, </w:t>
      </w:r>
      <w:r w:rsidR="008B1B86" w:rsidRPr="00BA1D95">
        <w:rPr>
          <w:rFonts w:ascii="ITC Avant Garde" w:hAnsi="ITC Avant Garde" w:cs="Arial"/>
          <w:sz w:val="22"/>
          <w:szCs w:val="22"/>
        </w:rPr>
        <w:t xml:space="preserve">Demarcación Territorial </w:t>
      </w:r>
      <w:r w:rsidRPr="00BA1D95">
        <w:rPr>
          <w:rFonts w:ascii="ITC Avant Garde" w:hAnsi="ITC Avant Garde" w:cs="Arial"/>
          <w:sz w:val="22"/>
          <w:szCs w:val="22"/>
        </w:rPr>
        <w:t xml:space="preserve">Cuauhtémoc, C.P. </w:t>
      </w:r>
      <w:r w:rsidR="008B1B86" w:rsidRPr="00BA1D95">
        <w:rPr>
          <w:rFonts w:ascii="ITC Avant Garde" w:hAnsi="ITC Avant Garde" w:cs="Arial"/>
          <w:sz w:val="22"/>
          <w:szCs w:val="22"/>
        </w:rPr>
        <w:t>06500</w:t>
      </w:r>
      <w:r w:rsidRPr="00BA1D95">
        <w:rPr>
          <w:rFonts w:ascii="ITC Avant Garde" w:hAnsi="ITC Avant Garde" w:cs="Arial"/>
          <w:sz w:val="22"/>
          <w:szCs w:val="22"/>
        </w:rPr>
        <w:t xml:space="preserve">, Ciudad de México), </w:t>
      </w:r>
      <w:r w:rsidR="008B1B86" w:rsidRPr="00BA1D95">
        <w:rPr>
          <w:rFonts w:ascii="ITC Avant Garde" w:hAnsi="ITC Avant Garde" w:cs="Arial"/>
          <w:sz w:val="22"/>
          <w:szCs w:val="22"/>
        </w:rPr>
        <w:t xml:space="preserve">Piso </w:t>
      </w:r>
      <w:r w:rsidRPr="00BA1D95">
        <w:rPr>
          <w:rFonts w:ascii="ITC Avant Garde" w:hAnsi="ITC Avant Garde" w:cs="Arial"/>
          <w:sz w:val="22"/>
          <w:szCs w:val="22"/>
        </w:rPr>
        <w:t xml:space="preserve">9, Área de </w:t>
      </w:r>
      <w:r w:rsidR="008B1B86" w:rsidRPr="00BA1D95">
        <w:rPr>
          <w:rFonts w:ascii="ITC Avant Garde" w:hAnsi="ITC Avant Garde" w:cs="Arial"/>
          <w:sz w:val="22"/>
          <w:szCs w:val="22"/>
        </w:rPr>
        <w:t xml:space="preserve">Atención a </w:t>
      </w:r>
      <w:r w:rsidRPr="00BA1D95">
        <w:rPr>
          <w:rFonts w:ascii="ITC Avant Garde" w:hAnsi="ITC Avant Garde" w:cs="Arial"/>
          <w:sz w:val="22"/>
          <w:szCs w:val="22"/>
        </w:rPr>
        <w:t xml:space="preserve">Operadores, Grupo de Servicios de Desagregación, en un horario de 09:00 a 14:00 y de 16:00 a 19:00 horas de lunes a viernes, e identificarse adecuadamente, mostrando una identificación oficial, la credencial vigente de su empresa, y una carta membretada de autorización </w:t>
      </w:r>
      <w:r w:rsidR="008B1B86" w:rsidRPr="00BA1D95">
        <w:rPr>
          <w:rFonts w:ascii="ITC Avant Garde" w:hAnsi="ITC Avant Garde" w:cs="Arial"/>
          <w:sz w:val="22"/>
          <w:szCs w:val="22"/>
        </w:rPr>
        <w:t xml:space="preserve">debidamente </w:t>
      </w:r>
      <w:r w:rsidRPr="00BA1D95">
        <w:rPr>
          <w:rFonts w:ascii="ITC Avant Garde" w:hAnsi="ITC Avant Garde" w:cs="Arial"/>
          <w:sz w:val="22"/>
          <w:szCs w:val="22"/>
        </w:rPr>
        <w:t>firmada por el representante legal del CS</w:t>
      </w:r>
      <w:r w:rsidR="008B1B86" w:rsidRPr="00BA1D95">
        <w:rPr>
          <w:rFonts w:ascii="ITC Avant Garde" w:hAnsi="ITC Avant Garde" w:cs="Arial"/>
          <w:sz w:val="22"/>
          <w:szCs w:val="22"/>
        </w:rPr>
        <w:t xml:space="preserve">, acompañada del acta notarial en la que consten sus facultades </w:t>
      </w:r>
      <w:r w:rsidRPr="00BA1D95">
        <w:rPr>
          <w:rFonts w:ascii="ITC Avant Garde" w:hAnsi="ITC Avant Garde" w:cs="Arial"/>
          <w:sz w:val="22"/>
          <w:szCs w:val="22"/>
        </w:rPr>
        <w:t xml:space="preserve">. </w:t>
      </w:r>
    </w:p>
    <w:p w:rsidR="00A47F9A" w:rsidRPr="00BA1D95" w:rsidRDefault="00A47F9A" w:rsidP="008F5D32">
      <w:pPr>
        <w:pStyle w:val="Texto1"/>
        <w:numPr>
          <w:ilvl w:val="0"/>
          <w:numId w:val="41"/>
        </w:numPr>
        <w:spacing w:after="200" w:line="276" w:lineRule="auto"/>
        <w:rPr>
          <w:rFonts w:ascii="ITC Avant Garde" w:hAnsi="ITC Avant Garde" w:cs="Arial"/>
          <w:sz w:val="22"/>
          <w:szCs w:val="22"/>
        </w:rPr>
      </w:pPr>
      <w:r w:rsidRPr="00BA1D95">
        <w:rPr>
          <w:rFonts w:ascii="ITC Avant Garde" w:hAnsi="ITC Avant Garde" w:cs="Arial"/>
          <w:sz w:val="22"/>
          <w:szCs w:val="22"/>
        </w:rPr>
        <w:lastRenderedPageBreak/>
        <w:t>Una vez acreditada la identidad y autorización del</w:t>
      </w:r>
      <w:r w:rsidR="00FE2F02" w:rsidRPr="00BA1D95">
        <w:rPr>
          <w:rFonts w:ascii="ITC Avant Garde" w:hAnsi="ITC Avant Garde" w:cs="Arial"/>
          <w:sz w:val="22"/>
          <w:szCs w:val="22"/>
        </w:rPr>
        <w:t xml:space="preserve"> r</w:t>
      </w:r>
      <w:r w:rsidRPr="00BA1D95">
        <w:rPr>
          <w:rFonts w:ascii="ITC Avant Garde" w:hAnsi="ITC Avant Garde" w:cs="Arial"/>
          <w:sz w:val="22"/>
          <w:szCs w:val="22"/>
        </w:rPr>
        <w:t xml:space="preserve">esponsable del CS, </w:t>
      </w:r>
      <w:r w:rsidR="00E96744" w:rsidRPr="00BA1D95">
        <w:rPr>
          <w:rFonts w:ascii="ITC Avant Garde" w:hAnsi="ITC Avant Garde" w:cs="Arial"/>
          <w:sz w:val="22"/>
          <w:szCs w:val="22"/>
        </w:rPr>
        <w:t xml:space="preserve">la DM </w:t>
      </w:r>
      <w:r w:rsidRPr="00BA1D95">
        <w:rPr>
          <w:rFonts w:ascii="ITC Avant Garde" w:hAnsi="ITC Avant Garde" w:cs="Arial"/>
          <w:sz w:val="22"/>
          <w:szCs w:val="22"/>
        </w:rPr>
        <w:t>facilitará un equipo de cómputo para que el CS realice la consulta de información.</w:t>
      </w:r>
    </w:p>
    <w:p w:rsidR="00A47F9A" w:rsidRPr="00BA1D95" w:rsidRDefault="00A47F9A" w:rsidP="008F5D32">
      <w:pPr>
        <w:pStyle w:val="Texto1"/>
        <w:numPr>
          <w:ilvl w:val="0"/>
          <w:numId w:val="41"/>
        </w:numPr>
        <w:spacing w:after="200" w:line="276" w:lineRule="auto"/>
        <w:rPr>
          <w:rFonts w:ascii="ITC Avant Garde" w:hAnsi="ITC Avant Garde" w:cs="Arial"/>
          <w:sz w:val="22"/>
          <w:szCs w:val="22"/>
        </w:rPr>
      </w:pPr>
      <w:r w:rsidRPr="00BA1D95">
        <w:rPr>
          <w:rFonts w:ascii="ITC Avant Garde" w:hAnsi="ITC Avant Garde" w:cs="Arial"/>
          <w:sz w:val="22"/>
          <w:szCs w:val="22"/>
        </w:rPr>
        <w:t xml:space="preserve"> El acceso a la información se realizará con el mismo usuario y contraseña que el CS utiliza en la interfaz de consulta a través de la página de internet de </w:t>
      </w:r>
      <w:r w:rsidR="00C0293F">
        <w:rPr>
          <w:rFonts w:ascii="ITC Avant Garde" w:hAnsi="ITC Avant Garde" w:cs="Arial"/>
          <w:sz w:val="22"/>
          <w:szCs w:val="22"/>
        </w:rPr>
        <w:t>la DM</w:t>
      </w:r>
      <w:r w:rsidRPr="00BA1D95">
        <w:rPr>
          <w:rFonts w:ascii="ITC Avant Garde" w:hAnsi="ITC Avant Garde" w:cs="Arial"/>
          <w:sz w:val="22"/>
          <w:szCs w:val="22"/>
        </w:rPr>
        <w:t xml:space="preserve">. </w:t>
      </w:r>
    </w:p>
    <w:p w:rsidR="00A47F9A" w:rsidRPr="00BA1D95" w:rsidRDefault="00800614" w:rsidP="00831B40">
      <w:pPr>
        <w:pStyle w:val="Ttulo2"/>
        <w:numPr>
          <w:ilvl w:val="1"/>
          <w:numId w:val="186"/>
        </w:numPr>
      </w:pPr>
      <w:bookmarkStart w:id="399" w:name="_Toc525904559"/>
      <w:bookmarkStart w:id="400" w:name="_Toc525913955"/>
      <w:bookmarkStart w:id="401" w:name="_Toc525919194"/>
      <w:bookmarkStart w:id="402" w:name="_Toc525919318"/>
      <w:bookmarkStart w:id="403" w:name="_Toc26273066"/>
      <w:bookmarkStart w:id="404" w:name="_Toc26284464"/>
      <w:bookmarkStart w:id="405" w:name="_Toc2957128"/>
      <w:bookmarkStart w:id="406" w:name="_Toc44413693"/>
      <w:r w:rsidRPr="00BA1D95">
        <w:t>P</w:t>
      </w:r>
      <w:r w:rsidR="00A47F9A" w:rsidRPr="00BA1D95">
        <w:t>rocedimiento de acceso al Sistema Electrónico de Gestión</w:t>
      </w:r>
      <w:r w:rsidR="009F1242" w:rsidRPr="00BA1D95">
        <w:t xml:space="preserve"> </w:t>
      </w:r>
      <w:r w:rsidR="006B5A23">
        <w:t>SEG</w:t>
      </w:r>
      <w:r w:rsidR="00A47F9A" w:rsidRPr="00BA1D95">
        <w:t xml:space="preserve"> a través de VPN</w:t>
      </w:r>
      <w:bookmarkEnd w:id="399"/>
      <w:bookmarkEnd w:id="400"/>
      <w:bookmarkEnd w:id="401"/>
      <w:bookmarkEnd w:id="402"/>
      <w:bookmarkEnd w:id="403"/>
      <w:bookmarkEnd w:id="404"/>
      <w:bookmarkEnd w:id="405"/>
      <w:bookmarkEnd w:id="406"/>
    </w:p>
    <w:p w:rsidR="00A47F9A" w:rsidRPr="00BA1D95" w:rsidRDefault="00A47F9A" w:rsidP="00C0124F">
      <w:pPr>
        <w:pStyle w:val="Texto1"/>
        <w:spacing w:after="200" w:line="276" w:lineRule="auto"/>
        <w:ind w:left="0"/>
        <w:rPr>
          <w:rFonts w:ascii="ITC Avant Garde" w:hAnsi="ITC Avant Garde" w:cs="Arial"/>
          <w:sz w:val="22"/>
          <w:szCs w:val="22"/>
        </w:rPr>
      </w:pPr>
      <w:r w:rsidRPr="00BA1D95">
        <w:rPr>
          <w:rFonts w:ascii="ITC Avant Garde" w:hAnsi="ITC Avant Garde" w:cs="Arial"/>
          <w:sz w:val="22"/>
          <w:szCs w:val="22"/>
        </w:rPr>
        <w:t xml:space="preserve">Para que los CS accedan al </w:t>
      </w:r>
      <w:r w:rsidR="006B5A23">
        <w:rPr>
          <w:rFonts w:ascii="ITC Avant Garde" w:hAnsi="ITC Avant Garde" w:cs="Arial"/>
          <w:sz w:val="22"/>
          <w:szCs w:val="22"/>
        </w:rPr>
        <w:t>SEG</w:t>
      </w:r>
      <w:r w:rsidRPr="00BA1D95">
        <w:rPr>
          <w:rFonts w:ascii="ITC Avant Garde" w:hAnsi="ITC Avant Garde" w:cs="Arial"/>
          <w:sz w:val="22"/>
          <w:szCs w:val="22"/>
        </w:rPr>
        <w:t xml:space="preserve"> a través de la VPN se deben considerar los siguientes puntos: </w:t>
      </w:r>
    </w:p>
    <w:p w:rsidR="00A47F9A" w:rsidRPr="00BA1D95" w:rsidRDefault="00A47F9A" w:rsidP="004B11EB">
      <w:pPr>
        <w:pStyle w:val="Texto1"/>
        <w:spacing w:after="200" w:line="276" w:lineRule="auto"/>
        <w:rPr>
          <w:rFonts w:ascii="ITC Avant Garde" w:hAnsi="ITC Avant Garde" w:cs="Arial"/>
          <w:sz w:val="22"/>
          <w:szCs w:val="22"/>
        </w:rPr>
      </w:pPr>
      <w:r w:rsidRPr="00BA1D95">
        <w:rPr>
          <w:rFonts w:ascii="ITC Avant Garde" w:hAnsi="ITC Avant Garde" w:cs="Arial"/>
          <w:sz w:val="22"/>
          <w:szCs w:val="22"/>
        </w:rPr>
        <w:t>1)</w:t>
      </w:r>
      <w:r w:rsidRPr="00BA1D95">
        <w:rPr>
          <w:rFonts w:ascii="ITC Avant Garde" w:hAnsi="ITC Avant Garde" w:cs="Arial"/>
          <w:sz w:val="22"/>
          <w:szCs w:val="22"/>
        </w:rPr>
        <w:tab/>
        <w:t>El Concesionario Solicitante debe tener firmada la Oferta de Referencia para la Desagregación del Bucle Local OREDA, convenio y anexos.</w:t>
      </w:r>
    </w:p>
    <w:p w:rsidR="00A47F9A" w:rsidRPr="00BA1D95" w:rsidRDefault="00A47F9A" w:rsidP="004B11EB">
      <w:pPr>
        <w:pStyle w:val="Texto1"/>
        <w:spacing w:after="200" w:line="276" w:lineRule="auto"/>
        <w:rPr>
          <w:rFonts w:ascii="ITC Avant Garde" w:hAnsi="ITC Avant Garde" w:cs="Arial"/>
          <w:sz w:val="22"/>
          <w:szCs w:val="22"/>
        </w:rPr>
      </w:pPr>
      <w:r w:rsidRPr="00BA1D95">
        <w:rPr>
          <w:rFonts w:ascii="ITC Avant Garde" w:hAnsi="ITC Avant Garde" w:cs="Arial"/>
          <w:sz w:val="22"/>
          <w:szCs w:val="22"/>
        </w:rPr>
        <w:t>2)</w:t>
      </w:r>
      <w:r w:rsidRPr="00BA1D95">
        <w:rPr>
          <w:rFonts w:ascii="ITC Avant Garde" w:hAnsi="ITC Avant Garde" w:cs="Arial"/>
          <w:sz w:val="22"/>
          <w:szCs w:val="22"/>
        </w:rPr>
        <w:tab/>
        <w:t>Solicitar vía correo seg@telmex.com, el inicio de solicitud para activación de la VPN</w:t>
      </w:r>
      <w:r w:rsidR="00DF0031" w:rsidRPr="00BA1D95">
        <w:rPr>
          <w:rFonts w:ascii="ITC Avant Garde" w:hAnsi="ITC Avant Garde" w:cs="Arial"/>
          <w:sz w:val="22"/>
          <w:szCs w:val="22"/>
        </w:rPr>
        <w:t xml:space="preserve"> (una para </w:t>
      </w:r>
      <w:r w:rsidR="00DF0031" w:rsidRPr="007C0A93">
        <w:rPr>
          <w:rFonts w:ascii="ITC Avant Garde" w:hAnsi="ITC Avant Garde" w:cs="Arial"/>
          <w:sz w:val="22"/>
          <w:szCs w:val="22"/>
        </w:rPr>
        <w:t>SEG</w:t>
      </w:r>
      <w:r w:rsidR="00DF0031" w:rsidRPr="00BA1D95">
        <w:rPr>
          <w:rFonts w:ascii="ITC Avant Garde" w:hAnsi="ITC Avant Garde" w:cs="Arial"/>
          <w:sz w:val="22"/>
          <w:szCs w:val="22"/>
        </w:rPr>
        <w:t>)</w:t>
      </w:r>
      <w:r w:rsidRPr="00BA1D95">
        <w:rPr>
          <w:rFonts w:ascii="ITC Avant Garde" w:hAnsi="ITC Avant Garde" w:cs="Arial"/>
          <w:sz w:val="22"/>
          <w:szCs w:val="22"/>
        </w:rPr>
        <w:t>.</w:t>
      </w:r>
    </w:p>
    <w:p w:rsidR="00A47F9A" w:rsidRPr="00BA1D95" w:rsidRDefault="00A47F9A" w:rsidP="004B11EB">
      <w:pPr>
        <w:pStyle w:val="Texto1"/>
        <w:spacing w:after="200" w:line="276" w:lineRule="auto"/>
        <w:rPr>
          <w:rFonts w:ascii="ITC Avant Garde" w:hAnsi="ITC Avant Garde" w:cs="Arial"/>
          <w:sz w:val="22"/>
          <w:szCs w:val="22"/>
        </w:rPr>
      </w:pPr>
      <w:r w:rsidRPr="00BA1D95">
        <w:rPr>
          <w:rFonts w:ascii="ITC Avant Garde" w:hAnsi="ITC Avant Garde" w:cs="Arial"/>
          <w:sz w:val="22"/>
          <w:szCs w:val="22"/>
        </w:rPr>
        <w:t>3)</w:t>
      </w:r>
      <w:r w:rsidRPr="00BA1D95">
        <w:rPr>
          <w:rFonts w:ascii="ITC Avant Garde" w:hAnsi="ITC Avant Garde" w:cs="Arial"/>
          <w:sz w:val="22"/>
          <w:szCs w:val="22"/>
        </w:rPr>
        <w:tab/>
      </w:r>
      <w:r w:rsidR="00DF0031" w:rsidRPr="00BA1D95">
        <w:rPr>
          <w:rFonts w:ascii="ITC Avant Garde" w:hAnsi="ITC Avant Garde" w:cs="Arial"/>
          <w:sz w:val="22"/>
          <w:szCs w:val="22"/>
        </w:rPr>
        <w:t>L</w:t>
      </w:r>
      <w:r w:rsidR="00E96744" w:rsidRPr="00BA1D95">
        <w:rPr>
          <w:rFonts w:ascii="ITC Avant Garde" w:hAnsi="ITC Avant Garde" w:cs="Arial"/>
          <w:sz w:val="22"/>
          <w:szCs w:val="22"/>
        </w:rPr>
        <w:t>a DM</w:t>
      </w:r>
      <w:r w:rsidR="00C0293F">
        <w:rPr>
          <w:rFonts w:ascii="ITC Avant Garde" w:hAnsi="ITC Avant Garde" w:cs="Arial"/>
          <w:sz w:val="22"/>
          <w:szCs w:val="22"/>
        </w:rPr>
        <w:t xml:space="preserve"> </w:t>
      </w:r>
      <w:r w:rsidRPr="00BA1D95">
        <w:rPr>
          <w:rFonts w:ascii="ITC Avant Garde" w:hAnsi="ITC Avant Garde" w:cs="Arial"/>
          <w:sz w:val="22"/>
          <w:szCs w:val="22"/>
        </w:rPr>
        <w:t xml:space="preserve">enviará el siguiente formato como respuesta al correo recibido para que el CS realice el llenado del mismo y lo envíe nuevamente a </w:t>
      </w:r>
      <w:r w:rsidR="00E96744" w:rsidRPr="00BA1D95">
        <w:rPr>
          <w:rFonts w:ascii="ITC Avant Garde" w:hAnsi="ITC Avant Garde" w:cs="Arial"/>
          <w:sz w:val="22"/>
          <w:szCs w:val="22"/>
        </w:rPr>
        <w:t>la DM</w:t>
      </w:r>
      <w:r w:rsidR="00C0293F">
        <w:rPr>
          <w:rFonts w:ascii="ITC Avant Garde" w:hAnsi="ITC Avant Garde" w:cs="Arial"/>
          <w:sz w:val="22"/>
          <w:szCs w:val="22"/>
        </w:rPr>
        <w:t xml:space="preserve"> </w:t>
      </w:r>
      <w:r w:rsidRPr="00BA1D95">
        <w:rPr>
          <w:rFonts w:ascii="ITC Avant Garde" w:hAnsi="ITC Avant Garde" w:cs="Arial"/>
          <w:sz w:val="22"/>
          <w:szCs w:val="22"/>
        </w:rPr>
        <w:t xml:space="preserve">escaneado en plazo máximo de </w:t>
      </w:r>
      <w:r w:rsidR="0095410A">
        <w:rPr>
          <w:rFonts w:ascii="ITC Avant Garde" w:hAnsi="ITC Avant Garde" w:cs="Arial"/>
          <w:sz w:val="22"/>
          <w:szCs w:val="22"/>
        </w:rPr>
        <w:t>dos</w:t>
      </w:r>
      <w:r w:rsidR="0095410A" w:rsidRPr="00BA1D95">
        <w:rPr>
          <w:rFonts w:ascii="ITC Avant Garde" w:hAnsi="ITC Avant Garde" w:cs="Arial"/>
          <w:sz w:val="22"/>
          <w:szCs w:val="22"/>
        </w:rPr>
        <w:t xml:space="preserve"> </w:t>
      </w:r>
      <w:r w:rsidRPr="00BA1D95">
        <w:rPr>
          <w:rFonts w:ascii="ITC Avant Garde" w:hAnsi="ITC Avant Garde" w:cs="Arial"/>
          <w:sz w:val="22"/>
          <w:szCs w:val="22"/>
        </w:rPr>
        <w:t>días hábiles.</w:t>
      </w:r>
    </w:p>
    <w:p w:rsidR="00A47F9A" w:rsidRPr="00BA1D95" w:rsidRDefault="00290D8F" w:rsidP="004B11EB">
      <w:pPr>
        <w:pStyle w:val="Texto1"/>
        <w:spacing w:after="200" w:line="276" w:lineRule="auto"/>
        <w:jc w:val="center"/>
        <w:rPr>
          <w:rFonts w:ascii="ITC Avant Garde" w:hAnsi="ITC Avant Garde" w:cs="Arial"/>
          <w:sz w:val="22"/>
          <w:szCs w:val="22"/>
        </w:rPr>
      </w:pPr>
      <w:r w:rsidRPr="00BA1D95">
        <w:rPr>
          <w:rFonts w:ascii="ITC Avant Garde" w:hAnsi="ITC Avant Garde" w:cs="Arial"/>
          <w:noProof/>
          <w:sz w:val="22"/>
          <w:szCs w:val="22"/>
          <w:bdr w:val="single" w:sz="4" w:space="0" w:color="auto"/>
          <w:lang w:val="es-MX" w:eastAsia="es-MX"/>
        </w:rPr>
        <w:lastRenderedPageBreak/>
        <w:drawing>
          <wp:inline distT="0" distB="0" distL="0" distR="0">
            <wp:extent cx="5359761" cy="7457084"/>
            <wp:effectExtent l="19050" t="19050" r="12339" b="10516"/>
            <wp:docPr id="2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67365" cy="7467663"/>
                    </a:xfrm>
                    <a:prstGeom prst="rect">
                      <a:avLst/>
                    </a:prstGeom>
                    <a:noFill/>
                    <a:ln w="9525" cmpd="sng">
                      <a:solidFill>
                        <a:srgbClr val="000000"/>
                      </a:solidFill>
                      <a:miter lim="800000"/>
                      <a:headEnd/>
                      <a:tailEnd/>
                    </a:ln>
                    <a:effectLst/>
                  </pic:spPr>
                </pic:pic>
              </a:graphicData>
            </a:graphic>
          </wp:inline>
        </w:drawing>
      </w:r>
    </w:p>
    <w:p w:rsidR="00A47F9A" w:rsidRPr="00BA1D95" w:rsidRDefault="00A47F9A" w:rsidP="004B11EB">
      <w:pPr>
        <w:pStyle w:val="Texto1"/>
        <w:spacing w:after="200" w:line="276" w:lineRule="auto"/>
        <w:rPr>
          <w:rFonts w:ascii="ITC Avant Garde" w:hAnsi="ITC Avant Garde" w:cs="Arial"/>
          <w:sz w:val="22"/>
          <w:szCs w:val="22"/>
        </w:rPr>
      </w:pPr>
      <w:r w:rsidRPr="00BA1D95">
        <w:rPr>
          <w:rFonts w:ascii="ITC Avant Garde" w:hAnsi="ITC Avant Garde" w:cs="Arial"/>
          <w:sz w:val="22"/>
          <w:szCs w:val="22"/>
        </w:rPr>
        <w:lastRenderedPageBreak/>
        <w:t>4)</w:t>
      </w:r>
      <w:r w:rsidRPr="00BA1D95">
        <w:rPr>
          <w:rFonts w:ascii="ITC Avant Garde" w:hAnsi="ITC Avant Garde" w:cs="Arial"/>
          <w:sz w:val="22"/>
          <w:szCs w:val="22"/>
        </w:rPr>
        <w:tab/>
        <w:t xml:space="preserve">Cubierto el punto anterior, Telmex en un plazo máximo de </w:t>
      </w:r>
      <w:r w:rsidR="00305FA4">
        <w:rPr>
          <w:rFonts w:ascii="ITC Avant Garde" w:hAnsi="ITC Avant Garde" w:cs="Arial"/>
          <w:sz w:val="22"/>
          <w:szCs w:val="22"/>
        </w:rPr>
        <w:t>3 (tres)</w:t>
      </w:r>
      <w:r w:rsidR="003E66B6">
        <w:rPr>
          <w:rFonts w:ascii="ITC Avant Garde" w:hAnsi="ITC Avant Garde" w:cs="Arial"/>
          <w:sz w:val="22"/>
          <w:szCs w:val="22"/>
        </w:rPr>
        <w:t xml:space="preserve"> </w:t>
      </w:r>
      <w:r w:rsidRPr="00BA1D95">
        <w:rPr>
          <w:rFonts w:ascii="ITC Avant Garde" w:hAnsi="ITC Avant Garde" w:cs="Arial"/>
          <w:sz w:val="22"/>
          <w:szCs w:val="22"/>
        </w:rPr>
        <w:t xml:space="preserve">días hábiles proporcionará el usuario y contraseña al CS para que pueda acceder al </w:t>
      </w:r>
      <w:r w:rsidR="006B5A23">
        <w:rPr>
          <w:rFonts w:ascii="ITC Avant Garde" w:hAnsi="ITC Avant Garde" w:cs="Arial"/>
          <w:sz w:val="22"/>
          <w:szCs w:val="22"/>
        </w:rPr>
        <w:t>SEG</w:t>
      </w:r>
      <w:r w:rsidRPr="00BA1D95">
        <w:rPr>
          <w:rFonts w:ascii="ITC Avant Garde" w:hAnsi="ITC Avant Garde" w:cs="Arial"/>
          <w:sz w:val="22"/>
          <w:szCs w:val="22"/>
        </w:rPr>
        <w:t>.</w:t>
      </w:r>
    </w:p>
    <w:p w:rsidR="00A47F9A" w:rsidRPr="00BA1D95" w:rsidRDefault="00A47F9A" w:rsidP="004B11EB">
      <w:pPr>
        <w:pStyle w:val="Texto1"/>
        <w:spacing w:after="200" w:line="276" w:lineRule="auto"/>
        <w:rPr>
          <w:rFonts w:ascii="ITC Avant Garde" w:hAnsi="ITC Avant Garde" w:cs="Arial"/>
          <w:sz w:val="22"/>
          <w:szCs w:val="22"/>
        </w:rPr>
      </w:pPr>
      <w:r w:rsidRPr="00BA1D95">
        <w:rPr>
          <w:rFonts w:ascii="ITC Avant Garde" w:hAnsi="ITC Avant Garde" w:cs="Arial"/>
          <w:sz w:val="22"/>
          <w:szCs w:val="22"/>
        </w:rPr>
        <w:t>5)</w:t>
      </w:r>
      <w:r w:rsidRPr="00BA1D95">
        <w:rPr>
          <w:rFonts w:ascii="ITC Avant Garde" w:hAnsi="ITC Avant Garde" w:cs="Arial"/>
          <w:sz w:val="22"/>
          <w:szCs w:val="22"/>
        </w:rPr>
        <w:tab/>
      </w:r>
      <w:r w:rsidR="006007FB" w:rsidRPr="00BA1D95">
        <w:rPr>
          <w:rFonts w:ascii="ITC Avant Garde" w:hAnsi="ITC Avant Garde" w:cs="Arial"/>
          <w:sz w:val="22"/>
          <w:szCs w:val="22"/>
        </w:rPr>
        <w:t xml:space="preserve">La DM </w:t>
      </w:r>
      <w:r w:rsidRPr="00BA1D95">
        <w:rPr>
          <w:rFonts w:ascii="ITC Avant Garde" w:hAnsi="ITC Avant Garde" w:cs="Arial"/>
          <w:sz w:val="22"/>
          <w:szCs w:val="22"/>
        </w:rPr>
        <w:t xml:space="preserve">y el CS tendrán </w:t>
      </w:r>
      <w:r w:rsidR="0095410A">
        <w:rPr>
          <w:rFonts w:ascii="ITC Avant Garde" w:hAnsi="ITC Avant Garde" w:cs="Arial"/>
          <w:sz w:val="22"/>
          <w:szCs w:val="22"/>
        </w:rPr>
        <w:t>diez</w:t>
      </w:r>
      <w:r w:rsidR="0095410A" w:rsidRPr="00BA1D95">
        <w:rPr>
          <w:rFonts w:ascii="ITC Avant Garde" w:hAnsi="ITC Avant Garde" w:cs="Arial"/>
          <w:sz w:val="22"/>
          <w:szCs w:val="22"/>
        </w:rPr>
        <w:t xml:space="preserve"> </w:t>
      </w:r>
      <w:r w:rsidRPr="00BA1D95">
        <w:rPr>
          <w:rFonts w:ascii="ITC Avant Garde" w:hAnsi="ITC Avant Garde" w:cs="Arial"/>
          <w:sz w:val="22"/>
          <w:szCs w:val="22"/>
        </w:rPr>
        <w:t xml:space="preserve">días hábiles para realizar las pruebas de manera conjunta en la habilitación de la VPN, </w:t>
      </w:r>
      <w:r w:rsidR="006007FB" w:rsidRPr="00BA1D95">
        <w:rPr>
          <w:rFonts w:ascii="ITC Avant Garde" w:hAnsi="ITC Avant Garde" w:cs="Arial"/>
          <w:sz w:val="22"/>
          <w:szCs w:val="22"/>
        </w:rPr>
        <w:t xml:space="preserve">la DM </w:t>
      </w:r>
      <w:r w:rsidRPr="00BA1D95">
        <w:rPr>
          <w:rFonts w:ascii="ITC Avant Garde" w:hAnsi="ITC Avant Garde" w:cs="Arial"/>
          <w:sz w:val="22"/>
          <w:szCs w:val="22"/>
        </w:rPr>
        <w:t xml:space="preserve">le informará todo el protocolo de pruebas necesarias para llevar a cabo la conexión al </w:t>
      </w:r>
      <w:r w:rsidR="006B5A23">
        <w:rPr>
          <w:rFonts w:ascii="ITC Avant Garde" w:hAnsi="ITC Avant Garde" w:cs="Arial"/>
          <w:sz w:val="22"/>
          <w:szCs w:val="22"/>
        </w:rPr>
        <w:t>SEG</w:t>
      </w:r>
      <w:r w:rsidRPr="00BA1D95">
        <w:rPr>
          <w:rFonts w:ascii="ITC Avant Garde" w:hAnsi="ITC Avant Garde" w:cs="Arial"/>
          <w:sz w:val="22"/>
          <w:szCs w:val="22"/>
        </w:rPr>
        <w:t xml:space="preserve"> vía VPN.</w:t>
      </w:r>
    </w:p>
    <w:p w:rsidR="00A47F9A" w:rsidRPr="00BA1D95" w:rsidRDefault="00A47F9A" w:rsidP="00D955B8">
      <w:pPr>
        <w:pStyle w:val="Texto1"/>
        <w:spacing w:after="200" w:line="276" w:lineRule="auto"/>
        <w:rPr>
          <w:rFonts w:ascii="ITC Avant Garde" w:hAnsi="ITC Avant Garde"/>
        </w:rPr>
      </w:pPr>
      <w:r w:rsidRPr="00BA1D95">
        <w:rPr>
          <w:rFonts w:ascii="ITC Avant Garde" w:hAnsi="ITC Avant Garde" w:cs="Arial"/>
          <w:sz w:val="22"/>
          <w:szCs w:val="22"/>
        </w:rPr>
        <w:t>6)</w:t>
      </w:r>
      <w:r w:rsidRPr="00BA1D95">
        <w:rPr>
          <w:rFonts w:ascii="ITC Avant Garde" w:hAnsi="ITC Avant Garde" w:cs="Arial"/>
          <w:sz w:val="22"/>
          <w:szCs w:val="22"/>
        </w:rPr>
        <w:tab/>
        <w:t xml:space="preserve"> Una vez concluidas las pruebas y el correcto acceso al </w:t>
      </w:r>
      <w:r w:rsidR="006B5A23">
        <w:rPr>
          <w:rFonts w:ascii="ITC Avant Garde" w:hAnsi="ITC Avant Garde" w:cs="Arial"/>
          <w:sz w:val="22"/>
          <w:szCs w:val="22"/>
        </w:rPr>
        <w:t>SEG</w:t>
      </w:r>
      <w:r w:rsidRPr="00BA1D95">
        <w:rPr>
          <w:rFonts w:ascii="ITC Avant Garde" w:hAnsi="ITC Avant Garde" w:cs="Arial"/>
          <w:sz w:val="22"/>
          <w:szCs w:val="22"/>
        </w:rPr>
        <w:t xml:space="preserve"> a través de la VPN el CS y </w:t>
      </w:r>
      <w:r w:rsidR="006007FB" w:rsidRPr="00BA1D95">
        <w:rPr>
          <w:rFonts w:ascii="ITC Avant Garde" w:hAnsi="ITC Avant Garde" w:cs="Arial"/>
          <w:sz w:val="22"/>
          <w:szCs w:val="22"/>
        </w:rPr>
        <w:t xml:space="preserve">la DM </w:t>
      </w:r>
      <w:r w:rsidRPr="00BA1D95">
        <w:rPr>
          <w:rFonts w:ascii="ITC Avant Garde" w:hAnsi="ITC Avant Garde" w:cs="Arial"/>
          <w:sz w:val="22"/>
          <w:szCs w:val="22"/>
        </w:rPr>
        <w:t>firmaran el documento de aceptación y conformidad</w:t>
      </w:r>
      <w:r w:rsidR="00D955B8" w:rsidRPr="00BA1D95">
        <w:rPr>
          <w:rFonts w:ascii="ITC Avant Garde" w:hAnsi="ITC Avant Garde" w:cs="Arial"/>
          <w:sz w:val="22"/>
          <w:szCs w:val="22"/>
        </w:rPr>
        <w:t>.</w:t>
      </w:r>
    </w:p>
    <w:p w:rsidR="003D6500" w:rsidRPr="00BA1D95" w:rsidRDefault="003D6500" w:rsidP="00831B40">
      <w:pPr>
        <w:pStyle w:val="1TitPrin"/>
        <w:numPr>
          <w:ilvl w:val="0"/>
          <w:numId w:val="186"/>
        </w:numPr>
      </w:pPr>
      <w:bookmarkStart w:id="407" w:name="_Toc43827741"/>
      <w:bookmarkStart w:id="408" w:name="_Toc26273067"/>
      <w:bookmarkStart w:id="409" w:name="_Toc26284465"/>
      <w:bookmarkStart w:id="410" w:name="_Toc44413694"/>
      <w:bookmarkStart w:id="411" w:name="_Toc436840881"/>
      <w:bookmarkStart w:id="412" w:name="_Toc436846318"/>
      <w:bookmarkStart w:id="413" w:name="_Toc436848268"/>
      <w:bookmarkStart w:id="414" w:name="_Toc436856516"/>
      <w:bookmarkStart w:id="415" w:name="_Toc436862662"/>
      <w:bookmarkStart w:id="416" w:name="_Toc436866312"/>
      <w:bookmarkStart w:id="417" w:name="_Toc436870891"/>
      <w:bookmarkStart w:id="418" w:name="_Toc436875883"/>
      <w:bookmarkStart w:id="419" w:name="_Toc467248696"/>
      <w:bookmarkStart w:id="420" w:name="_Toc525904561"/>
      <w:bookmarkStart w:id="421" w:name="_Toc525913957"/>
      <w:bookmarkStart w:id="422" w:name="_Toc525919196"/>
      <w:bookmarkStart w:id="423" w:name="_Toc525919320"/>
      <w:bookmarkStart w:id="424" w:name="_Toc2957131"/>
      <w:bookmarkEnd w:id="407"/>
      <w:r w:rsidRPr="00BA1D95">
        <w:t>Servicio</w:t>
      </w:r>
      <w:r w:rsidR="00BD07C6">
        <w:t>s</w:t>
      </w:r>
      <w:r w:rsidRPr="00BA1D95">
        <w:t xml:space="preserve"> de Reventa</w:t>
      </w:r>
      <w:bookmarkEnd w:id="408"/>
      <w:bookmarkEnd w:id="409"/>
      <w:bookmarkEnd w:id="410"/>
      <w:r w:rsidRPr="00BA1D95">
        <w:t xml:space="preserve"> </w:t>
      </w:r>
    </w:p>
    <w:p w:rsidR="00674FD7" w:rsidRPr="00BA1D95" w:rsidRDefault="00A47F9A" w:rsidP="00831B40">
      <w:pPr>
        <w:pStyle w:val="Ttulo2"/>
        <w:numPr>
          <w:ilvl w:val="1"/>
          <w:numId w:val="186"/>
        </w:numPr>
      </w:pPr>
      <w:bookmarkStart w:id="425" w:name="_Toc26273068"/>
      <w:bookmarkStart w:id="426" w:name="_Toc26284466"/>
      <w:bookmarkStart w:id="427" w:name="_Toc44413695"/>
      <w:r w:rsidRPr="00F3565A">
        <w:t>Servicio</w:t>
      </w:r>
      <w:r w:rsidRPr="00BA1D95">
        <w:t xml:space="preserve"> de Reventa de Línea Telefónica</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rsidR="00A47F9A" w:rsidRPr="00953691" w:rsidRDefault="00A47F9A" w:rsidP="004B11EB">
      <w:pPr>
        <w:spacing w:after="200" w:line="276" w:lineRule="auto"/>
        <w:jc w:val="both"/>
        <w:rPr>
          <w:rFonts w:ascii="ITC Avant Garde" w:hAnsi="ITC Avant Garde"/>
        </w:rPr>
      </w:pPr>
      <w:r w:rsidRPr="00BA1D95">
        <w:rPr>
          <w:rFonts w:ascii="ITC Avant Garde" w:hAnsi="ITC Avant Garde" w:cs="Arial"/>
        </w:rPr>
        <w:t xml:space="preserve">El Servicio de Reventa de Línea Telefónica (SRL) permite la reventa o comercialización del servicio de línea telefónica en las modalidades de Línea Residencial o Línea Comercial que </w:t>
      </w:r>
      <w:r w:rsidR="00D045C1" w:rsidRPr="00702221">
        <w:rPr>
          <w:rFonts w:ascii="Arial" w:hAnsi="Arial" w:cs="Arial"/>
        </w:rPr>
        <w:t xml:space="preserve">el AEP </w:t>
      </w:r>
      <w:r w:rsidRPr="00BA1D95">
        <w:rPr>
          <w:rFonts w:ascii="ITC Avant Garde" w:hAnsi="ITC Avant Garde" w:cs="Arial"/>
        </w:rPr>
        <w:t xml:space="preserve">tiene autorizado y registrado ante el Instituto, ofrece o comercializa actualmente, en los mismos términos y condiciones que ofrece a sus usuarios </w:t>
      </w:r>
      <w:r w:rsidR="00EE7D97" w:rsidRPr="00BA1D95">
        <w:rPr>
          <w:rFonts w:ascii="ITC Avant Garde" w:hAnsi="ITC Avant Garde" w:cs="Arial"/>
        </w:rPr>
        <w:t>finales</w:t>
      </w:r>
      <w:r w:rsidRPr="00BA1D95">
        <w:rPr>
          <w:rFonts w:ascii="ITC Avant Garde" w:hAnsi="ITC Avant Garde" w:cs="Arial"/>
        </w:rPr>
        <w:t xml:space="preserve">. </w:t>
      </w:r>
      <w:r w:rsidR="00702221">
        <w:rPr>
          <w:rFonts w:ascii="ITC Avant Garde" w:hAnsi="ITC Avant Garde" w:cs="Arial"/>
        </w:rPr>
        <w:t>El AEP</w:t>
      </w:r>
      <w:r w:rsidR="006007FB" w:rsidRPr="00BA1D95">
        <w:rPr>
          <w:rFonts w:ascii="ITC Avant Garde" w:hAnsi="ITC Avant Garde" w:cs="Arial"/>
        </w:rPr>
        <w:t xml:space="preserve"> </w:t>
      </w:r>
      <w:r w:rsidRPr="00BA1D95">
        <w:rPr>
          <w:rFonts w:ascii="ITC Avant Garde" w:hAnsi="ITC Avant Garde" w:cs="Arial"/>
        </w:rPr>
        <w:t xml:space="preserve">ofrecerá a los CS las nuevas ofertas comerciales de línea telefónica una vez que se las autorice el Instituto. </w:t>
      </w:r>
      <w:r w:rsidR="004E6E74" w:rsidRPr="00BA1D95">
        <w:rPr>
          <w:rFonts w:ascii="ITC Avant Garde" w:hAnsi="ITC Avant Garde" w:cs="Arial"/>
        </w:rPr>
        <w:t xml:space="preserve">Para ello, </w:t>
      </w:r>
      <w:r w:rsidR="00C25DC1">
        <w:rPr>
          <w:rFonts w:ascii="ITC Avant Garde" w:hAnsi="ITC Avant Garde" w:cs="Arial"/>
        </w:rPr>
        <w:t xml:space="preserve">la DM </w:t>
      </w:r>
      <w:r w:rsidR="004E6E74" w:rsidRPr="00BA1D95">
        <w:rPr>
          <w:rFonts w:ascii="ITC Avant Garde" w:hAnsi="ITC Avant Garde" w:cs="Arial"/>
        </w:rPr>
        <w:t xml:space="preserve">publicará </w:t>
      </w:r>
      <w:r w:rsidR="00076271">
        <w:rPr>
          <w:rFonts w:ascii="ITC Avant Garde" w:hAnsi="ITC Avant Garde"/>
        </w:rPr>
        <w:t xml:space="preserve">y pondrá en operación </w:t>
      </w:r>
      <w:r w:rsidR="004E6E74" w:rsidRPr="00BA1D95">
        <w:rPr>
          <w:rFonts w:ascii="ITC Avant Garde" w:hAnsi="ITC Avant Garde" w:cs="Arial"/>
        </w:rPr>
        <w:t xml:space="preserve">las nuevas ofertas comerciales autorizadas por el Instituto en el </w:t>
      </w:r>
      <w:r w:rsidR="006B5A23">
        <w:rPr>
          <w:rFonts w:ascii="ITC Avant Garde" w:hAnsi="ITC Avant Garde" w:cs="Arial"/>
        </w:rPr>
        <w:t>SEG</w:t>
      </w:r>
      <w:r w:rsidR="00076271">
        <w:rPr>
          <w:rFonts w:ascii="ITC Avant Garde" w:hAnsi="ITC Avant Garde" w:cs="Arial"/>
        </w:rPr>
        <w:t xml:space="preserve"> </w:t>
      </w:r>
      <w:r w:rsidR="00076271">
        <w:rPr>
          <w:rFonts w:ascii="ITC Avant Garde" w:hAnsi="ITC Avant Garde"/>
        </w:rPr>
        <w:t xml:space="preserve">a más tardar cinco días hábiles posteriores a su autorización. </w:t>
      </w:r>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La facturación a los usuarios finales de los servicios será responsabilidad del CS, por lo que</w:t>
      </w:r>
      <w:r w:rsidR="006007FB" w:rsidRPr="00BA1D95">
        <w:rPr>
          <w:rFonts w:ascii="ITC Avant Garde" w:hAnsi="ITC Avant Garde" w:cs="Arial"/>
        </w:rPr>
        <w:t xml:space="preserve"> la </w:t>
      </w:r>
      <w:r w:rsidR="006007FB" w:rsidRPr="00702221">
        <w:rPr>
          <w:rFonts w:ascii="Arial" w:hAnsi="Arial" w:cs="Arial"/>
        </w:rPr>
        <w:t>DM</w:t>
      </w:r>
      <w:r w:rsidR="006007FB" w:rsidRPr="00BA1D95">
        <w:rPr>
          <w:rFonts w:ascii="ITC Avant Garde" w:hAnsi="ITC Avant Garde" w:cs="Arial"/>
        </w:rPr>
        <w:t xml:space="preserve"> </w:t>
      </w:r>
      <w:r w:rsidRPr="00BA1D95">
        <w:rPr>
          <w:rFonts w:ascii="ITC Avant Garde" w:hAnsi="ITC Avant Garde" w:cs="Arial"/>
        </w:rPr>
        <w:t xml:space="preserve">pondrá a disposición de los CS diariamente los tráficos cursados por cada usuario final (CDRs) a través del </w:t>
      </w:r>
      <w:r w:rsidR="006B5A23">
        <w:rPr>
          <w:rFonts w:ascii="ITC Avant Garde" w:hAnsi="ITC Avant Garde" w:cs="Arial"/>
        </w:rPr>
        <w:t>SEG</w:t>
      </w:r>
      <w:r w:rsidR="006247B1">
        <w:rPr>
          <w:rFonts w:ascii="ITC Avant Garde" w:hAnsi="ITC Avant Garde" w:cs="Arial"/>
        </w:rPr>
        <w:t xml:space="preserve"> </w:t>
      </w:r>
      <w:r w:rsidRPr="00BA1D95">
        <w:rPr>
          <w:rFonts w:ascii="ITC Avant Garde" w:hAnsi="ITC Avant Garde" w:cs="Arial"/>
        </w:rPr>
        <w:t>para que sean descargados por cada CS.</w:t>
      </w:r>
    </w:p>
    <w:p w:rsidR="00A47F9A" w:rsidRPr="00BA1D95" w:rsidRDefault="00A47F9A" w:rsidP="004B11EB">
      <w:pPr>
        <w:spacing w:after="200" w:line="276" w:lineRule="auto"/>
        <w:jc w:val="both"/>
        <w:rPr>
          <w:rFonts w:ascii="ITC Avant Garde" w:eastAsiaTheme="minorHAnsi" w:hAnsi="ITC Avant Garde" w:cs="Arial"/>
        </w:rPr>
      </w:pPr>
      <w:r w:rsidRPr="00BA1D95">
        <w:rPr>
          <w:rFonts w:ascii="ITC Avant Garde" w:hAnsi="ITC Avant Garde" w:cs="Arial"/>
        </w:rPr>
        <w:t xml:space="preserve">Si el CS lo solicita, </w:t>
      </w:r>
      <w:r w:rsidR="0025695E" w:rsidRPr="00BA1D95">
        <w:rPr>
          <w:rFonts w:ascii="ITC Avant Garde" w:hAnsi="ITC Avant Garde" w:cs="Arial"/>
        </w:rPr>
        <w:t>la DM</w:t>
      </w:r>
      <w:r w:rsidR="001163BA">
        <w:rPr>
          <w:rFonts w:ascii="ITC Avant Garde" w:hAnsi="ITC Avant Garde" w:cs="Arial"/>
        </w:rPr>
        <w:t xml:space="preserve"> </w:t>
      </w:r>
      <w:r w:rsidRPr="00BA1D95">
        <w:rPr>
          <w:rFonts w:ascii="ITC Avant Garde" w:hAnsi="ITC Avant Garde" w:cs="Arial"/>
        </w:rPr>
        <w:t>proporcionará mediante un cargo específico</w:t>
      </w:r>
      <w:r w:rsidR="005C6563" w:rsidRPr="00BA1D95">
        <w:rPr>
          <w:rFonts w:ascii="ITC Avant Garde" w:hAnsi="ITC Avant Garde" w:cs="Arial"/>
        </w:rPr>
        <w:t xml:space="preserve">, no debiendo ser mayor a </w:t>
      </w:r>
      <w:r w:rsidR="00BC0106" w:rsidRPr="00BA1D95">
        <w:rPr>
          <w:rFonts w:ascii="ITC Avant Garde" w:hAnsi="ITC Avant Garde" w:cs="Arial"/>
        </w:rPr>
        <w:t xml:space="preserve">lo que </w:t>
      </w:r>
      <w:r w:rsidR="005C6563" w:rsidRPr="00BA1D95">
        <w:rPr>
          <w:rFonts w:ascii="ITC Avant Garde" w:hAnsi="ITC Avant Garde" w:cs="Arial"/>
        </w:rPr>
        <w:t>cobra</w:t>
      </w:r>
      <w:r w:rsidR="00BC0106" w:rsidRPr="00BA1D95">
        <w:rPr>
          <w:rFonts w:ascii="ITC Avant Garde" w:hAnsi="ITC Avant Garde" w:cs="Arial"/>
        </w:rPr>
        <w:t xml:space="preserve"> a sus usuarios</w:t>
      </w:r>
      <w:r w:rsidR="005C6563" w:rsidRPr="00BA1D95">
        <w:rPr>
          <w:rFonts w:ascii="ITC Avant Garde" w:hAnsi="ITC Avant Garde" w:cs="Arial"/>
        </w:rPr>
        <w:t xml:space="preserve"> finales,</w:t>
      </w:r>
      <w:r w:rsidR="00BC0106" w:rsidRPr="00BA1D95">
        <w:rPr>
          <w:rFonts w:ascii="ITC Avant Garde" w:hAnsi="ITC Avant Garde" w:cs="Arial"/>
        </w:rPr>
        <w:t xml:space="preserve"> </w:t>
      </w:r>
      <w:r w:rsidRPr="00BA1D95">
        <w:rPr>
          <w:rFonts w:ascii="ITC Avant Garde" w:hAnsi="ITC Avant Garde" w:cs="Arial"/>
        </w:rPr>
        <w:t>el equipo terminal y su instalación, incluyendo el cableado interno necesario en el domicilio del suscriptor hasta el Punto de Conexión Terminal. Por su parte, la Acometida recibirá el tratamiento previsto en el apartado 1.3.</w:t>
      </w:r>
    </w:p>
    <w:p w:rsidR="00A47F9A" w:rsidRPr="00BA1D95" w:rsidRDefault="00A47F9A" w:rsidP="004B11EB">
      <w:pPr>
        <w:spacing w:after="200" w:line="276" w:lineRule="auto"/>
        <w:jc w:val="both"/>
        <w:rPr>
          <w:rFonts w:ascii="ITC Avant Garde" w:hAnsi="ITC Avant Garde" w:cs="Arial"/>
          <w:b/>
        </w:rPr>
      </w:pPr>
      <w:r w:rsidRPr="00BA1D95">
        <w:rPr>
          <w:rFonts w:ascii="ITC Avant Garde" w:hAnsi="ITC Avant Garde" w:cs="Arial"/>
          <w:b/>
        </w:rPr>
        <w:t>Alcance del servicio:</w:t>
      </w:r>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 xml:space="preserve">En el Servicio de Reventa de Línea Telefónica, </w:t>
      </w:r>
      <w:r w:rsidR="005E55B6" w:rsidRPr="00BA1D95">
        <w:rPr>
          <w:rFonts w:ascii="ITC Avant Garde" w:hAnsi="ITC Avant Garde" w:cs="Arial"/>
        </w:rPr>
        <w:t>la DM</w:t>
      </w:r>
      <w:r w:rsidR="001163BA">
        <w:rPr>
          <w:rFonts w:ascii="ITC Avant Garde" w:hAnsi="ITC Avant Garde" w:cs="Arial"/>
        </w:rPr>
        <w:t xml:space="preserve"> </w:t>
      </w:r>
      <w:r w:rsidR="00CC57DC" w:rsidRPr="00BA1D95">
        <w:rPr>
          <w:rFonts w:ascii="ITC Avant Garde" w:hAnsi="ITC Avant Garde" w:cs="Arial"/>
        </w:rPr>
        <w:t xml:space="preserve">realizará </w:t>
      </w:r>
      <w:r w:rsidRPr="00BA1D95">
        <w:rPr>
          <w:rFonts w:ascii="ITC Avant Garde" w:hAnsi="ITC Avant Garde" w:cs="Arial"/>
        </w:rPr>
        <w:t>las siguientes actividades:</w:t>
      </w:r>
    </w:p>
    <w:p w:rsidR="00A47F9A" w:rsidRPr="00BA1D95" w:rsidRDefault="00A47F9A" w:rsidP="008F5D32">
      <w:pPr>
        <w:pStyle w:val="Prrafodelista"/>
        <w:numPr>
          <w:ilvl w:val="1"/>
          <w:numId w:val="24"/>
        </w:numPr>
        <w:spacing w:after="200" w:line="276" w:lineRule="auto"/>
        <w:ind w:left="1418"/>
        <w:jc w:val="both"/>
        <w:rPr>
          <w:rFonts w:ascii="ITC Avant Garde" w:hAnsi="ITC Avant Garde" w:cs="Arial"/>
          <w:sz w:val="22"/>
          <w:szCs w:val="22"/>
          <w:lang w:val="es-MX"/>
        </w:rPr>
      </w:pPr>
      <w:r w:rsidRPr="00BA1D95">
        <w:rPr>
          <w:rFonts w:ascii="ITC Avant Garde" w:hAnsi="ITC Avant Garde" w:cs="Arial"/>
          <w:sz w:val="22"/>
          <w:szCs w:val="22"/>
          <w:lang w:val="es-MX"/>
        </w:rPr>
        <w:t>Instalación de la línea hasta el PCT en el domicilio del usuario final.</w:t>
      </w:r>
    </w:p>
    <w:p w:rsidR="00A47F9A" w:rsidRPr="00BA1D95" w:rsidRDefault="00A47F9A" w:rsidP="008F5D32">
      <w:pPr>
        <w:pStyle w:val="Prrafodelista"/>
        <w:numPr>
          <w:ilvl w:val="1"/>
          <w:numId w:val="24"/>
        </w:numPr>
        <w:spacing w:after="200" w:line="276" w:lineRule="auto"/>
        <w:ind w:left="1418"/>
        <w:jc w:val="both"/>
        <w:rPr>
          <w:rFonts w:ascii="ITC Avant Garde" w:hAnsi="ITC Avant Garde" w:cs="Arial"/>
          <w:sz w:val="22"/>
          <w:szCs w:val="22"/>
          <w:lang w:val="es-MX"/>
        </w:rPr>
      </w:pPr>
      <w:r w:rsidRPr="00BA1D95">
        <w:rPr>
          <w:rFonts w:ascii="ITC Avant Garde" w:hAnsi="ITC Avant Garde" w:cs="Arial"/>
          <w:sz w:val="22"/>
          <w:szCs w:val="22"/>
          <w:lang w:val="es-MX"/>
        </w:rPr>
        <w:t>Habilitación de la línea en la red y Sistemas de Gestión</w:t>
      </w:r>
      <w:r w:rsidR="006748A0" w:rsidRPr="00BA1D95">
        <w:rPr>
          <w:rFonts w:ascii="ITC Avant Garde" w:hAnsi="ITC Avant Garde" w:cs="Arial"/>
          <w:sz w:val="22"/>
          <w:szCs w:val="22"/>
          <w:lang w:val="es-MX"/>
        </w:rPr>
        <w:t xml:space="preserve"> de</w:t>
      </w:r>
      <w:r w:rsidRPr="00BA1D95">
        <w:rPr>
          <w:rFonts w:ascii="ITC Avant Garde" w:hAnsi="ITC Avant Garde" w:cs="Arial"/>
          <w:sz w:val="22"/>
          <w:szCs w:val="22"/>
          <w:lang w:val="es-MX"/>
        </w:rPr>
        <w:t xml:space="preserve"> </w:t>
      </w:r>
      <w:r w:rsidR="005E55B6" w:rsidRPr="00BA1D95">
        <w:rPr>
          <w:rFonts w:ascii="ITC Avant Garde" w:hAnsi="ITC Avant Garde" w:cs="Arial"/>
          <w:sz w:val="22"/>
          <w:szCs w:val="22"/>
          <w:lang w:val="es-MX"/>
        </w:rPr>
        <w:t>la DM</w:t>
      </w:r>
      <w:r w:rsidRPr="00BA1D95">
        <w:rPr>
          <w:rFonts w:ascii="ITC Avant Garde" w:hAnsi="ITC Avant Garde" w:cs="Arial"/>
          <w:sz w:val="22"/>
          <w:szCs w:val="22"/>
          <w:lang w:val="es-MX"/>
        </w:rPr>
        <w:t>.</w:t>
      </w:r>
    </w:p>
    <w:p w:rsidR="00DD36C4"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lastRenderedPageBreak/>
        <w:t>El usuario final podrá realizar llamadas locales, internacionales, mundiales (automático o a través de Operadora), a celular, códigos especiales</w:t>
      </w:r>
      <w:r w:rsidRPr="00BA1D95">
        <w:rPr>
          <w:rStyle w:val="Refdenotaalpie"/>
          <w:rFonts w:ascii="ITC Avant Garde" w:hAnsi="ITC Avant Garde" w:cs="Arial"/>
        </w:rPr>
        <w:footnoteReference w:id="6"/>
      </w:r>
      <w:r w:rsidRPr="00BA1D95">
        <w:rPr>
          <w:rFonts w:ascii="ITC Avant Garde" w:hAnsi="ITC Avant Garde" w:cs="Arial"/>
        </w:rPr>
        <w:t>, números no geográficos y cualquier otro servicio presente o futuro que</w:t>
      </w:r>
      <w:r w:rsidR="005E55B6" w:rsidRPr="00BA1D95">
        <w:rPr>
          <w:rFonts w:ascii="ITC Avant Garde" w:hAnsi="ITC Avant Garde" w:cs="Arial"/>
        </w:rPr>
        <w:t xml:space="preserve"> </w:t>
      </w:r>
      <w:r w:rsidR="009907ED">
        <w:rPr>
          <w:rFonts w:ascii="ITC Avant Garde" w:hAnsi="ITC Avant Garde" w:cs="Arial"/>
        </w:rPr>
        <w:t>el AEP</w:t>
      </w:r>
      <w:r w:rsidR="009907ED" w:rsidRPr="00BA1D95">
        <w:rPr>
          <w:rFonts w:ascii="ITC Avant Garde" w:hAnsi="ITC Avant Garde" w:cs="Arial"/>
        </w:rPr>
        <w:t xml:space="preserve"> </w:t>
      </w:r>
      <w:r w:rsidRPr="00BA1D95">
        <w:rPr>
          <w:rFonts w:ascii="ITC Avant Garde" w:hAnsi="ITC Avant Garde" w:cs="Arial"/>
        </w:rPr>
        <w:t>ofrezca en sus ofertas a sus usuarios finales.</w:t>
      </w:r>
      <w:r w:rsidR="009907ED">
        <w:rPr>
          <w:rFonts w:ascii="ITC Avant Garde" w:hAnsi="ITC Avant Garde" w:cs="Arial"/>
        </w:rPr>
        <w:t xml:space="preserve">  </w:t>
      </w:r>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 xml:space="preserve">Los usuarios del CS adscritos al Servicio SRL podrán tener la misma funcionalidad en cuanto a servicios digitales que ofrece </w:t>
      </w:r>
      <w:r w:rsidR="00577401" w:rsidRPr="00BA1D95">
        <w:rPr>
          <w:rFonts w:ascii="ITC Avant Garde" w:hAnsi="ITC Avant Garde" w:cs="Arial"/>
        </w:rPr>
        <w:t xml:space="preserve">el AEP </w:t>
      </w:r>
      <w:r w:rsidRPr="00BA1D95">
        <w:rPr>
          <w:rFonts w:ascii="ITC Avant Garde" w:hAnsi="ITC Avant Garde" w:cs="Arial"/>
        </w:rPr>
        <w:t xml:space="preserve">a sus usuarios finales, entre ellos, buzón de voz, identificador de llamada, identificador de llamada entrante ocupado, llamada en espera, sígueme, tres a la vez, etc., así como cualquier otra facilidad de línea de servicios en red que </w:t>
      </w:r>
      <w:r w:rsidR="00577401" w:rsidRPr="00BA1D95">
        <w:rPr>
          <w:rFonts w:ascii="ITC Avant Garde" w:hAnsi="ITC Avant Garde" w:cs="Arial"/>
        </w:rPr>
        <w:t>el AEP</w:t>
      </w:r>
      <w:r w:rsidR="009907ED">
        <w:rPr>
          <w:rFonts w:ascii="ITC Avant Garde" w:hAnsi="ITC Avant Garde" w:cs="Arial"/>
        </w:rPr>
        <w:t xml:space="preserve"> </w:t>
      </w:r>
      <w:r w:rsidRPr="00BA1D95">
        <w:rPr>
          <w:rFonts w:ascii="ITC Avant Garde" w:hAnsi="ITC Avant Garde" w:cs="Arial"/>
        </w:rPr>
        <w:t>ofrezca actualmente o en el futuro a sus usuarios finales.</w:t>
      </w:r>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 xml:space="preserve">El CS podrá solicitar en el formato de solicitud de Servicio Auxiliar de Cableado Interior, que </w:t>
      </w:r>
      <w:r w:rsidR="001605E1" w:rsidRPr="00BA1D95">
        <w:rPr>
          <w:rFonts w:ascii="ITC Avant Garde" w:hAnsi="ITC Avant Garde" w:cs="Arial"/>
        </w:rPr>
        <w:t xml:space="preserve">la DM </w:t>
      </w:r>
      <w:r w:rsidRPr="00BA1D95">
        <w:rPr>
          <w:rFonts w:ascii="ITC Avant Garde" w:hAnsi="ITC Avant Garde" w:cs="Arial"/>
        </w:rPr>
        <w:t>provea el cableado interior que se instalará</w:t>
      </w:r>
      <w:r w:rsidR="00B44117">
        <w:rPr>
          <w:rFonts w:ascii="ITC Avant Garde" w:hAnsi="ITC Avant Garde" w:cs="Arial"/>
        </w:rPr>
        <w:t xml:space="preserve"> </w:t>
      </w:r>
      <w:r w:rsidRPr="00BA1D95">
        <w:rPr>
          <w:rFonts w:ascii="ITC Avant Garde" w:hAnsi="ITC Avant Garde" w:cs="Arial"/>
        </w:rPr>
        <w:t>en el domicilio del usuario cuando se lleve a cabo la instalación del SRL, bajo una contraprestación específica.</w:t>
      </w:r>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 xml:space="preserve">Las fallas relacionadas con el SRL serán reportadas por el usuario final al CS mediante una llamada a su centro de atención telefónico. A solicitud del CS, </w:t>
      </w:r>
      <w:r w:rsidR="001605E1" w:rsidRPr="00BA1D95">
        <w:rPr>
          <w:rFonts w:ascii="ITC Avant Garde" w:hAnsi="ITC Avant Garde" w:cs="Arial"/>
        </w:rPr>
        <w:t>la DM</w:t>
      </w:r>
      <w:r w:rsidR="001163BA">
        <w:rPr>
          <w:rFonts w:ascii="ITC Avant Garde" w:hAnsi="ITC Avant Garde" w:cs="Arial"/>
        </w:rPr>
        <w:t xml:space="preserve"> </w:t>
      </w:r>
      <w:r w:rsidRPr="00BA1D95">
        <w:rPr>
          <w:rFonts w:ascii="ITC Avant Garde" w:hAnsi="ITC Avant Garde" w:cs="Arial"/>
        </w:rPr>
        <w:t>habilitará el Servicio 050 neutro</w:t>
      </w:r>
      <w:r w:rsidRPr="00BA1D95">
        <w:rPr>
          <w:rStyle w:val="Refdenotaalpie"/>
          <w:rFonts w:ascii="ITC Avant Garde" w:hAnsi="ITC Avant Garde" w:cs="Arial"/>
        </w:rPr>
        <w:footnoteReference w:id="7"/>
      </w:r>
      <w:r w:rsidRPr="00BA1D95">
        <w:rPr>
          <w:rFonts w:ascii="ITC Avant Garde" w:hAnsi="ITC Avant Garde" w:cs="Arial"/>
        </w:rPr>
        <w:t xml:space="preserve"> por medio del cual se transferirá la llamada al CS, quien a su vez atenderá al cliente final y será responsable de levantar el reporte de la falla a </w:t>
      </w:r>
      <w:r w:rsidR="00607C16" w:rsidRPr="00BA1D95">
        <w:rPr>
          <w:rFonts w:ascii="ITC Avant Garde" w:hAnsi="ITC Avant Garde" w:cs="Arial"/>
        </w:rPr>
        <w:t>la DM</w:t>
      </w:r>
      <w:r w:rsidRPr="00BA1D95">
        <w:rPr>
          <w:rFonts w:ascii="ITC Avant Garde" w:hAnsi="ITC Avant Garde" w:cs="Arial"/>
        </w:rPr>
        <w:t>. El CS podrá dar seguimiento a su atención y solución a través de los procedimientos establecidos en el Anexo C: Procedimiento de Gestión de Fallas, Continuidad de Servicio y Atención Incidencias. La atención de la llamada al 050 por parte de los clientes finales del CS se realizará en las mismas condiciones de enrutamiento y encolamiento con que hoy se atienden los usuarios finales de</w:t>
      </w:r>
      <w:r w:rsidR="000C5FD1" w:rsidRPr="00BA1D95">
        <w:rPr>
          <w:rFonts w:ascii="ITC Avant Garde" w:hAnsi="ITC Avant Garde" w:cs="Arial"/>
        </w:rPr>
        <w:t>l</w:t>
      </w:r>
      <w:r w:rsidRPr="00BA1D95">
        <w:rPr>
          <w:rFonts w:ascii="ITC Avant Garde" w:hAnsi="ITC Avant Garde" w:cs="Arial"/>
        </w:rPr>
        <w:t xml:space="preserve"> </w:t>
      </w:r>
      <w:r w:rsidR="000C5FD1" w:rsidRPr="00BA1D95">
        <w:rPr>
          <w:rFonts w:ascii="ITC Avant Garde" w:hAnsi="ITC Avant Garde" w:cs="Arial"/>
        </w:rPr>
        <w:t>AEP</w:t>
      </w:r>
      <w:r w:rsidRPr="00BA1D95">
        <w:rPr>
          <w:rFonts w:ascii="ITC Avant Garde" w:hAnsi="ITC Avant Garde" w:cs="Arial"/>
        </w:rPr>
        <w:t>.</w:t>
      </w:r>
    </w:p>
    <w:p w:rsidR="00A47F9A" w:rsidRPr="00BA1D95" w:rsidRDefault="00FC666E" w:rsidP="004B11EB">
      <w:pPr>
        <w:spacing w:after="200" w:line="276" w:lineRule="auto"/>
        <w:jc w:val="both"/>
        <w:rPr>
          <w:rFonts w:ascii="ITC Avant Garde" w:hAnsi="ITC Avant Garde" w:cs="Arial"/>
        </w:rPr>
      </w:pPr>
      <w:r w:rsidRPr="00BA1D95">
        <w:rPr>
          <w:rFonts w:ascii="ITC Avant Garde" w:hAnsi="ITC Avant Garde" w:cs="Arial"/>
        </w:rPr>
        <w:t>Respecto a los aparatos telefónicos, éstos podrán ser adquiridos por los CS o los usuarios finales directamente con algún proveedor o comprarlos en l</w:t>
      </w:r>
      <w:r w:rsidR="00F33198" w:rsidRPr="00BA1D95">
        <w:rPr>
          <w:rFonts w:ascii="ITC Avant Garde" w:hAnsi="ITC Avant Garde" w:cs="Arial"/>
        </w:rPr>
        <w:t>os</w:t>
      </w:r>
      <w:r w:rsidRPr="00BA1D95">
        <w:rPr>
          <w:rFonts w:ascii="ITC Avant Garde" w:hAnsi="ITC Avant Garde" w:cs="Arial"/>
        </w:rPr>
        <w:t xml:space="preserve"> </w:t>
      </w:r>
      <w:r w:rsidR="00F33198" w:rsidRPr="00BA1D95">
        <w:rPr>
          <w:rFonts w:ascii="ITC Avant Garde" w:hAnsi="ITC Avant Garde" w:cs="Arial"/>
        </w:rPr>
        <w:t xml:space="preserve">Centros de Atención </w:t>
      </w:r>
      <w:r w:rsidR="002008DC">
        <w:rPr>
          <w:rFonts w:ascii="ITC Avant Garde" w:hAnsi="ITC Avant Garde" w:cs="Arial"/>
        </w:rPr>
        <w:t>del</w:t>
      </w:r>
      <w:r w:rsidR="005346E6">
        <w:rPr>
          <w:rFonts w:ascii="ITC Avant Garde" w:hAnsi="ITC Avant Garde" w:cs="Arial"/>
        </w:rPr>
        <w:t xml:space="preserve"> AEP</w:t>
      </w:r>
      <w:r w:rsidRPr="00BA1D95">
        <w:rPr>
          <w:rFonts w:ascii="ITC Avant Garde" w:hAnsi="ITC Avant Garde" w:cs="Arial"/>
        </w:rPr>
        <w:t xml:space="preserve">. </w:t>
      </w:r>
      <w:r w:rsidR="00A47F9A" w:rsidRPr="00BA1D95">
        <w:rPr>
          <w:rFonts w:ascii="ITC Avant Garde" w:hAnsi="ITC Avant Garde" w:cs="Arial"/>
        </w:rPr>
        <w:t>Adicionalmente, y en caso de que el paquete contratado no incluya alguno de los siguientes servicios, el CS podrá contratarlos en las mismas condiciones que los usuarios finales de</w:t>
      </w:r>
      <w:r w:rsidR="000C5FD1" w:rsidRPr="00BA1D95">
        <w:rPr>
          <w:rFonts w:ascii="ITC Avant Garde" w:hAnsi="ITC Avant Garde" w:cs="Arial"/>
        </w:rPr>
        <w:t>l AEP</w:t>
      </w:r>
      <w:r w:rsidR="00A47F9A" w:rsidRPr="00BA1D95">
        <w:rPr>
          <w:rFonts w:ascii="ITC Avant Garde" w:hAnsi="ITC Avant Garde" w:cs="Arial"/>
        </w:rPr>
        <w:t>:</w:t>
      </w:r>
    </w:p>
    <w:p w:rsidR="00A47F9A" w:rsidRPr="00BA1D95" w:rsidRDefault="00A47F9A" w:rsidP="008F5D32">
      <w:pPr>
        <w:pStyle w:val="Prrafodelista"/>
        <w:numPr>
          <w:ilvl w:val="2"/>
          <w:numId w:val="24"/>
        </w:numPr>
        <w:spacing w:after="200" w:line="276" w:lineRule="auto"/>
        <w:ind w:left="709"/>
        <w:jc w:val="both"/>
        <w:rPr>
          <w:rFonts w:ascii="ITC Avant Garde" w:hAnsi="ITC Avant Garde" w:cs="Arial"/>
          <w:sz w:val="22"/>
          <w:szCs w:val="22"/>
          <w:lang w:val="es-MX"/>
        </w:rPr>
      </w:pPr>
      <w:r w:rsidRPr="00BA1D95">
        <w:rPr>
          <w:rFonts w:ascii="ITC Avant Garde" w:hAnsi="ITC Avant Garde" w:cs="Arial"/>
          <w:sz w:val="22"/>
          <w:szCs w:val="22"/>
          <w:lang w:val="es-MX"/>
        </w:rPr>
        <w:t>Buzón de Voz: Es el servicio de almacenamiento y consulta de mensajes cuando la línea está ocupada o no se pueda contestar;</w:t>
      </w:r>
    </w:p>
    <w:p w:rsidR="00A47F9A" w:rsidRPr="00BA1D95" w:rsidRDefault="00A47F9A" w:rsidP="008F5D32">
      <w:pPr>
        <w:pStyle w:val="Prrafodelista"/>
        <w:numPr>
          <w:ilvl w:val="2"/>
          <w:numId w:val="24"/>
        </w:numPr>
        <w:spacing w:after="200" w:line="276" w:lineRule="auto"/>
        <w:ind w:left="709"/>
        <w:jc w:val="both"/>
        <w:rPr>
          <w:rFonts w:ascii="ITC Avant Garde" w:hAnsi="ITC Avant Garde" w:cs="Arial"/>
          <w:sz w:val="22"/>
          <w:szCs w:val="22"/>
          <w:lang w:val="es-MX"/>
        </w:rPr>
      </w:pPr>
      <w:r w:rsidRPr="00BA1D95">
        <w:rPr>
          <w:rFonts w:ascii="ITC Avant Garde" w:hAnsi="ITC Avant Garde" w:cs="Arial"/>
          <w:sz w:val="22"/>
          <w:szCs w:val="22"/>
          <w:lang w:val="es-MX"/>
        </w:rPr>
        <w:lastRenderedPageBreak/>
        <w:t>Identificador de llamada: Servicio que muestra el número telefónico de la llamada entrante</w:t>
      </w:r>
      <w:r w:rsidRPr="00BA1D95">
        <w:rPr>
          <w:rStyle w:val="Refdenotaalpie"/>
          <w:rFonts w:ascii="ITC Avant Garde" w:hAnsi="ITC Avant Garde" w:cs="Arial"/>
          <w:sz w:val="22"/>
          <w:szCs w:val="22"/>
          <w:lang w:val="es-MX"/>
        </w:rPr>
        <w:footnoteReference w:id="8"/>
      </w:r>
      <w:r w:rsidRPr="00BA1D95">
        <w:rPr>
          <w:rFonts w:ascii="ITC Avant Garde" w:hAnsi="ITC Avant Garde" w:cs="Arial"/>
          <w:sz w:val="22"/>
          <w:szCs w:val="22"/>
          <w:lang w:val="es-MX"/>
        </w:rPr>
        <w:t>;</w:t>
      </w:r>
    </w:p>
    <w:p w:rsidR="00A47F9A" w:rsidRPr="00BA1D95" w:rsidRDefault="00A47F9A" w:rsidP="008F5D32">
      <w:pPr>
        <w:pStyle w:val="Prrafodelista"/>
        <w:numPr>
          <w:ilvl w:val="2"/>
          <w:numId w:val="24"/>
        </w:numPr>
        <w:spacing w:after="200" w:line="276" w:lineRule="auto"/>
        <w:ind w:left="709"/>
        <w:jc w:val="both"/>
        <w:rPr>
          <w:rFonts w:ascii="ITC Avant Garde" w:hAnsi="ITC Avant Garde" w:cs="Arial"/>
          <w:sz w:val="22"/>
          <w:szCs w:val="22"/>
          <w:lang w:val="es-MX"/>
        </w:rPr>
      </w:pPr>
      <w:r w:rsidRPr="00BA1D95">
        <w:rPr>
          <w:rFonts w:ascii="ITC Avant Garde" w:hAnsi="ITC Avant Garde" w:cs="Arial"/>
          <w:sz w:val="22"/>
          <w:szCs w:val="22"/>
          <w:lang w:val="es-MX"/>
        </w:rPr>
        <w:t>Llamada en Espera: Servicio que anuncia y permite tomar otra llamada entrante cuando la línea se encuentra ocupada;</w:t>
      </w:r>
    </w:p>
    <w:p w:rsidR="00A47F9A" w:rsidRPr="00BA1D95" w:rsidRDefault="00A47F9A" w:rsidP="008F5D32">
      <w:pPr>
        <w:pStyle w:val="Prrafodelista"/>
        <w:numPr>
          <w:ilvl w:val="2"/>
          <w:numId w:val="24"/>
        </w:numPr>
        <w:spacing w:after="200" w:line="276" w:lineRule="auto"/>
        <w:ind w:left="709"/>
        <w:jc w:val="both"/>
        <w:rPr>
          <w:rFonts w:ascii="ITC Avant Garde" w:hAnsi="ITC Avant Garde" w:cs="Arial"/>
          <w:sz w:val="22"/>
          <w:szCs w:val="22"/>
          <w:lang w:val="es-MX"/>
        </w:rPr>
      </w:pPr>
      <w:r w:rsidRPr="00BA1D95">
        <w:rPr>
          <w:rFonts w:ascii="ITC Avant Garde" w:hAnsi="ITC Avant Garde" w:cs="Arial"/>
          <w:sz w:val="22"/>
          <w:szCs w:val="22"/>
          <w:lang w:val="es-MX"/>
        </w:rPr>
        <w:t>Sígueme: Servicio que permite la transferencia de llamadas a otro teléfono ya sean locales, larga distancia o a celular;</w:t>
      </w:r>
    </w:p>
    <w:p w:rsidR="00A47F9A" w:rsidRPr="00BA1D95" w:rsidRDefault="00A47F9A" w:rsidP="008F5D32">
      <w:pPr>
        <w:pStyle w:val="Prrafodelista"/>
        <w:numPr>
          <w:ilvl w:val="2"/>
          <w:numId w:val="24"/>
        </w:numPr>
        <w:spacing w:after="200" w:line="276" w:lineRule="auto"/>
        <w:ind w:left="709"/>
        <w:jc w:val="both"/>
        <w:rPr>
          <w:rFonts w:ascii="ITC Avant Garde" w:hAnsi="ITC Avant Garde" w:cs="Arial"/>
          <w:sz w:val="22"/>
          <w:szCs w:val="22"/>
          <w:lang w:val="es-MX"/>
        </w:rPr>
      </w:pPr>
      <w:r w:rsidRPr="00BA1D95">
        <w:rPr>
          <w:rFonts w:ascii="ITC Avant Garde" w:hAnsi="ITC Avant Garde" w:cs="Arial"/>
          <w:sz w:val="22"/>
          <w:szCs w:val="22"/>
          <w:lang w:val="es-MX"/>
        </w:rPr>
        <w:t>Tres a la vez: Servicio que permite enlazar hasta tres usuarios en una misma conversación;</w:t>
      </w:r>
    </w:p>
    <w:p w:rsidR="00A47F9A" w:rsidRPr="00BA1D95" w:rsidRDefault="00A47F9A" w:rsidP="008F5D32">
      <w:pPr>
        <w:pStyle w:val="Prrafodelista"/>
        <w:numPr>
          <w:ilvl w:val="2"/>
          <w:numId w:val="24"/>
        </w:numPr>
        <w:spacing w:after="200" w:line="276" w:lineRule="auto"/>
        <w:ind w:left="709"/>
        <w:jc w:val="both"/>
        <w:rPr>
          <w:rFonts w:ascii="ITC Avant Garde" w:hAnsi="ITC Avant Garde" w:cs="Arial"/>
          <w:sz w:val="22"/>
          <w:szCs w:val="22"/>
          <w:lang w:val="es-MX"/>
        </w:rPr>
      </w:pPr>
      <w:r w:rsidRPr="00BA1D95">
        <w:rPr>
          <w:rFonts w:ascii="ITC Avant Garde" w:hAnsi="ITC Avant Garde" w:cs="Arial"/>
          <w:sz w:val="22"/>
          <w:szCs w:val="22"/>
          <w:lang w:val="es-MX"/>
        </w:rPr>
        <w:t>Cambio de Número;</w:t>
      </w:r>
    </w:p>
    <w:p w:rsidR="00A47F9A" w:rsidRPr="00BA1D95" w:rsidRDefault="00A47F9A" w:rsidP="008F5D32">
      <w:pPr>
        <w:pStyle w:val="Prrafodelista"/>
        <w:numPr>
          <w:ilvl w:val="2"/>
          <w:numId w:val="24"/>
        </w:numPr>
        <w:spacing w:after="200" w:line="276" w:lineRule="auto"/>
        <w:ind w:left="709"/>
        <w:jc w:val="both"/>
        <w:rPr>
          <w:rFonts w:ascii="ITC Avant Garde" w:hAnsi="ITC Avant Garde" w:cs="Arial"/>
          <w:sz w:val="22"/>
          <w:szCs w:val="22"/>
          <w:lang w:val="es-MX"/>
        </w:rPr>
      </w:pPr>
      <w:r w:rsidRPr="00BA1D95">
        <w:rPr>
          <w:rFonts w:ascii="ITC Avant Garde" w:hAnsi="ITC Avant Garde" w:cs="Arial"/>
          <w:sz w:val="22"/>
          <w:szCs w:val="22"/>
          <w:lang w:val="es-MX"/>
        </w:rPr>
        <w:t>Suspensión del número del usuario final;</w:t>
      </w:r>
    </w:p>
    <w:p w:rsidR="00A47F9A" w:rsidRPr="00BA1D95" w:rsidRDefault="00A47F9A" w:rsidP="008F5D32">
      <w:pPr>
        <w:pStyle w:val="Prrafodelista"/>
        <w:numPr>
          <w:ilvl w:val="2"/>
          <w:numId w:val="24"/>
        </w:numPr>
        <w:spacing w:after="200" w:line="276" w:lineRule="auto"/>
        <w:ind w:left="709"/>
        <w:jc w:val="both"/>
        <w:rPr>
          <w:rFonts w:ascii="ITC Avant Garde" w:hAnsi="ITC Avant Garde" w:cs="Arial"/>
          <w:sz w:val="22"/>
          <w:szCs w:val="22"/>
          <w:lang w:val="es-MX"/>
        </w:rPr>
      </w:pPr>
      <w:r w:rsidRPr="00BA1D95">
        <w:rPr>
          <w:rFonts w:ascii="ITC Avant Garde" w:hAnsi="ITC Avant Garde" w:cs="Arial"/>
          <w:sz w:val="22"/>
          <w:szCs w:val="22"/>
          <w:lang w:val="es-MX"/>
        </w:rPr>
        <w:t>Reactivación del número del usuario final; y</w:t>
      </w:r>
    </w:p>
    <w:p w:rsidR="00A47F9A" w:rsidRPr="00BA1D95" w:rsidRDefault="00A47F9A" w:rsidP="008F5D32">
      <w:pPr>
        <w:pStyle w:val="Prrafodelista"/>
        <w:numPr>
          <w:ilvl w:val="2"/>
          <w:numId w:val="24"/>
        </w:numPr>
        <w:spacing w:after="200" w:line="276" w:lineRule="auto"/>
        <w:ind w:left="709"/>
        <w:jc w:val="both"/>
        <w:rPr>
          <w:rFonts w:ascii="ITC Avant Garde" w:hAnsi="ITC Avant Garde" w:cs="Arial"/>
          <w:sz w:val="22"/>
          <w:szCs w:val="22"/>
          <w:lang w:val="es-MX"/>
        </w:rPr>
      </w:pPr>
      <w:r w:rsidRPr="00BA1D95">
        <w:rPr>
          <w:rFonts w:ascii="ITC Avant Garde" w:hAnsi="ITC Avant Garde" w:cs="Arial"/>
          <w:sz w:val="22"/>
          <w:szCs w:val="22"/>
          <w:lang w:val="es-MX"/>
        </w:rPr>
        <w:t>Cambio de domicilio</w:t>
      </w:r>
    </w:p>
    <w:p w:rsidR="00A47F9A" w:rsidRPr="00BA1D95" w:rsidRDefault="001605E1" w:rsidP="004B11EB">
      <w:pPr>
        <w:spacing w:after="200" w:line="276" w:lineRule="auto"/>
        <w:jc w:val="both"/>
        <w:rPr>
          <w:rFonts w:ascii="ITC Avant Garde" w:hAnsi="ITC Avant Garde" w:cs="Arial"/>
        </w:rPr>
      </w:pPr>
      <w:r w:rsidRPr="00BA1D95">
        <w:rPr>
          <w:rFonts w:ascii="ITC Avant Garde" w:hAnsi="ITC Avant Garde" w:cs="Arial"/>
        </w:rPr>
        <w:t>La DM</w:t>
      </w:r>
      <w:r w:rsidR="001163BA">
        <w:rPr>
          <w:rFonts w:ascii="ITC Avant Garde" w:hAnsi="ITC Avant Garde" w:cs="Arial"/>
        </w:rPr>
        <w:t xml:space="preserve"> </w:t>
      </w:r>
      <w:r w:rsidRPr="00BA1D95">
        <w:rPr>
          <w:rFonts w:ascii="ITC Avant Garde" w:hAnsi="ITC Avant Garde" w:cs="Arial"/>
        </w:rPr>
        <w:t>pondrá</w:t>
      </w:r>
      <w:r w:rsidR="00A47F9A" w:rsidRPr="00BA1D95">
        <w:rPr>
          <w:rFonts w:ascii="ITC Avant Garde" w:hAnsi="ITC Avant Garde" w:cs="Arial"/>
        </w:rPr>
        <w:t xml:space="preserve"> a disposición del CS en el </w:t>
      </w:r>
      <w:r w:rsidR="006B5A23">
        <w:rPr>
          <w:rFonts w:ascii="ITC Avant Garde" w:hAnsi="ITC Avant Garde" w:cs="Arial"/>
        </w:rPr>
        <w:t>SEG</w:t>
      </w:r>
      <w:r w:rsidR="00A47F9A" w:rsidRPr="00BA1D95">
        <w:rPr>
          <w:rFonts w:ascii="ITC Avant Garde" w:hAnsi="ITC Avant Garde" w:cs="Arial"/>
        </w:rPr>
        <w:t xml:space="preserve">, una funcionalidad </w:t>
      </w:r>
      <w:r w:rsidR="00BD07C6">
        <w:rPr>
          <w:rFonts w:ascii="ITC Avant Garde" w:hAnsi="ITC Avant Garde" w:cs="Arial"/>
        </w:rPr>
        <w:t>con</w:t>
      </w:r>
      <w:r w:rsidR="00A47F9A" w:rsidRPr="00BA1D95">
        <w:rPr>
          <w:rFonts w:ascii="ITC Avant Garde" w:hAnsi="ITC Avant Garde" w:cs="Arial"/>
        </w:rPr>
        <w:t xml:space="preserve"> la cual podrá realizar la suspensión o reanudación de los servicios de los usuarios finales.</w:t>
      </w:r>
    </w:p>
    <w:p w:rsidR="00100B6D" w:rsidRPr="00BA1D95" w:rsidRDefault="00A47F9A" w:rsidP="00831B40">
      <w:pPr>
        <w:pStyle w:val="Ttulo2"/>
        <w:numPr>
          <w:ilvl w:val="1"/>
          <w:numId w:val="186"/>
        </w:numPr>
      </w:pPr>
      <w:bookmarkStart w:id="428" w:name="_Toc436840882"/>
      <w:bookmarkStart w:id="429" w:name="_Toc436846319"/>
      <w:bookmarkStart w:id="430" w:name="_Toc436848269"/>
      <w:bookmarkStart w:id="431" w:name="_Toc436856517"/>
      <w:bookmarkStart w:id="432" w:name="_Toc436862663"/>
      <w:bookmarkStart w:id="433" w:name="_Toc436866313"/>
      <w:bookmarkStart w:id="434" w:name="_Toc436870892"/>
      <w:bookmarkStart w:id="435" w:name="_Toc436875884"/>
      <w:bookmarkStart w:id="436" w:name="_Toc467248697"/>
      <w:bookmarkStart w:id="437" w:name="_Toc525904562"/>
      <w:bookmarkStart w:id="438" w:name="_Toc525913958"/>
      <w:bookmarkStart w:id="439" w:name="_Toc525919197"/>
      <w:bookmarkStart w:id="440" w:name="_Toc525919321"/>
      <w:bookmarkStart w:id="441" w:name="_Toc2957132"/>
      <w:bookmarkStart w:id="442" w:name="_Toc26273069"/>
      <w:bookmarkStart w:id="443" w:name="_Toc26284467"/>
      <w:bookmarkStart w:id="444" w:name="_Toc44413696"/>
      <w:r w:rsidRPr="00F3565A">
        <w:t>Servicio</w:t>
      </w:r>
      <w:r w:rsidRPr="00BA1D95">
        <w:t xml:space="preserve"> de Reventa de Internet</w:t>
      </w:r>
      <w:bookmarkStart w:id="445" w:name="_Toc436840883"/>
      <w:bookmarkStart w:id="446" w:name="_Toc436846320"/>
      <w:bookmarkStart w:id="447" w:name="_Toc436848270"/>
      <w:bookmarkStart w:id="448" w:name="_Toc436856518"/>
      <w:bookmarkStart w:id="449" w:name="_Toc436862664"/>
      <w:bookmarkStart w:id="450" w:name="_Toc436866314"/>
      <w:bookmarkStart w:id="451" w:name="_Toc436870893"/>
      <w:bookmarkStart w:id="452" w:name="_Toc436875885"/>
      <w:bookmarkStart w:id="453" w:name="_Toc467248698"/>
      <w:bookmarkStart w:id="454" w:name="_Toc525904563"/>
      <w:bookmarkStart w:id="455" w:name="_Toc525913959"/>
      <w:bookmarkStart w:id="456" w:name="_Toc525919198"/>
      <w:bookmarkStart w:id="457" w:name="_Toc525919322"/>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bookmarkEnd w:id="445"/>
    <w:bookmarkEnd w:id="446"/>
    <w:bookmarkEnd w:id="447"/>
    <w:bookmarkEnd w:id="448"/>
    <w:bookmarkEnd w:id="449"/>
    <w:bookmarkEnd w:id="450"/>
    <w:bookmarkEnd w:id="451"/>
    <w:bookmarkEnd w:id="452"/>
    <w:bookmarkEnd w:id="453"/>
    <w:bookmarkEnd w:id="454"/>
    <w:bookmarkEnd w:id="455"/>
    <w:bookmarkEnd w:id="456"/>
    <w:bookmarkEnd w:id="457"/>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 xml:space="preserve">El Servicio de Reventa de Internet (SRI) permite a los CS la reventa o comercialización del servicio de Internet que </w:t>
      </w:r>
      <w:r w:rsidR="00CE3335" w:rsidRPr="00BA1D95">
        <w:rPr>
          <w:rFonts w:ascii="ITC Avant Garde" w:hAnsi="ITC Avant Garde" w:cs="Arial"/>
        </w:rPr>
        <w:t xml:space="preserve">el AEP </w:t>
      </w:r>
      <w:r w:rsidRPr="00BA1D95">
        <w:rPr>
          <w:rFonts w:ascii="ITC Avant Garde" w:hAnsi="ITC Avant Garde" w:cs="Arial"/>
        </w:rPr>
        <w:t>tiene registrado ante el Instituto, ofrece, aplique o comercialice a usuarios residenciales y comerciales en los mismos términos y condiciones que ofrece a sus usuarios. Para ello, publicará</w:t>
      </w:r>
      <w:r w:rsidR="00AA6E79">
        <w:rPr>
          <w:rFonts w:ascii="ITC Avant Garde" w:hAnsi="ITC Avant Garde" w:cs="Arial"/>
        </w:rPr>
        <w:t xml:space="preserve"> y pondrá en operación</w:t>
      </w:r>
      <w:r w:rsidRPr="00BA1D95">
        <w:rPr>
          <w:rFonts w:ascii="ITC Avant Garde" w:hAnsi="ITC Avant Garde" w:cs="Arial"/>
        </w:rPr>
        <w:t xml:space="preserve"> las nuevas ofertas comerciales autorizadas</w:t>
      </w:r>
      <w:r w:rsidR="001F07CF" w:rsidRPr="00BA1D95">
        <w:rPr>
          <w:rFonts w:ascii="ITC Avant Garde" w:hAnsi="ITC Avant Garde" w:cs="Arial"/>
        </w:rPr>
        <w:t xml:space="preserve"> por el Instituto</w:t>
      </w:r>
      <w:r w:rsidRPr="00BA1D95">
        <w:rPr>
          <w:rFonts w:ascii="ITC Avant Garde" w:hAnsi="ITC Avant Garde" w:cs="Arial"/>
        </w:rPr>
        <w:t xml:space="preserve"> en el </w:t>
      </w:r>
      <w:r w:rsidR="006B5A23">
        <w:rPr>
          <w:rFonts w:ascii="ITC Avant Garde" w:hAnsi="ITC Avant Garde" w:cs="Arial"/>
        </w:rPr>
        <w:t>SEG</w:t>
      </w:r>
      <w:r w:rsidRPr="00BA1D95">
        <w:rPr>
          <w:rFonts w:ascii="ITC Avant Garde" w:hAnsi="ITC Avant Garde" w:cs="Arial"/>
        </w:rPr>
        <w:t>.</w:t>
      </w:r>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 xml:space="preserve">En este servicio </w:t>
      </w:r>
      <w:r w:rsidR="001605E1" w:rsidRPr="00BA1D95">
        <w:rPr>
          <w:rFonts w:ascii="ITC Avant Garde" w:hAnsi="ITC Avant Garde" w:cs="Arial"/>
        </w:rPr>
        <w:t>la DM</w:t>
      </w:r>
      <w:r w:rsidR="001163BA">
        <w:rPr>
          <w:rFonts w:ascii="ITC Avant Garde" w:hAnsi="ITC Avant Garde" w:cs="Arial"/>
        </w:rPr>
        <w:t xml:space="preserve"> </w:t>
      </w:r>
      <w:r w:rsidRPr="00BA1D95">
        <w:rPr>
          <w:rFonts w:ascii="ITC Avant Garde" w:hAnsi="ITC Avant Garde" w:cs="Arial"/>
        </w:rPr>
        <w:t>realizará el aprovisionamiento del S</w:t>
      </w:r>
      <w:r w:rsidR="001F07CF" w:rsidRPr="00BA1D95">
        <w:rPr>
          <w:rFonts w:ascii="ITC Avant Garde" w:hAnsi="ITC Avant Garde" w:cs="Arial"/>
        </w:rPr>
        <w:t>RI, tal como provee el servicio de Internet a sus</w:t>
      </w:r>
      <w:r w:rsidRPr="00BA1D95">
        <w:rPr>
          <w:rFonts w:ascii="ITC Avant Garde" w:hAnsi="ITC Avant Garde" w:cs="Arial"/>
        </w:rPr>
        <w:t xml:space="preserve"> usuarios comerciales o residenciales, incluyendo la instalación del cableado hasta el PCT.</w:t>
      </w:r>
    </w:p>
    <w:p w:rsidR="00A47F9A" w:rsidRDefault="00A47F9A" w:rsidP="004B11EB">
      <w:pPr>
        <w:spacing w:after="200" w:line="276" w:lineRule="auto"/>
        <w:jc w:val="both"/>
        <w:rPr>
          <w:rFonts w:ascii="ITC Avant Garde" w:hAnsi="ITC Avant Garde" w:cs="Arial"/>
          <w:bCs/>
        </w:rPr>
      </w:pPr>
      <w:r w:rsidRPr="00BA1D95">
        <w:rPr>
          <w:rFonts w:ascii="ITC Avant Garde" w:hAnsi="ITC Avant Garde" w:cs="Arial"/>
          <w:bCs/>
        </w:rPr>
        <w:t xml:space="preserve">Las condiciones </w:t>
      </w:r>
      <w:r w:rsidR="00CE3335" w:rsidRPr="00BA1D95">
        <w:rPr>
          <w:rFonts w:ascii="ITC Avant Garde" w:hAnsi="ITC Avant Garde" w:cs="Arial"/>
          <w:bCs/>
        </w:rPr>
        <w:t xml:space="preserve">de conectividad al </w:t>
      </w:r>
      <w:r w:rsidRPr="00BA1D95">
        <w:rPr>
          <w:rFonts w:ascii="ITC Avant Garde" w:hAnsi="ITC Avant Garde" w:cs="Arial"/>
          <w:bCs/>
        </w:rPr>
        <w:t xml:space="preserve">servicio de WiFi Móvil en Internet serán idénticas a las que </w:t>
      </w:r>
      <w:r w:rsidR="0095469C">
        <w:rPr>
          <w:rFonts w:ascii="ITC Avant Garde" w:hAnsi="ITC Avant Garde" w:cs="Arial"/>
          <w:bCs/>
        </w:rPr>
        <w:t>el AEP</w:t>
      </w:r>
      <w:r w:rsidR="0095469C" w:rsidRPr="00BA1D95">
        <w:rPr>
          <w:rFonts w:ascii="ITC Avant Garde" w:hAnsi="ITC Avant Garde" w:cs="Arial"/>
          <w:bCs/>
        </w:rPr>
        <w:t xml:space="preserve"> </w:t>
      </w:r>
      <w:r w:rsidRPr="00BA1D95">
        <w:rPr>
          <w:rFonts w:ascii="ITC Avant Garde" w:hAnsi="ITC Avant Garde" w:cs="Arial"/>
          <w:bCs/>
        </w:rPr>
        <w:t xml:space="preserve">ofrezca a sus usuarios, de lo contrario </w:t>
      </w:r>
      <w:r w:rsidR="001A4302" w:rsidRPr="00BA1D95">
        <w:rPr>
          <w:rFonts w:ascii="ITC Avant Garde" w:hAnsi="ITC Avant Garde" w:cs="Arial"/>
          <w:bCs/>
        </w:rPr>
        <w:t>la DM</w:t>
      </w:r>
      <w:r w:rsidR="001163BA">
        <w:rPr>
          <w:rFonts w:ascii="ITC Avant Garde" w:hAnsi="ITC Avant Garde" w:cs="Arial"/>
          <w:bCs/>
        </w:rPr>
        <w:t xml:space="preserve"> </w:t>
      </w:r>
      <w:r w:rsidRPr="00BA1D95">
        <w:rPr>
          <w:rFonts w:ascii="ITC Avant Garde" w:hAnsi="ITC Avant Garde" w:cs="Arial"/>
          <w:bCs/>
        </w:rPr>
        <w:t>notificará con anticipación de al menos un mes cualquier cambio que pudier</w:t>
      </w:r>
      <w:r w:rsidR="00A50D66">
        <w:rPr>
          <w:rFonts w:ascii="ITC Avant Garde" w:hAnsi="ITC Avant Garde" w:cs="Arial"/>
          <w:bCs/>
        </w:rPr>
        <w:t>a presentarse en el servicio de</w:t>
      </w:r>
      <w:r w:rsidR="00436B73" w:rsidRPr="00BA1D95">
        <w:rPr>
          <w:rFonts w:ascii="ITC Avant Garde" w:hAnsi="ITC Avant Garde" w:cs="Arial"/>
          <w:bCs/>
        </w:rPr>
        <w:t xml:space="preserve"> </w:t>
      </w:r>
      <w:r w:rsidR="00A50D66">
        <w:rPr>
          <w:rFonts w:ascii="ITC Avant Garde" w:hAnsi="ITC Avant Garde" w:cs="Arial"/>
          <w:bCs/>
        </w:rPr>
        <w:t xml:space="preserve">WiFi </w:t>
      </w:r>
      <w:r w:rsidRPr="00BA1D95">
        <w:rPr>
          <w:rFonts w:ascii="ITC Avant Garde" w:hAnsi="ITC Avant Garde" w:cs="Arial"/>
          <w:bCs/>
        </w:rPr>
        <w:t xml:space="preserve">Móvil. </w:t>
      </w:r>
    </w:p>
    <w:p w:rsidR="0095469C" w:rsidRPr="0095469C" w:rsidRDefault="0095469C" w:rsidP="004B11EB">
      <w:pPr>
        <w:spacing w:after="200" w:line="276" w:lineRule="auto"/>
        <w:jc w:val="both"/>
        <w:rPr>
          <w:rFonts w:ascii="ITC Avant Garde" w:hAnsi="ITC Avant Garde"/>
          <w:bCs/>
        </w:rPr>
      </w:pPr>
      <w:r>
        <w:rPr>
          <w:rFonts w:ascii="ITC Avant Garde" w:hAnsi="ITC Avant Garde"/>
          <w:bCs/>
        </w:rPr>
        <w:lastRenderedPageBreak/>
        <w:t>Una vez concluida la instalación, el usuario y contraseña con el que cada usuario final del CS tendrá acceso al servicio WiFi Móvil deberá ser proporcionado por el AEP mediante el número de atención 800 cuando el CS lo solicite.</w:t>
      </w:r>
    </w:p>
    <w:p w:rsidR="00A47F9A" w:rsidRPr="00C0293F" w:rsidRDefault="001F07CF" w:rsidP="00C0293F">
      <w:pPr>
        <w:spacing w:after="200" w:line="276" w:lineRule="auto"/>
        <w:jc w:val="both"/>
        <w:rPr>
          <w:rFonts w:ascii="ITC Avant Garde" w:hAnsi="ITC Avant Garde"/>
          <w:bCs/>
        </w:rPr>
      </w:pPr>
      <w:r w:rsidRPr="00C0293F">
        <w:rPr>
          <w:rFonts w:ascii="ITC Avant Garde" w:hAnsi="ITC Avant Garde"/>
          <w:bCs/>
        </w:rPr>
        <w:t>L</w:t>
      </w:r>
      <w:r w:rsidR="00A47F9A" w:rsidRPr="00C0293F">
        <w:rPr>
          <w:rFonts w:ascii="ITC Avant Garde" w:hAnsi="ITC Avant Garde"/>
          <w:bCs/>
        </w:rPr>
        <w:t>as modalidades disponibles para el S</w:t>
      </w:r>
      <w:r w:rsidRPr="00C0293F">
        <w:rPr>
          <w:rFonts w:ascii="ITC Avant Garde" w:hAnsi="ITC Avant Garde"/>
          <w:bCs/>
        </w:rPr>
        <w:t>RI</w:t>
      </w:r>
      <w:r w:rsidR="00A47F9A" w:rsidRPr="00C0293F">
        <w:rPr>
          <w:rFonts w:ascii="ITC Avant Garde" w:hAnsi="ITC Avant Garde"/>
          <w:bCs/>
        </w:rPr>
        <w:t xml:space="preserve"> </w:t>
      </w:r>
      <w:r w:rsidR="00C21780" w:rsidRPr="00C0293F">
        <w:rPr>
          <w:rFonts w:ascii="ITC Avant Garde" w:hAnsi="ITC Avant Garde"/>
          <w:bCs/>
        </w:rPr>
        <w:t xml:space="preserve">son las que se ofrecen para el </w:t>
      </w:r>
      <w:r w:rsidR="0032772E" w:rsidRPr="00C0293F">
        <w:rPr>
          <w:rFonts w:ascii="ITC Avant Garde" w:hAnsi="ITC Avant Garde"/>
          <w:bCs/>
        </w:rPr>
        <w:t>Internet</w:t>
      </w:r>
      <w:r w:rsidR="00C21780" w:rsidRPr="00C0293F">
        <w:rPr>
          <w:rFonts w:ascii="ITC Avant Garde" w:hAnsi="ITC Avant Garde"/>
          <w:bCs/>
        </w:rPr>
        <w:t xml:space="preserve"> puro </w:t>
      </w:r>
      <w:r w:rsidR="009071A2" w:rsidRPr="00C0293F">
        <w:rPr>
          <w:rFonts w:ascii="ITC Avant Garde" w:hAnsi="ITC Avant Garde"/>
          <w:bCs/>
        </w:rPr>
        <w:t>que</w:t>
      </w:r>
      <w:r w:rsidR="00C21780" w:rsidRPr="00C0293F">
        <w:rPr>
          <w:rFonts w:ascii="ITC Avant Garde" w:hAnsi="ITC Avant Garde"/>
          <w:bCs/>
        </w:rPr>
        <w:t xml:space="preserve"> se encuentran </w:t>
      </w:r>
      <w:r w:rsidR="008C3E4B" w:rsidRPr="00C0293F">
        <w:rPr>
          <w:rFonts w:ascii="ITC Avant Garde" w:hAnsi="ITC Avant Garde"/>
          <w:bCs/>
        </w:rPr>
        <w:t xml:space="preserve">vigentes y </w:t>
      </w:r>
      <w:r w:rsidR="0032772E" w:rsidRPr="00C0293F">
        <w:rPr>
          <w:rFonts w:ascii="ITC Avant Garde" w:hAnsi="ITC Avant Garde"/>
          <w:bCs/>
        </w:rPr>
        <w:t>autorizadas</w:t>
      </w:r>
      <w:r w:rsidR="008C3E4B" w:rsidRPr="00C0293F">
        <w:rPr>
          <w:rFonts w:ascii="ITC Avant Garde" w:hAnsi="ITC Avant Garde"/>
          <w:bCs/>
        </w:rPr>
        <w:t xml:space="preserve"> por el Instituto</w:t>
      </w:r>
      <w:r w:rsidR="0032772E" w:rsidRPr="00C0293F">
        <w:rPr>
          <w:rFonts w:ascii="ITC Avant Garde" w:hAnsi="ITC Avant Garde"/>
          <w:bCs/>
        </w:rPr>
        <w:t>,</w:t>
      </w:r>
      <w:r w:rsidR="008C3E4B" w:rsidRPr="00C0293F">
        <w:rPr>
          <w:rFonts w:ascii="ITC Avant Garde" w:hAnsi="ITC Avant Garde"/>
          <w:bCs/>
        </w:rPr>
        <w:t xml:space="preserve"> las cuales se verán reflejadas en el Anexo A</w:t>
      </w:r>
      <w:r w:rsidR="00532771" w:rsidRPr="00C0293F">
        <w:rPr>
          <w:rFonts w:ascii="ITC Avant Garde" w:hAnsi="ITC Avant Garde"/>
          <w:bCs/>
        </w:rPr>
        <w:t xml:space="preserve"> y deberán estar </w:t>
      </w:r>
      <w:r w:rsidR="00C21780" w:rsidRPr="00C0293F">
        <w:rPr>
          <w:rFonts w:ascii="ITC Avant Garde" w:hAnsi="ITC Avant Garde"/>
          <w:bCs/>
        </w:rPr>
        <w:t xml:space="preserve">publicadas en </w:t>
      </w:r>
      <w:r w:rsidR="0032772E" w:rsidRPr="00C0293F">
        <w:rPr>
          <w:rFonts w:ascii="ITC Avant Garde" w:hAnsi="ITC Avant Garde"/>
          <w:bCs/>
        </w:rPr>
        <w:t xml:space="preserve">su totalidad en </w:t>
      </w:r>
      <w:r w:rsidR="00C21780" w:rsidRPr="00C0293F">
        <w:rPr>
          <w:rFonts w:ascii="ITC Avant Garde" w:hAnsi="ITC Avant Garde"/>
          <w:bCs/>
        </w:rPr>
        <w:t xml:space="preserve">el </w:t>
      </w:r>
      <w:r w:rsidR="006B5A23">
        <w:rPr>
          <w:rFonts w:ascii="ITC Avant Garde" w:hAnsi="ITC Avant Garde"/>
          <w:bCs/>
        </w:rPr>
        <w:t>SEG</w:t>
      </w:r>
      <w:r w:rsidR="0032772E" w:rsidRPr="00C0293F">
        <w:rPr>
          <w:rFonts w:ascii="ITC Avant Garde" w:hAnsi="ITC Avant Garde"/>
          <w:bCs/>
        </w:rPr>
        <w:t xml:space="preserve">. </w:t>
      </w:r>
    </w:p>
    <w:p w:rsidR="00A47F9A" w:rsidRPr="00BA1D95" w:rsidRDefault="00A47F9A" w:rsidP="004B11EB">
      <w:pPr>
        <w:spacing w:before="240" w:after="200" w:line="276" w:lineRule="auto"/>
        <w:jc w:val="both"/>
        <w:rPr>
          <w:rFonts w:ascii="ITC Avant Garde" w:hAnsi="ITC Avant Garde" w:cs="Arial"/>
          <w:b/>
        </w:rPr>
      </w:pPr>
      <w:r w:rsidRPr="00BA1D95">
        <w:rPr>
          <w:rFonts w:ascii="ITC Avant Garde" w:hAnsi="ITC Avant Garde" w:cs="Arial"/>
          <w:b/>
        </w:rPr>
        <w:t>Alcance del servicio</w:t>
      </w:r>
    </w:p>
    <w:p w:rsidR="00A47F9A" w:rsidRPr="00BA1D95" w:rsidRDefault="00A47F9A" w:rsidP="004B11EB">
      <w:pPr>
        <w:spacing w:before="240" w:after="200" w:line="276" w:lineRule="auto"/>
        <w:jc w:val="both"/>
        <w:rPr>
          <w:rFonts w:ascii="ITC Avant Garde" w:hAnsi="ITC Avant Garde" w:cs="Arial"/>
        </w:rPr>
      </w:pPr>
      <w:r w:rsidRPr="00BA1D95">
        <w:rPr>
          <w:rFonts w:ascii="ITC Avant Garde" w:hAnsi="ITC Avant Garde" w:cs="Arial"/>
        </w:rPr>
        <w:t xml:space="preserve">El alcance y responsabilidad de </w:t>
      </w:r>
      <w:r w:rsidR="001A4302" w:rsidRPr="00BA1D95">
        <w:rPr>
          <w:rFonts w:ascii="ITC Avant Garde" w:hAnsi="ITC Avant Garde" w:cs="Arial"/>
        </w:rPr>
        <w:t>la DM</w:t>
      </w:r>
      <w:r w:rsidR="001163BA">
        <w:rPr>
          <w:rFonts w:ascii="ITC Avant Garde" w:hAnsi="ITC Avant Garde" w:cs="Arial"/>
        </w:rPr>
        <w:t xml:space="preserve"> </w:t>
      </w:r>
      <w:r w:rsidRPr="00BA1D95">
        <w:rPr>
          <w:rFonts w:ascii="ITC Avant Garde" w:hAnsi="ITC Avant Garde" w:cs="Arial"/>
        </w:rPr>
        <w:t xml:space="preserve">en el </w:t>
      </w:r>
      <w:r w:rsidR="009071A2" w:rsidRPr="00BA1D95">
        <w:rPr>
          <w:rFonts w:ascii="ITC Avant Garde" w:hAnsi="ITC Avant Garde" w:cs="Arial"/>
        </w:rPr>
        <w:t>SRI</w:t>
      </w:r>
      <w:r w:rsidRPr="00BA1D95">
        <w:rPr>
          <w:rFonts w:ascii="ITC Avant Garde" w:hAnsi="ITC Avant Garde" w:cs="Arial"/>
        </w:rPr>
        <w:t xml:space="preserve"> es el siguiente:</w:t>
      </w:r>
    </w:p>
    <w:p w:rsidR="00A47F9A" w:rsidRPr="00BA1D95" w:rsidRDefault="00A47F9A" w:rsidP="008F5D32">
      <w:pPr>
        <w:pStyle w:val="Prrafodelista"/>
        <w:numPr>
          <w:ilvl w:val="1"/>
          <w:numId w:val="24"/>
        </w:numPr>
        <w:spacing w:after="200" w:line="276" w:lineRule="auto"/>
        <w:ind w:left="1418"/>
        <w:jc w:val="both"/>
        <w:rPr>
          <w:rFonts w:ascii="ITC Avant Garde" w:hAnsi="ITC Avant Garde" w:cs="Arial"/>
          <w:sz w:val="22"/>
          <w:szCs w:val="22"/>
          <w:lang w:val="es-MX"/>
        </w:rPr>
      </w:pPr>
      <w:r w:rsidRPr="00BA1D95">
        <w:rPr>
          <w:rFonts w:ascii="ITC Avant Garde" w:hAnsi="ITC Avant Garde" w:cs="Arial"/>
          <w:sz w:val="22"/>
          <w:szCs w:val="22"/>
          <w:lang w:val="es-MX"/>
        </w:rPr>
        <w:t>Instalación del servicio</w:t>
      </w:r>
      <w:r w:rsidR="00C21780" w:rsidRPr="00BA1D95">
        <w:rPr>
          <w:rFonts w:ascii="ITC Avant Garde" w:hAnsi="ITC Avant Garde" w:cs="Arial"/>
          <w:sz w:val="22"/>
          <w:szCs w:val="22"/>
          <w:lang w:val="es-MX"/>
        </w:rPr>
        <w:t xml:space="preserve"> hasta el PCT en el domicilio del usuario final</w:t>
      </w:r>
      <w:r w:rsidRPr="00BA1D95">
        <w:rPr>
          <w:rFonts w:ascii="ITC Avant Garde" w:hAnsi="ITC Avant Garde" w:cs="Arial"/>
          <w:sz w:val="22"/>
          <w:szCs w:val="22"/>
          <w:lang w:val="es-MX"/>
        </w:rPr>
        <w:t>.</w:t>
      </w:r>
    </w:p>
    <w:p w:rsidR="00A47F9A" w:rsidRPr="00BA1D95" w:rsidRDefault="00A47F9A" w:rsidP="008F5D32">
      <w:pPr>
        <w:pStyle w:val="Prrafodelista"/>
        <w:numPr>
          <w:ilvl w:val="1"/>
          <w:numId w:val="24"/>
        </w:numPr>
        <w:spacing w:after="200" w:line="276" w:lineRule="auto"/>
        <w:ind w:left="1418"/>
        <w:jc w:val="both"/>
        <w:rPr>
          <w:rFonts w:ascii="ITC Avant Garde" w:hAnsi="ITC Avant Garde" w:cs="Arial"/>
          <w:sz w:val="22"/>
          <w:szCs w:val="22"/>
          <w:lang w:val="es-MX"/>
        </w:rPr>
      </w:pPr>
      <w:r w:rsidRPr="00BA1D95">
        <w:rPr>
          <w:rFonts w:ascii="ITC Avant Garde" w:hAnsi="ITC Avant Garde" w:cs="Arial"/>
          <w:sz w:val="22"/>
          <w:szCs w:val="22"/>
          <w:lang w:val="es-MX"/>
        </w:rPr>
        <w:t xml:space="preserve">Habilitación del servicio en la red y Sistemas de Gestión </w:t>
      </w:r>
      <w:r w:rsidR="001A4302" w:rsidRPr="00BA1D95">
        <w:rPr>
          <w:rFonts w:ascii="ITC Avant Garde" w:hAnsi="ITC Avant Garde" w:cs="Arial"/>
          <w:sz w:val="22"/>
          <w:szCs w:val="22"/>
          <w:lang w:val="es-MX"/>
        </w:rPr>
        <w:t>de la DM</w:t>
      </w:r>
      <w:r w:rsidRPr="00BA1D95">
        <w:rPr>
          <w:rFonts w:ascii="ITC Avant Garde" w:hAnsi="ITC Avant Garde" w:cs="Arial"/>
          <w:sz w:val="22"/>
          <w:szCs w:val="22"/>
          <w:lang w:val="es-MX"/>
        </w:rPr>
        <w:t>.</w:t>
      </w:r>
    </w:p>
    <w:p w:rsidR="00A47F9A" w:rsidRPr="00BA1D95" w:rsidRDefault="00A47F9A" w:rsidP="008F5D32">
      <w:pPr>
        <w:pStyle w:val="Prrafodelista"/>
        <w:numPr>
          <w:ilvl w:val="1"/>
          <w:numId w:val="24"/>
        </w:numPr>
        <w:spacing w:after="200" w:line="276" w:lineRule="auto"/>
        <w:ind w:left="1418"/>
        <w:jc w:val="both"/>
        <w:rPr>
          <w:rFonts w:ascii="ITC Avant Garde" w:hAnsi="ITC Avant Garde" w:cs="Arial"/>
          <w:sz w:val="22"/>
          <w:szCs w:val="22"/>
          <w:lang w:val="es-MX"/>
        </w:rPr>
      </w:pPr>
      <w:r w:rsidRPr="00BA1D95">
        <w:rPr>
          <w:rFonts w:ascii="ITC Avant Garde" w:hAnsi="ITC Avant Garde" w:cs="Arial"/>
          <w:sz w:val="22"/>
          <w:szCs w:val="22"/>
          <w:lang w:val="es-MX"/>
        </w:rPr>
        <w:t>Servicio de Internet.</w:t>
      </w:r>
    </w:p>
    <w:p w:rsidR="00A47F9A" w:rsidRPr="00BA1D95" w:rsidRDefault="00A47F9A" w:rsidP="004B11EB">
      <w:pPr>
        <w:spacing w:after="200" w:line="276" w:lineRule="auto"/>
        <w:jc w:val="both"/>
        <w:rPr>
          <w:rFonts w:ascii="ITC Avant Garde" w:hAnsi="ITC Avant Garde" w:cs="Arial"/>
          <w:lang w:val="es-ES"/>
        </w:rPr>
      </w:pPr>
      <w:r w:rsidRPr="00BA1D95">
        <w:rPr>
          <w:rFonts w:ascii="ITC Avant Garde" w:hAnsi="ITC Avant Garde" w:cs="Arial"/>
          <w:lang w:val="es-ES"/>
        </w:rPr>
        <w:t xml:space="preserve">El </w:t>
      </w:r>
      <w:r w:rsidR="009071A2" w:rsidRPr="00BA1D95">
        <w:rPr>
          <w:rFonts w:ascii="ITC Avant Garde" w:hAnsi="ITC Avant Garde" w:cs="Arial"/>
          <w:lang w:val="es-ES"/>
        </w:rPr>
        <w:t>SRI</w:t>
      </w:r>
      <w:r w:rsidRPr="00BA1D95">
        <w:rPr>
          <w:rFonts w:ascii="ITC Avant Garde" w:hAnsi="ITC Avant Garde" w:cs="Arial"/>
          <w:lang w:val="es-ES"/>
        </w:rPr>
        <w:t xml:space="preserve"> se aprovisionará de acuerdo con las siguientes características: </w:t>
      </w:r>
    </w:p>
    <w:p w:rsidR="00A47F9A" w:rsidRPr="00BA1D95" w:rsidRDefault="00A47F9A" w:rsidP="008F5D32">
      <w:pPr>
        <w:pStyle w:val="Prrafodelista"/>
        <w:numPr>
          <w:ilvl w:val="1"/>
          <w:numId w:val="24"/>
        </w:numPr>
        <w:spacing w:after="200" w:line="276" w:lineRule="auto"/>
        <w:ind w:left="1418"/>
        <w:jc w:val="both"/>
        <w:rPr>
          <w:rFonts w:ascii="ITC Avant Garde" w:hAnsi="ITC Avant Garde" w:cs="Arial"/>
          <w:sz w:val="22"/>
          <w:szCs w:val="22"/>
          <w:lang w:val="es-MX"/>
        </w:rPr>
      </w:pPr>
      <w:r w:rsidRPr="00BA1D95">
        <w:rPr>
          <w:rFonts w:ascii="ITC Avant Garde" w:hAnsi="ITC Avant Garde" w:cs="Arial"/>
          <w:sz w:val="22"/>
          <w:szCs w:val="22"/>
          <w:lang w:val="es-MX"/>
        </w:rPr>
        <w:t xml:space="preserve">Tráfico </w:t>
      </w:r>
      <w:r w:rsidRPr="00BA1D95">
        <w:rPr>
          <w:rFonts w:ascii="ITC Avant Garde" w:hAnsi="ITC Avant Garde" w:cs="Arial"/>
          <w:i/>
          <w:iCs/>
          <w:sz w:val="22"/>
          <w:szCs w:val="22"/>
          <w:lang w:val="es-MX"/>
        </w:rPr>
        <w:t>Best Effort</w:t>
      </w:r>
      <w:r w:rsidRPr="00BA1D95">
        <w:rPr>
          <w:rFonts w:ascii="ITC Avant Garde" w:hAnsi="ITC Avant Garde" w:cs="Arial"/>
          <w:sz w:val="22"/>
          <w:szCs w:val="22"/>
          <w:lang w:val="es-MX"/>
        </w:rPr>
        <w:t xml:space="preserve"> </w:t>
      </w:r>
    </w:p>
    <w:p w:rsidR="00A47F9A" w:rsidRPr="00BA1D95" w:rsidRDefault="00A47F9A" w:rsidP="008F5D32">
      <w:pPr>
        <w:pStyle w:val="Prrafodelista"/>
        <w:numPr>
          <w:ilvl w:val="1"/>
          <w:numId w:val="24"/>
        </w:numPr>
        <w:spacing w:after="200" w:line="276" w:lineRule="auto"/>
        <w:ind w:left="1418"/>
        <w:jc w:val="both"/>
        <w:rPr>
          <w:rFonts w:ascii="ITC Avant Garde" w:hAnsi="ITC Avant Garde" w:cs="Arial"/>
          <w:sz w:val="22"/>
          <w:szCs w:val="22"/>
          <w:lang w:val="es-MX"/>
        </w:rPr>
      </w:pPr>
      <w:r w:rsidRPr="00BA1D95">
        <w:rPr>
          <w:rFonts w:ascii="ITC Avant Garde" w:hAnsi="ITC Avant Garde" w:cs="Arial"/>
          <w:sz w:val="22"/>
          <w:szCs w:val="22"/>
          <w:lang w:val="es-MX"/>
        </w:rPr>
        <w:t>Medio de transmisión a usuarios finales (cobre o fibra óptica)</w:t>
      </w:r>
    </w:p>
    <w:p w:rsidR="00A47F9A" w:rsidRPr="00BA1D95" w:rsidRDefault="00A47F9A" w:rsidP="004B11EB">
      <w:pPr>
        <w:spacing w:after="200" w:line="276" w:lineRule="auto"/>
        <w:jc w:val="both"/>
        <w:rPr>
          <w:rFonts w:ascii="ITC Avant Garde" w:hAnsi="ITC Avant Garde" w:cs="Arial"/>
          <w:lang w:val="es-ES"/>
        </w:rPr>
      </w:pPr>
      <w:r w:rsidRPr="00BA1D95">
        <w:rPr>
          <w:rFonts w:ascii="ITC Avant Garde" w:hAnsi="ITC Avant Garde" w:cs="Arial"/>
          <w:lang w:val="es-ES"/>
        </w:rPr>
        <w:t xml:space="preserve">El CS podrá solicitar </w:t>
      </w:r>
      <w:r w:rsidR="007C648C" w:rsidRPr="00BA1D95">
        <w:rPr>
          <w:rFonts w:ascii="ITC Avant Garde" w:hAnsi="ITC Avant Garde" w:cs="Arial"/>
          <w:lang w:val="es-ES"/>
        </w:rPr>
        <w:t xml:space="preserve">los </w:t>
      </w:r>
      <w:r w:rsidRPr="00BA1D95">
        <w:rPr>
          <w:rFonts w:ascii="ITC Avant Garde" w:hAnsi="ITC Avant Garde" w:cs="Arial"/>
          <w:lang w:val="es-ES"/>
        </w:rPr>
        <w:t>siguiente</w:t>
      </w:r>
      <w:r w:rsidR="007C648C" w:rsidRPr="00BA1D95">
        <w:rPr>
          <w:rFonts w:ascii="ITC Avant Garde" w:hAnsi="ITC Avant Garde" w:cs="Arial"/>
          <w:lang w:val="es-ES"/>
        </w:rPr>
        <w:t>s</w:t>
      </w:r>
      <w:r w:rsidRPr="00BA1D95">
        <w:rPr>
          <w:rFonts w:ascii="ITC Avant Garde" w:hAnsi="ITC Avant Garde" w:cs="Arial"/>
          <w:lang w:val="es-ES"/>
        </w:rPr>
        <w:t xml:space="preserve"> movimiento</w:t>
      </w:r>
      <w:r w:rsidR="007C648C" w:rsidRPr="00BA1D95">
        <w:rPr>
          <w:rFonts w:ascii="ITC Avant Garde" w:hAnsi="ITC Avant Garde" w:cs="Arial"/>
          <w:lang w:val="es-ES"/>
        </w:rPr>
        <w:t>s</w:t>
      </w:r>
      <w:r w:rsidRPr="00BA1D95">
        <w:rPr>
          <w:rFonts w:ascii="ITC Avant Garde" w:hAnsi="ITC Avant Garde" w:cs="Arial"/>
          <w:lang w:val="es-ES"/>
        </w:rPr>
        <w:t xml:space="preserve"> sobre el </w:t>
      </w:r>
      <w:r w:rsidR="009071A2" w:rsidRPr="00BA1D95">
        <w:rPr>
          <w:rFonts w:ascii="ITC Avant Garde" w:hAnsi="ITC Avant Garde" w:cs="Arial"/>
          <w:lang w:val="es-ES"/>
        </w:rPr>
        <w:t>SRI</w:t>
      </w:r>
      <w:r w:rsidRPr="00BA1D95">
        <w:rPr>
          <w:rFonts w:ascii="ITC Avant Garde" w:hAnsi="ITC Avant Garde" w:cs="Arial"/>
          <w:lang w:val="es-ES"/>
        </w:rPr>
        <w:t>:</w:t>
      </w:r>
    </w:p>
    <w:p w:rsidR="00A47F9A" w:rsidRPr="00BA1D95" w:rsidRDefault="00A47F9A" w:rsidP="008F5D32">
      <w:pPr>
        <w:pStyle w:val="Prrafodelista"/>
        <w:numPr>
          <w:ilvl w:val="1"/>
          <w:numId w:val="24"/>
        </w:numPr>
        <w:spacing w:after="200" w:line="276" w:lineRule="auto"/>
        <w:ind w:left="1418"/>
        <w:jc w:val="both"/>
        <w:rPr>
          <w:rFonts w:ascii="ITC Avant Garde" w:hAnsi="ITC Avant Garde" w:cs="Arial"/>
          <w:sz w:val="22"/>
          <w:szCs w:val="22"/>
          <w:lang w:val="es-MX"/>
        </w:rPr>
      </w:pPr>
      <w:r w:rsidRPr="00BA1D95">
        <w:rPr>
          <w:rFonts w:ascii="ITC Avant Garde" w:hAnsi="ITC Avant Garde" w:cs="Arial"/>
          <w:sz w:val="22"/>
          <w:szCs w:val="22"/>
          <w:lang w:val="es-MX"/>
        </w:rPr>
        <w:t>Cambio de velocidad.</w:t>
      </w:r>
    </w:p>
    <w:p w:rsidR="00C21780" w:rsidRPr="00BA1D95" w:rsidRDefault="00C21780" w:rsidP="008F5D32">
      <w:pPr>
        <w:pStyle w:val="Prrafodelista"/>
        <w:numPr>
          <w:ilvl w:val="1"/>
          <w:numId w:val="24"/>
        </w:numPr>
        <w:spacing w:after="200" w:line="276" w:lineRule="auto"/>
        <w:ind w:left="1418"/>
        <w:jc w:val="both"/>
        <w:rPr>
          <w:rFonts w:ascii="ITC Avant Garde" w:hAnsi="ITC Avant Garde" w:cs="Arial"/>
          <w:sz w:val="22"/>
          <w:szCs w:val="22"/>
          <w:lang w:val="es-MX"/>
        </w:rPr>
      </w:pPr>
      <w:r w:rsidRPr="00BA1D95">
        <w:rPr>
          <w:rFonts w:ascii="ITC Avant Garde" w:hAnsi="ITC Avant Garde" w:cs="Arial"/>
          <w:sz w:val="22"/>
          <w:szCs w:val="22"/>
          <w:lang w:val="es-MX"/>
        </w:rPr>
        <w:t xml:space="preserve">Cambio de </w:t>
      </w:r>
      <w:r w:rsidR="00B447FB" w:rsidRPr="00BA1D95">
        <w:rPr>
          <w:rFonts w:ascii="ITC Avant Garde" w:hAnsi="ITC Avant Garde" w:cs="Arial"/>
          <w:sz w:val="22"/>
          <w:szCs w:val="22"/>
          <w:lang w:val="es-MX"/>
        </w:rPr>
        <w:t>d</w:t>
      </w:r>
      <w:r w:rsidRPr="00BA1D95">
        <w:rPr>
          <w:rFonts w:ascii="ITC Avant Garde" w:hAnsi="ITC Avant Garde" w:cs="Arial"/>
          <w:sz w:val="22"/>
          <w:szCs w:val="22"/>
          <w:lang w:val="es-MX"/>
        </w:rPr>
        <w:t>omicilio</w:t>
      </w:r>
      <w:r w:rsidR="00B447FB" w:rsidRPr="00BA1D95">
        <w:rPr>
          <w:rFonts w:ascii="ITC Avant Garde" w:hAnsi="ITC Avant Garde" w:cs="Arial"/>
          <w:sz w:val="22"/>
          <w:szCs w:val="22"/>
          <w:lang w:val="es-MX"/>
        </w:rPr>
        <w:t>.</w:t>
      </w:r>
    </w:p>
    <w:p w:rsidR="00A47F9A" w:rsidRPr="00BA1D95" w:rsidRDefault="00607C16" w:rsidP="004B11EB">
      <w:pPr>
        <w:spacing w:after="200" w:line="276" w:lineRule="auto"/>
        <w:jc w:val="both"/>
        <w:rPr>
          <w:rFonts w:ascii="ITC Avant Garde" w:hAnsi="ITC Avant Garde" w:cs="Arial"/>
        </w:rPr>
      </w:pPr>
      <w:r w:rsidRPr="00BA1D95">
        <w:rPr>
          <w:rFonts w:ascii="ITC Avant Garde" w:hAnsi="ITC Avant Garde" w:cs="Arial"/>
        </w:rPr>
        <w:t>L</w:t>
      </w:r>
      <w:r w:rsidR="001A4302" w:rsidRPr="00BA1D95">
        <w:rPr>
          <w:rFonts w:ascii="ITC Avant Garde" w:hAnsi="ITC Avant Garde" w:cs="Arial"/>
        </w:rPr>
        <w:t>a DM</w:t>
      </w:r>
      <w:r w:rsidR="001163BA">
        <w:rPr>
          <w:rFonts w:ascii="ITC Avant Garde" w:hAnsi="ITC Avant Garde" w:cs="Arial"/>
        </w:rPr>
        <w:t xml:space="preserve"> </w:t>
      </w:r>
      <w:r w:rsidR="00C21780" w:rsidRPr="00BA1D95">
        <w:rPr>
          <w:rFonts w:ascii="ITC Avant Garde" w:hAnsi="ITC Avant Garde" w:cs="Arial"/>
        </w:rPr>
        <w:t>pone</w:t>
      </w:r>
      <w:r w:rsidR="00A47F9A" w:rsidRPr="00BA1D95">
        <w:rPr>
          <w:rFonts w:ascii="ITC Avant Garde" w:hAnsi="ITC Avant Garde" w:cs="Arial"/>
        </w:rPr>
        <w:t xml:space="preserve"> a disposición de</w:t>
      </w:r>
      <w:r w:rsidR="00F44CEF" w:rsidRPr="00BA1D95">
        <w:rPr>
          <w:rFonts w:ascii="ITC Avant Garde" w:hAnsi="ITC Avant Garde" w:cs="Arial"/>
        </w:rPr>
        <w:t xml:space="preserve"> </w:t>
      </w:r>
      <w:r w:rsidR="00A47F9A" w:rsidRPr="00BA1D95">
        <w:rPr>
          <w:rFonts w:ascii="ITC Avant Garde" w:hAnsi="ITC Avant Garde" w:cs="Arial"/>
        </w:rPr>
        <w:t>l</w:t>
      </w:r>
      <w:r w:rsidR="00F44CEF" w:rsidRPr="00BA1D95">
        <w:rPr>
          <w:rFonts w:ascii="ITC Avant Garde" w:hAnsi="ITC Avant Garde" w:cs="Arial"/>
        </w:rPr>
        <w:t>os</w:t>
      </w:r>
      <w:r w:rsidR="00A47F9A" w:rsidRPr="00BA1D95">
        <w:rPr>
          <w:rFonts w:ascii="ITC Avant Garde" w:hAnsi="ITC Avant Garde" w:cs="Arial"/>
        </w:rPr>
        <w:t xml:space="preserve"> CS </w:t>
      </w:r>
      <w:r w:rsidR="00C21780" w:rsidRPr="00BA1D95">
        <w:rPr>
          <w:rFonts w:ascii="ITC Avant Garde" w:hAnsi="ITC Avant Garde" w:cs="Arial"/>
        </w:rPr>
        <w:t>dentro</w:t>
      </w:r>
      <w:r w:rsidR="00A47F9A" w:rsidRPr="00BA1D95">
        <w:rPr>
          <w:rFonts w:ascii="ITC Avant Garde" w:hAnsi="ITC Avant Garde" w:cs="Arial"/>
        </w:rPr>
        <w:t xml:space="preserve"> </w:t>
      </w:r>
      <w:r w:rsidR="00C21780" w:rsidRPr="00BA1D95">
        <w:rPr>
          <w:rFonts w:ascii="ITC Avant Garde" w:hAnsi="ITC Avant Garde" w:cs="Arial"/>
        </w:rPr>
        <w:t>d</w:t>
      </w:r>
      <w:r w:rsidR="00A47F9A" w:rsidRPr="00BA1D95">
        <w:rPr>
          <w:rFonts w:ascii="ITC Avant Garde" w:hAnsi="ITC Avant Garde" w:cs="Arial"/>
        </w:rPr>
        <w:t xml:space="preserve">el </w:t>
      </w:r>
      <w:r w:rsidR="006B5A23">
        <w:rPr>
          <w:rFonts w:ascii="ITC Avant Garde" w:hAnsi="ITC Avant Garde" w:cs="Arial"/>
        </w:rPr>
        <w:t>SEG</w:t>
      </w:r>
      <w:r w:rsidR="00A47F9A" w:rsidRPr="00BA1D95">
        <w:rPr>
          <w:rFonts w:ascii="ITC Avant Garde" w:hAnsi="ITC Avant Garde" w:cs="Arial"/>
        </w:rPr>
        <w:t xml:space="preserve"> una funcionalidad </w:t>
      </w:r>
      <w:r w:rsidR="0095469C">
        <w:rPr>
          <w:rFonts w:ascii="ITC Avant Garde" w:hAnsi="ITC Avant Garde" w:cs="Arial"/>
        </w:rPr>
        <w:t>con</w:t>
      </w:r>
      <w:r w:rsidR="00A47F9A" w:rsidRPr="00BA1D95">
        <w:rPr>
          <w:rFonts w:ascii="ITC Avant Garde" w:hAnsi="ITC Avant Garde" w:cs="Arial"/>
        </w:rPr>
        <w:t xml:space="preserve"> la </w:t>
      </w:r>
      <w:r w:rsidR="00C21780" w:rsidRPr="00BA1D95">
        <w:rPr>
          <w:rFonts w:ascii="ITC Avant Garde" w:hAnsi="ITC Avant Garde" w:cs="Arial"/>
        </w:rPr>
        <w:t>que puede</w:t>
      </w:r>
      <w:r w:rsidR="00A47F9A" w:rsidRPr="00BA1D95">
        <w:rPr>
          <w:rFonts w:ascii="ITC Avant Garde" w:hAnsi="ITC Avant Garde" w:cs="Arial"/>
        </w:rPr>
        <w:t xml:space="preserve"> realizar la suspensión o reanudación de los servicios de los usuarios finales. </w:t>
      </w:r>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 xml:space="preserve">La facturación a los usuarios finales de los servicios será responsabilidad del CS, por lo que </w:t>
      </w:r>
      <w:r w:rsidR="001A4302" w:rsidRPr="00BA1D95">
        <w:rPr>
          <w:rFonts w:ascii="ITC Avant Garde" w:hAnsi="ITC Avant Garde" w:cs="Arial"/>
        </w:rPr>
        <w:t>la DM</w:t>
      </w:r>
      <w:r w:rsidR="001163BA">
        <w:rPr>
          <w:rFonts w:ascii="ITC Avant Garde" w:hAnsi="ITC Avant Garde" w:cs="Arial"/>
        </w:rPr>
        <w:t xml:space="preserve"> </w:t>
      </w:r>
      <w:r w:rsidRPr="00BA1D95">
        <w:rPr>
          <w:rFonts w:ascii="ITC Avant Garde" w:hAnsi="ITC Avant Garde" w:cs="Arial"/>
        </w:rPr>
        <w:t xml:space="preserve">pondrá a disposición de los CS un archivo donde se asocien los Servicios de Reventa de Internet prestados a cada usuario final, a través del </w:t>
      </w:r>
      <w:r w:rsidR="006B5A23">
        <w:rPr>
          <w:rFonts w:ascii="ITC Avant Garde" w:hAnsi="ITC Avant Garde" w:cs="Arial"/>
        </w:rPr>
        <w:t>SEG</w:t>
      </w:r>
      <w:r w:rsidR="00755948">
        <w:rPr>
          <w:rFonts w:ascii="ITC Avant Garde" w:hAnsi="ITC Avant Garde" w:cs="Arial"/>
        </w:rPr>
        <w:t xml:space="preserve"> </w:t>
      </w:r>
      <w:r w:rsidRPr="00BA1D95">
        <w:rPr>
          <w:rFonts w:ascii="ITC Avant Garde" w:hAnsi="ITC Avant Garde" w:cs="Arial"/>
        </w:rPr>
        <w:t>para que sean descargados por cada CS.</w:t>
      </w:r>
    </w:p>
    <w:p w:rsidR="00A47F9A" w:rsidRPr="00BA1D95" w:rsidRDefault="00A47F9A" w:rsidP="00831B40">
      <w:pPr>
        <w:pStyle w:val="Ttulo2"/>
        <w:numPr>
          <w:ilvl w:val="1"/>
          <w:numId w:val="186"/>
        </w:numPr>
      </w:pPr>
      <w:bookmarkStart w:id="458" w:name="_Toc413682062"/>
      <w:bookmarkStart w:id="459" w:name="_Toc436840884"/>
      <w:bookmarkStart w:id="460" w:name="_Toc436846321"/>
      <w:bookmarkStart w:id="461" w:name="_Toc436848271"/>
      <w:bookmarkStart w:id="462" w:name="_Toc436856519"/>
      <w:bookmarkStart w:id="463" w:name="_Toc436862665"/>
      <w:bookmarkStart w:id="464" w:name="_Toc436866315"/>
      <w:bookmarkStart w:id="465" w:name="_Toc436870894"/>
      <w:bookmarkStart w:id="466" w:name="_Toc436875886"/>
      <w:bookmarkStart w:id="467" w:name="_Toc467248699"/>
      <w:bookmarkStart w:id="468" w:name="_Toc26273070"/>
      <w:bookmarkStart w:id="469" w:name="_Toc26284468"/>
      <w:bookmarkStart w:id="470" w:name="_Toc525904564"/>
      <w:bookmarkStart w:id="471" w:name="_Toc525913960"/>
      <w:bookmarkStart w:id="472" w:name="_Toc525919199"/>
      <w:bookmarkStart w:id="473" w:name="_Toc525919323"/>
      <w:bookmarkStart w:id="474" w:name="_Toc2957134"/>
      <w:bookmarkStart w:id="475" w:name="_Toc44413697"/>
      <w:r w:rsidRPr="00BA1D95">
        <w:t xml:space="preserve">Servicio de Reventa de </w:t>
      </w:r>
      <w:bookmarkEnd w:id="458"/>
      <w:r w:rsidRPr="00BA1D95">
        <w:t>Paquetes</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r w:rsidRPr="00BA1D95">
        <w:t xml:space="preserve"> </w:t>
      </w:r>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 xml:space="preserve">El Servicio de Reventa de Paquetes (SRP) permite a los </w:t>
      </w:r>
      <w:r w:rsidR="000A39DA">
        <w:rPr>
          <w:rFonts w:ascii="ITC Avant Garde" w:hAnsi="ITC Avant Garde" w:cs="Arial"/>
        </w:rPr>
        <w:t>CS</w:t>
      </w:r>
      <w:r w:rsidRPr="00BA1D95">
        <w:rPr>
          <w:rFonts w:ascii="ITC Avant Garde" w:hAnsi="ITC Avant Garde" w:cs="Arial"/>
        </w:rPr>
        <w:t xml:space="preserve"> la reventa o comercialización del servicio de línea telefónica junto con Internet, en la modalidad de paquetes, tanto para líneas residenciales como para líneas comerciales. </w:t>
      </w:r>
    </w:p>
    <w:p w:rsidR="00BC670B"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lastRenderedPageBreak/>
        <w:t xml:space="preserve">En este servicio </w:t>
      </w:r>
      <w:r w:rsidR="001A4302" w:rsidRPr="00BA1D95">
        <w:rPr>
          <w:rFonts w:ascii="ITC Avant Garde" w:hAnsi="ITC Avant Garde" w:cs="Arial"/>
        </w:rPr>
        <w:t>la DM</w:t>
      </w:r>
      <w:r w:rsidR="001163BA">
        <w:rPr>
          <w:rFonts w:ascii="ITC Avant Garde" w:hAnsi="ITC Avant Garde" w:cs="Arial"/>
        </w:rPr>
        <w:t xml:space="preserve"> </w:t>
      </w:r>
      <w:r w:rsidRPr="00BA1D95">
        <w:rPr>
          <w:rFonts w:ascii="ITC Avant Garde" w:hAnsi="ITC Avant Garde" w:cs="Arial"/>
        </w:rPr>
        <w:t>realiza la provisión de los paquetes que</w:t>
      </w:r>
      <w:r w:rsidR="00810E19" w:rsidRPr="00BA1D95">
        <w:rPr>
          <w:rFonts w:ascii="ITC Avant Garde" w:hAnsi="ITC Avant Garde" w:cs="Arial"/>
        </w:rPr>
        <w:t xml:space="preserve"> </w:t>
      </w:r>
      <w:r w:rsidR="00FA04C4" w:rsidRPr="00BA1D95">
        <w:rPr>
          <w:rFonts w:ascii="ITC Avant Garde" w:hAnsi="ITC Avant Garde" w:cs="Arial"/>
        </w:rPr>
        <w:t xml:space="preserve">el AEP </w:t>
      </w:r>
      <w:r w:rsidRPr="00BA1D95">
        <w:rPr>
          <w:rFonts w:ascii="ITC Avant Garde" w:hAnsi="ITC Avant Garde" w:cs="Arial"/>
        </w:rPr>
        <w:t>tiene autorizados y registrados ante el Instituto, ofrece o comercializa actualmente, bajo las mismas condiciones comerciales que ofrece para sus usuarios, en los mismos términos y condiciones</w:t>
      </w:r>
      <w:r w:rsidR="00FA04C4" w:rsidRPr="00BA1D95">
        <w:rPr>
          <w:rFonts w:ascii="ITC Avant Garde" w:hAnsi="ITC Avant Garde" w:cs="Arial"/>
        </w:rPr>
        <w:t xml:space="preserve"> </w:t>
      </w:r>
      <w:r w:rsidRPr="00BA1D95">
        <w:rPr>
          <w:rFonts w:ascii="ITC Avant Garde" w:hAnsi="ITC Avant Garde" w:cs="Arial"/>
        </w:rPr>
        <w:t xml:space="preserve">que ofrece a sus usuarios </w:t>
      </w:r>
      <w:r w:rsidR="00EE7D97" w:rsidRPr="00BA1D95">
        <w:rPr>
          <w:rFonts w:ascii="ITC Avant Garde" w:hAnsi="ITC Avant Garde" w:cs="Arial"/>
        </w:rPr>
        <w:t>finales</w:t>
      </w:r>
      <w:r w:rsidRPr="00BA1D95">
        <w:rPr>
          <w:rFonts w:ascii="ITC Avant Garde" w:hAnsi="ITC Avant Garde" w:cs="Arial"/>
        </w:rPr>
        <w:t xml:space="preserve">. </w:t>
      </w:r>
      <w:r w:rsidR="000A39DA">
        <w:rPr>
          <w:rFonts w:ascii="ITC Avant Garde" w:hAnsi="ITC Avant Garde" w:cs="Arial"/>
        </w:rPr>
        <w:t>El AEP</w:t>
      </w:r>
      <w:r w:rsidR="001A4302" w:rsidRPr="00BA1D95">
        <w:rPr>
          <w:rFonts w:ascii="ITC Avant Garde" w:hAnsi="ITC Avant Garde" w:cs="Arial"/>
        </w:rPr>
        <w:t xml:space="preserve"> </w:t>
      </w:r>
      <w:r w:rsidRPr="00BA1D95">
        <w:rPr>
          <w:rFonts w:ascii="ITC Avant Garde" w:hAnsi="ITC Avant Garde" w:cs="Arial"/>
        </w:rPr>
        <w:t xml:space="preserve">ofrecerá a los CS las nuevas ofertas comerciales de Paquetes de Internet una vez que se las autorice el Instituto. Para ello, </w:t>
      </w:r>
      <w:r w:rsidR="00C25DC1">
        <w:rPr>
          <w:rFonts w:ascii="ITC Avant Garde" w:hAnsi="ITC Avant Garde" w:cs="Arial"/>
        </w:rPr>
        <w:t xml:space="preserve">la DM </w:t>
      </w:r>
      <w:r w:rsidRPr="00BA1D95">
        <w:rPr>
          <w:rFonts w:ascii="ITC Avant Garde" w:hAnsi="ITC Avant Garde" w:cs="Arial"/>
        </w:rPr>
        <w:t>publicará</w:t>
      </w:r>
      <w:r w:rsidR="00AE16E5" w:rsidRPr="00BA1D95">
        <w:rPr>
          <w:rFonts w:ascii="ITC Avant Garde" w:hAnsi="ITC Avant Garde" w:cs="Arial"/>
        </w:rPr>
        <w:t xml:space="preserve"> </w:t>
      </w:r>
      <w:r w:rsidR="00C25DC1">
        <w:rPr>
          <w:rFonts w:ascii="ITC Avant Garde" w:hAnsi="ITC Avant Garde" w:cs="Arial"/>
        </w:rPr>
        <w:t xml:space="preserve">y pondrá en operación </w:t>
      </w:r>
      <w:r w:rsidR="00AE16E5" w:rsidRPr="00BA1D95">
        <w:rPr>
          <w:rFonts w:ascii="ITC Avant Garde" w:hAnsi="ITC Avant Garde" w:cs="Arial"/>
        </w:rPr>
        <w:t xml:space="preserve">en el </w:t>
      </w:r>
      <w:r w:rsidR="006B5A23">
        <w:rPr>
          <w:rFonts w:ascii="ITC Avant Garde" w:hAnsi="ITC Avant Garde" w:cs="Arial"/>
        </w:rPr>
        <w:t>SEG</w:t>
      </w:r>
      <w:r w:rsidR="00AE16E5" w:rsidRPr="00BA1D95">
        <w:rPr>
          <w:rFonts w:ascii="ITC Avant Garde" w:hAnsi="ITC Avant Garde" w:cs="Arial"/>
        </w:rPr>
        <w:t xml:space="preserve"> las </w:t>
      </w:r>
      <w:r w:rsidR="001A4302" w:rsidRPr="00BA1D95">
        <w:rPr>
          <w:rFonts w:ascii="ITC Avant Garde" w:hAnsi="ITC Avant Garde" w:cs="Arial"/>
        </w:rPr>
        <w:t xml:space="preserve">nuevas </w:t>
      </w:r>
      <w:r w:rsidR="00F34096" w:rsidRPr="00BA1D95">
        <w:rPr>
          <w:rFonts w:ascii="ITC Avant Garde" w:hAnsi="ITC Avant Garde" w:cs="Arial"/>
        </w:rPr>
        <w:t xml:space="preserve">ofertas </w:t>
      </w:r>
      <w:r w:rsidR="00C25DC1">
        <w:rPr>
          <w:rFonts w:ascii="ITC Avant Garde" w:hAnsi="ITC Avant Garde" w:cs="Arial"/>
        </w:rPr>
        <w:t>comerciales</w:t>
      </w:r>
      <w:r w:rsidR="00F34096" w:rsidRPr="00BA1D95">
        <w:rPr>
          <w:rFonts w:ascii="ITC Avant Garde" w:hAnsi="ITC Avant Garde" w:cs="Arial"/>
        </w:rPr>
        <w:t xml:space="preserve"> autorizadas </w:t>
      </w:r>
      <w:r w:rsidR="00C25DC1">
        <w:rPr>
          <w:rFonts w:ascii="ITC Avant Garde" w:hAnsi="ITC Avant Garde" w:cs="Arial"/>
        </w:rPr>
        <w:t>por el</w:t>
      </w:r>
      <w:r w:rsidR="00AE16E5" w:rsidRPr="00BA1D95">
        <w:rPr>
          <w:rFonts w:ascii="ITC Avant Garde" w:hAnsi="ITC Avant Garde" w:cs="Arial"/>
        </w:rPr>
        <w:t xml:space="preserve"> Instituto</w:t>
      </w:r>
      <w:r w:rsidR="00C25DC1">
        <w:rPr>
          <w:rFonts w:ascii="ITC Avant Garde" w:hAnsi="ITC Avant Garde" w:cs="Arial"/>
        </w:rPr>
        <w:t xml:space="preserve"> </w:t>
      </w:r>
      <w:r w:rsidR="00C25DC1">
        <w:rPr>
          <w:rFonts w:ascii="ITC Avant Garde" w:hAnsi="ITC Avant Garde"/>
        </w:rPr>
        <w:t>a más tardar cinco días hábiles posteriores a su autorización</w:t>
      </w:r>
      <w:r w:rsidR="00AE16E5" w:rsidRPr="00BA1D95">
        <w:rPr>
          <w:rFonts w:ascii="ITC Avant Garde" w:hAnsi="ITC Avant Garde" w:cs="Arial"/>
        </w:rPr>
        <w:t>.</w:t>
      </w:r>
    </w:p>
    <w:p w:rsidR="0054138B" w:rsidRPr="00BA1D95" w:rsidRDefault="00BC670B" w:rsidP="000570F5">
      <w:pPr>
        <w:pStyle w:val="IFTnormal"/>
        <w:rPr>
          <w:rFonts w:cs="Arial"/>
        </w:rPr>
      </w:pPr>
      <w:r w:rsidRPr="00BA1D95">
        <w:t xml:space="preserve">Las modalidades disponibles para el SRP que el AEP ofrece como parte de su oferta comercial serán las que se encuentran vigentes </w:t>
      </w:r>
      <w:r w:rsidRPr="00BA1D95">
        <w:rPr>
          <w:rFonts w:cs="Arial"/>
        </w:rPr>
        <w:t xml:space="preserve">autorizadas por el Instituto, las cuales se verán reflejadas en el </w:t>
      </w:r>
      <w:r w:rsidRPr="000570F5">
        <w:rPr>
          <w:rFonts w:cs="Arial"/>
        </w:rPr>
        <w:t>Anexo A Tarifas</w:t>
      </w:r>
      <w:r w:rsidRPr="00BA1D95">
        <w:rPr>
          <w:rFonts w:cs="Arial"/>
        </w:rPr>
        <w:t xml:space="preserve"> y la DM deberá publicarlas en su totalidad en el </w:t>
      </w:r>
      <w:r w:rsidR="006B5A23">
        <w:rPr>
          <w:rFonts w:cs="Arial"/>
        </w:rPr>
        <w:t>SEG</w:t>
      </w:r>
      <w:r w:rsidRPr="00BA1D95">
        <w:rPr>
          <w:rFonts w:cs="Arial"/>
        </w:rPr>
        <w:t xml:space="preserve">. </w:t>
      </w:r>
    </w:p>
    <w:p w:rsidR="00A47F9A" w:rsidRPr="00BA1D95" w:rsidRDefault="00A47F9A" w:rsidP="004B11EB">
      <w:pPr>
        <w:tabs>
          <w:tab w:val="left" w:pos="2051"/>
        </w:tabs>
        <w:spacing w:after="200" w:line="276" w:lineRule="auto"/>
        <w:jc w:val="both"/>
        <w:rPr>
          <w:rFonts w:ascii="ITC Avant Garde" w:hAnsi="ITC Avant Garde" w:cs="Arial"/>
        </w:rPr>
      </w:pPr>
      <w:r w:rsidRPr="00BA1D95">
        <w:rPr>
          <w:rFonts w:ascii="ITC Avant Garde" w:hAnsi="ITC Avant Garde" w:cs="Arial"/>
        </w:rPr>
        <w:t xml:space="preserve">El CS deberá expresar la modalidad que desea contratar (residencial/comercial) en el momento de la solicitud, si el domicilio del usuario final para el que se ha solicitado un </w:t>
      </w:r>
      <w:r w:rsidR="00AE16E5" w:rsidRPr="00BA1D95">
        <w:rPr>
          <w:rFonts w:ascii="ITC Avant Garde" w:hAnsi="ITC Avant Garde" w:cs="Arial"/>
        </w:rPr>
        <w:t>SRP</w:t>
      </w:r>
      <w:r w:rsidRPr="00BA1D95">
        <w:rPr>
          <w:rFonts w:ascii="ITC Avant Garde" w:hAnsi="ITC Avant Garde" w:cs="Arial"/>
        </w:rPr>
        <w:t xml:space="preserve"> residencial no es de una persona física, se habilitará el </w:t>
      </w:r>
      <w:r w:rsidR="00AE16E5" w:rsidRPr="00BA1D95">
        <w:rPr>
          <w:rFonts w:ascii="ITC Avant Garde" w:hAnsi="ITC Avant Garde" w:cs="Arial"/>
        </w:rPr>
        <w:t>SRP</w:t>
      </w:r>
      <w:r w:rsidRPr="00BA1D95">
        <w:rPr>
          <w:rFonts w:ascii="ITC Avant Garde" w:hAnsi="ITC Avant Garde" w:cs="Arial"/>
        </w:rPr>
        <w:t xml:space="preserve"> en la modalidad comercial más parecida correspondiente a una persona moral.</w:t>
      </w:r>
    </w:p>
    <w:p w:rsidR="00A47F9A" w:rsidRPr="00BA1D95" w:rsidRDefault="00A47F9A" w:rsidP="004B11EB">
      <w:pPr>
        <w:tabs>
          <w:tab w:val="left" w:pos="2051"/>
        </w:tabs>
        <w:spacing w:after="200" w:line="276" w:lineRule="auto"/>
        <w:jc w:val="both"/>
        <w:rPr>
          <w:rFonts w:ascii="ITC Avant Garde" w:hAnsi="ITC Avant Garde" w:cs="Arial"/>
          <w:b/>
        </w:rPr>
      </w:pPr>
      <w:r w:rsidRPr="00BA1D95">
        <w:rPr>
          <w:rFonts w:ascii="ITC Avant Garde" w:hAnsi="ITC Avant Garde" w:cs="Arial"/>
          <w:b/>
        </w:rPr>
        <w:t>Alcance del servicio</w:t>
      </w:r>
    </w:p>
    <w:p w:rsidR="00A47F9A" w:rsidRPr="00BA1D95" w:rsidRDefault="00A47F9A" w:rsidP="004B11EB">
      <w:pPr>
        <w:spacing w:before="240" w:after="200" w:line="276" w:lineRule="auto"/>
        <w:jc w:val="both"/>
        <w:rPr>
          <w:rFonts w:ascii="ITC Avant Garde" w:hAnsi="ITC Avant Garde" w:cs="Arial"/>
        </w:rPr>
      </w:pPr>
      <w:r w:rsidRPr="00BA1D95">
        <w:rPr>
          <w:rFonts w:ascii="ITC Avant Garde" w:hAnsi="ITC Avant Garde" w:cs="Arial"/>
        </w:rPr>
        <w:t xml:space="preserve">El alcance y responsabilidad de </w:t>
      </w:r>
      <w:r w:rsidR="004E5119" w:rsidRPr="00BA1D95">
        <w:rPr>
          <w:rFonts w:ascii="ITC Avant Garde" w:hAnsi="ITC Avant Garde" w:cs="Arial"/>
        </w:rPr>
        <w:t>la DM</w:t>
      </w:r>
      <w:r w:rsidR="001163BA">
        <w:rPr>
          <w:rFonts w:ascii="ITC Avant Garde" w:hAnsi="ITC Avant Garde" w:cs="Arial"/>
        </w:rPr>
        <w:t xml:space="preserve"> </w:t>
      </w:r>
      <w:r w:rsidRPr="00BA1D95">
        <w:rPr>
          <w:rFonts w:ascii="ITC Avant Garde" w:hAnsi="ITC Avant Garde" w:cs="Arial"/>
        </w:rPr>
        <w:t xml:space="preserve">en el </w:t>
      </w:r>
      <w:r w:rsidR="00AE16E5" w:rsidRPr="00BA1D95">
        <w:rPr>
          <w:rFonts w:ascii="ITC Avant Garde" w:hAnsi="ITC Avant Garde" w:cs="Arial"/>
        </w:rPr>
        <w:t>SRP</w:t>
      </w:r>
      <w:r w:rsidRPr="00BA1D95">
        <w:rPr>
          <w:rFonts w:ascii="ITC Avant Garde" w:hAnsi="ITC Avant Garde" w:cs="Arial"/>
        </w:rPr>
        <w:t xml:space="preserve"> es el siguiente:</w:t>
      </w:r>
    </w:p>
    <w:p w:rsidR="00A47F9A" w:rsidRPr="00BA1D95" w:rsidRDefault="00A47F9A" w:rsidP="008F5D32">
      <w:pPr>
        <w:pStyle w:val="Prrafodelista"/>
        <w:numPr>
          <w:ilvl w:val="1"/>
          <w:numId w:val="24"/>
        </w:numPr>
        <w:spacing w:after="200" w:line="276" w:lineRule="auto"/>
        <w:ind w:left="1418"/>
        <w:jc w:val="both"/>
        <w:rPr>
          <w:rFonts w:ascii="ITC Avant Garde" w:hAnsi="ITC Avant Garde" w:cs="Arial"/>
          <w:sz w:val="22"/>
          <w:szCs w:val="22"/>
          <w:lang w:val="es-MX"/>
        </w:rPr>
      </w:pPr>
      <w:r w:rsidRPr="00BA1D95">
        <w:rPr>
          <w:rFonts w:ascii="ITC Avant Garde" w:hAnsi="ITC Avant Garde" w:cs="Arial"/>
          <w:sz w:val="22"/>
          <w:szCs w:val="22"/>
          <w:lang w:val="es-MX"/>
        </w:rPr>
        <w:t>Instalación del servicio</w:t>
      </w:r>
    </w:p>
    <w:p w:rsidR="00A47F9A" w:rsidRPr="00BA1D95" w:rsidRDefault="00A47F9A" w:rsidP="008F5D32">
      <w:pPr>
        <w:pStyle w:val="Prrafodelista"/>
        <w:numPr>
          <w:ilvl w:val="1"/>
          <w:numId w:val="24"/>
        </w:numPr>
        <w:spacing w:after="200" w:line="276" w:lineRule="auto"/>
        <w:ind w:left="1418"/>
        <w:jc w:val="both"/>
        <w:rPr>
          <w:rFonts w:ascii="ITC Avant Garde" w:hAnsi="ITC Avant Garde" w:cs="Arial"/>
          <w:sz w:val="22"/>
          <w:szCs w:val="22"/>
          <w:lang w:val="es-MX"/>
        </w:rPr>
      </w:pPr>
      <w:r w:rsidRPr="00BA1D95">
        <w:rPr>
          <w:rFonts w:ascii="ITC Avant Garde" w:hAnsi="ITC Avant Garde" w:cs="Arial"/>
          <w:sz w:val="22"/>
          <w:szCs w:val="22"/>
          <w:lang w:val="es-MX"/>
        </w:rPr>
        <w:t>Habilitación de los servicios en la red y Sistemas de Gestión</w:t>
      </w:r>
      <w:r w:rsidR="004E5119" w:rsidRPr="00BA1D95">
        <w:rPr>
          <w:rFonts w:ascii="ITC Avant Garde" w:hAnsi="ITC Avant Garde" w:cs="Arial"/>
          <w:sz w:val="22"/>
          <w:szCs w:val="22"/>
          <w:lang w:val="es-MX"/>
        </w:rPr>
        <w:t xml:space="preserve"> de la DM</w:t>
      </w:r>
    </w:p>
    <w:p w:rsidR="00A47F9A" w:rsidRPr="00BA1D95" w:rsidRDefault="00A47F9A" w:rsidP="008F5D32">
      <w:pPr>
        <w:pStyle w:val="Prrafodelista"/>
        <w:numPr>
          <w:ilvl w:val="1"/>
          <w:numId w:val="24"/>
        </w:numPr>
        <w:spacing w:after="200" w:line="276" w:lineRule="auto"/>
        <w:ind w:left="1418"/>
        <w:jc w:val="both"/>
        <w:rPr>
          <w:rFonts w:ascii="ITC Avant Garde" w:hAnsi="ITC Avant Garde" w:cs="Arial"/>
          <w:sz w:val="22"/>
          <w:szCs w:val="22"/>
          <w:lang w:val="es-MX"/>
        </w:rPr>
      </w:pPr>
      <w:r w:rsidRPr="00BA1D95">
        <w:rPr>
          <w:rFonts w:ascii="ITC Avant Garde" w:hAnsi="ITC Avant Garde" w:cs="Arial"/>
          <w:sz w:val="22"/>
          <w:szCs w:val="22"/>
          <w:lang w:val="es-MX"/>
        </w:rPr>
        <w:t>Servicio de voz y de internet</w:t>
      </w:r>
    </w:p>
    <w:p w:rsidR="00CF4BC0" w:rsidRDefault="00A47F9A" w:rsidP="004B11EB">
      <w:pPr>
        <w:spacing w:after="200" w:line="276" w:lineRule="auto"/>
        <w:jc w:val="both"/>
        <w:rPr>
          <w:rFonts w:ascii="ITC Avant Garde" w:hAnsi="ITC Avant Garde" w:cs="Arial"/>
        </w:rPr>
      </w:pPr>
      <w:r w:rsidRPr="00BA1D95">
        <w:rPr>
          <w:rFonts w:ascii="ITC Avant Garde" w:hAnsi="ITC Avant Garde" w:cs="Arial"/>
        </w:rPr>
        <w:t xml:space="preserve">El usuario final podrá navegar en </w:t>
      </w:r>
      <w:r w:rsidR="00975AAE" w:rsidRPr="00BA1D95">
        <w:rPr>
          <w:rFonts w:ascii="ITC Avant Garde" w:hAnsi="ITC Avant Garde" w:cs="Arial"/>
        </w:rPr>
        <w:t>I</w:t>
      </w:r>
      <w:r w:rsidRPr="00BA1D95">
        <w:rPr>
          <w:rFonts w:ascii="ITC Avant Garde" w:hAnsi="ITC Avant Garde" w:cs="Arial"/>
        </w:rPr>
        <w:t xml:space="preserve">nternet a través de este servicio bajo las mismas condiciones físicas y técnicas que actualmente ofrece </w:t>
      </w:r>
      <w:r w:rsidR="006B220A" w:rsidRPr="00BA1D95">
        <w:rPr>
          <w:rFonts w:ascii="ITC Avant Garde" w:hAnsi="ITC Avant Garde" w:cs="Arial"/>
        </w:rPr>
        <w:t xml:space="preserve">el AEP </w:t>
      </w:r>
      <w:r w:rsidRPr="00BA1D95">
        <w:rPr>
          <w:rFonts w:ascii="ITC Avant Garde" w:hAnsi="ITC Avant Garde" w:cs="Arial"/>
        </w:rPr>
        <w:t xml:space="preserve">a sus usuarios finales, los usuarios podrán ingresar a las zonas de cobertura de WiFi Móvil en Internet, para lo que </w:t>
      </w:r>
      <w:r w:rsidR="00D236BF" w:rsidRPr="00BA1D95">
        <w:rPr>
          <w:rFonts w:ascii="ITC Avant Garde" w:hAnsi="ITC Avant Garde" w:cs="Arial"/>
        </w:rPr>
        <w:t>la DM</w:t>
      </w:r>
      <w:r w:rsidR="001163BA">
        <w:rPr>
          <w:rFonts w:ascii="ITC Avant Garde" w:hAnsi="ITC Avant Garde" w:cs="Arial"/>
        </w:rPr>
        <w:t xml:space="preserve"> </w:t>
      </w:r>
      <w:r w:rsidRPr="00BA1D95">
        <w:rPr>
          <w:rFonts w:ascii="ITC Avant Garde" w:hAnsi="ITC Avant Garde" w:cs="Arial"/>
        </w:rPr>
        <w:t>otorgará un usuario y contraseña por cada usuario final.</w:t>
      </w:r>
      <w:r w:rsidR="00505ED8" w:rsidRPr="00BA1D95">
        <w:rPr>
          <w:rFonts w:ascii="ITC Avant Garde" w:hAnsi="ITC Avant Garde" w:cs="Arial"/>
        </w:rPr>
        <w:t xml:space="preserve"> </w:t>
      </w:r>
    </w:p>
    <w:p w:rsidR="00A47F9A" w:rsidRPr="00BA1D95" w:rsidRDefault="00CF4BC0" w:rsidP="004B11EB">
      <w:pPr>
        <w:spacing w:after="200" w:line="276" w:lineRule="auto"/>
        <w:jc w:val="both"/>
        <w:rPr>
          <w:rFonts w:ascii="ITC Avant Garde" w:hAnsi="ITC Avant Garde" w:cs="Arial"/>
          <w:bCs/>
        </w:rPr>
      </w:pPr>
      <w:r>
        <w:rPr>
          <w:rFonts w:ascii="ITC Avant Garde" w:hAnsi="ITC Avant Garde" w:cs="Arial"/>
        </w:rPr>
        <w:t>U</w:t>
      </w:r>
      <w:r>
        <w:rPr>
          <w:rFonts w:ascii="ITC Avant Garde" w:hAnsi="ITC Avant Garde"/>
          <w:bCs/>
        </w:rPr>
        <w:t xml:space="preserve">na vez concluida la instalación, el usuario y contraseña con el que cada usuario final del CS tendrá acceso al servicio WiFi Móvil deberá ser proporcionado por el AEP mediante el número de atención 800 cuando el CS lo solicite. </w:t>
      </w:r>
      <w:r w:rsidR="00A47F9A" w:rsidRPr="00BA1D95">
        <w:rPr>
          <w:rFonts w:ascii="ITC Avant Garde" w:hAnsi="ITC Avant Garde" w:cs="Arial"/>
          <w:bCs/>
        </w:rPr>
        <w:t xml:space="preserve">Las condiciones </w:t>
      </w:r>
      <w:r w:rsidR="00505ED8" w:rsidRPr="00BA1D95">
        <w:rPr>
          <w:rFonts w:ascii="ITC Avant Garde" w:hAnsi="ITC Avant Garde" w:cs="Arial"/>
          <w:bCs/>
        </w:rPr>
        <w:t xml:space="preserve">de conectividad </w:t>
      </w:r>
      <w:r w:rsidR="0036138A" w:rsidRPr="00BA1D95">
        <w:rPr>
          <w:rFonts w:ascii="ITC Avant Garde" w:hAnsi="ITC Avant Garde" w:cs="Arial"/>
          <w:bCs/>
        </w:rPr>
        <w:t>a</w:t>
      </w:r>
      <w:r w:rsidR="00A47F9A" w:rsidRPr="00BA1D95">
        <w:rPr>
          <w:rFonts w:ascii="ITC Avant Garde" w:hAnsi="ITC Avant Garde" w:cs="Arial"/>
          <w:bCs/>
        </w:rPr>
        <w:t xml:space="preserve">l servicio de WiFi Móvil en Internet serán idénticas a las que </w:t>
      </w:r>
      <w:r w:rsidR="00861A14" w:rsidRPr="00BA1D95">
        <w:rPr>
          <w:rFonts w:ascii="ITC Avant Garde" w:hAnsi="ITC Avant Garde" w:cs="Arial"/>
          <w:bCs/>
        </w:rPr>
        <w:t xml:space="preserve">el AEP </w:t>
      </w:r>
      <w:r w:rsidR="00A47F9A" w:rsidRPr="00BA1D95">
        <w:rPr>
          <w:rFonts w:ascii="ITC Avant Garde" w:hAnsi="ITC Avant Garde" w:cs="Arial"/>
          <w:bCs/>
        </w:rPr>
        <w:t xml:space="preserve">ofrezca a sus usuarios, de lo contrario, </w:t>
      </w:r>
      <w:r w:rsidR="00C469C5">
        <w:rPr>
          <w:rFonts w:ascii="ITC Avant Garde" w:hAnsi="ITC Avant Garde" w:cs="Arial"/>
          <w:bCs/>
        </w:rPr>
        <w:t>el AEP</w:t>
      </w:r>
      <w:r w:rsidR="00D236BF" w:rsidRPr="00BA1D95">
        <w:rPr>
          <w:rFonts w:ascii="ITC Avant Garde" w:hAnsi="ITC Avant Garde" w:cs="Arial"/>
          <w:bCs/>
        </w:rPr>
        <w:t xml:space="preserve"> </w:t>
      </w:r>
      <w:r w:rsidR="00A47F9A" w:rsidRPr="00BA1D95">
        <w:rPr>
          <w:rFonts w:ascii="ITC Avant Garde" w:hAnsi="ITC Avant Garde" w:cs="Arial"/>
          <w:bCs/>
        </w:rPr>
        <w:t xml:space="preserve">notificará con anticipación de al menos un mes cualquier cambio que pudiera presentarse en el servicio de WiFi Móvil. </w:t>
      </w:r>
    </w:p>
    <w:p w:rsidR="00A47F9A" w:rsidRPr="00BA1D95" w:rsidRDefault="00A47F9A" w:rsidP="004B11EB">
      <w:pPr>
        <w:spacing w:after="200" w:line="276" w:lineRule="auto"/>
        <w:jc w:val="both"/>
        <w:rPr>
          <w:rFonts w:ascii="ITC Avant Garde" w:hAnsi="ITC Avant Garde" w:cs="Arial"/>
          <w:lang w:val="es-ES"/>
        </w:rPr>
      </w:pPr>
      <w:r w:rsidRPr="00BA1D95">
        <w:rPr>
          <w:rFonts w:ascii="ITC Avant Garde" w:hAnsi="ITC Avant Garde" w:cs="Arial"/>
        </w:rPr>
        <w:t>El CS podrá solicitar en el formato de solicitud de Servicio Auxiliar de Cableado Interior</w:t>
      </w:r>
      <w:r w:rsidR="00C556C6" w:rsidRPr="00BA1D95">
        <w:rPr>
          <w:rFonts w:ascii="ITC Avant Garde" w:hAnsi="ITC Avant Garde" w:cs="Arial"/>
        </w:rPr>
        <w:t xml:space="preserve">, que </w:t>
      </w:r>
      <w:r w:rsidR="00CF4BC0">
        <w:rPr>
          <w:rFonts w:ascii="ITC Avant Garde" w:hAnsi="ITC Avant Garde" w:cs="Arial"/>
        </w:rPr>
        <w:t>la DM</w:t>
      </w:r>
      <w:r w:rsidR="00BC081B">
        <w:rPr>
          <w:rFonts w:ascii="ITC Avant Garde" w:hAnsi="ITC Avant Garde" w:cs="Arial"/>
        </w:rPr>
        <w:t xml:space="preserve"> </w:t>
      </w:r>
      <w:r w:rsidR="00C556C6" w:rsidRPr="00BA1D95">
        <w:rPr>
          <w:rFonts w:ascii="ITC Avant Garde" w:hAnsi="ITC Avant Garde" w:cs="Arial"/>
        </w:rPr>
        <w:t>provea el cableado interior y/o el módem u ONT</w:t>
      </w:r>
      <w:r w:rsidRPr="00BA1D95">
        <w:rPr>
          <w:rFonts w:ascii="ITC Avant Garde" w:hAnsi="ITC Avant Garde" w:cs="Arial"/>
        </w:rPr>
        <w:t xml:space="preserve">, según </w:t>
      </w:r>
      <w:r w:rsidRPr="00BA1D95">
        <w:rPr>
          <w:rFonts w:ascii="ITC Avant Garde" w:hAnsi="ITC Avant Garde" w:cs="Arial"/>
        </w:rPr>
        <w:lastRenderedPageBreak/>
        <w:t>corresponda, los cuales se instalarán en el domicilio del usuario cuando se lleve a cabo la instalación del servicio de desagregación, bajo u</w:t>
      </w:r>
      <w:r w:rsidR="00CF4BC0">
        <w:rPr>
          <w:rFonts w:ascii="ITC Avant Garde" w:hAnsi="ITC Avant Garde" w:cs="Arial"/>
        </w:rPr>
        <w:t xml:space="preserve">na contraprestación </w:t>
      </w:r>
      <w:r w:rsidR="00A50D66">
        <w:rPr>
          <w:rFonts w:ascii="ITC Avant Garde" w:hAnsi="ITC Avant Garde" w:cs="Arial"/>
        </w:rPr>
        <w:t>específica.</w:t>
      </w:r>
      <w:r w:rsidR="00A50D66" w:rsidRPr="00BA1D95">
        <w:rPr>
          <w:rFonts w:ascii="ITC Avant Garde" w:hAnsi="ITC Avant Garde" w:cs="Arial"/>
          <w:lang w:val="es-ES"/>
        </w:rPr>
        <w:t xml:space="preserve"> El</w:t>
      </w:r>
      <w:r w:rsidRPr="00BA1D95">
        <w:rPr>
          <w:rFonts w:ascii="ITC Avant Garde" w:hAnsi="ITC Avant Garde" w:cs="Arial"/>
          <w:lang w:val="es-ES"/>
        </w:rPr>
        <w:t xml:space="preserve"> CS podrá solicitar los siguientes movimientos:</w:t>
      </w:r>
    </w:p>
    <w:p w:rsidR="00A47F9A" w:rsidRPr="00BA1D95" w:rsidRDefault="00A47F9A" w:rsidP="008F5D32">
      <w:pPr>
        <w:numPr>
          <w:ilvl w:val="0"/>
          <w:numId w:val="29"/>
        </w:numPr>
        <w:spacing w:after="200" w:line="276" w:lineRule="auto"/>
        <w:jc w:val="both"/>
        <w:rPr>
          <w:rFonts w:ascii="ITC Avant Garde" w:hAnsi="ITC Avant Garde" w:cs="Arial"/>
          <w:lang w:val="es-ES"/>
        </w:rPr>
      </w:pPr>
      <w:r w:rsidRPr="00BA1D95">
        <w:rPr>
          <w:rFonts w:ascii="ITC Avant Garde" w:hAnsi="ITC Avant Garde" w:cs="Arial"/>
          <w:lang w:val="es-ES"/>
        </w:rPr>
        <w:t>Cambio de Paquete.</w:t>
      </w:r>
    </w:p>
    <w:p w:rsidR="00A47F9A" w:rsidRPr="00BA1D95" w:rsidRDefault="00A47F9A" w:rsidP="008F5D32">
      <w:pPr>
        <w:numPr>
          <w:ilvl w:val="0"/>
          <w:numId w:val="29"/>
        </w:numPr>
        <w:spacing w:after="200" w:line="276" w:lineRule="auto"/>
        <w:jc w:val="both"/>
        <w:rPr>
          <w:rFonts w:ascii="ITC Avant Garde" w:hAnsi="ITC Avant Garde" w:cs="Arial"/>
          <w:lang w:val="es-ES"/>
        </w:rPr>
      </w:pPr>
      <w:r w:rsidRPr="00BA1D95">
        <w:rPr>
          <w:rFonts w:ascii="ITC Avant Garde" w:hAnsi="ITC Avant Garde" w:cs="Arial"/>
          <w:lang w:val="es-ES"/>
        </w:rPr>
        <w:t>Cambio de domicilio.</w:t>
      </w:r>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 xml:space="preserve">La facturación a los usuarios finales de los servicios será responsabilidad del CS, por lo que </w:t>
      </w:r>
      <w:r w:rsidR="00394286" w:rsidRPr="00BA1D95">
        <w:rPr>
          <w:rFonts w:ascii="ITC Avant Garde" w:hAnsi="ITC Avant Garde" w:cs="Arial"/>
        </w:rPr>
        <w:t>la DM</w:t>
      </w:r>
      <w:r w:rsidR="00BC081B">
        <w:rPr>
          <w:rFonts w:ascii="ITC Avant Garde" w:hAnsi="ITC Avant Garde" w:cs="Arial"/>
        </w:rPr>
        <w:t xml:space="preserve"> </w:t>
      </w:r>
      <w:r w:rsidRPr="00BA1D95">
        <w:rPr>
          <w:rFonts w:ascii="ITC Avant Garde" w:hAnsi="ITC Avant Garde" w:cs="Arial"/>
        </w:rPr>
        <w:t xml:space="preserve">pondrá a disposición de los CS diariamente los tráficos cursados por cada usuario final (CDRs) a través del </w:t>
      </w:r>
      <w:r w:rsidR="006B5A23">
        <w:rPr>
          <w:rFonts w:ascii="ITC Avant Garde" w:hAnsi="ITC Avant Garde" w:cs="Arial"/>
        </w:rPr>
        <w:t>SEG</w:t>
      </w:r>
      <w:r w:rsidRPr="00BA1D95">
        <w:rPr>
          <w:rFonts w:ascii="ITC Avant Garde" w:hAnsi="ITC Avant Garde" w:cs="Arial"/>
        </w:rPr>
        <w:t xml:space="preserve"> para que sean descargados por cada CS.</w:t>
      </w:r>
    </w:p>
    <w:p w:rsidR="0070645B" w:rsidRPr="00BA1D95" w:rsidRDefault="0070645B" w:rsidP="00831B40">
      <w:pPr>
        <w:pStyle w:val="Ttulo2"/>
        <w:numPr>
          <w:ilvl w:val="1"/>
          <w:numId w:val="186"/>
        </w:numPr>
      </w:pPr>
      <w:bookmarkStart w:id="476" w:name="_Toc26273071"/>
      <w:bookmarkStart w:id="477" w:name="_Toc26284469"/>
      <w:bookmarkStart w:id="478" w:name="_Toc44413698"/>
      <w:bookmarkStart w:id="479" w:name="_Toc436840885"/>
      <w:bookmarkStart w:id="480" w:name="_Toc436846322"/>
      <w:bookmarkStart w:id="481" w:name="_Toc436848272"/>
      <w:bookmarkStart w:id="482" w:name="_Toc436856520"/>
      <w:bookmarkStart w:id="483" w:name="_Toc436862666"/>
      <w:bookmarkStart w:id="484" w:name="_Toc436866316"/>
      <w:bookmarkStart w:id="485" w:name="_Toc436870895"/>
      <w:bookmarkStart w:id="486" w:name="_Toc436875887"/>
      <w:bookmarkStart w:id="487" w:name="_Toc467248700"/>
      <w:bookmarkStart w:id="488" w:name="_Toc525904566"/>
      <w:bookmarkStart w:id="489" w:name="_Toc525913962"/>
      <w:bookmarkStart w:id="490" w:name="_Toc525919201"/>
      <w:bookmarkStart w:id="491" w:name="_Toc525919325"/>
      <w:bookmarkStart w:id="492" w:name="_Hlk516132701"/>
      <w:r w:rsidRPr="00BA1D95">
        <w:t>Velocidades Simétricas</w:t>
      </w:r>
      <w:bookmarkEnd w:id="476"/>
      <w:bookmarkEnd w:id="477"/>
      <w:bookmarkEnd w:id="478"/>
    </w:p>
    <w:p w:rsidR="009F758B" w:rsidRDefault="00394286" w:rsidP="008E0F92">
      <w:pPr>
        <w:spacing w:after="200" w:line="276" w:lineRule="auto"/>
        <w:jc w:val="both"/>
        <w:rPr>
          <w:rFonts w:ascii="ITC Avant Garde" w:hAnsi="ITC Avant Garde" w:cs="Arial"/>
        </w:rPr>
      </w:pPr>
      <w:r w:rsidRPr="00BA1D95">
        <w:rPr>
          <w:rFonts w:ascii="ITC Avant Garde" w:hAnsi="ITC Avant Garde" w:cs="Arial"/>
        </w:rPr>
        <w:t xml:space="preserve"> La DM</w:t>
      </w:r>
      <w:r w:rsidR="00BC081B">
        <w:rPr>
          <w:rFonts w:ascii="ITC Avant Garde" w:hAnsi="ITC Avant Garde" w:cs="Arial"/>
        </w:rPr>
        <w:t xml:space="preserve"> </w:t>
      </w:r>
      <w:r w:rsidR="0070645B" w:rsidRPr="00BA1D95">
        <w:rPr>
          <w:rFonts w:ascii="ITC Avant Garde" w:hAnsi="ITC Avant Garde" w:cs="Arial"/>
        </w:rPr>
        <w:t xml:space="preserve">pondrá a disposición de los CS en el </w:t>
      </w:r>
      <w:r w:rsidR="006B5A23">
        <w:rPr>
          <w:rFonts w:ascii="ITC Avant Garde" w:hAnsi="ITC Avant Garde" w:cs="Arial"/>
        </w:rPr>
        <w:t>SEG</w:t>
      </w:r>
      <w:r w:rsidR="0070645B" w:rsidRPr="00BA1D95">
        <w:rPr>
          <w:rFonts w:ascii="ITC Avant Garde" w:hAnsi="ITC Avant Garde" w:cs="Arial"/>
        </w:rPr>
        <w:t xml:space="preserve">, moléculas de velocidades simétricas </w:t>
      </w:r>
      <w:r w:rsidR="004F2382" w:rsidRPr="00BA1D95">
        <w:rPr>
          <w:rFonts w:ascii="ITC Avant Garde" w:hAnsi="ITC Avant Garde" w:cs="Arial"/>
        </w:rPr>
        <w:t>de acuerdo con</w:t>
      </w:r>
      <w:r w:rsidR="007337D5" w:rsidRPr="00BA1D95">
        <w:rPr>
          <w:rFonts w:ascii="ITC Avant Garde" w:hAnsi="ITC Avant Garde" w:cs="Arial"/>
        </w:rPr>
        <w:t xml:space="preserve"> los registros de tarifas </w:t>
      </w:r>
      <w:r w:rsidR="0070645B" w:rsidRPr="00BA1D95">
        <w:rPr>
          <w:rFonts w:ascii="ITC Avant Garde" w:hAnsi="ITC Avant Garde" w:cs="Arial"/>
        </w:rPr>
        <w:t>vigentes</w:t>
      </w:r>
      <w:r w:rsidR="00E863FE" w:rsidRPr="00BA1D95">
        <w:rPr>
          <w:rFonts w:ascii="ITC Avant Garde" w:hAnsi="ITC Avant Garde" w:cs="Arial"/>
        </w:rPr>
        <w:t xml:space="preserve"> y autorizadas por el Instituto las cuales se verán reflejadas en el </w:t>
      </w:r>
      <w:r w:rsidR="00E863FE" w:rsidRPr="008E7FB9">
        <w:rPr>
          <w:rFonts w:ascii="ITC Avant Garde" w:hAnsi="ITC Avant Garde" w:cs="Arial"/>
        </w:rPr>
        <w:t>Anexo A</w:t>
      </w:r>
      <w:r w:rsidR="00E863FE" w:rsidRPr="00BA1D95">
        <w:rPr>
          <w:rFonts w:ascii="ITC Avant Garde" w:hAnsi="ITC Avant Garde" w:cs="Arial"/>
        </w:rPr>
        <w:t xml:space="preserve"> y deberán estar publicadas en su totalidad en el </w:t>
      </w:r>
      <w:r w:rsidR="006B5A23">
        <w:rPr>
          <w:rFonts w:ascii="ITC Avant Garde" w:hAnsi="ITC Avant Garde" w:cs="Arial"/>
        </w:rPr>
        <w:t>SEG</w:t>
      </w:r>
      <w:r w:rsidR="0070645B" w:rsidRPr="00BA1D95">
        <w:rPr>
          <w:rFonts w:ascii="ITC Avant Garde" w:hAnsi="ITC Avant Garde" w:cs="Arial"/>
        </w:rPr>
        <w:t>.</w:t>
      </w:r>
      <w:r w:rsidR="008E7FB9">
        <w:rPr>
          <w:rFonts w:ascii="ITC Avant Garde" w:hAnsi="ITC Avant Garde" w:cs="Arial"/>
        </w:rPr>
        <w:t xml:space="preserve"> </w:t>
      </w:r>
      <w:r w:rsidR="008E7FB9">
        <w:rPr>
          <w:rFonts w:ascii="ITC Avant Garde" w:hAnsi="ITC Avant Garde"/>
        </w:rPr>
        <w:t>La DM</w:t>
      </w:r>
      <w:r w:rsidR="00BC081B">
        <w:rPr>
          <w:rFonts w:ascii="ITC Avant Garde" w:hAnsi="ITC Avant Garde"/>
        </w:rPr>
        <w:t xml:space="preserve"> </w:t>
      </w:r>
      <w:r w:rsidR="008E7FB9">
        <w:rPr>
          <w:rFonts w:ascii="ITC Avant Garde" w:hAnsi="ITC Avant Garde"/>
        </w:rPr>
        <w:t xml:space="preserve">publicará y pondrá en operación las nuevas ofertas comerciales autorizadas por el Instituto en el </w:t>
      </w:r>
      <w:r w:rsidR="006B5A23">
        <w:rPr>
          <w:rFonts w:ascii="ITC Avant Garde" w:hAnsi="ITC Avant Garde"/>
        </w:rPr>
        <w:t>SEG</w:t>
      </w:r>
      <w:r w:rsidR="008E7FB9">
        <w:rPr>
          <w:rFonts w:ascii="ITC Avant Garde" w:hAnsi="ITC Avant Garde"/>
        </w:rPr>
        <w:t xml:space="preserve"> a más tardar cinco días hábiles posteriores a su autorización.</w:t>
      </w:r>
    </w:p>
    <w:p w:rsidR="009F758B" w:rsidRDefault="009F758B" w:rsidP="009F758B">
      <w:pPr>
        <w:pStyle w:val="IFTnormal"/>
        <w:rPr>
          <w:lang w:val="es-ES_tradnl" w:eastAsia="es-ES"/>
        </w:rPr>
      </w:pPr>
      <w:r w:rsidRPr="00AF4545">
        <w:rPr>
          <w:lang w:val="es-ES_tradnl" w:eastAsia="es-ES"/>
        </w:rPr>
        <w:t>Las moléculas de velocida</w:t>
      </w:r>
      <w:r>
        <w:rPr>
          <w:lang w:val="es-ES_tradnl" w:eastAsia="es-ES"/>
        </w:rPr>
        <w:t>d se proporcionarán a los CS en</w:t>
      </w:r>
      <w:r w:rsidRPr="00AF4545">
        <w:rPr>
          <w:lang w:val="es-ES_tradnl" w:eastAsia="es-ES"/>
        </w:rPr>
        <w:t xml:space="preserve"> condiciones</w:t>
      </w:r>
      <w:r>
        <w:rPr>
          <w:lang w:val="es-ES_tradnl" w:eastAsia="es-ES"/>
        </w:rPr>
        <w:t xml:space="preserve"> no discriminatorias.</w:t>
      </w:r>
    </w:p>
    <w:p w:rsidR="008E0F92" w:rsidRPr="00BA1D95" w:rsidRDefault="008E0F92" w:rsidP="008E0F92">
      <w:pPr>
        <w:spacing w:after="200" w:line="276" w:lineRule="auto"/>
        <w:jc w:val="both"/>
        <w:rPr>
          <w:rFonts w:ascii="ITC Avant Garde" w:hAnsi="ITC Avant Garde" w:cs="Arial"/>
          <w:sz w:val="18"/>
          <w:szCs w:val="18"/>
        </w:rPr>
      </w:pPr>
    </w:p>
    <w:p w:rsidR="00A47F9A" w:rsidRPr="00BA1D95" w:rsidRDefault="00A47F9A" w:rsidP="00831B40">
      <w:pPr>
        <w:pStyle w:val="Ttulo2"/>
        <w:numPr>
          <w:ilvl w:val="1"/>
          <w:numId w:val="186"/>
        </w:numPr>
      </w:pPr>
      <w:bookmarkStart w:id="493" w:name="_Toc2957135"/>
      <w:bookmarkStart w:id="494" w:name="_Toc26273072"/>
      <w:bookmarkStart w:id="495" w:name="_Toc26284470"/>
      <w:bookmarkStart w:id="496" w:name="_Toc44413699"/>
      <w:r w:rsidRPr="00F3565A">
        <w:t>Venta</w:t>
      </w:r>
      <w:r w:rsidRPr="00BA1D95">
        <w:t xml:space="preserve"> de Módem y ONT para Reventa.</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3"/>
      <w:bookmarkEnd w:id="494"/>
      <w:bookmarkEnd w:id="495"/>
      <w:bookmarkEnd w:id="496"/>
    </w:p>
    <w:p w:rsidR="00A47F9A" w:rsidRPr="00BA1D95" w:rsidRDefault="006C417F" w:rsidP="004B11EB">
      <w:pPr>
        <w:pStyle w:val="CondicionesFinales"/>
        <w:spacing w:before="240"/>
        <w:ind w:left="0" w:right="0"/>
        <w:rPr>
          <w:color w:val="auto"/>
          <w:lang w:val="es-ES"/>
        </w:rPr>
      </w:pPr>
      <w:r w:rsidRPr="00BA1D95">
        <w:rPr>
          <w:color w:val="auto"/>
        </w:rPr>
        <w:t>La DM</w:t>
      </w:r>
      <w:r w:rsidR="00BC081B">
        <w:rPr>
          <w:color w:val="auto"/>
        </w:rPr>
        <w:t xml:space="preserve"> </w:t>
      </w:r>
      <w:r w:rsidR="00A47F9A" w:rsidRPr="00BA1D95">
        <w:rPr>
          <w:color w:val="auto"/>
        </w:rPr>
        <w:t xml:space="preserve">pondrá a disposición de los CS los módems y </w:t>
      </w:r>
      <w:r w:rsidR="00A42EEA" w:rsidRPr="00BA1D95">
        <w:rPr>
          <w:color w:val="auto"/>
        </w:rPr>
        <w:t>ONT</w:t>
      </w:r>
      <w:r w:rsidR="00704BA3">
        <w:rPr>
          <w:color w:val="auto"/>
        </w:rPr>
        <w:t xml:space="preserve"> que Telmex utiliza para sus propias operaciones en los mismos términos y condiciones</w:t>
      </w:r>
      <w:r w:rsidR="0068758B">
        <w:rPr>
          <w:color w:val="auto"/>
        </w:rPr>
        <w:t>.</w:t>
      </w:r>
      <w:r w:rsidR="00A47F9A" w:rsidRPr="00BA1D95">
        <w:rPr>
          <w:color w:val="auto"/>
        </w:rPr>
        <w:t xml:space="preserve"> </w:t>
      </w:r>
      <w:r w:rsidR="0068758B">
        <w:rPr>
          <w:color w:val="auto"/>
        </w:rPr>
        <w:t xml:space="preserve">Los CS podrán solicitar </w:t>
      </w:r>
      <w:r w:rsidR="00A47F9A" w:rsidRPr="00BA1D95">
        <w:rPr>
          <w:color w:val="auto"/>
        </w:rPr>
        <w:t xml:space="preserve">que dichos equipos sean </w:t>
      </w:r>
      <w:r w:rsidR="00A47F9A" w:rsidRPr="00BA1D95">
        <w:rPr>
          <w:color w:val="auto"/>
          <w:lang w:val="es-ES"/>
        </w:rPr>
        <w:t xml:space="preserve">entregados, instalados, configurados y activados en el domicilio </w:t>
      </w:r>
      <w:r w:rsidR="00B67F1F">
        <w:rPr>
          <w:color w:val="auto"/>
          <w:lang w:val="es-ES"/>
        </w:rPr>
        <w:t>su</w:t>
      </w:r>
      <w:r w:rsidR="00A47F9A" w:rsidRPr="00BA1D95">
        <w:rPr>
          <w:color w:val="auto"/>
          <w:lang w:val="es-ES"/>
        </w:rPr>
        <w:t xml:space="preserve"> cliente</w:t>
      </w:r>
      <w:r w:rsidR="0068758B">
        <w:rPr>
          <w:color w:val="auto"/>
          <w:lang w:val="es-ES"/>
        </w:rPr>
        <w:t>.</w:t>
      </w:r>
    </w:p>
    <w:p w:rsidR="00A47F9A" w:rsidRPr="00BA1D95" w:rsidRDefault="00A47F9A" w:rsidP="004B11EB">
      <w:pPr>
        <w:pStyle w:val="CondicionesFinales"/>
        <w:ind w:left="0" w:right="0"/>
        <w:rPr>
          <w:b/>
          <w:color w:val="auto"/>
          <w:u w:val="single"/>
        </w:rPr>
      </w:pPr>
      <w:r w:rsidRPr="00BA1D95">
        <w:rPr>
          <w:b/>
          <w:color w:val="auto"/>
          <w:u w:val="single"/>
        </w:rPr>
        <w:t xml:space="preserve">Entrega de equipos </w:t>
      </w:r>
      <w:r w:rsidR="00BC4034" w:rsidRPr="00BA1D95">
        <w:rPr>
          <w:b/>
          <w:color w:val="auto"/>
          <w:u w:val="single"/>
        </w:rPr>
        <w:t xml:space="preserve">del AEP </w:t>
      </w:r>
      <w:r w:rsidRPr="00BA1D95">
        <w:rPr>
          <w:b/>
          <w:color w:val="auto"/>
          <w:u w:val="single"/>
        </w:rPr>
        <w:t>existentes y nuevos</w:t>
      </w:r>
    </w:p>
    <w:p w:rsidR="00A47F9A" w:rsidRDefault="00A47F9A" w:rsidP="004B11EB">
      <w:pPr>
        <w:pStyle w:val="CondicionesFinales"/>
        <w:ind w:left="0" w:right="0"/>
        <w:rPr>
          <w:color w:val="auto"/>
        </w:rPr>
      </w:pPr>
      <w:r w:rsidRPr="00BA1D95">
        <w:rPr>
          <w:color w:val="auto"/>
        </w:rPr>
        <w:t xml:space="preserve">El CS podrá solicitar a </w:t>
      </w:r>
      <w:r w:rsidR="006C417F" w:rsidRPr="00BA1D95">
        <w:rPr>
          <w:color w:val="auto"/>
        </w:rPr>
        <w:t>la DM</w:t>
      </w:r>
      <w:r w:rsidR="00BC081B">
        <w:rPr>
          <w:color w:val="auto"/>
        </w:rPr>
        <w:t xml:space="preserve"> </w:t>
      </w:r>
      <w:r w:rsidRPr="00BA1D95">
        <w:rPr>
          <w:color w:val="auto"/>
        </w:rPr>
        <w:t xml:space="preserve">los módems y </w:t>
      </w:r>
      <w:r w:rsidR="00A42EEA" w:rsidRPr="00BA1D95">
        <w:rPr>
          <w:color w:val="auto"/>
        </w:rPr>
        <w:t>ONT</w:t>
      </w:r>
      <w:r w:rsidRPr="00BA1D95">
        <w:rPr>
          <w:color w:val="auto"/>
        </w:rPr>
        <w:t xml:space="preserve"> existentes </w:t>
      </w:r>
      <w:r w:rsidR="00C50252">
        <w:rPr>
          <w:color w:val="auto"/>
        </w:rPr>
        <w:t xml:space="preserve">y disponibles </w:t>
      </w:r>
      <w:r w:rsidRPr="00BA1D95">
        <w:rPr>
          <w:color w:val="auto"/>
        </w:rPr>
        <w:t>en operación con el usuario final</w:t>
      </w:r>
      <w:r w:rsidR="006C417F" w:rsidRPr="00BA1D95">
        <w:rPr>
          <w:color w:val="auto"/>
        </w:rPr>
        <w:t xml:space="preserve"> </w:t>
      </w:r>
      <w:r w:rsidR="00A50D66" w:rsidRPr="00BA1D95">
        <w:rPr>
          <w:color w:val="auto"/>
        </w:rPr>
        <w:t xml:space="preserve">de </w:t>
      </w:r>
      <w:r w:rsidR="00B67F1F">
        <w:rPr>
          <w:color w:val="auto"/>
          <w:lang w:val="es-ES"/>
        </w:rPr>
        <w:t>Telmex</w:t>
      </w:r>
      <w:r w:rsidRPr="00BA1D95">
        <w:rPr>
          <w:color w:val="auto"/>
        </w:rPr>
        <w:t xml:space="preserve">. Los equipos mantendrán la forma de comodato y siempre deberán brindar al menos las mismas características y calidad que los módems y </w:t>
      </w:r>
      <w:r w:rsidR="00A42EEA" w:rsidRPr="00BA1D95">
        <w:rPr>
          <w:color w:val="auto"/>
        </w:rPr>
        <w:t>ONT</w:t>
      </w:r>
      <w:r w:rsidRPr="00BA1D95">
        <w:rPr>
          <w:color w:val="auto"/>
        </w:rPr>
        <w:t xml:space="preserve"> que usa </w:t>
      </w:r>
      <w:r w:rsidR="00B67F1F">
        <w:rPr>
          <w:color w:val="auto"/>
        </w:rPr>
        <w:t xml:space="preserve">Telmex </w:t>
      </w:r>
      <w:r w:rsidRPr="00BA1D95">
        <w:rPr>
          <w:color w:val="auto"/>
        </w:rPr>
        <w:t>para brindar los servicios</w:t>
      </w:r>
      <w:r w:rsidR="00BA6119">
        <w:rPr>
          <w:color w:val="auto"/>
        </w:rPr>
        <w:t xml:space="preserve"> a sus usuarios</w:t>
      </w:r>
      <w:r w:rsidRPr="00BA1D95">
        <w:rPr>
          <w:color w:val="auto"/>
        </w:rPr>
        <w:t xml:space="preserve">. Una vez cancelado el servicio </w:t>
      </w:r>
      <w:r w:rsidR="00B67F1F">
        <w:rPr>
          <w:color w:val="auto"/>
        </w:rPr>
        <w:t>por</w:t>
      </w:r>
      <w:r w:rsidR="00B67F1F" w:rsidRPr="00BA1D95">
        <w:rPr>
          <w:color w:val="auto"/>
        </w:rPr>
        <w:t xml:space="preserve"> </w:t>
      </w:r>
      <w:r w:rsidRPr="00BA1D95">
        <w:rPr>
          <w:color w:val="auto"/>
        </w:rPr>
        <w:t xml:space="preserve">el CS, éste se obliga a regresar el equipo provisto a </w:t>
      </w:r>
      <w:r w:rsidR="006C417F" w:rsidRPr="00BA1D95">
        <w:rPr>
          <w:color w:val="auto"/>
        </w:rPr>
        <w:t xml:space="preserve">la </w:t>
      </w:r>
      <w:r w:rsidR="00094B5A" w:rsidRPr="00094B5A">
        <w:rPr>
          <w:color w:val="auto"/>
        </w:rPr>
        <w:t>DM</w:t>
      </w:r>
      <w:r w:rsidRPr="00BA1D95">
        <w:rPr>
          <w:color w:val="auto"/>
        </w:rPr>
        <w:t>.</w:t>
      </w:r>
    </w:p>
    <w:p w:rsidR="008360AB" w:rsidRPr="00BA1D95" w:rsidRDefault="008360AB" w:rsidP="0050654B">
      <w:pPr>
        <w:pStyle w:val="CondicionesFinales"/>
        <w:ind w:left="0" w:right="0"/>
        <w:rPr>
          <w:color w:val="auto"/>
        </w:rPr>
      </w:pPr>
      <w:r>
        <w:rPr>
          <w:color w:val="auto"/>
        </w:rPr>
        <w:t xml:space="preserve">El modelo y número de serie de cada modem u ONT que </w:t>
      </w:r>
      <w:r w:rsidR="00C50252">
        <w:rPr>
          <w:color w:val="auto"/>
        </w:rPr>
        <w:t>la DM</w:t>
      </w:r>
      <w:r>
        <w:rPr>
          <w:color w:val="auto"/>
        </w:rPr>
        <w:t xml:space="preserve"> entregue deberán ser proporcionados al CS mediante el </w:t>
      </w:r>
      <w:r w:rsidR="006B5A23">
        <w:rPr>
          <w:color w:val="auto"/>
        </w:rPr>
        <w:t>SEG</w:t>
      </w:r>
      <w:r w:rsidR="00BA6119">
        <w:rPr>
          <w:color w:val="auto"/>
        </w:rPr>
        <w:t>,</w:t>
      </w:r>
      <w:r>
        <w:rPr>
          <w:color w:val="auto"/>
        </w:rPr>
        <w:t xml:space="preserve"> una vez instalado el servicio o </w:t>
      </w:r>
      <w:r>
        <w:rPr>
          <w:color w:val="auto"/>
        </w:rPr>
        <w:lastRenderedPageBreak/>
        <w:t>reemplazado el equipo.</w:t>
      </w:r>
      <w:r w:rsidR="00C0293F">
        <w:rPr>
          <w:color w:val="auto"/>
        </w:rPr>
        <w:t xml:space="preserve"> </w:t>
      </w:r>
      <w:r w:rsidR="00C0293F" w:rsidRPr="00BA1D95">
        <w:rPr>
          <w:color w:val="auto"/>
          <w:lang w:val="es-ES"/>
        </w:rPr>
        <w:t>La distribución y entrega de módems se realiza</w:t>
      </w:r>
      <w:r w:rsidR="00C0293F">
        <w:rPr>
          <w:color w:val="auto"/>
          <w:lang w:val="es-ES"/>
        </w:rPr>
        <w:t>rá</w:t>
      </w:r>
      <w:r w:rsidR="00C0293F" w:rsidRPr="00BA1D95">
        <w:rPr>
          <w:color w:val="auto"/>
          <w:lang w:val="es-ES"/>
        </w:rPr>
        <w:t xml:space="preserve"> a nivel nacional.</w:t>
      </w:r>
      <w:r w:rsidR="003D090B">
        <w:rPr>
          <w:color w:val="auto"/>
          <w:lang w:val="es-ES"/>
        </w:rPr>
        <w:t xml:space="preserve"> </w:t>
      </w:r>
      <w:r w:rsidR="00094B5A" w:rsidRPr="00094B5A">
        <w:rPr>
          <w:color w:val="auto"/>
        </w:rPr>
        <w:t>La entrega p</w:t>
      </w:r>
      <w:r w:rsidRPr="00BA6119">
        <w:rPr>
          <w:color w:val="auto"/>
        </w:rPr>
        <w:t>ara el</w:t>
      </w:r>
      <w:r>
        <w:rPr>
          <w:color w:val="auto"/>
        </w:rPr>
        <w:t xml:space="preserve"> caso de ONT </w:t>
      </w:r>
      <w:r w:rsidR="003D090B">
        <w:rPr>
          <w:color w:val="auto"/>
        </w:rPr>
        <w:t xml:space="preserve">se </w:t>
      </w:r>
      <w:r w:rsidR="00204787">
        <w:rPr>
          <w:color w:val="auto"/>
        </w:rPr>
        <w:t>proveerá</w:t>
      </w:r>
      <w:r w:rsidR="003D090B">
        <w:rPr>
          <w:color w:val="auto"/>
        </w:rPr>
        <w:t xml:space="preserve"> de la misma manera que se realice para las Operaciones de Telmex.</w:t>
      </w:r>
    </w:p>
    <w:p w:rsidR="005F52B6" w:rsidRPr="00BA1D95" w:rsidRDefault="005F52B6" w:rsidP="005F52B6">
      <w:pPr>
        <w:spacing w:after="200" w:line="276" w:lineRule="auto"/>
        <w:jc w:val="both"/>
        <w:rPr>
          <w:rFonts w:ascii="ITC Avant Garde" w:hAnsi="ITC Avant Garde" w:cs="Arial"/>
          <w:b/>
          <w:bCs/>
          <w:u w:val="single"/>
        </w:rPr>
      </w:pPr>
      <w:r w:rsidRPr="00BA1D95">
        <w:rPr>
          <w:rFonts w:ascii="ITC Avant Garde" w:hAnsi="ITC Avant Garde" w:cs="Arial"/>
          <w:b/>
          <w:bCs/>
          <w:u w:val="single"/>
        </w:rPr>
        <w:t>Mantenimiento</w:t>
      </w:r>
      <w:r w:rsidRPr="00BA1D95">
        <w:rPr>
          <w:rFonts w:ascii="ITC Avant Garde" w:hAnsi="ITC Avant Garde" w:cs="Arial"/>
          <w:b/>
          <w:u w:val="single"/>
        </w:rPr>
        <w:t xml:space="preserve"> y </w:t>
      </w:r>
      <w:r w:rsidRPr="00BA1D95">
        <w:rPr>
          <w:rFonts w:ascii="ITC Avant Garde" w:hAnsi="ITC Avant Garde" w:cs="Arial"/>
          <w:b/>
          <w:bCs/>
          <w:u w:val="single"/>
        </w:rPr>
        <w:t>aplicación de garantías</w:t>
      </w:r>
    </w:p>
    <w:p w:rsidR="00E938FD" w:rsidRDefault="005F52B6">
      <w:pPr>
        <w:pStyle w:val="IFTnormal"/>
        <w:rPr>
          <w:rFonts w:cs="Arial"/>
          <w:lang w:val="es-ES"/>
        </w:rPr>
      </w:pPr>
      <w:r w:rsidRPr="00BA1D95">
        <w:rPr>
          <w:rFonts w:cs="Arial"/>
        </w:rPr>
        <w:t xml:space="preserve">Para el caso de los servicios de Reventa el mantenimiento de los módems u ONT de </w:t>
      </w:r>
      <w:r w:rsidR="006C417F" w:rsidRPr="00BA1D95">
        <w:rPr>
          <w:rFonts w:cs="Arial"/>
        </w:rPr>
        <w:t>la DM</w:t>
      </w:r>
      <w:r w:rsidR="00BC081B">
        <w:rPr>
          <w:rFonts w:cs="Arial"/>
        </w:rPr>
        <w:t xml:space="preserve"> </w:t>
      </w:r>
      <w:r w:rsidRPr="00BA1D95">
        <w:rPr>
          <w:rFonts w:cs="Arial"/>
        </w:rPr>
        <w:t>formará parte del servicio. En caso de ser necesario el reemplazo del módem</w:t>
      </w:r>
      <w:r w:rsidR="00353620">
        <w:rPr>
          <w:rFonts w:cs="Arial"/>
        </w:rPr>
        <w:t xml:space="preserve"> de la DM</w:t>
      </w:r>
      <w:r w:rsidRPr="00BA1D95">
        <w:rPr>
          <w:rFonts w:cs="Arial"/>
        </w:rPr>
        <w:t xml:space="preserve">, </w:t>
      </w:r>
      <w:r w:rsidR="00B56AA3" w:rsidRPr="00BA1D95" w:rsidDel="00610F2C">
        <w:rPr>
          <w:rFonts w:cs="Arial"/>
        </w:rPr>
        <w:t xml:space="preserve">el CS </w:t>
      </w:r>
      <w:r w:rsidR="00B56AA3" w:rsidRPr="00BA1D95">
        <w:rPr>
          <w:rFonts w:cs="Arial"/>
        </w:rPr>
        <w:t xml:space="preserve">podrá elegir si </w:t>
      </w:r>
      <w:r w:rsidRPr="00BA1D95">
        <w:rPr>
          <w:rFonts w:cs="Arial"/>
        </w:rPr>
        <w:t>la entrega será</w:t>
      </w:r>
      <w:r w:rsidR="00A25330">
        <w:rPr>
          <w:rFonts w:cs="Arial"/>
        </w:rPr>
        <w:t xml:space="preserve"> </w:t>
      </w:r>
      <w:r w:rsidRPr="00BA1D95">
        <w:rPr>
          <w:rFonts w:cs="Arial"/>
        </w:rPr>
        <w:t xml:space="preserve">vía </w:t>
      </w:r>
      <w:r w:rsidR="00A25330">
        <w:rPr>
          <w:rFonts w:cs="Arial"/>
        </w:rPr>
        <w:t xml:space="preserve">servicio de </w:t>
      </w:r>
      <w:r w:rsidRPr="00BA1D95">
        <w:rPr>
          <w:rFonts w:cs="Arial"/>
        </w:rPr>
        <w:t>mensajería con la</w:t>
      </w:r>
      <w:r w:rsidR="00A25330">
        <w:rPr>
          <w:rFonts w:cs="Arial"/>
        </w:rPr>
        <w:t xml:space="preserve"> </w:t>
      </w:r>
      <w:r w:rsidRPr="00BA1D95">
        <w:rPr>
          <w:rFonts w:cs="Arial"/>
        </w:rPr>
        <w:t>respectiva contrapr</w:t>
      </w:r>
      <w:r w:rsidRPr="00BA1D95">
        <w:rPr>
          <w:rFonts w:cs="Arial"/>
          <w:lang w:val="es-ES"/>
        </w:rPr>
        <w:t xml:space="preserve">estación </w:t>
      </w:r>
      <w:r w:rsidRPr="00BA1D95">
        <w:rPr>
          <w:rFonts w:cs="Arial"/>
        </w:rPr>
        <w:t xml:space="preserve">y </w:t>
      </w:r>
      <w:r w:rsidR="006C417F" w:rsidRPr="00BA1D95">
        <w:rPr>
          <w:rFonts w:cs="Arial"/>
        </w:rPr>
        <w:t>la DM</w:t>
      </w:r>
      <w:r w:rsidR="007F753A">
        <w:rPr>
          <w:rFonts w:cs="Arial"/>
        </w:rPr>
        <w:t xml:space="preserve"> </w:t>
      </w:r>
      <w:r w:rsidRPr="00BA1D95">
        <w:rPr>
          <w:rFonts w:cs="Arial"/>
        </w:rPr>
        <w:t xml:space="preserve">deberá proporcionar el número de guía correspondiente a través del </w:t>
      </w:r>
      <w:r w:rsidR="006B5A23">
        <w:rPr>
          <w:rFonts w:cs="Arial"/>
        </w:rPr>
        <w:t>SEG</w:t>
      </w:r>
      <w:r w:rsidR="00F85ACA">
        <w:rPr>
          <w:rFonts w:cs="Arial"/>
        </w:rPr>
        <w:t xml:space="preserve"> </w:t>
      </w:r>
      <w:r w:rsidR="00353620">
        <w:rPr>
          <w:rFonts w:cs="Arial"/>
        </w:rPr>
        <w:t xml:space="preserve">o a través del centro de atención </w:t>
      </w:r>
      <w:r w:rsidR="00B56AA3" w:rsidRPr="00BA1D95">
        <w:rPr>
          <w:rFonts w:cs="Arial"/>
        </w:rPr>
        <w:t>del AEP</w:t>
      </w:r>
      <w:r w:rsidR="00A76260" w:rsidRPr="00BA1D95">
        <w:rPr>
          <w:rFonts w:cs="Arial"/>
        </w:rPr>
        <w:t>,</w:t>
      </w:r>
      <w:r w:rsidRPr="00BA1D95">
        <w:rPr>
          <w:rFonts w:cs="Arial"/>
        </w:rPr>
        <w:t xml:space="preserve"> </w:t>
      </w:r>
      <w:r w:rsidR="00A76260" w:rsidRPr="00BA1D95">
        <w:rPr>
          <w:rFonts w:cs="Arial"/>
        </w:rPr>
        <w:t xml:space="preserve">en ambos casos </w:t>
      </w:r>
      <w:r w:rsidR="00F85ACA">
        <w:rPr>
          <w:rFonts w:cs="Arial"/>
        </w:rPr>
        <w:t>e</w:t>
      </w:r>
      <w:r w:rsidR="00A76260" w:rsidRPr="00BA1D95">
        <w:rPr>
          <w:rFonts w:cs="Arial"/>
        </w:rPr>
        <w:t>l</w:t>
      </w:r>
      <w:r w:rsidR="00A76260" w:rsidRPr="00BA1D95">
        <w:t xml:space="preserve"> </w:t>
      </w:r>
      <w:r w:rsidRPr="00BA1D95">
        <w:rPr>
          <w:rFonts w:cs="Arial"/>
        </w:rPr>
        <w:t>CS será responsable de que sea devuelto el módem u ONT a ser reemplazado.</w:t>
      </w:r>
      <w:r w:rsidR="00973EF9">
        <w:rPr>
          <w:rFonts w:cs="Arial"/>
        </w:rPr>
        <w:t xml:space="preserve"> </w:t>
      </w:r>
      <w:r w:rsidR="00A47F9A" w:rsidRPr="00BA1D95">
        <w:rPr>
          <w:rFonts w:cs="Arial"/>
        </w:rPr>
        <w:t>En resumen, l</w:t>
      </w:r>
      <w:r w:rsidR="00A47F9A" w:rsidRPr="00BA1D95">
        <w:rPr>
          <w:rFonts w:cs="Arial"/>
          <w:lang w:val="es-ES"/>
        </w:rPr>
        <w:t>os escenarios para la entrega o instalación del Módem u ONT para el servicio de Reventa son los siguientes:</w:t>
      </w:r>
    </w:p>
    <w:tbl>
      <w:tblPr>
        <w:tblStyle w:val="Tablaconcuadrcula"/>
        <w:tblW w:w="0" w:type="auto"/>
        <w:jc w:val="center"/>
        <w:tblLook w:val="04A0" w:firstRow="1" w:lastRow="0" w:firstColumn="1" w:lastColumn="0" w:noHBand="0" w:noVBand="1"/>
      </w:tblPr>
      <w:tblGrid>
        <w:gridCol w:w="1139"/>
        <w:gridCol w:w="2217"/>
        <w:gridCol w:w="5565"/>
      </w:tblGrid>
      <w:tr w:rsidR="00FD251E" w:rsidTr="00A60F62">
        <w:trPr>
          <w:trHeight w:val="170"/>
          <w:jc w:val="center"/>
        </w:trPr>
        <w:tc>
          <w:tcPr>
            <w:tcW w:w="1139"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FD251E" w:rsidRDefault="00FD251E">
            <w:pPr>
              <w:pStyle w:val="IFTnormal"/>
              <w:jc w:val="center"/>
              <w:rPr>
                <w:b/>
                <w:szCs w:val="24"/>
                <w:lang w:eastAsia="es-MX"/>
              </w:rPr>
            </w:pPr>
            <w:r>
              <w:rPr>
                <w:b/>
                <w:szCs w:val="24"/>
                <w:lang w:eastAsia="es-MX"/>
              </w:rPr>
              <w:t>Usuario</w:t>
            </w:r>
          </w:p>
        </w:tc>
        <w:tc>
          <w:tcPr>
            <w:tcW w:w="2230"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FD251E" w:rsidRDefault="00FD251E">
            <w:pPr>
              <w:pStyle w:val="IFTnormal"/>
              <w:jc w:val="center"/>
              <w:rPr>
                <w:b/>
                <w:szCs w:val="24"/>
                <w:lang w:eastAsia="es-MX"/>
              </w:rPr>
            </w:pPr>
            <w:r>
              <w:rPr>
                <w:b/>
                <w:szCs w:val="24"/>
                <w:lang w:eastAsia="es-MX"/>
              </w:rPr>
              <w:t>Equipo Terminal</w:t>
            </w:r>
          </w:p>
        </w:tc>
        <w:tc>
          <w:tcPr>
            <w:tcW w:w="5611"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FD251E" w:rsidRDefault="00FD251E">
            <w:pPr>
              <w:pStyle w:val="IFTnormal"/>
              <w:jc w:val="center"/>
              <w:rPr>
                <w:b/>
                <w:szCs w:val="24"/>
                <w:lang w:eastAsia="es-MX"/>
              </w:rPr>
            </w:pPr>
            <w:r>
              <w:rPr>
                <w:b/>
                <w:szCs w:val="24"/>
                <w:lang w:eastAsia="es-MX"/>
              </w:rPr>
              <w:t>Modalidad de entrega</w:t>
            </w:r>
          </w:p>
        </w:tc>
      </w:tr>
      <w:tr w:rsidR="00FD251E" w:rsidTr="00973EF9">
        <w:trPr>
          <w:trHeight w:val="293"/>
          <w:jc w:val="center"/>
        </w:trPr>
        <w:tc>
          <w:tcPr>
            <w:tcW w:w="8980" w:type="dxa"/>
            <w:gridSpan w:val="3"/>
            <w:tcBorders>
              <w:top w:val="single" w:sz="4" w:space="0" w:color="auto"/>
              <w:left w:val="single" w:sz="4" w:space="0" w:color="auto"/>
              <w:bottom w:val="single" w:sz="4" w:space="0" w:color="auto"/>
              <w:right w:val="single" w:sz="4" w:space="0" w:color="auto"/>
            </w:tcBorders>
            <w:hideMark/>
          </w:tcPr>
          <w:p w:rsidR="00FD251E" w:rsidRDefault="00FD251E">
            <w:pPr>
              <w:pStyle w:val="IFTnormal"/>
              <w:jc w:val="center"/>
              <w:rPr>
                <w:szCs w:val="24"/>
                <w:lang w:eastAsia="es-MX"/>
              </w:rPr>
            </w:pPr>
            <w:r>
              <w:rPr>
                <w:szCs w:val="24"/>
                <w:lang w:eastAsia="es-MX"/>
              </w:rPr>
              <w:t>Equipo del AEP (Módem / ONT)</w:t>
            </w:r>
          </w:p>
        </w:tc>
      </w:tr>
      <w:tr w:rsidR="00FD251E" w:rsidTr="00FD251E">
        <w:trPr>
          <w:jc w:val="center"/>
        </w:trPr>
        <w:tc>
          <w:tcPr>
            <w:tcW w:w="1139" w:type="dxa"/>
            <w:tcBorders>
              <w:top w:val="single" w:sz="4" w:space="0" w:color="auto"/>
              <w:left w:val="single" w:sz="4" w:space="0" w:color="auto"/>
              <w:bottom w:val="single" w:sz="4" w:space="0" w:color="auto"/>
              <w:right w:val="single" w:sz="4" w:space="0" w:color="auto"/>
            </w:tcBorders>
            <w:hideMark/>
          </w:tcPr>
          <w:p w:rsidR="00FD251E" w:rsidRDefault="00FD251E">
            <w:pPr>
              <w:pStyle w:val="IFTnormal"/>
              <w:rPr>
                <w:szCs w:val="24"/>
                <w:lang w:eastAsia="es-MX"/>
              </w:rPr>
            </w:pPr>
            <w:r>
              <w:rPr>
                <w:szCs w:val="24"/>
                <w:lang w:eastAsia="es-MX"/>
              </w:rPr>
              <w:t>Existente</w:t>
            </w:r>
          </w:p>
        </w:tc>
        <w:tc>
          <w:tcPr>
            <w:tcW w:w="2230" w:type="dxa"/>
            <w:tcBorders>
              <w:top w:val="single" w:sz="4" w:space="0" w:color="auto"/>
              <w:left w:val="single" w:sz="4" w:space="0" w:color="auto"/>
              <w:bottom w:val="single" w:sz="4" w:space="0" w:color="auto"/>
              <w:right w:val="single" w:sz="4" w:space="0" w:color="auto"/>
            </w:tcBorders>
            <w:hideMark/>
          </w:tcPr>
          <w:p w:rsidR="00FD251E" w:rsidRDefault="00FD251E" w:rsidP="006913EE">
            <w:pPr>
              <w:pStyle w:val="IFTnormal"/>
              <w:rPr>
                <w:szCs w:val="24"/>
                <w:lang w:eastAsia="es-MX"/>
              </w:rPr>
            </w:pPr>
            <w:r>
              <w:rPr>
                <w:szCs w:val="24"/>
                <w:lang w:eastAsia="es-MX"/>
              </w:rPr>
              <w:t xml:space="preserve">Módem </w:t>
            </w:r>
            <w:r w:rsidR="00A14073">
              <w:rPr>
                <w:szCs w:val="24"/>
                <w:lang w:eastAsia="es-MX"/>
              </w:rPr>
              <w:t>d</w:t>
            </w:r>
            <w:r>
              <w:rPr>
                <w:szCs w:val="24"/>
                <w:lang w:eastAsia="es-MX"/>
              </w:rPr>
              <w:t>e</w:t>
            </w:r>
            <w:r w:rsidR="00C91F80">
              <w:rPr>
                <w:szCs w:val="24"/>
                <w:lang w:eastAsia="es-MX"/>
              </w:rPr>
              <w:t xml:space="preserve"> </w:t>
            </w:r>
            <w:r w:rsidR="006913EE">
              <w:rPr>
                <w:szCs w:val="24"/>
                <w:lang w:eastAsia="es-MX"/>
              </w:rPr>
              <w:t>Telmex</w:t>
            </w:r>
          </w:p>
        </w:tc>
        <w:tc>
          <w:tcPr>
            <w:tcW w:w="5611" w:type="dxa"/>
            <w:tcBorders>
              <w:top w:val="single" w:sz="4" w:space="0" w:color="auto"/>
              <w:left w:val="single" w:sz="4" w:space="0" w:color="auto"/>
              <w:bottom w:val="single" w:sz="4" w:space="0" w:color="auto"/>
              <w:right w:val="single" w:sz="4" w:space="0" w:color="auto"/>
            </w:tcBorders>
            <w:hideMark/>
          </w:tcPr>
          <w:p w:rsidR="00FD251E" w:rsidRDefault="00FD251E">
            <w:pPr>
              <w:pStyle w:val="IFTnormal"/>
              <w:rPr>
                <w:szCs w:val="24"/>
                <w:lang w:eastAsia="es-MX"/>
              </w:rPr>
            </w:pPr>
            <w:r>
              <w:rPr>
                <w:szCs w:val="24"/>
                <w:lang w:eastAsia="es-MX"/>
              </w:rPr>
              <w:t>Se utiliza el Módem el AEP en operación con el usuario final.</w:t>
            </w:r>
          </w:p>
        </w:tc>
      </w:tr>
      <w:tr w:rsidR="00FD251E" w:rsidTr="00FD251E">
        <w:trPr>
          <w:jc w:val="center"/>
        </w:trPr>
        <w:tc>
          <w:tcPr>
            <w:tcW w:w="1139" w:type="dxa"/>
            <w:tcBorders>
              <w:top w:val="single" w:sz="4" w:space="0" w:color="auto"/>
              <w:left w:val="single" w:sz="4" w:space="0" w:color="auto"/>
              <w:bottom w:val="single" w:sz="4" w:space="0" w:color="auto"/>
              <w:right w:val="single" w:sz="4" w:space="0" w:color="auto"/>
            </w:tcBorders>
            <w:hideMark/>
          </w:tcPr>
          <w:p w:rsidR="00FD251E" w:rsidRDefault="00FD251E">
            <w:pPr>
              <w:pStyle w:val="IFTnormal"/>
              <w:rPr>
                <w:szCs w:val="24"/>
                <w:lang w:eastAsia="es-MX"/>
              </w:rPr>
            </w:pPr>
            <w:r>
              <w:rPr>
                <w:szCs w:val="24"/>
                <w:lang w:eastAsia="es-MX"/>
              </w:rPr>
              <w:t>Existente</w:t>
            </w:r>
          </w:p>
        </w:tc>
        <w:tc>
          <w:tcPr>
            <w:tcW w:w="2230" w:type="dxa"/>
            <w:tcBorders>
              <w:top w:val="single" w:sz="4" w:space="0" w:color="auto"/>
              <w:left w:val="single" w:sz="4" w:space="0" w:color="auto"/>
              <w:bottom w:val="single" w:sz="4" w:space="0" w:color="auto"/>
              <w:right w:val="single" w:sz="4" w:space="0" w:color="auto"/>
            </w:tcBorders>
            <w:hideMark/>
          </w:tcPr>
          <w:p w:rsidR="00FD251E" w:rsidRDefault="00FD251E" w:rsidP="00C91F80">
            <w:pPr>
              <w:pStyle w:val="IFTnormal"/>
              <w:rPr>
                <w:szCs w:val="24"/>
                <w:lang w:eastAsia="es-MX"/>
              </w:rPr>
            </w:pPr>
            <w:r>
              <w:rPr>
                <w:szCs w:val="24"/>
                <w:lang w:eastAsia="es-MX"/>
              </w:rPr>
              <w:t xml:space="preserve">ONT </w:t>
            </w:r>
            <w:r w:rsidR="00A14073">
              <w:rPr>
                <w:szCs w:val="24"/>
                <w:lang w:eastAsia="es-MX"/>
              </w:rPr>
              <w:t>d</w:t>
            </w:r>
            <w:r>
              <w:rPr>
                <w:szCs w:val="24"/>
                <w:lang w:eastAsia="es-MX"/>
              </w:rPr>
              <w:t>e</w:t>
            </w:r>
            <w:r w:rsidR="00C91F80">
              <w:rPr>
                <w:szCs w:val="24"/>
                <w:lang w:eastAsia="es-MX"/>
              </w:rPr>
              <w:t xml:space="preserve"> Telmex</w:t>
            </w:r>
          </w:p>
        </w:tc>
        <w:tc>
          <w:tcPr>
            <w:tcW w:w="5611" w:type="dxa"/>
            <w:tcBorders>
              <w:top w:val="single" w:sz="4" w:space="0" w:color="auto"/>
              <w:left w:val="single" w:sz="4" w:space="0" w:color="auto"/>
              <w:bottom w:val="single" w:sz="4" w:space="0" w:color="auto"/>
              <w:right w:val="single" w:sz="4" w:space="0" w:color="auto"/>
            </w:tcBorders>
            <w:hideMark/>
          </w:tcPr>
          <w:p w:rsidR="00FD251E" w:rsidRDefault="00FD251E">
            <w:pPr>
              <w:pStyle w:val="IFTnormal"/>
              <w:rPr>
                <w:szCs w:val="24"/>
                <w:lang w:eastAsia="es-MX"/>
              </w:rPr>
            </w:pPr>
            <w:r>
              <w:rPr>
                <w:szCs w:val="24"/>
                <w:lang w:eastAsia="es-MX"/>
              </w:rPr>
              <w:t xml:space="preserve">Se utiliza el ONT </w:t>
            </w:r>
            <w:r w:rsidR="00A14073">
              <w:rPr>
                <w:szCs w:val="24"/>
                <w:lang w:eastAsia="es-MX"/>
              </w:rPr>
              <w:t>d</w:t>
            </w:r>
            <w:r>
              <w:rPr>
                <w:szCs w:val="24"/>
                <w:lang w:eastAsia="es-MX"/>
              </w:rPr>
              <w:t>el AEP en operación con el usuario final.</w:t>
            </w:r>
          </w:p>
        </w:tc>
      </w:tr>
      <w:tr w:rsidR="00FD251E" w:rsidTr="00FD251E">
        <w:trPr>
          <w:jc w:val="center"/>
        </w:trPr>
        <w:tc>
          <w:tcPr>
            <w:tcW w:w="1139" w:type="dxa"/>
            <w:tcBorders>
              <w:top w:val="single" w:sz="4" w:space="0" w:color="auto"/>
              <w:left w:val="single" w:sz="4" w:space="0" w:color="auto"/>
              <w:bottom w:val="single" w:sz="4" w:space="0" w:color="auto"/>
              <w:right w:val="single" w:sz="4" w:space="0" w:color="auto"/>
            </w:tcBorders>
            <w:hideMark/>
          </w:tcPr>
          <w:p w:rsidR="00FD251E" w:rsidRDefault="00FD251E">
            <w:pPr>
              <w:pStyle w:val="IFTnormal"/>
              <w:rPr>
                <w:szCs w:val="24"/>
                <w:lang w:eastAsia="es-MX"/>
              </w:rPr>
            </w:pPr>
            <w:r>
              <w:rPr>
                <w:szCs w:val="24"/>
                <w:lang w:eastAsia="es-MX"/>
              </w:rPr>
              <w:t>Nuevo</w:t>
            </w:r>
          </w:p>
        </w:tc>
        <w:tc>
          <w:tcPr>
            <w:tcW w:w="2230" w:type="dxa"/>
            <w:tcBorders>
              <w:top w:val="single" w:sz="4" w:space="0" w:color="auto"/>
              <w:left w:val="single" w:sz="4" w:space="0" w:color="auto"/>
              <w:bottom w:val="single" w:sz="4" w:space="0" w:color="auto"/>
              <w:right w:val="single" w:sz="4" w:space="0" w:color="auto"/>
            </w:tcBorders>
            <w:hideMark/>
          </w:tcPr>
          <w:p w:rsidR="00FD251E" w:rsidRDefault="00FD251E" w:rsidP="00C91F80">
            <w:pPr>
              <w:pStyle w:val="IFTnormal"/>
              <w:rPr>
                <w:szCs w:val="24"/>
                <w:lang w:eastAsia="es-MX"/>
              </w:rPr>
            </w:pPr>
            <w:r>
              <w:rPr>
                <w:szCs w:val="24"/>
                <w:lang w:eastAsia="es-MX"/>
              </w:rPr>
              <w:t xml:space="preserve">Módem </w:t>
            </w:r>
            <w:r w:rsidR="00A14073">
              <w:rPr>
                <w:szCs w:val="24"/>
                <w:lang w:eastAsia="es-MX"/>
              </w:rPr>
              <w:t>d</w:t>
            </w:r>
            <w:r>
              <w:rPr>
                <w:szCs w:val="24"/>
                <w:lang w:eastAsia="es-MX"/>
              </w:rPr>
              <w:t>e</w:t>
            </w:r>
            <w:r w:rsidR="00C91F80">
              <w:rPr>
                <w:szCs w:val="24"/>
                <w:lang w:eastAsia="es-MX"/>
              </w:rPr>
              <w:t xml:space="preserve"> Telmex</w:t>
            </w:r>
          </w:p>
        </w:tc>
        <w:tc>
          <w:tcPr>
            <w:tcW w:w="5611" w:type="dxa"/>
            <w:tcBorders>
              <w:top w:val="single" w:sz="4" w:space="0" w:color="auto"/>
              <w:left w:val="single" w:sz="4" w:space="0" w:color="auto"/>
              <w:bottom w:val="single" w:sz="4" w:space="0" w:color="auto"/>
              <w:right w:val="single" w:sz="4" w:space="0" w:color="auto"/>
            </w:tcBorders>
            <w:hideMark/>
          </w:tcPr>
          <w:p w:rsidR="00FD251E" w:rsidRDefault="00FD251E" w:rsidP="00C91F80">
            <w:pPr>
              <w:pStyle w:val="IFTnormal"/>
              <w:rPr>
                <w:szCs w:val="24"/>
                <w:lang w:eastAsia="es-MX"/>
              </w:rPr>
            </w:pPr>
            <w:r>
              <w:rPr>
                <w:szCs w:val="24"/>
                <w:lang w:eastAsia="es-MX"/>
              </w:rPr>
              <w:t>Mensajería</w:t>
            </w:r>
            <w:r>
              <w:rPr>
                <w:rStyle w:val="Refdenotaalpie"/>
                <w:lang w:val="es-ES" w:eastAsia="es-MX"/>
              </w:rPr>
              <w:footnoteReference w:id="9"/>
            </w:r>
            <w:r>
              <w:rPr>
                <w:sz w:val="24"/>
                <w:szCs w:val="24"/>
                <w:lang w:val="es-ES" w:eastAsia="es-MX"/>
              </w:rPr>
              <w:t xml:space="preserve"> </w:t>
            </w:r>
            <w:r>
              <w:rPr>
                <w:szCs w:val="24"/>
                <w:lang w:eastAsia="es-MX"/>
              </w:rPr>
              <w:t xml:space="preserve"> / / Técnico</w:t>
            </w:r>
          </w:p>
        </w:tc>
      </w:tr>
      <w:tr w:rsidR="00FD251E" w:rsidTr="00FD251E">
        <w:trPr>
          <w:jc w:val="center"/>
        </w:trPr>
        <w:tc>
          <w:tcPr>
            <w:tcW w:w="1139" w:type="dxa"/>
            <w:tcBorders>
              <w:top w:val="single" w:sz="4" w:space="0" w:color="auto"/>
              <w:left w:val="single" w:sz="4" w:space="0" w:color="auto"/>
              <w:bottom w:val="single" w:sz="4" w:space="0" w:color="auto"/>
              <w:right w:val="single" w:sz="4" w:space="0" w:color="auto"/>
            </w:tcBorders>
            <w:hideMark/>
          </w:tcPr>
          <w:p w:rsidR="00FD251E" w:rsidRDefault="00FD251E">
            <w:pPr>
              <w:pStyle w:val="IFTnormal"/>
              <w:rPr>
                <w:szCs w:val="24"/>
                <w:lang w:eastAsia="es-MX"/>
              </w:rPr>
            </w:pPr>
            <w:r>
              <w:rPr>
                <w:szCs w:val="24"/>
                <w:lang w:eastAsia="es-MX"/>
              </w:rPr>
              <w:t>Nuevo</w:t>
            </w:r>
          </w:p>
        </w:tc>
        <w:tc>
          <w:tcPr>
            <w:tcW w:w="2230" w:type="dxa"/>
            <w:tcBorders>
              <w:top w:val="single" w:sz="4" w:space="0" w:color="auto"/>
              <w:left w:val="single" w:sz="4" w:space="0" w:color="auto"/>
              <w:bottom w:val="single" w:sz="4" w:space="0" w:color="auto"/>
              <w:right w:val="single" w:sz="4" w:space="0" w:color="auto"/>
            </w:tcBorders>
            <w:hideMark/>
          </w:tcPr>
          <w:p w:rsidR="00FD251E" w:rsidRDefault="00FD251E">
            <w:pPr>
              <w:pStyle w:val="IFTnormal"/>
              <w:rPr>
                <w:szCs w:val="24"/>
                <w:lang w:eastAsia="es-MX"/>
              </w:rPr>
            </w:pPr>
            <w:r>
              <w:rPr>
                <w:szCs w:val="24"/>
                <w:lang w:eastAsia="es-MX"/>
              </w:rPr>
              <w:t xml:space="preserve">ONT </w:t>
            </w:r>
            <w:r w:rsidR="00A14073">
              <w:rPr>
                <w:szCs w:val="24"/>
                <w:lang w:eastAsia="es-MX"/>
              </w:rPr>
              <w:t>d</w:t>
            </w:r>
            <w:r>
              <w:rPr>
                <w:szCs w:val="24"/>
                <w:lang w:eastAsia="es-MX"/>
              </w:rPr>
              <w:t>e</w:t>
            </w:r>
            <w:r w:rsidR="00C91F80">
              <w:rPr>
                <w:szCs w:val="24"/>
                <w:lang w:eastAsia="es-MX"/>
              </w:rPr>
              <w:t xml:space="preserve"> Telmex</w:t>
            </w:r>
          </w:p>
        </w:tc>
        <w:tc>
          <w:tcPr>
            <w:tcW w:w="5611" w:type="dxa"/>
            <w:tcBorders>
              <w:top w:val="single" w:sz="4" w:space="0" w:color="auto"/>
              <w:left w:val="single" w:sz="4" w:space="0" w:color="auto"/>
              <w:bottom w:val="single" w:sz="4" w:space="0" w:color="auto"/>
              <w:right w:val="single" w:sz="4" w:space="0" w:color="auto"/>
            </w:tcBorders>
            <w:hideMark/>
          </w:tcPr>
          <w:p w:rsidR="00FD251E" w:rsidRDefault="00D950AF">
            <w:pPr>
              <w:pStyle w:val="IFTnormal"/>
              <w:rPr>
                <w:szCs w:val="24"/>
                <w:lang w:eastAsia="es-MX"/>
              </w:rPr>
            </w:pPr>
            <w:r>
              <w:rPr>
                <w:szCs w:val="24"/>
                <w:lang w:eastAsia="es-MX"/>
              </w:rPr>
              <w:t>Telmex</w:t>
            </w:r>
            <w:r w:rsidR="00A14073">
              <w:rPr>
                <w:szCs w:val="24"/>
                <w:lang w:eastAsia="es-MX"/>
              </w:rPr>
              <w:t xml:space="preserve"> </w:t>
            </w:r>
            <w:r w:rsidR="00FD251E">
              <w:rPr>
                <w:szCs w:val="24"/>
                <w:lang w:eastAsia="es-MX"/>
              </w:rPr>
              <w:t>entrega e instala el ONT al usuario final.</w:t>
            </w:r>
          </w:p>
        </w:tc>
      </w:tr>
    </w:tbl>
    <w:p w:rsidR="00FD251E" w:rsidRPr="00BA1D95" w:rsidRDefault="00FD251E" w:rsidP="004B11EB">
      <w:pPr>
        <w:spacing w:after="200" w:line="276" w:lineRule="auto"/>
        <w:jc w:val="both"/>
        <w:rPr>
          <w:rFonts w:ascii="ITC Avant Garde" w:hAnsi="ITC Avant Garde" w:cs="Arial"/>
        </w:rPr>
      </w:pPr>
    </w:p>
    <w:p w:rsidR="00A14073" w:rsidRDefault="007A1C91" w:rsidP="00A14073">
      <w:pPr>
        <w:pStyle w:val="IFTnormal"/>
        <w:rPr>
          <w:rFonts w:eastAsia="Times New Roman" w:cs="Times New Roman"/>
          <w:bCs w:val="0"/>
          <w:lang w:val="es-ES_tradnl" w:eastAsia="es-ES"/>
        </w:rPr>
      </w:pPr>
      <w:r>
        <w:rPr>
          <w:rFonts w:eastAsia="Times New Roman" w:cs="Times New Roman"/>
          <w:bCs w:val="0"/>
          <w:lang w:val="es-ES_tradnl" w:eastAsia="es-ES"/>
        </w:rPr>
        <w:t>Se</w:t>
      </w:r>
      <w:r w:rsidR="00A14073">
        <w:rPr>
          <w:rFonts w:eastAsia="Times New Roman" w:cs="Times New Roman"/>
          <w:bCs w:val="0"/>
          <w:lang w:val="es-ES_tradnl" w:eastAsia="es-ES"/>
        </w:rPr>
        <w:t xml:space="preserve"> publicará la lista de equipos actualmente utilizados por </w:t>
      </w:r>
      <w:r w:rsidR="008817B6" w:rsidRPr="003D090B">
        <w:rPr>
          <w:rFonts w:eastAsia="Times New Roman" w:cs="Times New Roman"/>
          <w:bCs w:val="0"/>
          <w:lang w:val="es-ES_tradnl" w:eastAsia="es-ES"/>
        </w:rPr>
        <w:t>Telmex</w:t>
      </w:r>
      <w:r w:rsidR="008817B6">
        <w:rPr>
          <w:rFonts w:eastAsia="Times New Roman" w:cs="Times New Roman"/>
          <w:bCs w:val="0"/>
          <w:lang w:val="es-ES_tradnl" w:eastAsia="es-ES"/>
        </w:rPr>
        <w:t xml:space="preserve"> </w:t>
      </w:r>
      <w:r w:rsidR="00A14073">
        <w:rPr>
          <w:rFonts w:eastAsia="Times New Roman" w:cs="Times New Roman"/>
          <w:bCs w:val="0"/>
          <w:lang w:val="es-ES_tradnl" w:eastAsia="es-ES"/>
        </w:rPr>
        <w:t xml:space="preserve">en su operación y por tanto compatibles con las plataformas de </w:t>
      </w:r>
      <w:r w:rsidR="00F259C0">
        <w:rPr>
          <w:rFonts w:eastAsia="Times New Roman" w:cs="Times New Roman"/>
          <w:bCs w:val="0"/>
          <w:lang w:val="es-ES_tradnl" w:eastAsia="es-ES"/>
        </w:rPr>
        <w:t xml:space="preserve">la </w:t>
      </w:r>
      <w:r w:rsidR="00A14073">
        <w:rPr>
          <w:rFonts w:eastAsia="Times New Roman" w:cs="Times New Roman"/>
          <w:bCs w:val="0"/>
          <w:lang w:val="es-ES_tradnl" w:eastAsia="es-ES"/>
        </w:rPr>
        <w:t xml:space="preserve">red de acceso </w:t>
      </w:r>
      <w:r w:rsidR="00F259C0">
        <w:rPr>
          <w:rFonts w:eastAsia="Times New Roman" w:cs="Times New Roman"/>
          <w:bCs w:val="0"/>
          <w:lang w:val="es-ES_tradnl" w:eastAsia="es-ES"/>
        </w:rPr>
        <w:t>de la EM</w:t>
      </w:r>
      <w:r w:rsidR="00A14073">
        <w:rPr>
          <w:rFonts w:eastAsia="Times New Roman" w:cs="Times New Roman"/>
          <w:bCs w:val="0"/>
          <w:lang w:val="es-ES_tradnl" w:eastAsia="es-ES"/>
        </w:rPr>
        <w:t xml:space="preserve"> tanto de cobre como </w:t>
      </w:r>
      <w:r>
        <w:rPr>
          <w:rFonts w:eastAsia="Times New Roman" w:cs="Times New Roman"/>
          <w:bCs w:val="0"/>
          <w:lang w:val="es-ES_tradnl" w:eastAsia="es-ES"/>
        </w:rPr>
        <w:t>de fibra óptica,</w:t>
      </w:r>
      <w:r w:rsidR="00A14073">
        <w:rPr>
          <w:rFonts w:eastAsia="Times New Roman" w:cs="Times New Roman"/>
          <w:bCs w:val="0"/>
          <w:lang w:val="es-ES_tradnl" w:eastAsia="es-ES"/>
        </w:rPr>
        <w:t xml:space="preserve"> especificando sus marcas, modelos, versiones y referencias de manuales de operación, así como de proveedores.</w:t>
      </w:r>
    </w:p>
    <w:p w:rsidR="00E938FD" w:rsidRDefault="00094B5A">
      <w:pPr>
        <w:spacing w:after="200" w:line="276" w:lineRule="auto"/>
        <w:jc w:val="both"/>
      </w:pPr>
      <w:r w:rsidRPr="00094B5A">
        <w:rPr>
          <w:rFonts w:ascii="ITC Avant Garde" w:hAnsi="ITC Avant Garde" w:cs="Arial"/>
          <w:bCs/>
        </w:rPr>
        <w:t>Respecto a los teléfonos, los CS o los usuarios finales podrán adquirirlos directamente con algún proveedor o comprarlos en los centros de atención de Telmex</w:t>
      </w:r>
      <w:r w:rsidR="007D64F0">
        <w:t xml:space="preserve">. </w:t>
      </w:r>
    </w:p>
    <w:p w:rsidR="00A47F9A" w:rsidRPr="00BA1D95" w:rsidRDefault="00A47F9A" w:rsidP="00831B40">
      <w:pPr>
        <w:pStyle w:val="Ttulo2"/>
        <w:numPr>
          <w:ilvl w:val="1"/>
          <w:numId w:val="186"/>
        </w:numPr>
      </w:pPr>
      <w:bookmarkStart w:id="497" w:name="_Toc44412625"/>
      <w:bookmarkStart w:id="498" w:name="_Toc44413221"/>
      <w:bookmarkStart w:id="499" w:name="_Toc44413700"/>
      <w:bookmarkStart w:id="500" w:name="_Toc436840887"/>
      <w:bookmarkStart w:id="501" w:name="_Toc436846324"/>
      <w:bookmarkStart w:id="502" w:name="_Toc436848274"/>
      <w:bookmarkStart w:id="503" w:name="_Toc436856522"/>
      <w:bookmarkStart w:id="504" w:name="_Toc436862668"/>
      <w:bookmarkStart w:id="505" w:name="_Toc436866318"/>
      <w:bookmarkStart w:id="506" w:name="_Toc436870897"/>
      <w:bookmarkStart w:id="507" w:name="_Toc436875889"/>
      <w:bookmarkStart w:id="508" w:name="_Toc467248701"/>
      <w:bookmarkStart w:id="509" w:name="_Toc525904567"/>
      <w:bookmarkStart w:id="510" w:name="_Toc525913963"/>
      <w:bookmarkStart w:id="511" w:name="_Toc525919202"/>
      <w:bookmarkStart w:id="512" w:name="_Toc525919326"/>
      <w:bookmarkStart w:id="513" w:name="_Toc2957136"/>
      <w:bookmarkStart w:id="514" w:name="_Toc26273073"/>
      <w:bookmarkStart w:id="515" w:name="_Toc26284471"/>
      <w:bookmarkStart w:id="516" w:name="_Toc44413701"/>
      <w:bookmarkEnd w:id="492"/>
      <w:bookmarkEnd w:id="497"/>
      <w:bookmarkEnd w:id="498"/>
      <w:bookmarkEnd w:id="499"/>
      <w:r w:rsidRPr="00BA1D95">
        <w:lastRenderedPageBreak/>
        <w:t>Registro de llamadas (CDR)</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rsidR="00A47F9A" w:rsidRPr="00BA1D95" w:rsidRDefault="00A47F9A" w:rsidP="004B11EB">
      <w:pPr>
        <w:spacing w:after="200" w:line="276" w:lineRule="auto"/>
        <w:jc w:val="both"/>
        <w:rPr>
          <w:rFonts w:ascii="ITC Avant Garde" w:hAnsi="ITC Avant Garde" w:cs="Arial"/>
          <w:bCs/>
        </w:rPr>
      </w:pPr>
      <w:bookmarkStart w:id="517" w:name="_Toc436840888"/>
      <w:bookmarkStart w:id="518" w:name="_Toc436846325"/>
      <w:bookmarkStart w:id="519" w:name="_Toc436848275"/>
      <w:bookmarkStart w:id="520" w:name="_Toc436856523"/>
      <w:bookmarkStart w:id="521" w:name="_Toc436862669"/>
      <w:bookmarkStart w:id="522" w:name="_Toc436866319"/>
      <w:bookmarkStart w:id="523" w:name="_Toc436870898"/>
      <w:bookmarkStart w:id="524" w:name="_Toc436875890"/>
      <w:r w:rsidRPr="00BA1D95">
        <w:rPr>
          <w:rFonts w:ascii="ITC Avant Garde" w:hAnsi="ITC Avant Garde" w:cs="Arial"/>
          <w:bCs/>
        </w:rPr>
        <w:t xml:space="preserve">La facturación a los usuarios finales de los servicios será responsabilidad del CS, por lo que </w:t>
      </w:r>
      <w:r w:rsidR="00453A71" w:rsidRPr="00BA1D95">
        <w:rPr>
          <w:rFonts w:ascii="ITC Avant Garde" w:hAnsi="ITC Avant Garde" w:cs="Arial"/>
          <w:bCs/>
        </w:rPr>
        <w:t>la DM</w:t>
      </w:r>
      <w:r w:rsidR="006913EE">
        <w:rPr>
          <w:rFonts w:ascii="ITC Avant Garde" w:hAnsi="ITC Avant Garde" w:cs="Arial"/>
          <w:bCs/>
        </w:rPr>
        <w:t xml:space="preserve"> </w:t>
      </w:r>
      <w:r w:rsidRPr="00BA1D95">
        <w:rPr>
          <w:rFonts w:ascii="ITC Avant Garde" w:hAnsi="ITC Avant Garde" w:cs="Arial"/>
          <w:bCs/>
        </w:rPr>
        <w:t>pondrá a su disposición</w:t>
      </w:r>
      <w:r w:rsidR="00262D8E" w:rsidRPr="00BA1D95">
        <w:rPr>
          <w:rFonts w:ascii="ITC Avant Garde" w:hAnsi="ITC Avant Garde" w:cs="Arial"/>
          <w:bCs/>
        </w:rPr>
        <w:t>,</w:t>
      </w:r>
      <w:r w:rsidRPr="00BA1D95">
        <w:rPr>
          <w:rFonts w:ascii="ITC Avant Garde" w:hAnsi="ITC Avant Garde" w:cs="Arial"/>
          <w:bCs/>
        </w:rPr>
        <w:t xml:space="preserve"> a solicitud del CS</w:t>
      </w:r>
      <w:r w:rsidR="00262D8E" w:rsidRPr="00BA1D95">
        <w:rPr>
          <w:rFonts w:ascii="ITC Avant Garde" w:hAnsi="ITC Avant Garde" w:cs="Arial"/>
          <w:bCs/>
        </w:rPr>
        <w:t>,</w:t>
      </w:r>
      <w:r w:rsidRPr="00BA1D95">
        <w:rPr>
          <w:rFonts w:ascii="ITC Avant Garde" w:hAnsi="ITC Avant Garde" w:cs="Arial"/>
          <w:bCs/>
        </w:rPr>
        <w:t xml:space="preserve"> las siguientes opciones:</w:t>
      </w:r>
    </w:p>
    <w:p w:rsidR="00A47F9A" w:rsidRPr="00BA1D95" w:rsidRDefault="00A47F9A" w:rsidP="00D37C98">
      <w:pPr>
        <w:pStyle w:val="Prrafodelista"/>
        <w:numPr>
          <w:ilvl w:val="0"/>
          <w:numId w:val="65"/>
        </w:numPr>
        <w:spacing w:after="200" w:line="276" w:lineRule="auto"/>
        <w:jc w:val="both"/>
        <w:rPr>
          <w:rFonts w:ascii="ITC Avant Garde" w:hAnsi="ITC Avant Garde" w:cs="Arial"/>
          <w:bCs/>
          <w:sz w:val="22"/>
          <w:szCs w:val="22"/>
        </w:rPr>
      </w:pPr>
      <w:r w:rsidRPr="00BA1D95">
        <w:rPr>
          <w:rFonts w:ascii="ITC Avant Garde" w:hAnsi="ITC Avant Garde" w:cs="Arial"/>
          <w:bCs/>
          <w:sz w:val="22"/>
          <w:szCs w:val="22"/>
        </w:rPr>
        <w:t>Diariamente</w:t>
      </w:r>
      <w:r w:rsidRPr="00BA1D95">
        <w:rPr>
          <w:rFonts w:ascii="ITC Avant Garde" w:hAnsi="ITC Avant Garde" w:cs="Arial"/>
          <w:sz w:val="22"/>
          <w:szCs w:val="22"/>
        </w:rPr>
        <w:t xml:space="preserve"> los tráficos cursados por cada usuario final (CDRs), a través del </w:t>
      </w:r>
      <w:r w:rsidR="006B5A23">
        <w:rPr>
          <w:rFonts w:ascii="ITC Avant Garde" w:hAnsi="ITC Avant Garde" w:cs="Arial"/>
          <w:sz w:val="22"/>
          <w:szCs w:val="22"/>
        </w:rPr>
        <w:t>SEG</w:t>
      </w:r>
      <w:r w:rsidR="00545F2C">
        <w:rPr>
          <w:rFonts w:ascii="ITC Avant Garde" w:hAnsi="ITC Avant Garde" w:cs="Arial"/>
          <w:sz w:val="22"/>
          <w:szCs w:val="22"/>
        </w:rPr>
        <w:t xml:space="preserve"> </w:t>
      </w:r>
      <w:r w:rsidRPr="00BA1D95">
        <w:rPr>
          <w:rFonts w:ascii="ITC Avant Garde" w:hAnsi="ITC Avant Garde" w:cs="Arial"/>
          <w:sz w:val="22"/>
          <w:szCs w:val="22"/>
        </w:rPr>
        <w:t xml:space="preserve">para que sean descargados por los CS. </w:t>
      </w:r>
      <w:r w:rsidRPr="00BA1D95">
        <w:rPr>
          <w:rFonts w:ascii="ITC Avant Garde" w:hAnsi="ITC Avant Garde" w:cs="Arial"/>
          <w:bCs/>
          <w:sz w:val="22"/>
          <w:szCs w:val="22"/>
        </w:rPr>
        <w:t xml:space="preserve">La información de los CDRs será conforme al formato establecido en el </w:t>
      </w:r>
      <w:r w:rsidRPr="00755948">
        <w:rPr>
          <w:rFonts w:ascii="ITC Avant Garde" w:hAnsi="ITC Avant Garde" w:cs="Arial"/>
          <w:bCs/>
          <w:sz w:val="22"/>
          <w:szCs w:val="22"/>
        </w:rPr>
        <w:t>“Layout para la entrega de los registros de consumo del Servicio de Reventa de Línea”</w:t>
      </w:r>
      <w:r w:rsidRPr="00BA1D95">
        <w:rPr>
          <w:rFonts w:ascii="ITC Avant Garde" w:hAnsi="ITC Avant Garde" w:cs="Arial"/>
          <w:bCs/>
          <w:sz w:val="22"/>
          <w:szCs w:val="22"/>
        </w:rPr>
        <w:t>, a fin de que sean descargados por cada CS.</w:t>
      </w:r>
    </w:p>
    <w:p w:rsidR="00A47F9A" w:rsidRPr="00BA1D95" w:rsidRDefault="00A47F9A" w:rsidP="00D37C98">
      <w:pPr>
        <w:pStyle w:val="Prrafodelista"/>
        <w:numPr>
          <w:ilvl w:val="0"/>
          <w:numId w:val="65"/>
        </w:numPr>
        <w:spacing w:after="200" w:line="276" w:lineRule="auto"/>
        <w:jc w:val="both"/>
        <w:rPr>
          <w:rFonts w:ascii="ITC Avant Garde" w:hAnsi="ITC Avant Garde" w:cs="Arial"/>
          <w:bCs/>
          <w:sz w:val="22"/>
          <w:szCs w:val="22"/>
        </w:rPr>
      </w:pPr>
      <w:r w:rsidRPr="00BA1D95">
        <w:rPr>
          <w:rFonts w:ascii="ITC Avant Garde" w:hAnsi="ITC Avant Garde" w:cs="Arial"/>
          <w:bCs/>
          <w:sz w:val="22"/>
          <w:szCs w:val="22"/>
        </w:rPr>
        <w:t xml:space="preserve">De igual forma que los clientes empresariales, se proporcionará a través del </w:t>
      </w:r>
      <w:r w:rsidR="006B5A23">
        <w:rPr>
          <w:rFonts w:ascii="ITC Avant Garde" w:hAnsi="ITC Avant Garde" w:cs="Arial"/>
          <w:bCs/>
          <w:sz w:val="22"/>
          <w:szCs w:val="22"/>
        </w:rPr>
        <w:t>SEG</w:t>
      </w:r>
      <w:r w:rsidR="00E3688D">
        <w:rPr>
          <w:rFonts w:ascii="ITC Avant Garde" w:hAnsi="ITC Avant Garde" w:cs="Arial"/>
          <w:bCs/>
          <w:sz w:val="22"/>
          <w:szCs w:val="22"/>
        </w:rPr>
        <w:t xml:space="preserve"> </w:t>
      </w:r>
      <w:r w:rsidRPr="00BA1D95">
        <w:rPr>
          <w:rFonts w:ascii="ITC Avant Garde" w:hAnsi="ITC Avant Garde" w:cs="Arial"/>
          <w:bCs/>
          <w:sz w:val="22"/>
          <w:szCs w:val="22"/>
        </w:rPr>
        <w:t>acceso a reportes con la siguiente información:</w:t>
      </w:r>
    </w:p>
    <w:p w:rsidR="00A47F9A" w:rsidRPr="00BA1D95" w:rsidRDefault="00A47F9A" w:rsidP="00D37C98">
      <w:pPr>
        <w:pStyle w:val="Prrafodelista"/>
        <w:numPr>
          <w:ilvl w:val="0"/>
          <w:numId w:val="66"/>
        </w:numPr>
        <w:spacing w:after="200" w:line="276" w:lineRule="auto"/>
        <w:jc w:val="both"/>
        <w:rPr>
          <w:rFonts w:ascii="ITC Avant Garde" w:hAnsi="ITC Avant Garde" w:cs="Arial"/>
          <w:bCs/>
          <w:sz w:val="22"/>
          <w:szCs w:val="22"/>
        </w:rPr>
      </w:pPr>
      <w:r w:rsidRPr="00BA1D95">
        <w:rPr>
          <w:rFonts w:ascii="ITC Avant Garde" w:hAnsi="ITC Avant Garde" w:cs="Arial"/>
          <w:bCs/>
          <w:sz w:val="22"/>
          <w:szCs w:val="22"/>
        </w:rPr>
        <w:t>Acceso en línea a las bases de datos de los detalles de consumos de cada usuario final contratado con el CS antes de su facturación.</w:t>
      </w:r>
    </w:p>
    <w:p w:rsidR="00A47F9A" w:rsidRPr="00BA1D95" w:rsidRDefault="00A47F9A" w:rsidP="00D37C98">
      <w:pPr>
        <w:pStyle w:val="Prrafodelista"/>
        <w:numPr>
          <w:ilvl w:val="0"/>
          <w:numId w:val="66"/>
        </w:numPr>
        <w:spacing w:after="200" w:line="276" w:lineRule="auto"/>
        <w:jc w:val="both"/>
        <w:rPr>
          <w:rFonts w:ascii="ITC Avant Garde" w:hAnsi="ITC Avant Garde" w:cs="Arial"/>
          <w:bCs/>
          <w:sz w:val="22"/>
          <w:szCs w:val="22"/>
        </w:rPr>
      </w:pPr>
      <w:r w:rsidRPr="00BA1D95">
        <w:rPr>
          <w:rFonts w:ascii="ITC Avant Garde" w:hAnsi="ITC Avant Garde" w:cs="Arial"/>
          <w:bCs/>
          <w:sz w:val="22"/>
          <w:szCs w:val="22"/>
        </w:rPr>
        <w:t xml:space="preserve">Disponibilidad de doce meses de facturación. </w:t>
      </w:r>
    </w:p>
    <w:p w:rsidR="00A47F9A" w:rsidRDefault="00A47F9A" w:rsidP="00D37C98">
      <w:pPr>
        <w:pStyle w:val="Prrafodelista"/>
        <w:numPr>
          <w:ilvl w:val="0"/>
          <w:numId w:val="66"/>
        </w:numPr>
        <w:spacing w:after="200" w:line="276" w:lineRule="auto"/>
        <w:jc w:val="both"/>
        <w:rPr>
          <w:rFonts w:ascii="ITC Avant Garde" w:hAnsi="ITC Avant Garde" w:cs="Arial"/>
          <w:bCs/>
          <w:sz w:val="22"/>
          <w:szCs w:val="22"/>
        </w:rPr>
      </w:pPr>
      <w:r w:rsidRPr="00BA1D95">
        <w:rPr>
          <w:rFonts w:ascii="ITC Avant Garde" w:hAnsi="ITC Avant Garde" w:cs="Arial"/>
          <w:bCs/>
          <w:sz w:val="22"/>
          <w:szCs w:val="22"/>
        </w:rPr>
        <w:t>Confidencialidad de la información con clave de acceso y conexiones seguras (SSL).</w:t>
      </w:r>
    </w:p>
    <w:p w:rsidR="006B411C" w:rsidRPr="003A23C0" w:rsidRDefault="000570F5" w:rsidP="00274335">
      <w:bookmarkStart w:id="525" w:name="_Toc20242746"/>
      <w:bookmarkStart w:id="526" w:name="_Toc20241201"/>
      <w:bookmarkStart w:id="527" w:name="_Toc20224814"/>
      <w:bookmarkStart w:id="528" w:name="_Toc20217631"/>
      <w:bookmarkStart w:id="529" w:name="_Toc525919327"/>
      <w:bookmarkStart w:id="530" w:name="_Toc525919203"/>
      <w:bookmarkStart w:id="531" w:name="_Toc525913964"/>
      <w:bookmarkStart w:id="532" w:name="_Toc525904568"/>
      <w:bookmarkStart w:id="533" w:name="_Toc467248702"/>
      <w:bookmarkStart w:id="534" w:name="_Toc21520716"/>
      <w:bookmarkStart w:id="535" w:name="_Toc20486028"/>
      <w:bookmarkStart w:id="536" w:name="_Toc20468817"/>
      <w:bookmarkStart w:id="537" w:name="_Toc20390166"/>
      <w:bookmarkStart w:id="538" w:name="_Toc20328654"/>
      <w:bookmarkStart w:id="539" w:name="_Toc26273074"/>
      <w:bookmarkStart w:id="540" w:name="_Toc20494197"/>
      <w:bookmarkStart w:id="541" w:name="_Toc20492201"/>
      <w:r w:rsidRPr="003A23C0">
        <w:rPr>
          <w:rFonts w:ascii="ITC Avant Garde" w:hAnsi="ITC Avant Garde" w:cs="Arial"/>
          <w:i/>
        </w:rPr>
        <w:t xml:space="preserve">4.6.1. </w:t>
      </w:r>
      <w:r w:rsidR="00AD7ACA" w:rsidRPr="003A23C0">
        <w:rPr>
          <w:rFonts w:ascii="ITC Avant Garde" w:hAnsi="ITC Avant Garde" w:cs="Arial"/>
          <w:i/>
        </w:rPr>
        <w:t>Layout para la entrega de los registros de consumo del Servicio de Reventa de Líne</w:t>
      </w:r>
      <w:bookmarkEnd w:id="525"/>
      <w:bookmarkEnd w:id="526"/>
      <w:bookmarkEnd w:id="527"/>
      <w:bookmarkEnd w:id="528"/>
      <w:bookmarkEnd w:id="529"/>
      <w:bookmarkEnd w:id="530"/>
      <w:bookmarkEnd w:id="531"/>
      <w:bookmarkEnd w:id="532"/>
      <w:bookmarkEnd w:id="533"/>
      <w:r w:rsidR="00AD7ACA" w:rsidRPr="003A23C0">
        <w:rPr>
          <w:rFonts w:ascii="ITC Avant Garde" w:hAnsi="ITC Avant Garde" w:cs="Arial"/>
          <w:i/>
        </w:rPr>
        <w:t>a</w:t>
      </w:r>
      <w:bookmarkEnd w:id="534"/>
      <w:bookmarkEnd w:id="535"/>
      <w:bookmarkEnd w:id="536"/>
      <w:bookmarkEnd w:id="537"/>
      <w:bookmarkEnd w:id="538"/>
      <w:bookmarkEnd w:id="539"/>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14"/>
        <w:gridCol w:w="1516"/>
        <w:gridCol w:w="514"/>
        <w:gridCol w:w="905"/>
        <w:gridCol w:w="1034"/>
        <w:gridCol w:w="4778"/>
      </w:tblGrid>
      <w:tr w:rsidR="00AD7ACA" w:rsidTr="00A60F62">
        <w:trPr>
          <w:trHeight w:val="262"/>
          <w:jc w:val="center"/>
        </w:trPr>
        <w:tc>
          <w:tcPr>
            <w:tcW w:w="31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bookmarkEnd w:id="540"/>
          <w:bookmarkEnd w:id="541"/>
          <w:p w:rsidR="00AD7ACA" w:rsidRDefault="00AD7ACA">
            <w:pPr>
              <w:spacing w:before="60" w:after="60" w:line="276" w:lineRule="auto"/>
              <w:jc w:val="center"/>
              <w:rPr>
                <w:rFonts w:ascii="ITC Avant Garde" w:hAnsi="ITC Avant Garde"/>
                <w:b/>
                <w:sz w:val="16"/>
              </w:rPr>
            </w:pPr>
            <w:r>
              <w:rPr>
                <w:rFonts w:ascii="ITC Avant Garde" w:hAnsi="ITC Avant Garde"/>
                <w:b/>
                <w:sz w:val="16"/>
              </w:rPr>
              <w:t>No</w:t>
            </w:r>
          </w:p>
        </w:tc>
        <w:tc>
          <w:tcPr>
            <w:tcW w:w="1516"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AD7ACA" w:rsidRDefault="00AD7ACA">
            <w:pPr>
              <w:spacing w:before="60" w:after="60" w:line="276" w:lineRule="auto"/>
              <w:jc w:val="center"/>
              <w:rPr>
                <w:rFonts w:ascii="ITC Avant Garde" w:hAnsi="ITC Avant Garde"/>
                <w:b/>
                <w:sz w:val="16"/>
              </w:rPr>
            </w:pPr>
            <w:r>
              <w:rPr>
                <w:rFonts w:ascii="ITC Avant Garde" w:hAnsi="ITC Avant Garde"/>
                <w:b/>
                <w:sz w:val="16"/>
              </w:rPr>
              <w:t>NOMBRE</w:t>
            </w:r>
          </w:p>
        </w:tc>
        <w:tc>
          <w:tcPr>
            <w:tcW w:w="51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AD7ACA" w:rsidRDefault="00AD7ACA">
            <w:pPr>
              <w:spacing w:before="60" w:after="60" w:line="276" w:lineRule="auto"/>
              <w:jc w:val="center"/>
              <w:rPr>
                <w:rFonts w:ascii="ITC Avant Garde" w:hAnsi="ITC Avant Garde"/>
                <w:b/>
                <w:sz w:val="16"/>
              </w:rPr>
            </w:pPr>
            <w:r>
              <w:rPr>
                <w:rFonts w:ascii="ITC Avant Garde" w:hAnsi="ITC Avant Garde"/>
                <w:b/>
                <w:sz w:val="16"/>
              </w:rPr>
              <w:t>TIPO</w:t>
            </w:r>
          </w:p>
        </w:tc>
        <w:tc>
          <w:tcPr>
            <w:tcW w:w="905"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AD7ACA" w:rsidRDefault="00AD7ACA">
            <w:pPr>
              <w:spacing w:before="60" w:after="60" w:line="276" w:lineRule="auto"/>
              <w:jc w:val="center"/>
              <w:rPr>
                <w:rFonts w:ascii="ITC Avant Garde" w:hAnsi="ITC Avant Garde"/>
                <w:b/>
                <w:sz w:val="16"/>
              </w:rPr>
            </w:pPr>
            <w:r>
              <w:rPr>
                <w:rFonts w:ascii="ITC Avant Garde" w:hAnsi="ITC Avant Garde"/>
                <w:b/>
                <w:sz w:val="16"/>
              </w:rPr>
              <w:t>FORMATO</w:t>
            </w:r>
          </w:p>
        </w:tc>
        <w:tc>
          <w:tcPr>
            <w:tcW w:w="103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AD7ACA" w:rsidRDefault="00AD7ACA">
            <w:pPr>
              <w:spacing w:before="60" w:after="60" w:line="276" w:lineRule="auto"/>
              <w:jc w:val="center"/>
              <w:rPr>
                <w:rFonts w:ascii="ITC Avant Garde" w:hAnsi="ITC Avant Garde"/>
                <w:b/>
                <w:sz w:val="16"/>
              </w:rPr>
            </w:pPr>
            <w:r>
              <w:rPr>
                <w:rFonts w:ascii="ITC Avant Garde" w:hAnsi="ITC Avant Garde"/>
                <w:b/>
                <w:sz w:val="16"/>
              </w:rPr>
              <w:t>LONGITUD</w:t>
            </w:r>
          </w:p>
        </w:tc>
        <w:tc>
          <w:tcPr>
            <w:tcW w:w="4778"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AD7ACA" w:rsidRDefault="00AD7ACA">
            <w:pPr>
              <w:spacing w:before="60" w:after="60" w:line="276" w:lineRule="auto"/>
              <w:jc w:val="center"/>
              <w:rPr>
                <w:rFonts w:ascii="ITC Avant Garde" w:hAnsi="ITC Avant Garde"/>
                <w:b/>
                <w:sz w:val="16"/>
              </w:rPr>
            </w:pPr>
            <w:r>
              <w:rPr>
                <w:rFonts w:ascii="ITC Avant Garde" w:hAnsi="ITC Avant Garde"/>
                <w:b/>
                <w:sz w:val="16"/>
              </w:rPr>
              <w:t>DESCRIPCION</w:t>
            </w:r>
          </w:p>
        </w:tc>
      </w:tr>
      <w:tr w:rsidR="00AD7ACA" w:rsidTr="00AD7ACA">
        <w:trPr>
          <w:trHeight w:val="250"/>
          <w:jc w:val="center"/>
        </w:trPr>
        <w:tc>
          <w:tcPr>
            <w:tcW w:w="314" w:type="dxa"/>
            <w:tcBorders>
              <w:top w:val="single" w:sz="4" w:space="0" w:color="auto"/>
              <w:left w:val="single" w:sz="4" w:space="0" w:color="auto"/>
              <w:bottom w:val="single" w:sz="4" w:space="0" w:color="auto"/>
              <w:right w:val="single" w:sz="4" w:space="0" w:color="auto"/>
            </w:tcBorders>
            <w:vAlign w:val="center"/>
          </w:tcPr>
          <w:p w:rsidR="00AD7ACA" w:rsidRDefault="00AD7ACA">
            <w:pPr>
              <w:spacing w:before="60" w:after="60" w:line="276" w:lineRule="auto"/>
              <w:jc w:val="center"/>
              <w:rPr>
                <w:rFonts w:ascii="ITC Avant Garde" w:hAnsi="ITC Avant Garde"/>
                <w:sz w:val="16"/>
              </w:rPr>
            </w:pPr>
          </w:p>
        </w:tc>
        <w:tc>
          <w:tcPr>
            <w:tcW w:w="1516"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b/>
                <w:sz w:val="16"/>
              </w:rPr>
            </w:pPr>
            <w:r>
              <w:rPr>
                <w:rFonts w:ascii="ITC Avant Garde" w:hAnsi="ITC Avant Garde"/>
                <w:b/>
                <w:sz w:val="16"/>
              </w:rPr>
              <w:t>REGISTRO HEADER</w:t>
            </w:r>
          </w:p>
        </w:tc>
        <w:tc>
          <w:tcPr>
            <w:tcW w:w="514" w:type="dxa"/>
            <w:tcBorders>
              <w:top w:val="single" w:sz="4" w:space="0" w:color="auto"/>
              <w:left w:val="single" w:sz="4" w:space="0" w:color="auto"/>
              <w:bottom w:val="single" w:sz="4" w:space="0" w:color="auto"/>
              <w:right w:val="single" w:sz="4" w:space="0" w:color="auto"/>
            </w:tcBorders>
            <w:vAlign w:val="center"/>
          </w:tcPr>
          <w:p w:rsidR="00AD7ACA" w:rsidRDefault="00AD7ACA">
            <w:pPr>
              <w:spacing w:before="60" w:after="60" w:line="276" w:lineRule="auto"/>
              <w:jc w:val="center"/>
              <w:rPr>
                <w:rFonts w:ascii="ITC Avant Garde" w:hAnsi="ITC Avant Garde"/>
                <w:sz w:val="16"/>
              </w:rPr>
            </w:pPr>
          </w:p>
        </w:tc>
        <w:tc>
          <w:tcPr>
            <w:tcW w:w="905" w:type="dxa"/>
            <w:tcBorders>
              <w:top w:val="single" w:sz="4" w:space="0" w:color="auto"/>
              <w:left w:val="single" w:sz="4" w:space="0" w:color="auto"/>
              <w:bottom w:val="single" w:sz="4" w:space="0" w:color="auto"/>
              <w:right w:val="single" w:sz="4" w:space="0" w:color="auto"/>
            </w:tcBorders>
            <w:vAlign w:val="center"/>
          </w:tcPr>
          <w:p w:rsidR="00AD7ACA" w:rsidRDefault="00AD7ACA">
            <w:pPr>
              <w:spacing w:before="60" w:after="60" w:line="276" w:lineRule="auto"/>
              <w:jc w:val="center"/>
              <w:rPr>
                <w:rFonts w:ascii="ITC Avant Garde" w:hAnsi="ITC Avant Garde"/>
                <w:sz w:val="16"/>
              </w:rPr>
            </w:pPr>
          </w:p>
        </w:tc>
        <w:tc>
          <w:tcPr>
            <w:tcW w:w="103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100</w:t>
            </w:r>
          </w:p>
        </w:tc>
        <w:tc>
          <w:tcPr>
            <w:tcW w:w="4778" w:type="dxa"/>
            <w:tcBorders>
              <w:top w:val="single" w:sz="4" w:space="0" w:color="auto"/>
              <w:left w:val="single" w:sz="4" w:space="0" w:color="auto"/>
              <w:bottom w:val="single" w:sz="4" w:space="0" w:color="auto"/>
              <w:right w:val="single" w:sz="4" w:space="0" w:color="auto"/>
            </w:tcBorders>
            <w:vAlign w:val="center"/>
          </w:tcPr>
          <w:p w:rsidR="00AD7ACA" w:rsidRDefault="00AD7ACA">
            <w:pPr>
              <w:spacing w:before="60" w:after="60" w:line="276" w:lineRule="auto"/>
              <w:rPr>
                <w:rFonts w:ascii="ITC Avant Garde" w:hAnsi="ITC Avant Garde"/>
                <w:sz w:val="16"/>
              </w:rPr>
            </w:pPr>
          </w:p>
        </w:tc>
      </w:tr>
      <w:tr w:rsidR="00AD7ACA" w:rsidTr="00AD7ACA">
        <w:trPr>
          <w:trHeight w:val="250"/>
          <w:jc w:val="center"/>
        </w:trPr>
        <w:tc>
          <w:tcPr>
            <w:tcW w:w="3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1</w:t>
            </w:r>
          </w:p>
        </w:tc>
        <w:tc>
          <w:tcPr>
            <w:tcW w:w="1516"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Identificador de reg.</w:t>
            </w:r>
          </w:p>
        </w:tc>
        <w:tc>
          <w:tcPr>
            <w:tcW w:w="5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N</w:t>
            </w:r>
          </w:p>
        </w:tc>
        <w:tc>
          <w:tcPr>
            <w:tcW w:w="905"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9(01)</w:t>
            </w:r>
          </w:p>
        </w:tc>
        <w:tc>
          <w:tcPr>
            <w:tcW w:w="103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1</w:t>
            </w:r>
          </w:p>
        </w:tc>
        <w:tc>
          <w:tcPr>
            <w:tcW w:w="4778"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Identifica el tipo de registro que para el caso del “header” el valor debe ser cero.</w:t>
            </w:r>
          </w:p>
        </w:tc>
      </w:tr>
      <w:tr w:rsidR="00AD7ACA" w:rsidTr="00AD7ACA">
        <w:trPr>
          <w:trHeight w:val="250"/>
          <w:jc w:val="center"/>
        </w:trPr>
        <w:tc>
          <w:tcPr>
            <w:tcW w:w="3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2</w:t>
            </w:r>
          </w:p>
        </w:tc>
        <w:tc>
          <w:tcPr>
            <w:tcW w:w="1516"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Operador Emisor</w:t>
            </w:r>
          </w:p>
        </w:tc>
        <w:tc>
          <w:tcPr>
            <w:tcW w:w="5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N</w:t>
            </w:r>
          </w:p>
        </w:tc>
        <w:tc>
          <w:tcPr>
            <w:tcW w:w="905"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9(03)</w:t>
            </w:r>
          </w:p>
        </w:tc>
        <w:tc>
          <w:tcPr>
            <w:tcW w:w="103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3</w:t>
            </w:r>
          </w:p>
        </w:tc>
        <w:tc>
          <w:tcPr>
            <w:tcW w:w="4778"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Clave (CIC) del Operador que presenta los registros.</w:t>
            </w:r>
          </w:p>
        </w:tc>
      </w:tr>
      <w:tr w:rsidR="00AD7ACA" w:rsidTr="00AD7ACA">
        <w:trPr>
          <w:trHeight w:val="250"/>
          <w:jc w:val="center"/>
        </w:trPr>
        <w:tc>
          <w:tcPr>
            <w:tcW w:w="3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3</w:t>
            </w:r>
          </w:p>
        </w:tc>
        <w:tc>
          <w:tcPr>
            <w:tcW w:w="1516"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Operador Receptor</w:t>
            </w:r>
          </w:p>
        </w:tc>
        <w:tc>
          <w:tcPr>
            <w:tcW w:w="5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N</w:t>
            </w:r>
          </w:p>
        </w:tc>
        <w:tc>
          <w:tcPr>
            <w:tcW w:w="905"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9(03)</w:t>
            </w:r>
          </w:p>
        </w:tc>
        <w:tc>
          <w:tcPr>
            <w:tcW w:w="103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3</w:t>
            </w:r>
          </w:p>
        </w:tc>
        <w:tc>
          <w:tcPr>
            <w:tcW w:w="4778"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Clave (CIC) del CS que recibe los registros.</w:t>
            </w:r>
          </w:p>
        </w:tc>
      </w:tr>
      <w:tr w:rsidR="00AD7ACA" w:rsidTr="00AD7ACA">
        <w:trPr>
          <w:trHeight w:val="250"/>
          <w:jc w:val="center"/>
        </w:trPr>
        <w:tc>
          <w:tcPr>
            <w:tcW w:w="3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4</w:t>
            </w:r>
          </w:p>
        </w:tc>
        <w:tc>
          <w:tcPr>
            <w:tcW w:w="1516"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Filler</w:t>
            </w:r>
          </w:p>
        </w:tc>
        <w:tc>
          <w:tcPr>
            <w:tcW w:w="5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C</w:t>
            </w:r>
          </w:p>
        </w:tc>
        <w:tc>
          <w:tcPr>
            <w:tcW w:w="905"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X(93)</w:t>
            </w:r>
          </w:p>
        </w:tc>
        <w:tc>
          <w:tcPr>
            <w:tcW w:w="103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93</w:t>
            </w:r>
          </w:p>
        </w:tc>
        <w:tc>
          <w:tcPr>
            <w:tcW w:w="4778"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Caracteres en blanco para completar la longitud del registro a 100 posiciones.</w:t>
            </w:r>
          </w:p>
        </w:tc>
      </w:tr>
      <w:tr w:rsidR="00AD7ACA" w:rsidTr="00AD7ACA">
        <w:trPr>
          <w:trHeight w:val="250"/>
          <w:jc w:val="center"/>
        </w:trPr>
        <w:tc>
          <w:tcPr>
            <w:tcW w:w="314" w:type="dxa"/>
            <w:tcBorders>
              <w:top w:val="single" w:sz="4" w:space="0" w:color="auto"/>
              <w:left w:val="single" w:sz="4" w:space="0" w:color="auto"/>
              <w:bottom w:val="single" w:sz="4" w:space="0" w:color="auto"/>
              <w:right w:val="single" w:sz="4" w:space="0" w:color="auto"/>
            </w:tcBorders>
            <w:vAlign w:val="center"/>
          </w:tcPr>
          <w:p w:rsidR="00AD7ACA" w:rsidRDefault="00AD7ACA">
            <w:pPr>
              <w:spacing w:before="60" w:after="60" w:line="276" w:lineRule="auto"/>
              <w:jc w:val="center"/>
              <w:rPr>
                <w:rFonts w:ascii="ITC Avant Garde" w:hAnsi="ITC Avant Garde"/>
                <w:sz w:val="16"/>
              </w:rPr>
            </w:pPr>
          </w:p>
        </w:tc>
        <w:tc>
          <w:tcPr>
            <w:tcW w:w="1516"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b/>
                <w:sz w:val="16"/>
              </w:rPr>
            </w:pPr>
            <w:r>
              <w:rPr>
                <w:rFonts w:ascii="ITC Avant Garde" w:hAnsi="ITC Avant Garde"/>
                <w:b/>
                <w:sz w:val="16"/>
              </w:rPr>
              <w:t>REGISTRO DETALLE</w:t>
            </w:r>
          </w:p>
        </w:tc>
        <w:tc>
          <w:tcPr>
            <w:tcW w:w="514" w:type="dxa"/>
            <w:tcBorders>
              <w:top w:val="single" w:sz="4" w:space="0" w:color="auto"/>
              <w:left w:val="single" w:sz="4" w:space="0" w:color="auto"/>
              <w:bottom w:val="single" w:sz="4" w:space="0" w:color="auto"/>
              <w:right w:val="single" w:sz="4" w:space="0" w:color="auto"/>
            </w:tcBorders>
            <w:vAlign w:val="center"/>
          </w:tcPr>
          <w:p w:rsidR="00AD7ACA" w:rsidRDefault="00AD7ACA">
            <w:pPr>
              <w:spacing w:before="60" w:after="60" w:line="276" w:lineRule="auto"/>
              <w:jc w:val="center"/>
              <w:rPr>
                <w:rFonts w:ascii="ITC Avant Garde" w:hAnsi="ITC Avant Garde"/>
                <w:sz w:val="16"/>
              </w:rPr>
            </w:pPr>
          </w:p>
        </w:tc>
        <w:tc>
          <w:tcPr>
            <w:tcW w:w="905" w:type="dxa"/>
            <w:tcBorders>
              <w:top w:val="single" w:sz="4" w:space="0" w:color="auto"/>
              <w:left w:val="single" w:sz="4" w:space="0" w:color="auto"/>
              <w:bottom w:val="single" w:sz="4" w:space="0" w:color="auto"/>
              <w:right w:val="single" w:sz="4" w:space="0" w:color="auto"/>
            </w:tcBorders>
            <w:vAlign w:val="center"/>
          </w:tcPr>
          <w:p w:rsidR="00AD7ACA" w:rsidRDefault="00AD7ACA">
            <w:pPr>
              <w:spacing w:before="60" w:after="60" w:line="276" w:lineRule="auto"/>
              <w:jc w:val="center"/>
              <w:rPr>
                <w:rFonts w:ascii="ITC Avant Garde" w:hAnsi="ITC Avant Garde"/>
                <w:sz w:val="16"/>
              </w:rPr>
            </w:pPr>
          </w:p>
        </w:tc>
        <w:tc>
          <w:tcPr>
            <w:tcW w:w="103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100</w:t>
            </w:r>
          </w:p>
        </w:tc>
        <w:tc>
          <w:tcPr>
            <w:tcW w:w="4778" w:type="dxa"/>
            <w:tcBorders>
              <w:top w:val="single" w:sz="4" w:space="0" w:color="auto"/>
              <w:left w:val="single" w:sz="4" w:space="0" w:color="auto"/>
              <w:bottom w:val="single" w:sz="4" w:space="0" w:color="auto"/>
              <w:right w:val="single" w:sz="4" w:space="0" w:color="auto"/>
            </w:tcBorders>
            <w:vAlign w:val="center"/>
          </w:tcPr>
          <w:p w:rsidR="00AD7ACA" w:rsidRDefault="00AD7ACA">
            <w:pPr>
              <w:spacing w:before="60" w:after="60" w:line="276" w:lineRule="auto"/>
              <w:rPr>
                <w:rFonts w:ascii="ITC Avant Garde" w:hAnsi="ITC Avant Garde"/>
                <w:sz w:val="16"/>
              </w:rPr>
            </w:pPr>
          </w:p>
        </w:tc>
      </w:tr>
      <w:tr w:rsidR="00AD7ACA" w:rsidTr="00AD7ACA">
        <w:trPr>
          <w:trHeight w:val="359"/>
          <w:jc w:val="center"/>
        </w:trPr>
        <w:tc>
          <w:tcPr>
            <w:tcW w:w="3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1</w:t>
            </w:r>
          </w:p>
        </w:tc>
        <w:tc>
          <w:tcPr>
            <w:tcW w:w="1516"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Identificador de reg.</w:t>
            </w:r>
          </w:p>
        </w:tc>
        <w:tc>
          <w:tcPr>
            <w:tcW w:w="5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N</w:t>
            </w:r>
          </w:p>
        </w:tc>
        <w:tc>
          <w:tcPr>
            <w:tcW w:w="905"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9(01)</w:t>
            </w:r>
          </w:p>
        </w:tc>
        <w:tc>
          <w:tcPr>
            <w:tcW w:w="103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1</w:t>
            </w:r>
          </w:p>
        </w:tc>
        <w:tc>
          <w:tcPr>
            <w:tcW w:w="4778"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Identificador de registro que para el caso del “detalle” el valor debe ser uno.</w:t>
            </w:r>
          </w:p>
        </w:tc>
      </w:tr>
      <w:tr w:rsidR="00AD7ACA" w:rsidTr="00AD7ACA">
        <w:trPr>
          <w:trHeight w:val="250"/>
          <w:jc w:val="center"/>
        </w:trPr>
        <w:tc>
          <w:tcPr>
            <w:tcW w:w="3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2</w:t>
            </w:r>
          </w:p>
        </w:tc>
        <w:tc>
          <w:tcPr>
            <w:tcW w:w="1516"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Numero de A</w:t>
            </w:r>
          </w:p>
        </w:tc>
        <w:tc>
          <w:tcPr>
            <w:tcW w:w="5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N</w:t>
            </w:r>
          </w:p>
        </w:tc>
        <w:tc>
          <w:tcPr>
            <w:tcW w:w="905"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9(15)</w:t>
            </w:r>
          </w:p>
        </w:tc>
        <w:tc>
          <w:tcPr>
            <w:tcW w:w="103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15</w:t>
            </w:r>
          </w:p>
        </w:tc>
        <w:tc>
          <w:tcPr>
            <w:tcW w:w="4778"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Número de origen (justificado a la derecha, es decir el número recorrido a la derecha de la columna) rellenando las posiciones disponibles con ceros.</w:t>
            </w:r>
          </w:p>
        </w:tc>
      </w:tr>
      <w:tr w:rsidR="00AD7ACA" w:rsidTr="00AD7ACA">
        <w:trPr>
          <w:trHeight w:val="250"/>
          <w:jc w:val="center"/>
        </w:trPr>
        <w:tc>
          <w:tcPr>
            <w:tcW w:w="3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3</w:t>
            </w:r>
          </w:p>
        </w:tc>
        <w:tc>
          <w:tcPr>
            <w:tcW w:w="1516"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Numero de B</w:t>
            </w:r>
          </w:p>
        </w:tc>
        <w:tc>
          <w:tcPr>
            <w:tcW w:w="5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N</w:t>
            </w:r>
          </w:p>
        </w:tc>
        <w:tc>
          <w:tcPr>
            <w:tcW w:w="905"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9(15)</w:t>
            </w:r>
          </w:p>
        </w:tc>
        <w:tc>
          <w:tcPr>
            <w:tcW w:w="103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15</w:t>
            </w:r>
          </w:p>
        </w:tc>
        <w:tc>
          <w:tcPr>
            <w:tcW w:w="4778"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Número de destino (justificado a la derecha, es decir el número recorrido a la derecha de la columna) rellenando las posiciones disponibles con ceros.</w:t>
            </w:r>
          </w:p>
        </w:tc>
      </w:tr>
      <w:tr w:rsidR="00AD7ACA" w:rsidTr="00AD7ACA">
        <w:trPr>
          <w:trHeight w:val="250"/>
          <w:jc w:val="center"/>
        </w:trPr>
        <w:tc>
          <w:tcPr>
            <w:tcW w:w="3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lastRenderedPageBreak/>
              <w:t>4</w:t>
            </w:r>
          </w:p>
        </w:tc>
        <w:tc>
          <w:tcPr>
            <w:tcW w:w="1516"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Fecha de inicio</w:t>
            </w:r>
          </w:p>
        </w:tc>
        <w:tc>
          <w:tcPr>
            <w:tcW w:w="5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N</w:t>
            </w:r>
          </w:p>
        </w:tc>
        <w:tc>
          <w:tcPr>
            <w:tcW w:w="905"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X(08)</w:t>
            </w:r>
          </w:p>
        </w:tc>
        <w:tc>
          <w:tcPr>
            <w:tcW w:w="103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8</w:t>
            </w:r>
          </w:p>
        </w:tc>
        <w:tc>
          <w:tcPr>
            <w:tcW w:w="4778"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Fecha en que inicio la llamada (AAAAMMDD).</w:t>
            </w:r>
          </w:p>
        </w:tc>
      </w:tr>
      <w:tr w:rsidR="00AD7ACA" w:rsidTr="00AD7ACA">
        <w:trPr>
          <w:trHeight w:val="250"/>
          <w:jc w:val="center"/>
        </w:trPr>
        <w:tc>
          <w:tcPr>
            <w:tcW w:w="3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5</w:t>
            </w:r>
          </w:p>
        </w:tc>
        <w:tc>
          <w:tcPr>
            <w:tcW w:w="1516"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 xml:space="preserve">Duración </w:t>
            </w:r>
          </w:p>
        </w:tc>
        <w:tc>
          <w:tcPr>
            <w:tcW w:w="5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N</w:t>
            </w:r>
          </w:p>
        </w:tc>
        <w:tc>
          <w:tcPr>
            <w:tcW w:w="905"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9(06)</w:t>
            </w:r>
          </w:p>
        </w:tc>
        <w:tc>
          <w:tcPr>
            <w:tcW w:w="103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6</w:t>
            </w:r>
          </w:p>
        </w:tc>
        <w:tc>
          <w:tcPr>
            <w:tcW w:w="4778"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La duración será minutos (las primeras 4 posiciones) y segundos (las últimas 2 posiciones). En todos los casos justificado a la derecha.</w:t>
            </w:r>
          </w:p>
        </w:tc>
      </w:tr>
      <w:tr w:rsidR="00AD7ACA" w:rsidTr="00AD7ACA">
        <w:trPr>
          <w:trHeight w:val="350"/>
          <w:jc w:val="center"/>
        </w:trPr>
        <w:tc>
          <w:tcPr>
            <w:tcW w:w="3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6</w:t>
            </w:r>
          </w:p>
        </w:tc>
        <w:tc>
          <w:tcPr>
            <w:tcW w:w="1516"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Hora inicio</w:t>
            </w:r>
          </w:p>
        </w:tc>
        <w:tc>
          <w:tcPr>
            <w:tcW w:w="5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N</w:t>
            </w:r>
          </w:p>
        </w:tc>
        <w:tc>
          <w:tcPr>
            <w:tcW w:w="905"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9(06)</w:t>
            </w:r>
          </w:p>
        </w:tc>
        <w:tc>
          <w:tcPr>
            <w:tcW w:w="103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6</w:t>
            </w:r>
          </w:p>
        </w:tc>
        <w:tc>
          <w:tcPr>
            <w:tcW w:w="4778"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Hora en la cual inició de la llamada (HHMMSS).</w:t>
            </w:r>
          </w:p>
        </w:tc>
      </w:tr>
      <w:tr w:rsidR="00AD7ACA" w:rsidTr="00AD7ACA">
        <w:trPr>
          <w:trHeight w:val="250"/>
          <w:jc w:val="center"/>
        </w:trPr>
        <w:tc>
          <w:tcPr>
            <w:tcW w:w="3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7</w:t>
            </w:r>
          </w:p>
        </w:tc>
        <w:tc>
          <w:tcPr>
            <w:tcW w:w="1516"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Clave de Servicio</w:t>
            </w:r>
          </w:p>
        </w:tc>
        <w:tc>
          <w:tcPr>
            <w:tcW w:w="5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C</w:t>
            </w:r>
          </w:p>
        </w:tc>
        <w:tc>
          <w:tcPr>
            <w:tcW w:w="905"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X(03)</w:t>
            </w:r>
          </w:p>
        </w:tc>
        <w:tc>
          <w:tcPr>
            <w:tcW w:w="103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3</w:t>
            </w:r>
          </w:p>
        </w:tc>
        <w:tc>
          <w:tcPr>
            <w:tcW w:w="4778"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Indica el tipo de tráfico: Detalle de Llamadas Entrantes, Local, LD, QLLP 044, QLLP 045,  800s, Operadora, Servicios Especiales (Emergencia), etc.</w:t>
            </w:r>
          </w:p>
        </w:tc>
      </w:tr>
      <w:tr w:rsidR="00AD7ACA" w:rsidTr="00AD7ACA">
        <w:trPr>
          <w:trHeight w:val="250"/>
          <w:jc w:val="center"/>
        </w:trPr>
        <w:tc>
          <w:tcPr>
            <w:tcW w:w="3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8</w:t>
            </w:r>
          </w:p>
        </w:tc>
        <w:tc>
          <w:tcPr>
            <w:tcW w:w="1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NIM</w:t>
            </w:r>
          </w:p>
        </w:tc>
        <w:tc>
          <w:tcPr>
            <w:tcW w:w="5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N</w:t>
            </w:r>
          </w:p>
        </w:tc>
        <w:tc>
          <w:tcPr>
            <w:tcW w:w="9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9(01)</w:t>
            </w:r>
          </w:p>
        </w:tc>
        <w:tc>
          <w:tcPr>
            <w:tcW w:w="10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1</w:t>
            </w:r>
          </w:p>
        </w:tc>
        <w:tc>
          <w:tcPr>
            <w:tcW w:w="47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0:Nacional, 1:Internacional, 2:Mundial, 9: Local. En caso de no usarse se llenará con ceros.</w:t>
            </w:r>
          </w:p>
        </w:tc>
      </w:tr>
      <w:tr w:rsidR="00AD7ACA" w:rsidTr="00AD7ACA">
        <w:trPr>
          <w:trHeight w:val="250"/>
          <w:jc w:val="center"/>
        </w:trPr>
        <w:tc>
          <w:tcPr>
            <w:tcW w:w="3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9</w:t>
            </w:r>
          </w:p>
        </w:tc>
        <w:tc>
          <w:tcPr>
            <w:tcW w:w="1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Clave x Cobrar</w:t>
            </w:r>
          </w:p>
        </w:tc>
        <w:tc>
          <w:tcPr>
            <w:tcW w:w="5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N</w:t>
            </w:r>
          </w:p>
        </w:tc>
        <w:tc>
          <w:tcPr>
            <w:tcW w:w="9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9(01)</w:t>
            </w:r>
          </w:p>
        </w:tc>
        <w:tc>
          <w:tcPr>
            <w:tcW w:w="10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1</w:t>
            </w:r>
          </w:p>
        </w:tc>
        <w:tc>
          <w:tcPr>
            <w:tcW w:w="47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2: Por Cobrar (Cobro en el destino), 4: Normal (Cobro en el origen).</w:t>
            </w:r>
          </w:p>
        </w:tc>
      </w:tr>
      <w:tr w:rsidR="00AD7ACA" w:rsidTr="00AD7ACA">
        <w:trPr>
          <w:trHeight w:val="250"/>
          <w:jc w:val="center"/>
        </w:trPr>
        <w:tc>
          <w:tcPr>
            <w:tcW w:w="3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10</w:t>
            </w:r>
          </w:p>
        </w:tc>
        <w:tc>
          <w:tcPr>
            <w:tcW w:w="1516"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Filler</w:t>
            </w:r>
          </w:p>
        </w:tc>
        <w:tc>
          <w:tcPr>
            <w:tcW w:w="5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C</w:t>
            </w:r>
          </w:p>
        </w:tc>
        <w:tc>
          <w:tcPr>
            <w:tcW w:w="905"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X(44)</w:t>
            </w:r>
          </w:p>
        </w:tc>
        <w:tc>
          <w:tcPr>
            <w:tcW w:w="103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44</w:t>
            </w:r>
          </w:p>
        </w:tc>
        <w:tc>
          <w:tcPr>
            <w:tcW w:w="4778"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Caracteres en blanco para completar la longitud del registro a 100 posiciones.</w:t>
            </w:r>
          </w:p>
        </w:tc>
      </w:tr>
      <w:tr w:rsidR="00AD7ACA" w:rsidTr="00AD7ACA">
        <w:trPr>
          <w:trHeight w:val="250"/>
          <w:jc w:val="center"/>
        </w:trPr>
        <w:tc>
          <w:tcPr>
            <w:tcW w:w="314" w:type="dxa"/>
            <w:tcBorders>
              <w:top w:val="single" w:sz="4" w:space="0" w:color="auto"/>
              <w:left w:val="single" w:sz="4" w:space="0" w:color="auto"/>
              <w:bottom w:val="single" w:sz="4" w:space="0" w:color="auto"/>
              <w:right w:val="single" w:sz="4" w:space="0" w:color="auto"/>
            </w:tcBorders>
            <w:vAlign w:val="center"/>
          </w:tcPr>
          <w:p w:rsidR="00AD7ACA" w:rsidRDefault="00AD7ACA">
            <w:pPr>
              <w:spacing w:before="60" w:after="60" w:line="276" w:lineRule="auto"/>
              <w:jc w:val="center"/>
              <w:rPr>
                <w:rFonts w:ascii="ITC Avant Garde" w:hAnsi="ITC Avant Garde"/>
                <w:sz w:val="16"/>
              </w:rPr>
            </w:pPr>
          </w:p>
        </w:tc>
        <w:tc>
          <w:tcPr>
            <w:tcW w:w="1516"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b/>
                <w:sz w:val="16"/>
              </w:rPr>
            </w:pPr>
            <w:r>
              <w:rPr>
                <w:rFonts w:ascii="ITC Avant Garde" w:hAnsi="ITC Avant Garde"/>
                <w:b/>
                <w:sz w:val="16"/>
              </w:rPr>
              <w:t>REGISTRO TRAILER</w:t>
            </w:r>
          </w:p>
        </w:tc>
        <w:tc>
          <w:tcPr>
            <w:tcW w:w="514" w:type="dxa"/>
            <w:tcBorders>
              <w:top w:val="single" w:sz="4" w:space="0" w:color="auto"/>
              <w:left w:val="single" w:sz="4" w:space="0" w:color="auto"/>
              <w:bottom w:val="single" w:sz="4" w:space="0" w:color="auto"/>
              <w:right w:val="single" w:sz="4" w:space="0" w:color="auto"/>
            </w:tcBorders>
            <w:vAlign w:val="center"/>
          </w:tcPr>
          <w:p w:rsidR="00AD7ACA" w:rsidRDefault="00AD7ACA">
            <w:pPr>
              <w:spacing w:before="60" w:after="60" w:line="276" w:lineRule="auto"/>
              <w:jc w:val="center"/>
              <w:rPr>
                <w:rFonts w:ascii="ITC Avant Garde" w:hAnsi="ITC Avant Garde"/>
                <w:sz w:val="16"/>
              </w:rPr>
            </w:pPr>
          </w:p>
        </w:tc>
        <w:tc>
          <w:tcPr>
            <w:tcW w:w="905" w:type="dxa"/>
            <w:tcBorders>
              <w:top w:val="single" w:sz="4" w:space="0" w:color="auto"/>
              <w:left w:val="single" w:sz="4" w:space="0" w:color="auto"/>
              <w:bottom w:val="single" w:sz="4" w:space="0" w:color="auto"/>
              <w:right w:val="single" w:sz="4" w:space="0" w:color="auto"/>
            </w:tcBorders>
            <w:vAlign w:val="center"/>
          </w:tcPr>
          <w:p w:rsidR="00AD7ACA" w:rsidRDefault="00AD7ACA">
            <w:pPr>
              <w:spacing w:before="60" w:after="60" w:line="276" w:lineRule="auto"/>
              <w:jc w:val="center"/>
              <w:rPr>
                <w:rFonts w:ascii="ITC Avant Garde" w:hAnsi="ITC Avant Garde"/>
                <w:sz w:val="16"/>
              </w:rPr>
            </w:pPr>
          </w:p>
        </w:tc>
        <w:tc>
          <w:tcPr>
            <w:tcW w:w="103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100</w:t>
            </w:r>
          </w:p>
        </w:tc>
        <w:tc>
          <w:tcPr>
            <w:tcW w:w="4778" w:type="dxa"/>
            <w:tcBorders>
              <w:top w:val="single" w:sz="4" w:space="0" w:color="auto"/>
              <w:left w:val="single" w:sz="4" w:space="0" w:color="auto"/>
              <w:bottom w:val="single" w:sz="4" w:space="0" w:color="auto"/>
              <w:right w:val="single" w:sz="4" w:space="0" w:color="auto"/>
            </w:tcBorders>
            <w:vAlign w:val="center"/>
          </w:tcPr>
          <w:p w:rsidR="00AD7ACA" w:rsidRDefault="00AD7ACA">
            <w:pPr>
              <w:spacing w:before="60" w:after="60" w:line="276" w:lineRule="auto"/>
              <w:rPr>
                <w:rFonts w:ascii="ITC Avant Garde" w:hAnsi="ITC Avant Garde"/>
                <w:sz w:val="16"/>
              </w:rPr>
            </w:pPr>
          </w:p>
        </w:tc>
      </w:tr>
      <w:tr w:rsidR="00AD7ACA" w:rsidTr="00AD7ACA">
        <w:trPr>
          <w:trHeight w:val="250"/>
          <w:jc w:val="center"/>
        </w:trPr>
        <w:tc>
          <w:tcPr>
            <w:tcW w:w="3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1</w:t>
            </w:r>
          </w:p>
        </w:tc>
        <w:tc>
          <w:tcPr>
            <w:tcW w:w="1516"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Identificador de reg.</w:t>
            </w:r>
          </w:p>
        </w:tc>
        <w:tc>
          <w:tcPr>
            <w:tcW w:w="5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N</w:t>
            </w:r>
          </w:p>
        </w:tc>
        <w:tc>
          <w:tcPr>
            <w:tcW w:w="905"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9(01)</w:t>
            </w:r>
          </w:p>
        </w:tc>
        <w:tc>
          <w:tcPr>
            <w:tcW w:w="103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1</w:t>
            </w:r>
          </w:p>
        </w:tc>
        <w:tc>
          <w:tcPr>
            <w:tcW w:w="4778"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 xml:space="preserve"> Identifica el tipo de registro que para el “trailer” el valor debe ser 9.</w:t>
            </w:r>
          </w:p>
        </w:tc>
      </w:tr>
      <w:tr w:rsidR="00AD7ACA" w:rsidTr="00AD7ACA">
        <w:trPr>
          <w:trHeight w:val="250"/>
          <w:jc w:val="center"/>
        </w:trPr>
        <w:tc>
          <w:tcPr>
            <w:tcW w:w="3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2</w:t>
            </w:r>
          </w:p>
        </w:tc>
        <w:tc>
          <w:tcPr>
            <w:tcW w:w="1516"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Operador Emisor</w:t>
            </w:r>
          </w:p>
        </w:tc>
        <w:tc>
          <w:tcPr>
            <w:tcW w:w="5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N</w:t>
            </w:r>
          </w:p>
        </w:tc>
        <w:tc>
          <w:tcPr>
            <w:tcW w:w="905"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9(03)</w:t>
            </w:r>
          </w:p>
        </w:tc>
        <w:tc>
          <w:tcPr>
            <w:tcW w:w="103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3</w:t>
            </w:r>
          </w:p>
        </w:tc>
        <w:tc>
          <w:tcPr>
            <w:tcW w:w="4778"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Clave (CIC) del Operador que presenta los registros.</w:t>
            </w:r>
          </w:p>
        </w:tc>
      </w:tr>
      <w:tr w:rsidR="00AD7ACA" w:rsidTr="00AD7ACA">
        <w:trPr>
          <w:trHeight w:val="250"/>
          <w:jc w:val="center"/>
        </w:trPr>
        <w:tc>
          <w:tcPr>
            <w:tcW w:w="3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3</w:t>
            </w:r>
          </w:p>
        </w:tc>
        <w:tc>
          <w:tcPr>
            <w:tcW w:w="1516"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Operador Receptor</w:t>
            </w:r>
          </w:p>
        </w:tc>
        <w:tc>
          <w:tcPr>
            <w:tcW w:w="5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N</w:t>
            </w:r>
          </w:p>
        </w:tc>
        <w:tc>
          <w:tcPr>
            <w:tcW w:w="905"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9(03)</w:t>
            </w:r>
          </w:p>
        </w:tc>
        <w:tc>
          <w:tcPr>
            <w:tcW w:w="103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3</w:t>
            </w:r>
          </w:p>
        </w:tc>
        <w:tc>
          <w:tcPr>
            <w:tcW w:w="4778"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Clave (CIC) del CS que recibe los registros.</w:t>
            </w:r>
          </w:p>
        </w:tc>
      </w:tr>
      <w:tr w:rsidR="00AD7ACA" w:rsidTr="00AD7ACA">
        <w:trPr>
          <w:trHeight w:val="250"/>
          <w:jc w:val="center"/>
        </w:trPr>
        <w:tc>
          <w:tcPr>
            <w:tcW w:w="3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4</w:t>
            </w:r>
          </w:p>
        </w:tc>
        <w:tc>
          <w:tcPr>
            <w:tcW w:w="1516"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 xml:space="preserve"> Fecha proceso</w:t>
            </w:r>
          </w:p>
        </w:tc>
        <w:tc>
          <w:tcPr>
            <w:tcW w:w="5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N</w:t>
            </w:r>
          </w:p>
        </w:tc>
        <w:tc>
          <w:tcPr>
            <w:tcW w:w="905"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X(08)</w:t>
            </w:r>
          </w:p>
        </w:tc>
        <w:tc>
          <w:tcPr>
            <w:tcW w:w="103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8</w:t>
            </w:r>
          </w:p>
        </w:tc>
        <w:tc>
          <w:tcPr>
            <w:tcW w:w="4778"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Fecha de proceso del archivo (AAAAMMDD).</w:t>
            </w:r>
          </w:p>
        </w:tc>
      </w:tr>
      <w:tr w:rsidR="00AD7ACA" w:rsidTr="00AD7ACA">
        <w:trPr>
          <w:trHeight w:val="250"/>
          <w:jc w:val="center"/>
        </w:trPr>
        <w:tc>
          <w:tcPr>
            <w:tcW w:w="3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5</w:t>
            </w:r>
          </w:p>
        </w:tc>
        <w:tc>
          <w:tcPr>
            <w:tcW w:w="1516"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 xml:space="preserve"> Total de llamadas</w:t>
            </w:r>
          </w:p>
        </w:tc>
        <w:tc>
          <w:tcPr>
            <w:tcW w:w="5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N</w:t>
            </w:r>
          </w:p>
        </w:tc>
        <w:tc>
          <w:tcPr>
            <w:tcW w:w="905"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9(15)</w:t>
            </w:r>
          </w:p>
        </w:tc>
        <w:tc>
          <w:tcPr>
            <w:tcW w:w="103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15</w:t>
            </w:r>
          </w:p>
        </w:tc>
        <w:tc>
          <w:tcPr>
            <w:tcW w:w="4778"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Total de registros que contiene el archivo.</w:t>
            </w:r>
          </w:p>
        </w:tc>
      </w:tr>
      <w:tr w:rsidR="00AD7ACA" w:rsidTr="00AD7ACA">
        <w:trPr>
          <w:trHeight w:val="276"/>
          <w:jc w:val="center"/>
        </w:trPr>
        <w:tc>
          <w:tcPr>
            <w:tcW w:w="314" w:type="dxa"/>
            <w:tcBorders>
              <w:top w:val="single" w:sz="4" w:space="0" w:color="auto"/>
              <w:left w:val="single" w:sz="4" w:space="0" w:color="auto"/>
              <w:bottom w:val="single" w:sz="4" w:space="0" w:color="auto"/>
              <w:right w:val="single" w:sz="4" w:space="0" w:color="auto"/>
            </w:tcBorders>
            <w:vAlign w:val="center"/>
            <w:hideMark/>
          </w:tcPr>
          <w:p w:rsidR="00E938FD" w:rsidRDefault="00AD7ACA">
            <w:pPr>
              <w:spacing w:after="0" w:line="276" w:lineRule="auto"/>
              <w:jc w:val="center"/>
              <w:rPr>
                <w:rFonts w:ascii="ITC Avant Garde" w:hAnsi="ITC Avant Garde"/>
                <w:sz w:val="16"/>
              </w:rPr>
            </w:pPr>
            <w:r>
              <w:rPr>
                <w:rFonts w:ascii="ITC Avant Garde" w:hAnsi="ITC Avant Garde"/>
                <w:sz w:val="16"/>
              </w:rPr>
              <w:t>6</w:t>
            </w:r>
          </w:p>
        </w:tc>
        <w:tc>
          <w:tcPr>
            <w:tcW w:w="1516" w:type="dxa"/>
            <w:tcBorders>
              <w:top w:val="single" w:sz="4" w:space="0" w:color="auto"/>
              <w:left w:val="single" w:sz="4" w:space="0" w:color="auto"/>
              <w:bottom w:val="single" w:sz="4" w:space="0" w:color="auto"/>
              <w:right w:val="single" w:sz="4" w:space="0" w:color="auto"/>
            </w:tcBorders>
            <w:vAlign w:val="center"/>
            <w:hideMark/>
          </w:tcPr>
          <w:p w:rsidR="00E938FD" w:rsidRDefault="00AD7ACA">
            <w:pPr>
              <w:spacing w:after="0" w:line="276" w:lineRule="auto"/>
              <w:rPr>
                <w:rFonts w:ascii="ITC Avant Garde" w:hAnsi="ITC Avant Garde"/>
                <w:sz w:val="16"/>
              </w:rPr>
            </w:pPr>
            <w:r>
              <w:rPr>
                <w:rFonts w:ascii="ITC Avant Garde" w:hAnsi="ITC Avant Garde"/>
                <w:sz w:val="16"/>
              </w:rPr>
              <w:t xml:space="preserve"> Filler</w:t>
            </w:r>
          </w:p>
        </w:tc>
        <w:tc>
          <w:tcPr>
            <w:tcW w:w="514" w:type="dxa"/>
            <w:tcBorders>
              <w:top w:val="single" w:sz="4" w:space="0" w:color="auto"/>
              <w:left w:val="single" w:sz="4" w:space="0" w:color="auto"/>
              <w:bottom w:val="single" w:sz="4" w:space="0" w:color="auto"/>
              <w:right w:val="single" w:sz="4" w:space="0" w:color="auto"/>
            </w:tcBorders>
            <w:vAlign w:val="center"/>
            <w:hideMark/>
          </w:tcPr>
          <w:p w:rsidR="00E938FD" w:rsidRDefault="00AD7ACA">
            <w:pPr>
              <w:spacing w:after="0" w:line="276" w:lineRule="auto"/>
              <w:jc w:val="center"/>
              <w:rPr>
                <w:rFonts w:ascii="ITC Avant Garde" w:hAnsi="ITC Avant Garde"/>
                <w:sz w:val="16"/>
              </w:rPr>
            </w:pPr>
            <w:r>
              <w:rPr>
                <w:rFonts w:ascii="ITC Avant Garde" w:hAnsi="ITC Avant Garde"/>
                <w:sz w:val="16"/>
              </w:rPr>
              <w:t>C</w:t>
            </w:r>
          </w:p>
        </w:tc>
        <w:tc>
          <w:tcPr>
            <w:tcW w:w="905" w:type="dxa"/>
            <w:tcBorders>
              <w:top w:val="single" w:sz="4" w:space="0" w:color="auto"/>
              <w:left w:val="single" w:sz="4" w:space="0" w:color="auto"/>
              <w:bottom w:val="single" w:sz="4" w:space="0" w:color="auto"/>
              <w:right w:val="single" w:sz="4" w:space="0" w:color="auto"/>
            </w:tcBorders>
            <w:vAlign w:val="center"/>
            <w:hideMark/>
          </w:tcPr>
          <w:p w:rsidR="00E938FD" w:rsidRDefault="00AD7ACA">
            <w:pPr>
              <w:spacing w:after="0" w:line="276" w:lineRule="auto"/>
              <w:jc w:val="center"/>
              <w:rPr>
                <w:rFonts w:ascii="ITC Avant Garde" w:hAnsi="ITC Avant Garde"/>
                <w:sz w:val="16"/>
              </w:rPr>
            </w:pPr>
            <w:r>
              <w:rPr>
                <w:rFonts w:ascii="ITC Avant Garde" w:hAnsi="ITC Avant Garde"/>
                <w:sz w:val="16"/>
              </w:rPr>
              <w:t>X(70)</w:t>
            </w:r>
          </w:p>
        </w:tc>
        <w:tc>
          <w:tcPr>
            <w:tcW w:w="1034" w:type="dxa"/>
            <w:tcBorders>
              <w:top w:val="single" w:sz="4" w:space="0" w:color="auto"/>
              <w:left w:val="single" w:sz="4" w:space="0" w:color="auto"/>
              <w:bottom w:val="single" w:sz="4" w:space="0" w:color="auto"/>
              <w:right w:val="single" w:sz="4" w:space="0" w:color="auto"/>
            </w:tcBorders>
            <w:vAlign w:val="center"/>
            <w:hideMark/>
          </w:tcPr>
          <w:p w:rsidR="00E938FD" w:rsidRDefault="00AD7ACA">
            <w:pPr>
              <w:spacing w:after="0" w:line="276" w:lineRule="auto"/>
              <w:jc w:val="center"/>
              <w:rPr>
                <w:rFonts w:ascii="ITC Avant Garde" w:hAnsi="ITC Avant Garde"/>
                <w:sz w:val="16"/>
              </w:rPr>
            </w:pPr>
            <w:r>
              <w:rPr>
                <w:rFonts w:ascii="ITC Avant Garde" w:hAnsi="ITC Avant Garde"/>
                <w:sz w:val="16"/>
              </w:rPr>
              <w:t>70</w:t>
            </w:r>
          </w:p>
        </w:tc>
        <w:tc>
          <w:tcPr>
            <w:tcW w:w="4778" w:type="dxa"/>
            <w:tcBorders>
              <w:top w:val="single" w:sz="4" w:space="0" w:color="auto"/>
              <w:left w:val="single" w:sz="4" w:space="0" w:color="auto"/>
              <w:bottom w:val="single" w:sz="4" w:space="0" w:color="auto"/>
              <w:right w:val="single" w:sz="4" w:space="0" w:color="auto"/>
            </w:tcBorders>
            <w:vAlign w:val="center"/>
            <w:hideMark/>
          </w:tcPr>
          <w:p w:rsidR="00E938FD" w:rsidRDefault="00AD7ACA">
            <w:pPr>
              <w:spacing w:after="0" w:line="276" w:lineRule="auto"/>
              <w:rPr>
                <w:rFonts w:ascii="ITC Avant Garde" w:hAnsi="ITC Avant Garde"/>
                <w:sz w:val="16"/>
              </w:rPr>
            </w:pPr>
            <w:r>
              <w:rPr>
                <w:rFonts w:ascii="ITC Avant Garde" w:hAnsi="ITC Avant Garde"/>
                <w:sz w:val="16"/>
              </w:rPr>
              <w:t>Caracteres en blanco para completar la longitud del registro a 100 posiciones.</w:t>
            </w:r>
          </w:p>
        </w:tc>
      </w:tr>
    </w:tbl>
    <w:p w:rsidR="00E938FD" w:rsidRDefault="00AD7ACA">
      <w:pPr>
        <w:pStyle w:val="Textoindependiente"/>
        <w:spacing w:line="276" w:lineRule="auto"/>
        <w:rPr>
          <w:rFonts w:ascii="ITC Avant Garde" w:hAnsi="ITC Avant Garde"/>
          <w:b w:val="0"/>
          <w:sz w:val="18"/>
          <w:szCs w:val="18"/>
        </w:rPr>
      </w:pPr>
      <w:r w:rsidRPr="004A389F">
        <w:rPr>
          <w:rFonts w:ascii="ITC Avant Garde" w:hAnsi="ITC Avant Garde"/>
          <w:b w:val="0"/>
          <w:sz w:val="18"/>
          <w:szCs w:val="18"/>
        </w:rPr>
        <w:t>Tabla 11</w:t>
      </w:r>
      <w:r>
        <w:rPr>
          <w:rFonts w:ascii="ITC Avant Garde" w:hAnsi="ITC Avant Garde"/>
          <w:b w:val="0"/>
          <w:sz w:val="18"/>
          <w:szCs w:val="18"/>
        </w:rPr>
        <w:t xml:space="preserve"> Registro de consumos</w:t>
      </w:r>
    </w:p>
    <w:p w:rsidR="00AD7ACA" w:rsidRDefault="00AD7ACA" w:rsidP="00AD7ACA">
      <w:pPr>
        <w:pStyle w:val="Textoindependiente"/>
        <w:spacing w:after="200" w:line="276" w:lineRule="auto"/>
        <w:jc w:val="left"/>
        <w:rPr>
          <w:rFonts w:ascii="ITC Avant Garde" w:hAnsi="ITC Avant Garde"/>
          <w:b w:val="0"/>
          <w:sz w:val="22"/>
          <w:szCs w:val="22"/>
        </w:rPr>
      </w:pPr>
      <w:r>
        <w:rPr>
          <w:rFonts w:ascii="ITC Avant Garde" w:hAnsi="ITC Avant Garde"/>
          <w:b w:val="0"/>
          <w:sz w:val="22"/>
          <w:szCs w:val="22"/>
        </w:rPr>
        <w:t>Notas:</w:t>
      </w:r>
    </w:p>
    <w:p w:rsidR="00E938FD" w:rsidRDefault="00AD7ACA">
      <w:pPr>
        <w:pStyle w:val="Textoindependiente"/>
        <w:numPr>
          <w:ilvl w:val="0"/>
          <w:numId w:val="130"/>
        </w:numPr>
        <w:spacing w:line="276" w:lineRule="auto"/>
        <w:ind w:left="714" w:hanging="357"/>
        <w:jc w:val="left"/>
        <w:rPr>
          <w:rFonts w:ascii="ITC Avant Garde" w:hAnsi="ITC Avant Garde"/>
          <w:b w:val="0"/>
          <w:sz w:val="22"/>
          <w:szCs w:val="22"/>
        </w:rPr>
      </w:pPr>
      <w:r>
        <w:rPr>
          <w:rFonts w:ascii="ITC Avant Garde" w:hAnsi="ITC Avant Garde"/>
          <w:b w:val="0"/>
          <w:sz w:val="22"/>
          <w:szCs w:val="22"/>
        </w:rPr>
        <w:t>En todos los campos excepto el filler, los espacios que no se utilicen se llenaran con ceros.</w:t>
      </w:r>
    </w:p>
    <w:p w:rsidR="00E938FD" w:rsidRDefault="00AD7ACA">
      <w:pPr>
        <w:pStyle w:val="Textoindependiente"/>
        <w:numPr>
          <w:ilvl w:val="0"/>
          <w:numId w:val="130"/>
        </w:numPr>
        <w:spacing w:line="276" w:lineRule="auto"/>
        <w:ind w:left="714" w:hanging="357"/>
        <w:jc w:val="left"/>
        <w:rPr>
          <w:rFonts w:ascii="ITC Avant Garde" w:hAnsi="ITC Avant Garde"/>
          <w:b w:val="0"/>
          <w:sz w:val="22"/>
          <w:szCs w:val="22"/>
        </w:rPr>
      </w:pPr>
      <w:r>
        <w:rPr>
          <w:rFonts w:ascii="ITC Avant Garde" w:hAnsi="ITC Avant Garde"/>
          <w:b w:val="0"/>
          <w:sz w:val="22"/>
          <w:szCs w:val="22"/>
        </w:rPr>
        <w:t>La información estará disponible para su descarga en archivo elect</w:t>
      </w:r>
      <w:r w:rsidR="00A36605">
        <w:rPr>
          <w:rFonts w:ascii="ITC Avant Garde" w:hAnsi="ITC Avant Garde"/>
          <w:b w:val="0"/>
          <w:sz w:val="22"/>
          <w:szCs w:val="22"/>
        </w:rPr>
        <w:t xml:space="preserve">rónico comprimido en el </w:t>
      </w:r>
      <w:r w:rsidR="006B5A23">
        <w:rPr>
          <w:rFonts w:ascii="ITC Avant Garde" w:hAnsi="ITC Avant Garde"/>
          <w:b w:val="0"/>
          <w:sz w:val="22"/>
          <w:szCs w:val="22"/>
        </w:rPr>
        <w:t>SEG</w:t>
      </w:r>
      <w:r w:rsidR="00A36605">
        <w:rPr>
          <w:rFonts w:ascii="ITC Avant Garde" w:hAnsi="ITC Avant Garde"/>
          <w:b w:val="0"/>
          <w:sz w:val="22"/>
          <w:szCs w:val="22"/>
        </w:rPr>
        <w:t>.</w:t>
      </w:r>
    </w:p>
    <w:p w:rsidR="00E938FD" w:rsidRDefault="00AD7ACA">
      <w:pPr>
        <w:pStyle w:val="Textoindependiente"/>
        <w:numPr>
          <w:ilvl w:val="0"/>
          <w:numId w:val="130"/>
        </w:numPr>
        <w:spacing w:line="276" w:lineRule="auto"/>
        <w:ind w:left="714" w:hanging="357"/>
        <w:jc w:val="left"/>
        <w:rPr>
          <w:rFonts w:ascii="ITC Avant Garde" w:hAnsi="ITC Avant Garde"/>
          <w:b w:val="0"/>
          <w:sz w:val="22"/>
          <w:szCs w:val="22"/>
        </w:rPr>
      </w:pPr>
      <w:r>
        <w:rPr>
          <w:rFonts w:ascii="ITC Avant Garde" w:hAnsi="ITC Avant Garde"/>
          <w:b w:val="0"/>
          <w:sz w:val="22"/>
          <w:szCs w:val="22"/>
        </w:rPr>
        <w:t xml:space="preserve">El detalle de llamadas entrantes sólo aplica para usuarios finales que tengan contratado el servicio.  </w:t>
      </w:r>
    </w:p>
    <w:p w:rsidR="00350AED" w:rsidRPr="00AD7ACA" w:rsidRDefault="00350AED" w:rsidP="00AD7ACA">
      <w:pPr>
        <w:spacing w:after="200" w:line="276" w:lineRule="auto"/>
        <w:jc w:val="both"/>
      </w:pPr>
    </w:p>
    <w:p w:rsidR="00B03EDC" w:rsidRPr="00BA1D95" w:rsidRDefault="00B03EDC" w:rsidP="00831B40">
      <w:pPr>
        <w:pStyle w:val="Ttulo2"/>
        <w:numPr>
          <w:ilvl w:val="1"/>
          <w:numId w:val="186"/>
        </w:numPr>
      </w:pPr>
      <w:bookmarkStart w:id="542" w:name="_Toc396337591"/>
      <w:bookmarkStart w:id="543" w:name="_Toc436840889"/>
      <w:bookmarkStart w:id="544" w:name="_Toc436846326"/>
      <w:bookmarkStart w:id="545" w:name="_Toc436848276"/>
      <w:bookmarkStart w:id="546" w:name="_Toc436856524"/>
      <w:bookmarkStart w:id="547" w:name="_Toc436862670"/>
      <w:bookmarkStart w:id="548" w:name="_Toc436866320"/>
      <w:bookmarkStart w:id="549" w:name="_Toc436870899"/>
      <w:bookmarkStart w:id="550" w:name="_Toc436875891"/>
      <w:bookmarkStart w:id="551" w:name="_Toc525904569"/>
      <w:bookmarkStart w:id="552" w:name="_Toc525913965"/>
      <w:bookmarkStart w:id="553" w:name="_Toc525919204"/>
      <w:bookmarkStart w:id="554" w:name="_Toc525919328"/>
      <w:bookmarkStart w:id="555" w:name="_Toc2957138"/>
      <w:bookmarkStart w:id="556" w:name="_Toc26273075"/>
      <w:bookmarkStart w:id="557" w:name="_Toc26284472"/>
      <w:bookmarkStart w:id="558" w:name="_Toc44413702"/>
      <w:bookmarkEnd w:id="517"/>
      <w:bookmarkEnd w:id="518"/>
      <w:bookmarkEnd w:id="519"/>
      <w:bookmarkEnd w:id="520"/>
      <w:bookmarkEnd w:id="521"/>
      <w:bookmarkEnd w:id="522"/>
      <w:bookmarkEnd w:id="523"/>
      <w:bookmarkEnd w:id="524"/>
      <w:bookmarkEnd w:id="542"/>
      <w:bookmarkEnd w:id="543"/>
      <w:bookmarkEnd w:id="544"/>
      <w:bookmarkEnd w:id="545"/>
      <w:bookmarkEnd w:id="546"/>
      <w:bookmarkEnd w:id="547"/>
      <w:bookmarkEnd w:id="548"/>
      <w:bookmarkEnd w:id="549"/>
      <w:bookmarkEnd w:id="550"/>
      <w:r w:rsidRPr="00F3565A">
        <w:t>Procedimientos</w:t>
      </w:r>
      <w:r w:rsidRPr="00BA1D95">
        <w:t xml:space="preserve"> de contratación, modificación y baja de los servicios de Reventa</w:t>
      </w:r>
      <w:bookmarkEnd w:id="551"/>
      <w:bookmarkEnd w:id="552"/>
      <w:bookmarkEnd w:id="553"/>
      <w:bookmarkEnd w:id="554"/>
      <w:bookmarkEnd w:id="555"/>
      <w:bookmarkEnd w:id="556"/>
      <w:bookmarkEnd w:id="557"/>
      <w:bookmarkEnd w:id="558"/>
    </w:p>
    <w:p w:rsidR="00FE33BF" w:rsidRPr="00BA1D95" w:rsidRDefault="00FE33BF" w:rsidP="004B11EB">
      <w:pPr>
        <w:pStyle w:val="IFTnormal"/>
        <w:rPr>
          <w:rFonts w:cs="Arial"/>
        </w:rPr>
      </w:pPr>
      <w:r w:rsidRPr="00BA1D95">
        <w:rPr>
          <w:rFonts w:cs="Arial"/>
        </w:rPr>
        <w:t xml:space="preserve">Queda establecido que, mediante el envío de la solicitud, el CS consiente efectuar el pago por las actividades a realizar, así como por los elementos de cobro que conforman el (los) servicio(s), en el momento que se indique en el procedimiento. Asimismo, si el CS rechaza el servicio o decide no continuar con el procedimiento, </w:t>
      </w:r>
      <w:r w:rsidRPr="00BA1D95">
        <w:rPr>
          <w:rFonts w:cs="Arial"/>
        </w:rPr>
        <w:lastRenderedPageBreak/>
        <w:t>deberá liquidar el monto generado por las actividades realizadas hasta el momento que decidió terminar el procedimiento. Si la solicitud es cancelada con al menos tres días de anticipación a la programación de la habilitación, no aplicará cobro alguno.</w:t>
      </w:r>
    </w:p>
    <w:p w:rsidR="00FE33BF" w:rsidRPr="00BA1D95" w:rsidRDefault="00FE33BF" w:rsidP="004B11EB">
      <w:pPr>
        <w:pStyle w:val="IFTnormal"/>
        <w:rPr>
          <w:rFonts w:cs="Arial"/>
          <w:b/>
        </w:rPr>
      </w:pPr>
      <w:r w:rsidRPr="00BA1D95">
        <w:rPr>
          <w:rFonts w:cs="Arial"/>
          <w:b/>
        </w:rPr>
        <w:t>Procedimiento de contratación y entrega SRL, SRI y SRP (Alta)</w:t>
      </w:r>
    </w:p>
    <w:p w:rsidR="00FE33BF" w:rsidRPr="00BA1D95" w:rsidRDefault="00FE33BF" w:rsidP="004B11EB">
      <w:pPr>
        <w:pStyle w:val="IFTnormal"/>
        <w:rPr>
          <w:rFonts w:cs="Arial"/>
        </w:rPr>
      </w:pPr>
      <w:r w:rsidRPr="00BA1D95">
        <w:rPr>
          <w:rFonts w:cs="Arial"/>
        </w:rPr>
        <w:t xml:space="preserve">El objetivo y alcance de este procedimiento es definir los pasos y actividades a desarrollar por parte de </w:t>
      </w:r>
      <w:r w:rsidR="0017770B" w:rsidRPr="00BA1D95">
        <w:rPr>
          <w:rFonts w:cs="Arial"/>
        </w:rPr>
        <w:t xml:space="preserve">la DM </w:t>
      </w:r>
      <w:r w:rsidRPr="00BA1D95">
        <w:rPr>
          <w:rFonts w:cs="Arial"/>
        </w:rPr>
        <w:t xml:space="preserve">y del CS, a fin de realizar la contratación y entrega de los servicios de SRL, SRI y SRP. Las fases en que se divide este procedimiento son: </w:t>
      </w:r>
      <w:r w:rsidRPr="00BA1D95">
        <w:rPr>
          <w:rFonts w:cs="Arial"/>
          <w:b/>
        </w:rPr>
        <w:t>(i)</w:t>
      </w:r>
      <w:r w:rsidRPr="00BA1D95">
        <w:rPr>
          <w:rFonts w:cs="Arial"/>
        </w:rPr>
        <w:t xml:space="preserve"> Envío, validación y Análisis de Factibilidad Técnica a fin de que a través del Sistema Electrónico de Gestión </w:t>
      </w:r>
      <w:r w:rsidR="006B5A23">
        <w:rPr>
          <w:rFonts w:cs="Arial"/>
        </w:rPr>
        <w:t>SEG</w:t>
      </w:r>
      <w:r w:rsidRPr="00BA1D95">
        <w:rPr>
          <w:rFonts w:cs="Arial"/>
          <w:lang w:val="es-ES"/>
        </w:rPr>
        <w:t xml:space="preserve"> sea </w:t>
      </w:r>
      <w:r w:rsidRPr="00BA1D95">
        <w:rPr>
          <w:rFonts w:cs="Arial"/>
        </w:rPr>
        <w:t xml:space="preserve">verificado que </w:t>
      </w:r>
      <w:r w:rsidRPr="00BA1D95">
        <w:rPr>
          <w:rFonts w:cs="Arial"/>
          <w:bCs w:val="0"/>
        </w:rPr>
        <w:t>el CS ingresó los datos correctos y que la</w:t>
      </w:r>
      <w:r w:rsidR="00A5015C" w:rsidRPr="00BA1D95">
        <w:rPr>
          <w:rFonts w:cs="Arial"/>
          <w:bCs w:val="0"/>
        </w:rPr>
        <w:t>s</w:t>
      </w:r>
      <w:r w:rsidRPr="00BA1D95">
        <w:rPr>
          <w:rFonts w:cs="Arial"/>
          <w:bCs w:val="0"/>
        </w:rPr>
        <w:t xml:space="preserve"> red</w:t>
      </w:r>
      <w:r w:rsidR="00DB30A4" w:rsidRPr="00BA1D95">
        <w:rPr>
          <w:rFonts w:cs="Arial"/>
          <w:bCs w:val="0"/>
        </w:rPr>
        <w:t xml:space="preserve"> </w:t>
      </w:r>
      <w:r w:rsidRPr="00BA1D95">
        <w:rPr>
          <w:rFonts w:cs="Arial"/>
        </w:rPr>
        <w:t xml:space="preserve">cuenta con los elementos para brindar el servicio solicitado (no aplica para SRL existente y activo, únicamente se realiza el cambio administrativo); y </w:t>
      </w:r>
      <w:r w:rsidRPr="00BA1D95">
        <w:rPr>
          <w:rFonts w:cs="Arial"/>
          <w:b/>
        </w:rPr>
        <w:t>(ii)</w:t>
      </w:r>
      <w:r w:rsidRPr="00BA1D95">
        <w:rPr>
          <w:rFonts w:cs="Arial"/>
        </w:rPr>
        <w:t xml:space="preserve"> Habilitación y aprovisionamiento del servicio solicitado, que detonará los procesos de pruebas de entrega y facturación.</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6348"/>
      </w:tblGrid>
      <w:tr w:rsidR="00FE33BF" w:rsidRPr="00BA1D95" w:rsidTr="00A60F62">
        <w:tc>
          <w:tcPr>
            <w:tcW w:w="1442" w:type="pct"/>
            <w:shd w:val="clear" w:color="auto" w:fill="BDD6EE" w:themeFill="accent5" w:themeFillTint="66"/>
          </w:tcPr>
          <w:p w:rsidR="00FE33BF" w:rsidRPr="00BA1D95" w:rsidRDefault="00FE33BF" w:rsidP="0023172A">
            <w:pPr>
              <w:pStyle w:val="IFTnormal"/>
              <w:jc w:val="center"/>
              <w:rPr>
                <w:rFonts w:cs="Arial"/>
                <w:b/>
                <w:sz w:val="20"/>
                <w:szCs w:val="20"/>
                <w:lang w:eastAsia="es-MX"/>
              </w:rPr>
            </w:pPr>
            <w:r w:rsidRPr="00BA1D95">
              <w:rPr>
                <w:rFonts w:cs="Arial"/>
                <w:b/>
                <w:sz w:val="20"/>
                <w:szCs w:val="20"/>
                <w:lang w:eastAsia="es-MX"/>
              </w:rPr>
              <w:t>Etapa</w:t>
            </w:r>
          </w:p>
        </w:tc>
        <w:tc>
          <w:tcPr>
            <w:tcW w:w="3558" w:type="pct"/>
            <w:shd w:val="clear" w:color="auto" w:fill="BDD6EE" w:themeFill="accent5" w:themeFillTint="66"/>
          </w:tcPr>
          <w:p w:rsidR="00FE33BF" w:rsidRPr="00BA1D95" w:rsidRDefault="00FE33BF" w:rsidP="0023172A">
            <w:pPr>
              <w:pStyle w:val="IFTnormal"/>
              <w:jc w:val="center"/>
              <w:rPr>
                <w:rFonts w:cs="Arial"/>
                <w:b/>
                <w:sz w:val="20"/>
                <w:szCs w:val="20"/>
                <w:lang w:eastAsia="es-MX"/>
              </w:rPr>
            </w:pPr>
            <w:r w:rsidRPr="00BA1D95">
              <w:rPr>
                <w:rFonts w:cs="Arial"/>
                <w:b/>
                <w:sz w:val="20"/>
                <w:szCs w:val="20"/>
                <w:lang w:eastAsia="es-MX"/>
              </w:rPr>
              <w:t>Descripción</w:t>
            </w:r>
          </w:p>
        </w:tc>
      </w:tr>
      <w:tr w:rsidR="00FE33BF" w:rsidRPr="00BA1D95" w:rsidTr="00402F39">
        <w:tc>
          <w:tcPr>
            <w:tcW w:w="1442" w:type="pct"/>
            <w:shd w:val="clear" w:color="auto" w:fill="auto"/>
          </w:tcPr>
          <w:p w:rsidR="00FE33BF" w:rsidRPr="00BA1D95" w:rsidRDefault="00FE33BF" w:rsidP="0023172A">
            <w:pPr>
              <w:pStyle w:val="IFTnormal"/>
              <w:jc w:val="left"/>
              <w:rPr>
                <w:rFonts w:cs="Arial"/>
                <w:b/>
                <w:sz w:val="20"/>
                <w:szCs w:val="20"/>
                <w:lang w:eastAsia="es-MX"/>
              </w:rPr>
            </w:pPr>
            <w:r w:rsidRPr="00BA1D95">
              <w:rPr>
                <w:rFonts w:cs="Arial"/>
                <w:b/>
                <w:sz w:val="20"/>
                <w:szCs w:val="20"/>
                <w:lang w:eastAsia="es-MX"/>
              </w:rPr>
              <w:t>Autorización del suscriptor/usuario final</w:t>
            </w:r>
          </w:p>
        </w:tc>
        <w:tc>
          <w:tcPr>
            <w:tcW w:w="3558" w:type="pct"/>
            <w:shd w:val="clear" w:color="auto" w:fill="auto"/>
          </w:tcPr>
          <w:p w:rsidR="00FE33BF" w:rsidRPr="00BA1D95" w:rsidRDefault="00FE33BF" w:rsidP="004B11EB">
            <w:pPr>
              <w:pStyle w:val="IFTnormal"/>
              <w:rPr>
                <w:rFonts w:cs="Arial"/>
                <w:sz w:val="20"/>
                <w:szCs w:val="20"/>
                <w:lang w:eastAsia="es-MX"/>
              </w:rPr>
            </w:pPr>
            <w:r w:rsidRPr="00BA1D95">
              <w:rPr>
                <w:rFonts w:cs="Arial"/>
                <w:sz w:val="20"/>
                <w:szCs w:val="20"/>
                <w:lang w:eastAsia="es-MX"/>
              </w:rPr>
              <w:t>Presentación del formato de verificación de la voluntad del suscriptor/usuario final. Aplica sólo usuarios existentes.</w:t>
            </w:r>
          </w:p>
          <w:p w:rsidR="00FE33BF" w:rsidRPr="00BA1D95" w:rsidRDefault="00FE33BF" w:rsidP="004B11EB">
            <w:pPr>
              <w:pStyle w:val="IFTnormal"/>
              <w:rPr>
                <w:rFonts w:cs="Arial"/>
                <w:sz w:val="20"/>
                <w:szCs w:val="20"/>
                <w:lang w:eastAsia="es-MX"/>
              </w:rPr>
            </w:pPr>
            <w:r w:rsidRPr="00BA1D95">
              <w:rPr>
                <w:rFonts w:cs="Arial"/>
                <w:sz w:val="20"/>
                <w:szCs w:val="20"/>
                <w:lang w:eastAsia="es-MX"/>
              </w:rPr>
              <w:t xml:space="preserve">La presentación también podrá ser en formato electrónico cargado en el </w:t>
            </w:r>
            <w:r w:rsidR="006B5A23" w:rsidRPr="002526C6">
              <w:rPr>
                <w:rFonts w:cs="Arial"/>
                <w:sz w:val="20"/>
                <w:szCs w:val="20"/>
                <w:lang w:eastAsia="es-MX"/>
              </w:rPr>
              <w:t>S</w:t>
            </w:r>
            <w:r w:rsidR="006B5A23">
              <w:rPr>
                <w:rFonts w:cs="Arial"/>
                <w:sz w:val="20"/>
                <w:szCs w:val="20"/>
                <w:lang w:eastAsia="es-MX"/>
              </w:rPr>
              <w:t>EG</w:t>
            </w:r>
            <w:r w:rsidRPr="00BA1D95">
              <w:rPr>
                <w:rFonts w:cs="Arial"/>
                <w:sz w:val="20"/>
                <w:szCs w:val="20"/>
                <w:lang w:eastAsia="es-MX"/>
              </w:rPr>
              <w:t xml:space="preserve"> (PDF o .jpg legible).  </w:t>
            </w:r>
          </w:p>
        </w:tc>
      </w:tr>
      <w:tr w:rsidR="00FE33BF" w:rsidRPr="00BA1D95" w:rsidTr="00402F39">
        <w:tc>
          <w:tcPr>
            <w:tcW w:w="1442" w:type="pct"/>
            <w:shd w:val="clear" w:color="auto" w:fill="auto"/>
          </w:tcPr>
          <w:p w:rsidR="00FE33BF" w:rsidRPr="00BA1D95" w:rsidRDefault="00FE33BF" w:rsidP="0023172A">
            <w:pPr>
              <w:pStyle w:val="IFTnormal"/>
              <w:jc w:val="left"/>
              <w:rPr>
                <w:rFonts w:cs="Arial"/>
                <w:b/>
                <w:sz w:val="20"/>
                <w:szCs w:val="20"/>
                <w:lang w:eastAsia="es-MX"/>
              </w:rPr>
            </w:pPr>
            <w:r w:rsidRPr="00BA1D95">
              <w:rPr>
                <w:rFonts w:cs="Arial"/>
                <w:b/>
                <w:sz w:val="20"/>
                <w:szCs w:val="20"/>
                <w:lang w:eastAsia="es-MX"/>
              </w:rPr>
              <w:t>Envío, Validación y Factibilidad Técnica de</w:t>
            </w:r>
            <w:r w:rsidR="008A42A1" w:rsidRPr="00BA1D95">
              <w:rPr>
                <w:rFonts w:cs="Arial"/>
                <w:b/>
                <w:sz w:val="20"/>
                <w:szCs w:val="20"/>
                <w:lang w:eastAsia="es-MX"/>
              </w:rPr>
              <w:t xml:space="preserve"> la</w:t>
            </w:r>
            <w:r w:rsidRPr="00BA1D95">
              <w:rPr>
                <w:rFonts w:cs="Arial"/>
                <w:b/>
                <w:sz w:val="20"/>
                <w:szCs w:val="20"/>
                <w:lang w:eastAsia="es-MX"/>
              </w:rPr>
              <w:t xml:space="preserve"> solicitud</w:t>
            </w:r>
          </w:p>
          <w:p w:rsidR="00FE33BF" w:rsidRPr="00BA1D95" w:rsidRDefault="00FE33BF" w:rsidP="0023172A">
            <w:pPr>
              <w:pStyle w:val="IFTnormal"/>
              <w:jc w:val="left"/>
              <w:rPr>
                <w:rFonts w:cs="Arial"/>
                <w:b/>
                <w:sz w:val="20"/>
                <w:szCs w:val="20"/>
                <w:lang w:eastAsia="es-MX"/>
              </w:rPr>
            </w:pPr>
            <w:r w:rsidRPr="00BA1D95">
              <w:rPr>
                <w:rFonts w:cs="Arial"/>
                <w:sz w:val="20"/>
                <w:szCs w:val="20"/>
                <w:lang w:eastAsia="es-MX"/>
              </w:rPr>
              <w:t>(No aplica a SRL)</w:t>
            </w:r>
          </w:p>
        </w:tc>
        <w:tc>
          <w:tcPr>
            <w:tcW w:w="3558" w:type="pct"/>
            <w:shd w:val="clear" w:color="auto" w:fill="auto"/>
          </w:tcPr>
          <w:p w:rsidR="00FE33BF" w:rsidRPr="00BA1D95" w:rsidRDefault="00FE33BF" w:rsidP="004B11EB">
            <w:pPr>
              <w:pStyle w:val="IFTnormal"/>
              <w:rPr>
                <w:rFonts w:cs="Arial"/>
                <w:sz w:val="20"/>
                <w:szCs w:val="20"/>
                <w:lang w:eastAsia="es-MX"/>
              </w:rPr>
            </w:pPr>
            <w:r w:rsidRPr="00BA1D95">
              <w:rPr>
                <w:rFonts w:cs="Arial"/>
                <w:sz w:val="20"/>
                <w:szCs w:val="20"/>
                <w:lang w:eastAsia="es-MX"/>
              </w:rPr>
              <w:t xml:space="preserve">El CS deberá presentar sus solicitudes a través del </w:t>
            </w:r>
            <w:bookmarkStart w:id="559" w:name="OLE_LINK3"/>
            <w:bookmarkStart w:id="560" w:name="OLE_LINK4"/>
            <w:r w:rsidR="006B5A23">
              <w:rPr>
                <w:rFonts w:cs="Arial"/>
                <w:sz w:val="20"/>
                <w:szCs w:val="20"/>
                <w:lang w:eastAsia="es-MX"/>
              </w:rPr>
              <w:t>SEG</w:t>
            </w:r>
            <w:r w:rsidRPr="00BA1D95">
              <w:rPr>
                <w:rFonts w:cs="Arial"/>
                <w:sz w:val="20"/>
                <w:szCs w:val="20"/>
                <w:lang w:eastAsia="es-MX"/>
              </w:rPr>
              <w:t xml:space="preserve">, realizando en línea la validación y el análisis de Factibilidad Técnica del domicilio requerido, determinando si existen los recursos técnicos y facilidades para habilitar los servicios solicitados de acuerdo </w:t>
            </w:r>
            <w:r w:rsidR="0017770B" w:rsidRPr="00BA1D95">
              <w:rPr>
                <w:rFonts w:cs="Arial"/>
                <w:sz w:val="20"/>
                <w:szCs w:val="20"/>
                <w:lang w:eastAsia="es-MX"/>
              </w:rPr>
              <w:t xml:space="preserve">con el </w:t>
            </w:r>
            <w:r w:rsidRPr="00BA1D95">
              <w:rPr>
                <w:rFonts w:cs="Arial"/>
                <w:sz w:val="20"/>
                <w:szCs w:val="20"/>
                <w:lang w:eastAsia="es-MX"/>
              </w:rPr>
              <w:t xml:space="preserve">perfil requerido, (podrá capturarlas de forma individual o </w:t>
            </w:r>
            <w:r w:rsidR="00B447FB" w:rsidRPr="00BA1D95">
              <w:rPr>
                <w:rFonts w:cs="Arial"/>
                <w:sz w:val="20"/>
                <w:szCs w:val="20"/>
                <w:lang w:eastAsia="es-MX"/>
              </w:rPr>
              <w:t>masiva,</w:t>
            </w:r>
            <w:r w:rsidRPr="00BA1D95">
              <w:rPr>
                <w:rFonts w:cs="Arial"/>
                <w:sz w:val="20"/>
                <w:szCs w:val="20"/>
                <w:lang w:eastAsia="es-MX"/>
              </w:rPr>
              <w:t xml:space="preserve"> así como seleccionado la siguiente información:</w:t>
            </w:r>
            <w:bookmarkEnd w:id="559"/>
            <w:bookmarkEnd w:id="560"/>
          </w:p>
          <w:p w:rsidR="00FE33BF" w:rsidRPr="00BA1D95" w:rsidRDefault="00FE33BF" w:rsidP="00D37C98">
            <w:pPr>
              <w:pStyle w:val="IFTnormal"/>
              <w:numPr>
                <w:ilvl w:val="0"/>
                <w:numId w:val="51"/>
              </w:numPr>
              <w:spacing w:after="120" w:line="240" w:lineRule="auto"/>
              <w:ind w:left="318" w:hanging="284"/>
              <w:rPr>
                <w:rFonts w:cs="Arial"/>
                <w:sz w:val="20"/>
                <w:szCs w:val="20"/>
                <w:lang w:eastAsia="es-MX"/>
              </w:rPr>
            </w:pPr>
            <w:r w:rsidRPr="00BA1D95">
              <w:rPr>
                <w:rFonts w:cs="Arial"/>
                <w:sz w:val="20"/>
                <w:szCs w:val="20"/>
                <w:lang w:eastAsia="es-MX"/>
              </w:rPr>
              <w:t>Seleccionar:</w:t>
            </w:r>
          </w:p>
          <w:p w:rsidR="00FE33BF" w:rsidRPr="00BA1D95" w:rsidRDefault="00FE33BF" w:rsidP="00D37C98">
            <w:pPr>
              <w:pStyle w:val="IFTnormal"/>
              <w:numPr>
                <w:ilvl w:val="0"/>
                <w:numId w:val="50"/>
              </w:numPr>
              <w:spacing w:after="120" w:line="240" w:lineRule="auto"/>
              <w:rPr>
                <w:rFonts w:cs="Arial"/>
                <w:sz w:val="20"/>
                <w:szCs w:val="20"/>
                <w:lang w:eastAsia="es-MX"/>
              </w:rPr>
            </w:pPr>
            <w:r w:rsidRPr="00BA1D95">
              <w:rPr>
                <w:rFonts w:cs="Arial"/>
                <w:sz w:val="20"/>
                <w:szCs w:val="20"/>
                <w:lang w:eastAsia="es-MX"/>
              </w:rPr>
              <w:t>Entrega de equipos Telmex</w:t>
            </w:r>
            <w:r w:rsidR="00AF7D59" w:rsidRPr="00BA1D95">
              <w:rPr>
                <w:rFonts w:cs="Arial"/>
                <w:sz w:val="20"/>
                <w:szCs w:val="20"/>
                <w:lang w:eastAsia="es-MX"/>
              </w:rPr>
              <w:t xml:space="preserve"> para usuarios </w:t>
            </w:r>
            <w:r w:rsidRPr="00BA1D95">
              <w:rPr>
                <w:rFonts w:cs="Arial"/>
                <w:sz w:val="20"/>
                <w:szCs w:val="20"/>
                <w:lang w:eastAsia="es-MX"/>
              </w:rPr>
              <w:t>existentes y nuevos.</w:t>
            </w:r>
          </w:p>
          <w:p w:rsidR="00FC5B73" w:rsidRPr="00BA1D95" w:rsidRDefault="00FC5B73" w:rsidP="00D37C98">
            <w:pPr>
              <w:pStyle w:val="IFTnormal"/>
              <w:numPr>
                <w:ilvl w:val="0"/>
                <w:numId w:val="55"/>
              </w:numPr>
              <w:spacing w:after="120" w:line="240" w:lineRule="auto"/>
              <w:rPr>
                <w:rFonts w:cs="Arial"/>
                <w:sz w:val="20"/>
                <w:szCs w:val="20"/>
                <w:lang w:eastAsia="es-MX"/>
              </w:rPr>
            </w:pPr>
            <w:r w:rsidRPr="00BA1D95">
              <w:rPr>
                <w:rFonts w:cs="Arial"/>
                <w:sz w:val="20"/>
                <w:szCs w:val="20"/>
                <w:lang w:eastAsia="es-MX"/>
              </w:rPr>
              <w:t>Mensajería al domicilio del usuario*</w:t>
            </w:r>
          </w:p>
          <w:p w:rsidR="00FE33BF" w:rsidRPr="00BA1D95" w:rsidRDefault="00310B81" w:rsidP="00D37C98">
            <w:pPr>
              <w:pStyle w:val="IFTnormal"/>
              <w:numPr>
                <w:ilvl w:val="0"/>
                <w:numId w:val="55"/>
              </w:numPr>
              <w:spacing w:after="120" w:line="240" w:lineRule="auto"/>
              <w:rPr>
                <w:rFonts w:cs="Arial"/>
                <w:sz w:val="20"/>
                <w:szCs w:val="20"/>
              </w:rPr>
            </w:pPr>
            <w:r w:rsidRPr="00BA1D95">
              <w:rPr>
                <w:rFonts w:cs="Arial"/>
                <w:sz w:val="20"/>
                <w:szCs w:val="20"/>
              </w:rPr>
              <w:t xml:space="preserve">Centro de Atención </w:t>
            </w:r>
            <w:r w:rsidR="00FE33BF" w:rsidRPr="00BA1D95">
              <w:rPr>
                <w:rFonts w:cs="Arial"/>
                <w:sz w:val="20"/>
                <w:szCs w:val="20"/>
              </w:rPr>
              <w:t>Telmex*</w:t>
            </w:r>
            <w:r w:rsidR="00FC5B73" w:rsidRPr="00BA1D95">
              <w:rPr>
                <w:rFonts w:cs="Arial"/>
                <w:sz w:val="20"/>
                <w:szCs w:val="20"/>
              </w:rPr>
              <w:t>*</w:t>
            </w:r>
          </w:p>
          <w:p w:rsidR="00FE33BF" w:rsidRPr="00BA1D95" w:rsidRDefault="00FE33BF" w:rsidP="00D37C98">
            <w:pPr>
              <w:pStyle w:val="IFTnormal"/>
              <w:numPr>
                <w:ilvl w:val="0"/>
                <w:numId w:val="55"/>
              </w:numPr>
              <w:spacing w:after="120" w:line="240" w:lineRule="auto"/>
              <w:rPr>
                <w:rFonts w:cs="Arial"/>
                <w:sz w:val="20"/>
                <w:szCs w:val="20"/>
                <w:lang w:eastAsia="es-MX"/>
              </w:rPr>
            </w:pPr>
            <w:r w:rsidRPr="00BA1D95">
              <w:rPr>
                <w:rFonts w:cs="Arial"/>
                <w:sz w:val="20"/>
                <w:szCs w:val="20"/>
                <w:lang w:eastAsia="es-MX"/>
              </w:rPr>
              <w:t>Técnico**</w:t>
            </w:r>
          </w:p>
          <w:p w:rsidR="00FE33BF" w:rsidRPr="00BA1D95" w:rsidRDefault="00FE33BF" w:rsidP="00D37C98">
            <w:pPr>
              <w:pStyle w:val="IFTnormal"/>
              <w:numPr>
                <w:ilvl w:val="0"/>
                <w:numId w:val="51"/>
              </w:numPr>
              <w:spacing w:after="120" w:line="240" w:lineRule="auto"/>
              <w:ind w:left="343" w:hanging="425"/>
              <w:rPr>
                <w:rFonts w:cs="Arial"/>
                <w:sz w:val="20"/>
                <w:szCs w:val="20"/>
                <w:lang w:eastAsia="es-MX"/>
              </w:rPr>
            </w:pPr>
            <w:r w:rsidRPr="00BA1D95">
              <w:rPr>
                <w:rFonts w:cs="Arial"/>
                <w:sz w:val="20"/>
                <w:szCs w:val="20"/>
                <w:lang w:eastAsia="es-MX"/>
              </w:rPr>
              <w:t xml:space="preserve">Seleccionar programación de cita fecha </w:t>
            </w:r>
            <w:r w:rsidR="00310B81" w:rsidRPr="00BA1D95">
              <w:rPr>
                <w:rFonts w:cs="Arial"/>
                <w:sz w:val="20"/>
                <w:szCs w:val="20"/>
                <w:lang w:eastAsia="es-MX"/>
              </w:rPr>
              <w:t>y rango</w:t>
            </w:r>
            <w:r w:rsidR="00241C38" w:rsidRPr="00BA1D95">
              <w:rPr>
                <w:rFonts w:cs="Arial"/>
                <w:sz w:val="20"/>
                <w:szCs w:val="20"/>
                <w:lang w:eastAsia="es-MX"/>
              </w:rPr>
              <w:t xml:space="preserve"> de </w:t>
            </w:r>
            <w:r w:rsidR="00B447FB" w:rsidRPr="00BA1D95">
              <w:rPr>
                <w:rFonts w:cs="Arial"/>
                <w:sz w:val="20"/>
                <w:szCs w:val="20"/>
                <w:lang w:eastAsia="es-MX"/>
              </w:rPr>
              <w:t>horario) para</w:t>
            </w:r>
            <w:r w:rsidRPr="00BA1D95">
              <w:rPr>
                <w:rFonts w:cs="Arial"/>
                <w:sz w:val="20"/>
                <w:szCs w:val="20"/>
                <w:lang w:eastAsia="es-MX"/>
              </w:rPr>
              <w:t xml:space="preserve"> la atención del servicio.</w:t>
            </w:r>
          </w:p>
          <w:p w:rsidR="00FE33BF" w:rsidRPr="00BA1D95" w:rsidRDefault="00FE33BF" w:rsidP="004B11EB">
            <w:pPr>
              <w:pStyle w:val="IFTnormal"/>
              <w:rPr>
                <w:rFonts w:cs="Arial"/>
                <w:sz w:val="20"/>
                <w:szCs w:val="20"/>
                <w:lang w:eastAsia="es-MX"/>
              </w:rPr>
            </w:pPr>
            <w:r w:rsidRPr="00BA1D95">
              <w:rPr>
                <w:rFonts w:cs="Arial"/>
                <w:sz w:val="20"/>
                <w:szCs w:val="20"/>
                <w:lang w:eastAsia="es-MX"/>
              </w:rPr>
              <w:lastRenderedPageBreak/>
              <w:t xml:space="preserve">* Sólo módem. </w:t>
            </w:r>
            <w:r w:rsidR="00790CBC" w:rsidRPr="00BA1D95">
              <w:rPr>
                <w:rFonts w:cs="Arial"/>
                <w:sz w:val="20"/>
                <w:szCs w:val="20"/>
                <w:lang w:eastAsia="es-MX"/>
              </w:rPr>
              <w:t xml:space="preserve">En caso de mensajería </w:t>
            </w:r>
            <w:r w:rsidR="00AF7D59" w:rsidRPr="00BA1D95">
              <w:rPr>
                <w:rFonts w:cs="Arial"/>
                <w:sz w:val="20"/>
                <w:szCs w:val="20"/>
                <w:lang w:eastAsia="es-MX"/>
              </w:rPr>
              <w:t>la DM</w:t>
            </w:r>
            <w:r w:rsidR="00E77130">
              <w:rPr>
                <w:rFonts w:cs="Arial"/>
                <w:sz w:val="20"/>
                <w:szCs w:val="20"/>
                <w:lang w:eastAsia="es-MX"/>
              </w:rPr>
              <w:t xml:space="preserve"> </w:t>
            </w:r>
            <w:r w:rsidR="00790CBC" w:rsidRPr="00BA1D95">
              <w:rPr>
                <w:rFonts w:cs="Arial"/>
                <w:sz w:val="20"/>
                <w:szCs w:val="20"/>
                <w:lang w:eastAsia="es-MX"/>
              </w:rPr>
              <w:t>proporciona número de guía</w:t>
            </w:r>
            <w:r w:rsidR="00D0636E" w:rsidRPr="00BA1D95">
              <w:rPr>
                <w:rFonts w:cs="Arial"/>
                <w:sz w:val="20"/>
                <w:szCs w:val="20"/>
                <w:lang w:eastAsia="es-MX"/>
              </w:rPr>
              <w:t xml:space="preserve"> en </w:t>
            </w:r>
            <w:r w:rsidR="006B5A23">
              <w:rPr>
                <w:rFonts w:cs="Arial"/>
                <w:sz w:val="20"/>
                <w:szCs w:val="20"/>
                <w:lang w:eastAsia="es-MX"/>
              </w:rPr>
              <w:t>SEG</w:t>
            </w:r>
            <w:r w:rsidR="00790CBC" w:rsidRPr="00BA1D95">
              <w:rPr>
                <w:rFonts w:cs="Arial"/>
                <w:sz w:val="20"/>
                <w:szCs w:val="20"/>
                <w:lang w:eastAsia="es-MX"/>
              </w:rPr>
              <w:t xml:space="preserve"> </w:t>
            </w:r>
            <w:r w:rsidR="00D0636E" w:rsidRPr="00BA1D95">
              <w:rPr>
                <w:rFonts w:cs="Arial"/>
                <w:sz w:val="20"/>
                <w:szCs w:val="20"/>
                <w:lang w:eastAsia="es-MX"/>
              </w:rPr>
              <w:t>y también aplica para casos de reemplazo.</w:t>
            </w:r>
            <w:r w:rsidR="00FC5B73" w:rsidRPr="00BA1D95">
              <w:rPr>
                <w:rFonts w:cs="Arial"/>
                <w:sz w:val="20"/>
                <w:szCs w:val="20"/>
                <w:lang w:eastAsia="es-MX"/>
              </w:rPr>
              <w:t xml:space="preserve"> La ONT siempre se entrega en el domicilio del usuario el día de la instalación.</w:t>
            </w:r>
            <w:r w:rsidR="00291516" w:rsidRPr="000570F5">
              <w:rPr>
                <w:sz w:val="20"/>
                <w:szCs w:val="20"/>
              </w:rPr>
              <w:t xml:space="preserve"> En caso de un retraso en el envío del módem por problemas de paquetería, el CS no será responsable de la visita en falso, y no pagará la multa estipulada.</w:t>
            </w:r>
          </w:p>
          <w:p w:rsidR="00310B81" w:rsidRPr="00BA1D95" w:rsidRDefault="00FE33BF" w:rsidP="00310B81">
            <w:pPr>
              <w:pStyle w:val="IFTnormal"/>
              <w:rPr>
                <w:rFonts w:cs="Arial"/>
                <w:sz w:val="20"/>
                <w:szCs w:val="20"/>
                <w:lang w:eastAsia="es-MX"/>
              </w:rPr>
            </w:pPr>
            <w:r w:rsidRPr="00BA1D95">
              <w:rPr>
                <w:rFonts w:cs="Arial"/>
                <w:sz w:val="20"/>
                <w:szCs w:val="20"/>
                <w:lang w:eastAsia="es-MX"/>
              </w:rPr>
              <w:t>*</w:t>
            </w:r>
            <w:r w:rsidR="00FC5B73" w:rsidRPr="00BA1D95">
              <w:rPr>
                <w:rFonts w:cs="Arial"/>
                <w:sz w:val="20"/>
                <w:szCs w:val="20"/>
                <w:lang w:eastAsia="es-MX"/>
              </w:rPr>
              <w:t>*</w:t>
            </w:r>
            <w:r w:rsidRPr="00BA1D95">
              <w:rPr>
                <w:rFonts w:cs="Arial"/>
                <w:sz w:val="20"/>
                <w:szCs w:val="20"/>
                <w:lang w:eastAsia="es-MX"/>
              </w:rPr>
              <w:t>La ONT siempre se entrega en el domicilio del usuario el día de la instalación.</w:t>
            </w:r>
            <w:r w:rsidR="00310B81" w:rsidRPr="00BA1D95">
              <w:rPr>
                <w:rFonts w:cs="Arial"/>
                <w:sz w:val="20"/>
                <w:szCs w:val="20"/>
                <w:lang w:eastAsia="es-MX"/>
              </w:rPr>
              <w:t xml:space="preserve"> El módem se podrá entregar por Técnico a solicitud del concesionario, y con el cargo respectivo.</w:t>
            </w:r>
          </w:p>
          <w:p w:rsidR="00FE33BF" w:rsidRPr="00BA1D95" w:rsidRDefault="00FE33BF" w:rsidP="00402F39">
            <w:pPr>
              <w:pStyle w:val="IFTnormal"/>
              <w:rPr>
                <w:rFonts w:cs="Arial"/>
                <w:sz w:val="20"/>
                <w:szCs w:val="20"/>
                <w:lang w:eastAsia="es-MX"/>
              </w:rPr>
            </w:pPr>
            <w:r w:rsidRPr="00BA1D95">
              <w:rPr>
                <w:rFonts w:cs="Arial"/>
                <w:sz w:val="20"/>
                <w:szCs w:val="20"/>
                <w:lang w:eastAsia="es-MX"/>
              </w:rPr>
              <w:t xml:space="preserve"> Seleccionar</w:t>
            </w:r>
            <w:r w:rsidR="00F53FAB" w:rsidRPr="00BA1D95">
              <w:rPr>
                <w:rFonts w:cs="Arial"/>
                <w:sz w:val="20"/>
                <w:szCs w:val="20"/>
                <w:lang w:eastAsia="es-MX"/>
              </w:rPr>
              <w:t xml:space="preserve"> quien proporcionará el </w:t>
            </w:r>
            <w:r w:rsidRPr="00BA1D95">
              <w:rPr>
                <w:rFonts w:cs="Arial"/>
                <w:sz w:val="20"/>
                <w:szCs w:val="20"/>
                <w:lang w:eastAsia="es-MX"/>
              </w:rPr>
              <w:t>cableado interior en el domicilio del Usuario Final:</w:t>
            </w:r>
          </w:p>
          <w:p w:rsidR="00FE33BF" w:rsidRPr="00BA1D95" w:rsidRDefault="00241C38" w:rsidP="00D37C98">
            <w:pPr>
              <w:pStyle w:val="IFTnormal"/>
              <w:numPr>
                <w:ilvl w:val="0"/>
                <w:numId w:val="50"/>
              </w:numPr>
              <w:spacing w:after="120" w:line="240" w:lineRule="auto"/>
              <w:rPr>
                <w:rFonts w:cs="Arial"/>
                <w:sz w:val="20"/>
                <w:szCs w:val="20"/>
                <w:lang w:eastAsia="es-MX"/>
              </w:rPr>
            </w:pPr>
            <w:r w:rsidRPr="00BA1D95">
              <w:rPr>
                <w:rFonts w:cs="Arial"/>
                <w:sz w:val="20"/>
                <w:szCs w:val="20"/>
                <w:lang w:eastAsia="es-MX"/>
              </w:rPr>
              <w:t xml:space="preserve">DM </w:t>
            </w:r>
          </w:p>
          <w:p w:rsidR="00FE33BF" w:rsidRPr="00BA1D95" w:rsidRDefault="00FE33BF" w:rsidP="00D37C98">
            <w:pPr>
              <w:pStyle w:val="IFTnormal"/>
              <w:numPr>
                <w:ilvl w:val="0"/>
                <w:numId w:val="50"/>
              </w:numPr>
              <w:spacing w:after="120" w:line="240" w:lineRule="auto"/>
              <w:rPr>
                <w:rFonts w:cs="Arial"/>
                <w:sz w:val="20"/>
                <w:szCs w:val="20"/>
                <w:lang w:eastAsia="es-MX"/>
              </w:rPr>
            </w:pPr>
            <w:r w:rsidRPr="00BA1D95">
              <w:rPr>
                <w:rFonts w:cs="Arial"/>
                <w:sz w:val="20"/>
                <w:szCs w:val="20"/>
                <w:lang w:eastAsia="es-MX"/>
              </w:rPr>
              <w:t>CS</w:t>
            </w:r>
          </w:p>
          <w:p w:rsidR="00FE33BF" w:rsidRPr="00BA1D95" w:rsidRDefault="00FE33BF" w:rsidP="0023172A">
            <w:pPr>
              <w:pStyle w:val="IFTnormal"/>
              <w:spacing w:after="120" w:line="240" w:lineRule="auto"/>
              <w:rPr>
                <w:rFonts w:cs="Arial"/>
                <w:sz w:val="20"/>
                <w:szCs w:val="20"/>
                <w:lang w:eastAsia="es-MX"/>
              </w:rPr>
            </w:pPr>
            <w:r w:rsidRPr="00BA1D95">
              <w:rPr>
                <w:rFonts w:cs="Arial"/>
                <w:sz w:val="20"/>
                <w:szCs w:val="20"/>
                <w:lang w:eastAsia="es-MX"/>
              </w:rPr>
              <w:t>Una vez enviada la solicitud</w:t>
            </w:r>
            <w:r w:rsidR="001119DF" w:rsidRPr="00BA1D95">
              <w:rPr>
                <w:rFonts w:cs="Arial"/>
                <w:sz w:val="20"/>
                <w:szCs w:val="20"/>
                <w:lang w:eastAsia="es-MX"/>
              </w:rPr>
              <w:t>,</w:t>
            </w:r>
            <w:r w:rsidRPr="00BA1D95">
              <w:rPr>
                <w:rFonts w:cs="Arial"/>
                <w:sz w:val="20"/>
                <w:szCs w:val="20"/>
                <w:lang w:eastAsia="es-MX"/>
              </w:rPr>
              <w:t xml:space="preserve"> el </w:t>
            </w:r>
            <w:r w:rsidR="006B5A23">
              <w:rPr>
                <w:rFonts w:cs="Arial"/>
                <w:sz w:val="20"/>
                <w:szCs w:val="20"/>
                <w:lang w:eastAsia="es-MX"/>
              </w:rPr>
              <w:t>SEG</w:t>
            </w:r>
            <w:r w:rsidRPr="00BA1D95">
              <w:rPr>
                <w:rFonts w:cs="Arial"/>
                <w:sz w:val="20"/>
                <w:szCs w:val="20"/>
                <w:lang w:eastAsia="es-MX"/>
              </w:rPr>
              <w:t xml:space="preserve"> asignará de forma automática el NIS y la confirmación de la fecha de habilitación del servicio.</w:t>
            </w:r>
          </w:p>
          <w:p w:rsidR="00FE33BF" w:rsidRPr="00BA1D95" w:rsidRDefault="00A37F6C" w:rsidP="0023172A">
            <w:pPr>
              <w:pStyle w:val="IFTnormal"/>
              <w:spacing w:after="120" w:line="240" w:lineRule="auto"/>
              <w:rPr>
                <w:rFonts w:cs="Arial"/>
                <w:sz w:val="20"/>
                <w:szCs w:val="20"/>
                <w:lang w:eastAsia="es-MX"/>
              </w:rPr>
            </w:pPr>
            <w:r w:rsidRPr="00BA1D95">
              <w:rPr>
                <w:rFonts w:cs="Arial"/>
                <w:sz w:val="20"/>
                <w:szCs w:val="20"/>
                <w:lang w:eastAsia="es-MX"/>
              </w:rPr>
              <w:t xml:space="preserve">Para el caso de cliente nuevo sin domicilio registrado en la base de datos el </w:t>
            </w:r>
            <w:r w:rsidR="006B5A23">
              <w:rPr>
                <w:rFonts w:cs="Arial"/>
                <w:sz w:val="20"/>
                <w:szCs w:val="20"/>
                <w:lang w:eastAsia="es-MX"/>
              </w:rPr>
              <w:t>SEG</w:t>
            </w:r>
            <w:r w:rsidRPr="00BA1D95">
              <w:rPr>
                <w:rFonts w:cs="Arial"/>
                <w:sz w:val="20"/>
                <w:szCs w:val="20"/>
                <w:lang w:eastAsia="es-MX"/>
              </w:rPr>
              <w:t xml:space="preserve"> permitirá concluir con el procedimiento de Alta como Usuario Nuevo, </w:t>
            </w:r>
            <w:r w:rsidR="003175AD" w:rsidRPr="00BA1D95">
              <w:rPr>
                <w:rFonts w:cs="Arial"/>
                <w:sz w:val="20"/>
                <w:szCs w:val="20"/>
                <w:lang w:eastAsia="es-MX"/>
              </w:rPr>
              <w:t xml:space="preserve">asimismo se registrará el domicilio en </w:t>
            </w:r>
            <w:r w:rsidR="00B447FB" w:rsidRPr="00BA1D95">
              <w:rPr>
                <w:rFonts w:cs="Arial"/>
                <w:sz w:val="20"/>
                <w:szCs w:val="20"/>
                <w:lang w:eastAsia="es-MX"/>
              </w:rPr>
              <w:t>las bases</w:t>
            </w:r>
            <w:r w:rsidR="003175AD" w:rsidRPr="00BA1D95">
              <w:rPr>
                <w:rFonts w:cs="Arial"/>
                <w:sz w:val="20"/>
                <w:szCs w:val="20"/>
                <w:lang w:eastAsia="es-MX"/>
              </w:rPr>
              <w:t xml:space="preserve"> de datos </w:t>
            </w:r>
            <w:r w:rsidRPr="00BA1D95">
              <w:rPr>
                <w:rFonts w:cs="Arial"/>
                <w:sz w:val="20"/>
                <w:szCs w:val="20"/>
                <w:lang w:eastAsia="es-MX"/>
              </w:rPr>
              <w:t xml:space="preserve">en un plazo máximo de </w:t>
            </w:r>
            <w:r w:rsidR="00F0308A">
              <w:rPr>
                <w:rFonts w:cs="Arial"/>
                <w:sz w:val="20"/>
                <w:szCs w:val="20"/>
                <w:lang w:eastAsia="es-MX"/>
              </w:rPr>
              <w:t>72</w:t>
            </w:r>
            <w:r w:rsidRPr="00BA1D95">
              <w:rPr>
                <w:rFonts w:cs="Arial"/>
                <w:sz w:val="20"/>
                <w:szCs w:val="20"/>
                <w:lang w:eastAsia="es-MX"/>
              </w:rPr>
              <w:t xml:space="preserve"> horas. </w:t>
            </w:r>
          </w:p>
          <w:p w:rsidR="007722D0" w:rsidRPr="00BA1D95" w:rsidRDefault="007722D0" w:rsidP="000865A8">
            <w:pPr>
              <w:pStyle w:val="IFTnormal"/>
              <w:spacing w:after="120" w:line="240" w:lineRule="auto"/>
              <w:rPr>
                <w:rFonts w:cs="Arial"/>
                <w:sz w:val="20"/>
                <w:szCs w:val="20"/>
                <w:lang w:eastAsia="es-MX"/>
              </w:rPr>
            </w:pPr>
            <w:r w:rsidRPr="00BA1D95">
              <w:rPr>
                <w:rFonts w:cs="Arial"/>
                <w:sz w:val="20"/>
                <w:szCs w:val="20"/>
                <w:lang w:eastAsia="es-MX"/>
              </w:rPr>
              <w:t xml:space="preserve">En caso de no existir facilidades de acuerdo con lo previsto en el apartado </w:t>
            </w:r>
            <w:r w:rsidR="00CA5D92">
              <w:rPr>
                <w:rFonts w:cs="Arial"/>
                <w:sz w:val="20"/>
                <w:szCs w:val="20"/>
                <w:lang w:eastAsia="es-MX"/>
              </w:rPr>
              <w:t>referente a disponibilidad de red</w:t>
            </w:r>
            <w:r w:rsidRPr="00BA1D95">
              <w:rPr>
                <w:rFonts w:cs="Arial"/>
                <w:sz w:val="20"/>
                <w:szCs w:val="20"/>
                <w:lang w:eastAsia="es-MX"/>
              </w:rPr>
              <w:t xml:space="preserve">, a través del </w:t>
            </w:r>
            <w:r w:rsidR="006B5A23">
              <w:rPr>
                <w:rFonts w:cs="Arial"/>
                <w:sz w:val="20"/>
                <w:szCs w:val="20"/>
                <w:lang w:eastAsia="es-MX"/>
              </w:rPr>
              <w:t>SEG</w:t>
            </w:r>
            <w:r w:rsidRPr="00BA1D95">
              <w:rPr>
                <w:rFonts w:cs="Arial"/>
                <w:sz w:val="20"/>
                <w:szCs w:val="20"/>
                <w:lang w:eastAsia="es-MX"/>
              </w:rPr>
              <w:t xml:space="preserve"> </w:t>
            </w:r>
            <w:r w:rsidR="00DF4E0D" w:rsidRPr="00BA1D95">
              <w:rPr>
                <w:rFonts w:cs="Arial"/>
                <w:sz w:val="20"/>
                <w:szCs w:val="20"/>
                <w:lang w:eastAsia="es-MX"/>
              </w:rPr>
              <w:t>la DM</w:t>
            </w:r>
            <w:r w:rsidR="000865A8">
              <w:rPr>
                <w:rFonts w:cs="Arial"/>
                <w:sz w:val="20"/>
                <w:szCs w:val="20"/>
                <w:lang w:eastAsia="es-MX"/>
              </w:rPr>
              <w:t xml:space="preserve"> </w:t>
            </w:r>
            <w:r w:rsidRPr="00BA1D95">
              <w:rPr>
                <w:rFonts w:cs="Arial"/>
                <w:sz w:val="20"/>
                <w:szCs w:val="20"/>
                <w:lang w:eastAsia="es-MX"/>
              </w:rPr>
              <w:t>notificará al CS la justificación y las evidencias correspondientes.</w:t>
            </w:r>
          </w:p>
        </w:tc>
      </w:tr>
      <w:tr w:rsidR="00FE33BF" w:rsidRPr="00BA1D95" w:rsidTr="00402F39">
        <w:tc>
          <w:tcPr>
            <w:tcW w:w="1442" w:type="pct"/>
            <w:shd w:val="clear" w:color="auto" w:fill="auto"/>
          </w:tcPr>
          <w:p w:rsidR="00FE33BF" w:rsidRPr="00BA1D95" w:rsidRDefault="00FE33BF" w:rsidP="0023172A">
            <w:pPr>
              <w:pStyle w:val="IFTnormal"/>
              <w:jc w:val="left"/>
              <w:rPr>
                <w:rFonts w:cs="Arial"/>
                <w:b/>
                <w:sz w:val="20"/>
                <w:szCs w:val="20"/>
                <w:lang w:eastAsia="es-MX"/>
              </w:rPr>
            </w:pPr>
            <w:r w:rsidRPr="00BA1D95">
              <w:rPr>
                <w:rFonts w:cs="Arial"/>
                <w:b/>
                <w:sz w:val="20"/>
                <w:szCs w:val="20"/>
                <w:lang w:eastAsia="es-MX"/>
              </w:rPr>
              <w:lastRenderedPageBreak/>
              <w:t>Habilitación y aprovisionamiento del Servicio</w:t>
            </w:r>
          </w:p>
        </w:tc>
        <w:tc>
          <w:tcPr>
            <w:tcW w:w="3558" w:type="pct"/>
            <w:shd w:val="clear" w:color="auto" w:fill="auto"/>
          </w:tcPr>
          <w:p w:rsidR="00C0124F" w:rsidRPr="00BA1D95" w:rsidRDefault="00194218" w:rsidP="004B11EB">
            <w:pPr>
              <w:pStyle w:val="IFTnormal"/>
              <w:rPr>
                <w:rFonts w:cs="Arial"/>
                <w:sz w:val="20"/>
                <w:szCs w:val="20"/>
                <w:lang w:eastAsia="es-MX"/>
              </w:rPr>
            </w:pPr>
            <w:r w:rsidRPr="00BA1D95">
              <w:rPr>
                <w:rFonts w:cs="Arial"/>
                <w:sz w:val="20"/>
                <w:szCs w:val="20"/>
                <w:lang w:eastAsia="es-MX"/>
              </w:rPr>
              <w:t>La DM</w:t>
            </w:r>
            <w:r w:rsidR="000865A8">
              <w:rPr>
                <w:rFonts w:cs="Arial"/>
                <w:sz w:val="20"/>
                <w:szCs w:val="20"/>
                <w:lang w:eastAsia="es-MX"/>
              </w:rPr>
              <w:t xml:space="preserve"> </w:t>
            </w:r>
            <w:r w:rsidR="00FE33BF" w:rsidRPr="00BA1D95">
              <w:rPr>
                <w:rFonts w:cs="Arial"/>
                <w:sz w:val="20"/>
                <w:szCs w:val="20"/>
                <w:lang w:eastAsia="es-MX"/>
              </w:rPr>
              <w:t xml:space="preserve">llevará a cabo las actuaciones necesarias para habilitar el servicio el día confirmado por el CS. </w:t>
            </w:r>
          </w:p>
          <w:p w:rsidR="00FE33BF" w:rsidRPr="00BA1D95" w:rsidRDefault="00FE33BF" w:rsidP="004B11EB">
            <w:pPr>
              <w:pStyle w:val="IFTnormal"/>
              <w:rPr>
                <w:rFonts w:cs="Arial"/>
                <w:sz w:val="20"/>
                <w:szCs w:val="20"/>
                <w:lang w:eastAsia="es-MX"/>
              </w:rPr>
            </w:pPr>
            <w:r w:rsidRPr="00BA1D95">
              <w:rPr>
                <w:rFonts w:cs="Arial"/>
                <w:b/>
                <w:sz w:val="20"/>
                <w:szCs w:val="20"/>
                <w:lang w:eastAsia="es-MX"/>
              </w:rPr>
              <w:t>Usuarios Existentes:</w:t>
            </w:r>
            <w:r w:rsidRPr="00BA1D95">
              <w:rPr>
                <w:rFonts w:cs="Arial"/>
                <w:sz w:val="20"/>
                <w:szCs w:val="20"/>
                <w:lang w:eastAsia="es-MX"/>
              </w:rPr>
              <w:t xml:space="preserve"> Habilitación remota </w:t>
            </w:r>
            <w:r w:rsidRPr="000865A8">
              <w:rPr>
                <w:rFonts w:cs="Arial"/>
                <w:sz w:val="20"/>
                <w:szCs w:val="20"/>
                <w:lang w:eastAsia="es-MX"/>
              </w:rPr>
              <w:t>(</w:t>
            </w:r>
            <w:r w:rsidR="004B7685" w:rsidRPr="000865A8">
              <w:rPr>
                <w:rFonts w:cs="Arial"/>
                <w:sz w:val="20"/>
                <w:szCs w:val="20"/>
                <w:lang w:eastAsia="es-MX"/>
              </w:rPr>
              <w:t>máximo ocho días hábiles contados a partir del ingreso de la solicitud sin provisión de equipo</w:t>
            </w:r>
            <w:r w:rsidRPr="000865A8" w:rsidDel="00D17F71">
              <w:rPr>
                <w:rFonts w:cs="Arial"/>
                <w:sz w:val="20"/>
                <w:szCs w:val="20"/>
                <w:lang w:eastAsia="es-MX"/>
              </w:rPr>
              <w:t>).</w:t>
            </w:r>
          </w:p>
          <w:p w:rsidR="00FE33BF" w:rsidRPr="00BA1D95" w:rsidRDefault="00FE33BF" w:rsidP="00D37C98">
            <w:pPr>
              <w:pStyle w:val="IFTnormal"/>
              <w:numPr>
                <w:ilvl w:val="0"/>
                <w:numId w:val="51"/>
              </w:numPr>
              <w:ind w:left="318" w:hanging="318"/>
              <w:rPr>
                <w:rFonts w:cs="Arial"/>
                <w:sz w:val="20"/>
                <w:szCs w:val="20"/>
                <w:lang w:eastAsia="es-MX"/>
              </w:rPr>
            </w:pPr>
            <w:r w:rsidRPr="00BA1D95">
              <w:rPr>
                <w:rFonts w:cs="Arial"/>
                <w:b/>
                <w:sz w:val="20"/>
                <w:szCs w:val="20"/>
                <w:lang w:eastAsia="es-MX"/>
              </w:rPr>
              <w:t>Voz:</w:t>
            </w:r>
            <w:r w:rsidRPr="00BA1D95">
              <w:rPr>
                <w:rFonts w:cs="Arial"/>
                <w:sz w:val="20"/>
                <w:szCs w:val="20"/>
                <w:lang w:eastAsia="es-MX"/>
              </w:rPr>
              <w:t xml:space="preserve"> Se realizará el cambio administrativo para pasar la facturación al CS. Cuando sea requerido por el CS, se activarán/desactivarán los servicios digitales o de marcaciones solicitados.</w:t>
            </w:r>
          </w:p>
          <w:p w:rsidR="00FE33BF" w:rsidRPr="00BA1D95" w:rsidRDefault="00FE33BF" w:rsidP="00D37C98">
            <w:pPr>
              <w:pStyle w:val="IFTnormal"/>
              <w:numPr>
                <w:ilvl w:val="0"/>
                <w:numId w:val="51"/>
              </w:numPr>
              <w:ind w:left="318" w:hanging="318"/>
              <w:rPr>
                <w:rFonts w:cs="Arial"/>
                <w:sz w:val="20"/>
                <w:szCs w:val="20"/>
                <w:lang w:eastAsia="es-MX"/>
              </w:rPr>
            </w:pPr>
            <w:r w:rsidRPr="00BA1D95">
              <w:rPr>
                <w:rFonts w:cs="Arial"/>
                <w:b/>
                <w:sz w:val="20"/>
                <w:szCs w:val="20"/>
                <w:lang w:eastAsia="es-MX"/>
              </w:rPr>
              <w:t>Datos:</w:t>
            </w:r>
            <w:r w:rsidRPr="00BA1D95">
              <w:rPr>
                <w:rFonts w:cs="Arial"/>
                <w:sz w:val="20"/>
                <w:szCs w:val="20"/>
                <w:lang w:eastAsia="es-MX"/>
              </w:rPr>
              <w:t xml:space="preserve"> Se habilitará el servicio con el perfil solicitado.</w:t>
            </w:r>
          </w:p>
          <w:p w:rsidR="00FE33BF" w:rsidRPr="00BA1D95" w:rsidRDefault="00FE33BF" w:rsidP="00D37C98">
            <w:pPr>
              <w:pStyle w:val="IFTnormal"/>
              <w:numPr>
                <w:ilvl w:val="0"/>
                <w:numId w:val="51"/>
              </w:numPr>
              <w:ind w:left="318" w:hanging="318"/>
              <w:rPr>
                <w:rFonts w:cs="Arial"/>
                <w:b/>
                <w:sz w:val="20"/>
                <w:szCs w:val="20"/>
                <w:lang w:eastAsia="es-MX"/>
              </w:rPr>
            </w:pPr>
            <w:r w:rsidRPr="00BA1D95">
              <w:rPr>
                <w:rFonts w:cs="Arial"/>
                <w:b/>
                <w:sz w:val="20"/>
                <w:szCs w:val="20"/>
                <w:lang w:eastAsia="es-MX"/>
              </w:rPr>
              <w:t>Voz + Datos:</w:t>
            </w:r>
            <w:r w:rsidRPr="00BA1D95">
              <w:rPr>
                <w:rFonts w:cs="Arial"/>
                <w:sz w:val="20"/>
                <w:szCs w:val="20"/>
                <w:lang w:eastAsia="es-MX"/>
              </w:rPr>
              <w:t xml:space="preserve"> Se realizará el cambio administrativo para el servicio de voz, activando/desactivando los servicios digitales o de marcaciones requeridos y se habilitará el </w:t>
            </w:r>
            <w:r w:rsidRPr="00BA1D95">
              <w:rPr>
                <w:rFonts w:cs="Arial"/>
                <w:sz w:val="20"/>
                <w:szCs w:val="20"/>
                <w:lang w:eastAsia="es-MX"/>
              </w:rPr>
              <w:lastRenderedPageBreak/>
              <w:t>servicio de datos con el perfil solicitado con la molécula de velocidad que en su caso se hubiera contratado.</w:t>
            </w:r>
          </w:p>
          <w:p w:rsidR="00273A2F" w:rsidRPr="00BA1D95" w:rsidRDefault="00FE33BF" w:rsidP="004B11EB">
            <w:pPr>
              <w:pStyle w:val="IFTnormal"/>
              <w:rPr>
                <w:rFonts w:cs="Arial"/>
                <w:sz w:val="20"/>
                <w:szCs w:val="20"/>
                <w:lang w:eastAsia="es-MX"/>
              </w:rPr>
            </w:pPr>
            <w:r w:rsidRPr="00BA1D95">
              <w:rPr>
                <w:rFonts w:cs="Arial"/>
                <w:b/>
                <w:sz w:val="20"/>
                <w:szCs w:val="20"/>
                <w:lang w:eastAsia="es-MX"/>
              </w:rPr>
              <w:t xml:space="preserve">Usuarios Nuevos: </w:t>
            </w:r>
            <w:r w:rsidRPr="00BA1D95">
              <w:rPr>
                <w:rFonts w:cs="Arial"/>
                <w:sz w:val="20"/>
                <w:szCs w:val="20"/>
                <w:lang w:eastAsia="es-MX"/>
              </w:rPr>
              <w:t xml:space="preserve">Habilitación presencial </w:t>
            </w:r>
            <w:r w:rsidR="00273A2F" w:rsidRPr="00BA1D95">
              <w:rPr>
                <w:rFonts w:cs="Arial"/>
                <w:sz w:val="20"/>
                <w:szCs w:val="20"/>
                <w:lang w:eastAsia="es-MX"/>
              </w:rPr>
              <w:t xml:space="preserve">(máximo </w:t>
            </w:r>
            <w:r w:rsidR="0095410A">
              <w:rPr>
                <w:rFonts w:cs="Arial"/>
                <w:sz w:val="20"/>
                <w:szCs w:val="20"/>
                <w:lang w:eastAsia="es-MX"/>
              </w:rPr>
              <w:t>cinco</w:t>
            </w:r>
            <w:r w:rsidR="0095410A" w:rsidRPr="00BA1D95">
              <w:rPr>
                <w:rFonts w:cs="Arial"/>
                <w:sz w:val="20"/>
                <w:szCs w:val="20"/>
                <w:lang w:eastAsia="es-MX"/>
              </w:rPr>
              <w:t xml:space="preserve"> </w:t>
            </w:r>
            <w:r w:rsidR="00273A2F" w:rsidRPr="00BA1D95">
              <w:rPr>
                <w:rFonts w:cs="Arial"/>
                <w:sz w:val="20"/>
                <w:szCs w:val="20"/>
                <w:lang w:eastAsia="es-MX"/>
              </w:rPr>
              <w:t xml:space="preserve">días hábiles contados a partir del ingreso de la solicitud sin provisión de equipo y </w:t>
            </w:r>
            <w:r w:rsidR="0095410A">
              <w:rPr>
                <w:rFonts w:cs="Arial"/>
                <w:sz w:val="20"/>
                <w:szCs w:val="20"/>
                <w:lang w:eastAsia="es-MX"/>
              </w:rPr>
              <w:t>siete</w:t>
            </w:r>
            <w:r w:rsidR="0095410A" w:rsidRPr="00BA1D95">
              <w:rPr>
                <w:rFonts w:cs="Arial"/>
                <w:sz w:val="20"/>
                <w:szCs w:val="20"/>
                <w:lang w:eastAsia="es-MX"/>
              </w:rPr>
              <w:t xml:space="preserve"> </w:t>
            </w:r>
            <w:r w:rsidR="00273A2F" w:rsidRPr="00BA1D95">
              <w:rPr>
                <w:rFonts w:cs="Arial"/>
                <w:sz w:val="20"/>
                <w:szCs w:val="20"/>
                <w:lang w:eastAsia="es-MX"/>
              </w:rPr>
              <w:t>días hábiles con provisión de equipo).</w:t>
            </w:r>
          </w:p>
          <w:p w:rsidR="00FE33BF" w:rsidRPr="00BA1D95" w:rsidRDefault="00194218" w:rsidP="004B11EB">
            <w:pPr>
              <w:pStyle w:val="IFTnormal"/>
              <w:rPr>
                <w:rFonts w:cs="Arial"/>
                <w:sz w:val="20"/>
                <w:szCs w:val="20"/>
                <w:lang w:eastAsia="es-MX"/>
              </w:rPr>
            </w:pPr>
            <w:r w:rsidRPr="00BA1D95">
              <w:rPr>
                <w:rFonts w:cs="Arial"/>
                <w:sz w:val="20"/>
                <w:szCs w:val="20"/>
                <w:lang w:eastAsia="es-MX"/>
              </w:rPr>
              <w:t>La DM</w:t>
            </w:r>
            <w:r w:rsidR="00E77130">
              <w:rPr>
                <w:rFonts w:cs="Arial"/>
                <w:sz w:val="20"/>
                <w:szCs w:val="20"/>
                <w:lang w:eastAsia="es-MX"/>
              </w:rPr>
              <w:t xml:space="preserve"> </w:t>
            </w:r>
            <w:r w:rsidR="00593559" w:rsidRPr="00BA1D95">
              <w:rPr>
                <w:rFonts w:cs="Arial"/>
                <w:sz w:val="20"/>
                <w:szCs w:val="20"/>
                <w:lang w:eastAsia="es-MX"/>
              </w:rPr>
              <w:t xml:space="preserve">de ser necesario, </w:t>
            </w:r>
            <w:r w:rsidR="00FE33BF" w:rsidRPr="00BA1D95">
              <w:rPr>
                <w:rFonts w:cs="Arial"/>
                <w:sz w:val="20"/>
                <w:szCs w:val="20"/>
                <w:lang w:eastAsia="es-MX"/>
              </w:rPr>
              <w:t>asistirá al domicilio del Usuario Final para instalar el servicio, el CS podrá enviar personal técnico para validar los trabajos realizados</w:t>
            </w:r>
            <w:r w:rsidR="00FE33BF" w:rsidRPr="00BA1D95">
              <w:rPr>
                <w:rStyle w:val="Refdenotaalpie"/>
                <w:rFonts w:cs="Arial"/>
                <w:sz w:val="20"/>
                <w:szCs w:val="20"/>
                <w:lang w:eastAsia="es-MX"/>
              </w:rPr>
              <w:footnoteReference w:id="10"/>
            </w:r>
            <w:r w:rsidR="00FE33BF" w:rsidRPr="00BA1D95">
              <w:rPr>
                <w:rFonts w:cs="Arial"/>
                <w:sz w:val="20"/>
                <w:szCs w:val="20"/>
                <w:lang w:eastAsia="es-MX"/>
              </w:rPr>
              <w:t>.</w:t>
            </w:r>
          </w:p>
          <w:p w:rsidR="00FE33BF" w:rsidRPr="00BA1D95" w:rsidRDefault="00FE33BF" w:rsidP="00D37C98">
            <w:pPr>
              <w:pStyle w:val="IFTnormal"/>
              <w:numPr>
                <w:ilvl w:val="0"/>
                <w:numId w:val="56"/>
              </w:numPr>
              <w:rPr>
                <w:rFonts w:cs="Arial"/>
                <w:sz w:val="20"/>
                <w:szCs w:val="20"/>
                <w:lang w:eastAsia="es-MX"/>
              </w:rPr>
            </w:pPr>
            <w:r w:rsidRPr="00BA1D95">
              <w:rPr>
                <w:rFonts w:cs="Arial"/>
                <w:b/>
                <w:sz w:val="20"/>
                <w:szCs w:val="20"/>
                <w:lang w:eastAsia="es-MX"/>
              </w:rPr>
              <w:t>Acometida Existente:</w:t>
            </w:r>
            <w:r w:rsidRPr="00BA1D95">
              <w:rPr>
                <w:rFonts w:cs="Arial"/>
                <w:sz w:val="20"/>
                <w:szCs w:val="20"/>
                <w:lang w:eastAsia="es-MX"/>
              </w:rPr>
              <w:t xml:space="preserve"> </w:t>
            </w:r>
            <w:r w:rsidR="00273A2F" w:rsidRPr="00BA1D95">
              <w:rPr>
                <w:rFonts w:cs="Arial"/>
                <w:sz w:val="20"/>
                <w:szCs w:val="20"/>
                <w:lang w:eastAsia="es-MX"/>
              </w:rPr>
              <w:t xml:space="preserve">(máximo </w:t>
            </w:r>
            <w:r w:rsidR="0095410A">
              <w:rPr>
                <w:rFonts w:cs="Arial"/>
                <w:sz w:val="20"/>
                <w:szCs w:val="20"/>
                <w:lang w:eastAsia="es-MX"/>
              </w:rPr>
              <w:t>cinco</w:t>
            </w:r>
            <w:r w:rsidR="0095410A" w:rsidRPr="00BA1D95">
              <w:rPr>
                <w:rFonts w:cs="Arial"/>
                <w:sz w:val="20"/>
                <w:szCs w:val="20"/>
                <w:lang w:eastAsia="es-MX"/>
              </w:rPr>
              <w:t xml:space="preserve"> </w:t>
            </w:r>
            <w:r w:rsidR="00273A2F" w:rsidRPr="00BA1D95">
              <w:rPr>
                <w:rFonts w:cs="Arial"/>
                <w:sz w:val="20"/>
                <w:szCs w:val="20"/>
                <w:lang w:eastAsia="es-MX"/>
              </w:rPr>
              <w:t xml:space="preserve">días hábiles contados a partir del ingreso de la solicitud sin provisión de equipo y </w:t>
            </w:r>
            <w:r w:rsidR="0095410A">
              <w:rPr>
                <w:rFonts w:cs="Arial"/>
                <w:sz w:val="20"/>
                <w:szCs w:val="20"/>
                <w:lang w:eastAsia="es-MX"/>
              </w:rPr>
              <w:t>siete</w:t>
            </w:r>
            <w:r w:rsidR="0095410A" w:rsidRPr="00BA1D95">
              <w:rPr>
                <w:rFonts w:cs="Arial"/>
                <w:sz w:val="20"/>
                <w:szCs w:val="20"/>
                <w:lang w:eastAsia="es-MX"/>
              </w:rPr>
              <w:t xml:space="preserve"> </w:t>
            </w:r>
            <w:r w:rsidR="00273A2F" w:rsidRPr="00BA1D95">
              <w:rPr>
                <w:rFonts w:cs="Arial"/>
                <w:sz w:val="20"/>
                <w:szCs w:val="20"/>
                <w:lang w:eastAsia="es-MX"/>
              </w:rPr>
              <w:t>días hábiles con provisión de equipo</w:t>
            </w:r>
            <w:r w:rsidRPr="00BA1D95" w:rsidDel="00273A2F">
              <w:rPr>
                <w:rFonts w:cs="Arial"/>
                <w:sz w:val="20"/>
                <w:szCs w:val="20"/>
                <w:lang w:eastAsia="es-MX"/>
              </w:rPr>
              <w:t>)</w:t>
            </w:r>
            <w:r w:rsidRPr="00BA1D95">
              <w:rPr>
                <w:rFonts w:cs="Arial"/>
                <w:sz w:val="20"/>
                <w:szCs w:val="20"/>
                <w:lang w:eastAsia="es-MX"/>
              </w:rPr>
              <w:t>.</w:t>
            </w:r>
          </w:p>
          <w:p w:rsidR="00FE33BF" w:rsidRPr="00BA1D95" w:rsidRDefault="00FE33BF" w:rsidP="00D37C98">
            <w:pPr>
              <w:pStyle w:val="IFTnormal"/>
              <w:numPr>
                <w:ilvl w:val="0"/>
                <w:numId w:val="50"/>
              </w:numPr>
              <w:spacing w:after="120" w:line="240" w:lineRule="auto"/>
              <w:rPr>
                <w:rFonts w:cs="Arial"/>
                <w:sz w:val="20"/>
                <w:szCs w:val="20"/>
                <w:lang w:eastAsia="es-MX"/>
              </w:rPr>
            </w:pPr>
            <w:r w:rsidRPr="00BA1D95">
              <w:rPr>
                <w:rFonts w:cs="Arial"/>
                <w:sz w:val="20"/>
                <w:szCs w:val="20"/>
                <w:lang w:eastAsia="es-MX"/>
              </w:rPr>
              <w:t>Ejecución de prueba de la acometida: para asegurar que las facilidades permiten la prestación de los servicios.</w:t>
            </w:r>
          </w:p>
          <w:p w:rsidR="00FE33BF" w:rsidRPr="00BA1D95" w:rsidRDefault="00FE33BF" w:rsidP="00D37C98">
            <w:pPr>
              <w:pStyle w:val="IFTnormal"/>
              <w:numPr>
                <w:ilvl w:val="0"/>
                <w:numId w:val="50"/>
              </w:numPr>
              <w:spacing w:after="120" w:line="240" w:lineRule="auto"/>
              <w:rPr>
                <w:rFonts w:cs="Arial"/>
                <w:sz w:val="20"/>
                <w:szCs w:val="20"/>
                <w:lang w:eastAsia="es-MX"/>
              </w:rPr>
            </w:pPr>
            <w:r w:rsidRPr="00BA1D95">
              <w:rPr>
                <w:rFonts w:cs="Arial"/>
                <w:sz w:val="20"/>
                <w:szCs w:val="20"/>
                <w:lang w:eastAsia="es-MX"/>
              </w:rPr>
              <w:t>Instalación de cableado interior: sólo si fue solicitado por el CS.</w:t>
            </w:r>
          </w:p>
          <w:p w:rsidR="00FE33BF" w:rsidRPr="00BA1D95" w:rsidRDefault="00FE33BF" w:rsidP="00D37C98">
            <w:pPr>
              <w:pStyle w:val="IFTnormal"/>
              <w:numPr>
                <w:ilvl w:val="0"/>
                <w:numId w:val="50"/>
              </w:numPr>
              <w:spacing w:after="120" w:line="240" w:lineRule="auto"/>
              <w:rPr>
                <w:rFonts w:cs="Arial"/>
                <w:sz w:val="20"/>
                <w:szCs w:val="20"/>
                <w:lang w:eastAsia="es-MX"/>
              </w:rPr>
            </w:pPr>
            <w:r w:rsidRPr="00BA1D95">
              <w:rPr>
                <w:rFonts w:cs="Arial"/>
                <w:sz w:val="20"/>
                <w:szCs w:val="20"/>
                <w:lang w:eastAsia="es-MX"/>
              </w:rPr>
              <w:t>Entrega e instalación de módem/ONT: sólo si fue solicitado por el CS.</w:t>
            </w:r>
          </w:p>
          <w:p w:rsidR="00FE33BF" w:rsidRPr="00BA1D95" w:rsidRDefault="00FE33BF" w:rsidP="00D37C98">
            <w:pPr>
              <w:pStyle w:val="IFTnormal"/>
              <w:numPr>
                <w:ilvl w:val="0"/>
                <w:numId w:val="50"/>
              </w:numPr>
              <w:spacing w:after="120" w:line="240" w:lineRule="auto"/>
              <w:rPr>
                <w:rFonts w:cs="Arial"/>
                <w:sz w:val="20"/>
                <w:szCs w:val="20"/>
                <w:lang w:eastAsia="es-MX"/>
              </w:rPr>
            </w:pPr>
            <w:r w:rsidRPr="00BA1D95">
              <w:rPr>
                <w:rFonts w:cs="Arial"/>
                <w:sz w:val="20"/>
                <w:szCs w:val="20"/>
                <w:lang w:eastAsia="es-MX"/>
              </w:rPr>
              <w:t>Habilitación del servicio.</w:t>
            </w:r>
          </w:p>
          <w:p w:rsidR="00FE33BF" w:rsidRPr="00BA1D95" w:rsidRDefault="00FE33BF" w:rsidP="00D37C98">
            <w:pPr>
              <w:pStyle w:val="IFTnormal"/>
              <w:numPr>
                <w:ilvl w:val="0"/>
                <w:numId w:val="56"/>
              </w:numPr>
              <w:rPr>
                <w:rFonts w:cs="Arial"/>
                <w:sz w:val="20"/>
                <w:szCs w:val="20"/>
                <w:lang w:eastAsia="es-MX"/>
              </w:rPr>
            </w:pPr>
            <w:r w:rsidRPr="00BA1D95">
              <w:rPr>
                <w:rFonts w:cs="Arial"/>
                <w:b/>
                <w:sz w:val="20"/>
                <w:szCs w:val="20"/>
                <w:lang w:eastAsia="es-MX"/>
              </w:rPr>
              <w:t>Sin Acometida:</w:t>
            </w:r>
            <w:r w:rsidRPr="00BA1D95">
              <w:rPr>
                <w:rFonts w:cs="Arial"/>
                <w:sz w:val="20"/>
                <w:szCs w:val="20"/>
                <w:lang w:eastAsia="es-MX"/>
              </w:rPr>
              <w:t xml:space="preserve"> </w:t>
            </w:r>
            <w:r w:rsidR="00273A2F" w:rsidRPr="00BA1D95">
              <w:rPr>
                <w:rFonts w:cs="Arial"/>
                <w:sz w:val="20"/>
                <w:szCs w:val="20"/>
                <w:lang w:eastAsia="es-MX"/>
              </w:rPr>
              <w:t xml:space="preserve">(máximo </w:t>
            </w:r>
            <w:r w:rsidR="0095410A">
              <w:rPr>
                <w:rFonts w:cs="Arial"/>
                <w:sz w:val="20"/>
                <w:szCs w:val="20"/>
                <w:lang w:eastAsia="es-MX"/>
              </w:rPr>
              <w:t>cinco</w:t>
            </w:r>
            <w:r w:rsidR="0095410A" w:rsidRPr="00BA1D95">
              <w:rPr>
                <w:rFonts w:cs="Arial"/>
                <w:sz w:val="20"/>
                <w:szCs w:val="20"/>
                <w:lang w:eastAsia="es-MX"/>
              </w:rPr>
              <w:t xml:space="preserve"> </w:t>
            </w:r>
            <w:r w:rsidR="00273A2F" w:rsidRPr="00BA1D95">
              <w:rPr>
                <w:rFonts w:cs="Arial"/>
                <w:sz w:val="20"/>
                <w:szCs w:val="20"/>
                <w:lang w:eastAsia="es-MX"/>
              </w:rPr>
              <w:t xml:space="preserve">días hábiles contados a partir del ingreso de la solicitud sin provisión de equipo y </w:t>
            </w:r>
            <w:r w:rsidR="0095410A">
              <w:rPr>
                <w:rFonts w:cs="Arial"/>
                <w:sz w:val="20"/>
                <w:szCs w:val="20"/>
                <w:lang w:eastAsia="es-MX"/>
              </w:rPr>
              <w:t>siete</w:t>
            </w:r>
            <w:r w:rsidR="0095410A" w:rsidRPr="00BA1D95">
              <w:rPr>
                <w:rFonts w:cs="Arial"/>
                <w:sz w:val="20"/>
                <w:szCs w:val="20"/>
                <w:lang w:eastAsia="es-MX"/>
              </w:rPr>
              <w:t xml:space="preserve"> </w:t>
            </w:r>
            <w:r w:rsidR="00273A2F" w:rsidRPr="00BA1D95">
              <w:rPr>
                <w:rFonts w:cs="Arial"/>
                <w:sz w:val="20"/>
                <w:szCs w:val="20"/>
                <w:lang w:eastAsia="es-MX"/>
              </w:rPr>
              <w:t>días hábiles con provisión de equipo</w:t>
            </w:r>
            <w:r w:rsidRPr="00BA1D95" w:rsidDel="00273A2F">
              <w:rPr>
                <w:rFonts w:cs="Arial"/>
                <w:sz w:val="20"/>
                <w:szCs w:val="20"/>
                <w:lang w:eastAsia="es-MX"/>
              </w:rPr>
              <w:t>).</w:t>
            </w:r>
          </w:p>
          <w:p w:rsidR="00FE33BF" w:rsidRPr="00BA1D95" w:rsidRDefault="00FE33BF" w:rsidP="00D37C98">
            <w:pPr>
              <w:pStyle w:val="IFTnormal"/>
              <w:numPr>
                <w:ilvl w:val="0"/>
                <w:numId w:val="50"/>
              </w:numPr>
              <w:spacing w:after="120" w:line="240" w:lineRule="auto"/>
              <w:rPr>
                <w:rFonts w:cs="Arial"/>
                <w:sz w:val="20"/>
                <w:szCs w:val="20"/>
                <w:lang w:eastAsia="es-MX"/>
              </w:rPr>
            </w:pPr>
            <w:r w:rsidRPr="00BA1D95">
              <w:rPr>
                <w:rFonts w:cs="Arial"/>
                <w:sz w:val="20"/>
                <w:szCs w:val="20"/>
                <w:lang w:eastAsia="es-MX"/>
              </w:rPr>
              <w:t>Instalación de la acometida</w:t>
            </w:r>
            <w:r w:rsidR="008F3950" w:rsidRPr="00BA1D95">
              <w:rPr>
                <w:rFonts w:cs="Arial"/>
                <w:sz w:val="20"/>
                <w:szCs w:val="20"/>
                <w:lang w:eastAsia="es-MX"/>
              </w:rPr>
              <w:t xml:space="preserve"> bajo las mismas condiciones de los usuarios finales de Telmex.</w:t>
            </w:r>
          </w:p>
          <w:p w:rsidR="00FE33BF" w:rsidRPr="00BA1D95" w:rsidRDefault="00FE33BF" w:rsidP="00D37C98">
            <w:pPr>
              <w:pStyle w:val="IFTnormal"/>
              <w:numPr>
                <w:ilvl w:val="0"/>
                <w:numId w:val="50"/>
              </w:numPr>
              <w:spacing w:after="120" w:line="240" w:lineRule="auto"/>
              <w:rPr>
                <w:rFonts w:cs="Arial"/>
                <w:sz w:val="20"/>
                <w:szCs w:val="20"/>
                <w:lang w:eastAsia="es-MX"/>
              </w:rPr>
            </w:pPr>
            <w:r w:rsidRPr="00BA1D95">
              <w:rPr>
                <w:rFonts w:cs="Arial"/>
                <w:sz w:val="20"/>
                <w:szCs w:val="20"/>
                <w:lang w:eastAsia="es-MX"/>
              </w:rPr>
              <w:t>Instalación de CIC adicional: sólo si fue solicitado por el CS.</w:t>
            </w:r>
          </w:p>
          <w:p w:rsidR="00FE33BF" w:rsidRPr="00BA1D95" w:rsidRDefault="00FE33BF" w:rsidP="00D37C98">
            <w:pPr>
              <w:pStyle w:val="IFTnormal"/>
              <w:numPr>
                <w:ilvl w:val="0"/>
                <w:numId w:val="50"/>
              </w:numPr>
              <w:spacing w:after="120" w:line="240" w:lineRule="auto"/>
              <w:rPr>
                <w:rFonts w:cs="Arial"/>
                <w:sz w:val="20"/>
                <w:szCs w:val="20"/>
                <w:lang w:eastAsia="es-MX"/>
              </w:rPr>
            </w:pPr>
            <w:r w:rsidRPr="00BA1D95">
              <w:rPr>
                <w:rFonts w:cs="Arial"/>
                <w:sz w:val="20"/>
                <w:szCs w:val="20"/>
                <w:lang w:eastAsia="es-MX"/>
              </w:rPr>
              <w:t>Entrega e instalación de módem/ONT: sólo si fue solicitado por el CS.</w:t>
            </w:r>
          </w:p>
          <w:p w:rsidR="00FE33BF" w:rsidRPr="00BA1D95" w:rsidRDefault="00FE33BF" w:rsidP="00D37C98">
            <w:pPr>
              <w:pStyle w:val="IFTnormal"/>
              <w:numPr>
                <w:ilvl w:val="0"/>
                <w:numId w:val="50"/>
              </w:numPr>
              <w:spacing w:after="120" w:line="240" w:lineRule="auto"/>
              <w:rPr>
                <w:rFonts w:cs="Arial"/>
                <w:sz w:val="20"/>
                <w:szCs w:val="20"/>
                <w:lang w:eastAsia="es-MX"/>
              </w:rPr>
            </w:pPr>
            <w:r w:rsidRPr="00BA1D95">
              <w:rPr>
                <w:rFonts w:cs="Arial"/>
                <w:sz w:val="20"/>
                <w:szCs w:val="20"/>
                <w:lang w:eastAsia="es-MX"/>
              </w:rPr>
              <w:t>Habilitación del servicio.</w:t>
            </w:r>
          </w:p>
          <w:p w:rsidR="00FE33BF" w:rsidRPr="00BA1D95" w:rsidRDefault="00FE33BF" w:rsidP="0023172A">
            <w:pPr>
              <w:pStyle w:val="IFTnormal"/>
              <w:spacing w:after="120" w:line="240" w:lineRule="auto"/>
              <w:rPr>
                <w:rFonts w:cs="Arial"/>
                <w:sz w:val="20"/>
                <w:szCs w:val="20"/>
                <w:lang w:eastAsia="es-MX"/>
              </w:rPr>
            </w:pPr>
            <w:r w:rsidRPr="00BA1D95">
              <w:rPr>
                <w:rFonts w:cs="Arial"/>
                <w:sz w:val="20"/>
                <w:szCs w:val="20"/>
                <w:lang w:eastAsia="es-MX"/>
              </w:rPr>
              <w:t>Al finalizar la instalación, se realizarán las pruebas de aceptación del servicio.</w:t>
            </w:r>
          </w:p>
          <w:p w:rsidR="00FE33BF" w:rsidRPr="00BA1D95" w:rsidRDefault="00FE33BF" w:rsidP="0023172A">
            <w:pPr>
              <w:pStyle w:val="IFTnormal"/>
              <w:spacing w:after="120" w:line="240" w:lineRule="auto"/>
              <w:rPr>
                <w:rFonts w:cs="Arial"/>
                <w:sz w:val="20"/>
                <w:szCs w:val="20"/>
                <w:lang w:eastAsia="es-MX"/>
              </w:rPr>
            </w:pPr>
            <w:r w:rsidRPr="00BA1D95">
              <w:rPr>
                <w:rFonts w:cs="Arial"/>
                <w:sz w:val="20"/>
                <w:szCs w:val="20"/>
                <w:lang w:eastAsia="es-MX"/>
              </w:rPr>
              <w:t xml:space="preserve">Si el técnico de </w:t>
            </w:r>
            <w:r w:rsidR="00646A50" w:rsidRPr="00BA1D95">
              <w:rPr>
                <w:rFonts w:cs="Arial"/>
                <w:sz w:val="20"/>
                <w:szCs w:val="20"/>
                <w:lang w:eastAsia="es-MX"/>
              </w:rPr>
              <w:t>la DM</w:t>
            </w:r>
            <w:r w:rsidR="00E77130">
              <w:rPr>
                <w:rFonts w:cs="Arial"/>
                <w:sz w:val="20"/>
                <w:szCs w:val="20"/>
                <w:lang w:eastAsia="es-MX"/>
              </w:rPr>
              <w:t xml:space="preserve"> </w:t>
            </w:r>
            <w:r w:rsidRPr="00BA1D95">
              <w:rPr>
                <w:rFonts w:cs="Arial"/>
                <w:sz w:val="20"/>
                <w:szCs w:val="20"/>
                <w:lang w:eastAsia="es-MX"/>
              </w:rPr>
              <w:t xml:space="preserve">no se presenta al domicilio </w:t>
            </w:r>
            <w:r w:rsidR="009F1925" w:rsidRPr="00BA1D95">
              <w:rPr>
                <w:rFonts w:cs="Arial"/>
                <w:sz w:val="20"/>
                <w:szCs w:val="20"/>
                <w:lang w:eastAsia="es-MX"/>
              </w:rPr>
              <w:t>para</w:t>
            </w:r>
            <w:r w:rsidRPr="00BA1D95">
              <w:rPr>
                <w:rFonts w:cs="Arial"/>
                <w:sz w:val="20"/>
                <w:szCs w:val="20"/>
                <w:lang w:eastAsia="es-MX"/>
              </w:rPr>
              <w:t xml:space="preserve"> la habilitación, se dará lugar a una visita en falso</w:t>
            </w:r>
            <w:r w:rsidR="00646A50" w:rsidRPr="00BA1D95">
              <w:rPr>
                <w:rFonts w:cs="Arial"/>
                <w:sz w:val="20"/>
                <w:szCs w:val="20"/>
                <w:lang w:eastAsia="es-MX"/>
              </w:rPr>
              <w:t xml:space="preserve"> y se deberán cubrir los gastos correspondientes</w:t>
            </w:r>
            <w:r w:rsidRPr="00BA1D95">
              <w:rPr>
                <w:rFonts w:cs="Arial"/>
                <w:sz w:val="20"/>
                <w:szCs w:val="20"/>
                <w:lang w:eastAsia="es-MX"/>
              </w:rPr>
              <w:t>.</w:t>
            </w:r>
          </w:p>
          <w:p w:rsidR="00FE33BF" w:rsidRPr="00BA1D95" w:rsidRDefault="0085490B" w:rsidP="0023172A">
            <w:pPr>
              <w:pStyle w:val="IFTnormal"/>
              <w:spacing w:after="120" w:line="240" w:lineRule="auto"/>
              <w:rPr>
                <w:rFonts w:cs="Arial"/>
                <w:sz w:val="20"/>
                <w:szCs w:val="20"/>
                <w:lang w:eastAsia="es-MX"/>
              </w:rPr>
            </w:pPr>
            <w:r w:rsidRPr="00BA1D95">
              <w:rPr>
                <w:rFonts w:cs="Arial"/>
                <w:sz w:val="20"/>
                <w:szCs w:val="20"/>
                <w:lang w:eastAsia="es-MX"/>
              </w:rPr>
              <w:t xml:space="preserve">En caso de que no se haya podido concretar la instalación por razones asociadas al CS o a su cliente, éste </w:t>
            </w:r>
            <w:r w:rsidR="00B447FB" w:rsidRPr="00BA1D95">
              <w:rPr>
                <w:rFonts w:cs="Arial"/>
                <w:sz w:val="20"/>
                <w:szCs w:val="20"/>
                <w:lang w:eastAsia="es-MX"/>
              </w:rPr>
              <w:t>deberá indicar</w:t>
            </w:r>
            <w:r w:rsidR="00FE33BF" w:rsidRPr="00BA1D95">
              <w:rPr>
                <w:rFonts w:cs="Arial"/>
                <w:sz w:val="20"/>
                <w:szCs w:val="20"/>
                <w:lang w:eastAsia="es-MX"/>
              </w:rPr>
              <w:t xml:space="preserve"> si </w:t>
            </w:r>
            <w:r w:rsidR="00FE33BF" w:rsidRPr="00BA1D95">
              <w:rPr>
                <w:rFonts w:cs="Arial"/>
                <w:sz w:val="20"/>
                <w:szCs w:val="20"/>
                <w:lang w:eastAsia="es-MX"/>
              </w:rPr>
              <w:lastRenderedPageBreak/>
              <w:t>desea realizar la reprogramación de la habilitación o cancelar el servicio.</w:t>
            </w:r>
          </w:p>
        </w:tc>
      </w:tr>
      <w:tr w:rsidR="00FE33BF" w:rsidRPr="00BA1D95" w:rsidTr="00402F39">
        <w:tc>
          <w:tcPr>
            <w:tcW w:w="1442" w:type="pct"/>
            <w:shd w:val="clear" w:color="auto" w:fill="auto"/>
          </w:tcPr>
          <w:p w:rsidR="00FE33BF" w:rsidRPr="00BA1D95" w:rsidRDefault="00FE33BF" w:rsidP="0023172A">
            <w:pPr>
              <w:pStyle w:val="IFTnormal"/>
              <w:jc w:val="left"/>
              <w:rPr>
                <w:rFonts w:cs="Arial"/>
                <w:b/>
                <w:sz w:val="20"/>
                <w:szCs w:val="20"/>
                <w:lang w:eastAsia="es-MX"/>
              </w:rPr>
            </w:pPr>
            <w:r w:rsidRPr="00BA1D95">
              <w:rPr>
                <w:rFonts w:cs="Arial"/>
                <w:b/>
                <w:sz w:val="20"/>
                <w:szCs w:val="20"/>
                <w:lang w:eastAsia="es-MX"/>
              </w:rPr>
              <w:lastRenderedPageBreak/>
              <w:t>Pruebas de Aceptación del Servicio</w:t>
            </w:r>
          </w:p>
        </w:tc>
        <w:tc>
          <w:tcPr>
            <w:tcW w:w="3558" w:type="pct"/>
            <w:shd w:val="clear" w:color="auto" w:fill="auto"/>
          </w:tcPr>
          <w:p w:rsidR="00FE33BF" w:rsidRPr="00BA1D95" w:rsidRDefault="00FE33BF" w:rsidP="004B11EB">
            <w:pPr>
              <w:pStyle w:val="IFTnormal"/>
              <w:rPr>
                <w:rFonts w:cs="Arial"/>
                <w:sz w:val="20"/>
                <w:szCs w:val="20"/>
                <w:lang w:eastAsia="es-MX"/>
              </w:rPr>
            </w:pPr>
            <w:r w:rsidRPr="00BA1D95">
              <w:rPr>
                <w:rFonts w:cs="Arial"/>
                <w:sz w:val="20"/>
                <w:szCs w:val="20"/>
                <w:lang w:eastAsia="es-MX"/>
              </w:rPr>
              <w:t>Una vez habilitado el servicio, se ejecutarán las pruebas correspondientes para validar que el servicio ha sido instalado y habilitado de conformidad con lo requerido por el CS.</w:t>
            </w:r>
          </w:p>
          <w:p w:rsidR="00FE33BF" w:rsidRPr="00BA1D95" w:rsidRDefault="00FE33BF" w:rsidP="00D37C98">
            <w:pPr>
              <w:pStyle w:val="IFTnormal"/>
              <w:numPr>
                <w:ilvl w:val="0"/>
                <w:numId w:val="51"/>
              </w:numPr>
              <w:ind w:left="318" w:hanging="284"/>
              <w:rPr>
                <w:rFonts w:cs="Arial"/>
                <w:sz w:val="20"/>
                <w:szCs w:val="20"/>
                <w:lang w:eastAsia="es-MX"/>
              </w:rPr>
            </w:pPr>
            <w:r w:rsidRPr="00BA1D95">
              <w:rPr>
                <w:rFonts w:cs="Arial"/>
                <w:sz w:val="20"/>
                <w:szCs w:val="20"/>
                <w:lang w:eastAsia="es-MX"/>
              </w:rPr>
              <w:t xml:space="preserve">Los resultados de las pruebas realizadas se registrarán en el </w:t>
            </w:r>
            <w:r w:rsidR="006B5A23">
              <w:rPr>
                <w:rFonts w:cs="Arial"/>
                <w:sz w:val="20"/>
                <w:szCs w:val="20"/>
                <w:lang w:eastAsia="es-MX"/>
              </w:rPr>
              <w:t>SEG</w:t>
            </w:r>
            <w:r w:rsidRPr="00BA1D95">
              <w:rPr>
                <w:rFonts w:cs="Arial"/>
                <w:sz w:val="20"/>
                <w:szCs w:val="20"/>
                <w:lang w:eastAsia="es-MX"/>
              </w:rPr>
              <w:t xml:space="preserve"> para que el CS pueda consultarlas.</w:t>
            </w:r>
          </w:p>
        </w:tc>
      </w:tr>
      <w:tr w:rsidR="00FE33BF" w:rsidRPr="00BA1D95" w:rsidTr="00402F39">
        <w:tc>
          <w:tcPr>
            <w:tcW w:w="1442" w:type="pct"/>
            <w:shd w:val="clear" w:color="auto" w:fill="auto"/>
          </w:tcPr>
          <w:p w:rsidR="00FE33BF" w:rsidRPr="00BA1D95" w:rsidRDefault="00FE33BF" w:rsidP="0023172A">
            <w:pPr>
              <w:pStyle w:val="IFTnormal"/>
              <w:jc w:val="left"/>
              <w:rPr>
                <w:rFonts w:cs="Arial"/>
                <w:b/>
                <w:sz w:val="20"/>
                <w:szCs w:val="20"/>
                <w:lang w:eastAsia="es-MX"/>
              </w:rPr>
            </w:pPr>
            <w:r w:rsidRPr="00BA1D95">
              <w:rPr>
                <w:rFonts w:cs="Arial"/>
                <w:b/>
                <w:sz w:val="20"/>
                <w:szCs w:val="20"/>
                <w:lang w:eastAsia="es-MX"/>
              </w:rPr>
              <w:t>Facturación</w:t>
            </w:r>
          </w:p>
        </w:tc>
        <w:tc>
          <w:tcPr>
            <w:tcW w:w="3558" w:type="pct"/>
            <w:shd w:val="clear" w:color="auto" w:fill="auto"/>
          </w:tcPr>
          <w:p w:rsidR="00FE33BF" w:rsidRPr="00BA1D95" w:rsidRDefault="00FE33BF" w:rsidP="004B11EB">
            <w:pPr>
              <w:pStyle w:val="IFTnormal"/>
              <w:rPr>
                <w:rFonts w:cs="Arial"/>
                <w:sz w:val="20"/>
                <w:szCs w:val="20"/>
                <w:lang w:eastAsia="es-MX"/>
              </w:rPr>
            </w:pPr>
            <w:r w:rsidRPr="00BA1D95">
              <w:rPr>
                <w:rFonts w:cs="Arial"/>
                <w:sz w:val="20"/>
                <w:szCs w:val="20"/>
                <w:lang w:eastAsia="es-MX"/>
              </w:rPr>
              <w:t>Al corte del mes se realizará la facturación aplicable al servicio:</w:t>
            </w:r>
          </w:p>
          <w:p w:rsidR="00FE33BF" w:rsidRPr="00BA1D95" w:rsidRDefault="00FE33BF" w:rsidP="00204787">
            <w:pPr>
              <w:pStyle w:val="IFTnormal"/>
              <w:numPr>
                <w:ilvl w:val="0"/>
                <w:numId w:val="51"/>
              </w:numPr>
              <w:spacing w:after="0"/>
              <w:ind w:left="318" w:hanging="284"/>
              <w:rPr>
                <w:rFonts w:cs="Arial"/>
                <w:sz w:val="20"/>
                <w:szCs w:val="20"/>
                <w:lang w:eastAsia="es-MX"/>
              </w:rPr>
            </w:pPr>
            <w:r w:rsidRPr="00BA1D95">
              <w:rPr>
                <w:rFonts w:cs="Arial"/>
                <w:sz w:val="20"/>
                <w:szCs w:val="20"/>
                <w:lang w:eastAsia="es-MX"/>
              </w:rPr>
              <w:t>Se incluirán los gastos de instalación y la renta mensual correspondiente.</w:t>
            </w:r>
          </w:p>
          <w:p w:rsidR="00FE33BF" w:rsidRPr="00BA1D95" w:rsidRDefault="00FE33BF" w:rsidP="00204787">
            <w:pPr>
              <w:pStyle w:val="IFTnormal"/>
              <w:numPr>
                <w:ilvl w:val="0"/>
                <w:numId w:val="51"/>
              </w:numPr>
              <w:spacing w:after="0"/>
              <w:ind w:left="318" w:hanging="284"/>
              <w:rPr>
                <w:rFonts w:cs="Arial"/>
                <w:sz w:val="20"/>
                <w:szCs w:val="20"/>
                <w:lang w:eastAsia="es-MX"/>
              </w:rPr>
            </w:pPr>
            <w:r w:rsidRPr="00BA1D95">
              <w:rPr>
                <w:rFonts w:cs="Arial"/>
                <w:sz w:val="20"/>
                <w:szCs w:val="20"/>
                <w:lang w:eastAsia="es-MX"/>
              </w:rPr>
              <w:t>El CS contará con la posibilidad de solicitar ajustes o aclaraciones respecto a los conceptos y servicios incluidos en su factura.</w:t>
            </w:r>
          </w:p>
        </w:tc>
      </w:tr>
    </w:tbl>
    <w:p w:rsidR="00DD36C4" w:rsidRPr="00BA1D95" w:rsidRDefault="00FE33BF" w:rsidP="004B11EB">
      <w:pPr>
        <w:pStyle w:val="IFTnormal"/>
        <w:rPr>
          <w:rFonts w:cs="Arial"/>
          <w:sz w:val="20"/>
          <w:szCs w:val="20"/>
        </w:rPr>
      </w:pPr>
      <w:r w:rsidRPr="00BA1D95">
        <w:rPr>
          <w:rFonts w:cs="Arial"/>
          <w:sz w:val="20"/>
          <w:szCs w:val="20"/>
        </w:rPr>
        <w:t>Nota:</w:t>
      </w:r>
      <w:r w:rsidR="00204787">
        <w:rPr>
          <w:rFonts w:cs="Arial"/>
          <w:sz w:val="20"/>
          <w:szCs w:val="20"/>
        </w:rPr>
        <w:t xml:space="preserve"> </w:t>
      </w:r>
      <w:r w:rsidRPr="00BA1D95">
        <w:rPr>
          <w:rFonts w:cs="Arial"/>
          <w:sz w:val="20"/>
          <w:szCs w:val="20"/>
        </w:rPr>
        <w:t>Asimismo, se debe considerar que el cambio de Concesionario deberá ser transparente para el usuario final, es decir, en caso de afectación del servicio deberá considerarse como máximo un plazo de 30 minutos</w:t>
      </w:r>
      <w:r w:rsidR="00FA6F82" w:rsidRPr="00BA1D95">
        <w:rPr>
          <w:rFonts w:cs="Arial"/>
          <w:sz w:val="20"/>
          <w:szCs w:val="20"/>
        </w:rPr>
        <w:t>.</w:t>
      </w:r>
      <w:r w:rsidRPr="00BA1D95">
        <w:rPr>
          <w:rFonts w:cs="Arial"/>
          <w:sz w:val="20"/>
          <w:szCs w:val="20"/>
        </w:rPr>
        <w:t xml:space="preserve"> </w:t>
      </w:r>
      <w:r w:rsidR="00FA6F82" w:rsidRPr="00BA1D95">
        <w:rPr>
          <w:rFonts w:cs="Arial"/>
          <w:sz w:val="20"/>
          <w:szCs w:val="20"/>
        </w:rPr>
        <w:t>L</w:t>
      </w:r>
      <w:r w:rsidRPr="00BA1D95">
        <w:rPr>
          <w:rFonts w:cs="Arial"/>
          <w:sz w:val="20"/>
          <w:szCs w:val="20"/>
        </w:rPr>
        <w:t xml:space="preserve">a información respecto a la entrega del servicio incluido si hubo afectación y el tiempo de la misma deberá quedar respaldada en el </w:t>
      </w:r>
      <w:r w:rsidR="006B5A23">
        <w:rPr>
          <w:rFonts w:cs="Arial"/>
          <w:sz w:val="20"/>
          <w:szCs w:val="20"/>
        </w:rPr>
        <w:t>SEG</w:t>
      </w:r>
      <w:r w:rsidRPr="00BA1D95">
        <w:rPr>
          <w:rFonts w:cs="Arial"/>
          <w:sz w:val="20"/>
          <w:szCs w:val="20"/>
        </w:rPr>
        <w:t>.</w:t>
      </w:r>
    </w:p>
    <w:p w:rsidR="00FE33BF" w:rsidRPr="00BA1D95" w:rsidRDefault="00FE33BF" w:rsidP="004B11EB">
      <w:pPr>
        <w:pStyle w:val="IFTnormal"/>
        <w:rPr>
          <w:rFonts w:cs="Arial"/>
          <w:b/>
        </w:rPr>
      </w:pPr>
      <w:r w:rsidRPr="00BA1D95">
        <w:rPr>
          <w:rFonts w:cs="Arial"/>
          <w:b/>
        </w:rPr>
        <w:t>Citas para la instalación de servicios SRL, SRI y SRP:</w:t>
      </w:r>
    </w:p>
    <w:p w:rsidR="00FE33BF" w:rsidRPr="00BA1D95" w:rsidRDefault="00FE33BF" w:rsidP="004B11EB">
      <w:pPr>
        <w:pStyle w:val="IFTnormal"/>
        <w:rPr>
          <w:rFonts w:cs="Arial"/>
        </w:rPr>
      </w:pPr>
      <w:r w:rsidRPr="00BA1D95">
        <w:rPr>
          <w:rFonts w:cs="Arial"/>
        </w:rPr>
        <w:t xml:space="preserve">Este procedimiento indica la forma en la que se programarán las citas para atender servicios que requieran la presencia de un técnico de </w:t>
      </w:r>
      <w:r w:rsidR="0085490B" w:rsidRPr="00BA1D95">
        <w:rPr>
          <w:rFonts w:cs="Arial"/>
        </w:rPr>
        <w:t xml:space="preserve">DM </w:t>
      </w:r>
      <w:r w:rsidRPr="00BA1D95">
        <w:rPr>
          <w:rFonts w:cs="Arial"/>
        </w:rPr>
        <w:t>en el domicilio del Usuario Final.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6115"/>
      </w:tblGrid>
      <w:tr w:rsidR="00FE33BF" w:rsidRPr="00BA1D95" w:rsidTr="00A60F62">
        <w:trPr>
          <w:jc w:val="center"/>
        </w:trPr>
        <w:tc>
          <w:tcPr>
            <w:tcW w:w="2806" w:type="dxa"/>
            <w:shd w:val="clear" w:color="auto" w:fill="BDD6EE" w:themeFill="accent5" w:themeFillTint="66"/>
          </w:tcPr>
          <w:p w:rsidR="00FE33BF" w:rsidRPr="00BA1D95" w:rsidRDefault="00FE33BF" w:rsidP="0023172A">
            <w:pPr>
              <w:pStyle w:val="IFTnormal"/>
              <w:jc w:val="center"/>
              <w:rPr>
                <w:rFonts w:cs="Arial"/>
                <w:b/>
                <w:sz w:val="20"/>
                <w:szCs w:val="20"/>
                <w:lang w:eastAsia="es-MX"/>
              </w:rPr>
            </w:pPr>
            <w:bookmarkStart w:id="561" w:name="_Hlk516228543"/>
            <w:r w:rsidRPr="00BA1D95">
              <w:rPr>
                <w:rFonts w:cs="Arial"/>
                <w:b/>
                <w:sz w:val="20"/>
                <w:szCs w:val="20"/>
                <w:lang w:eastAsia="es-MX"/>
              </w:rPr>
              <w:t>Actividad</w:t>
            </w:r>
          </w:p>
        </w:tc>
        <w:tc>
          <w:tcPr>
            <w:tcW w:w="6115" w:type="dxa"/>
            <w:shd w:val="clear" w:color="auto" w:fill="BDD6EE" w:themeFill="accent5" w:themeFillTint="66"/>
          </w:tcPr>
          <w:p w:rsidR="00FE33BF" w:rsidRPr="00BA1D95" w:rsidRDefault="00FE33BF" w:rsidP="0023172A">
            <w:pPr>
              <w:pStyle w:val="IFTnormal"/>
              <w:jc w:val="center"/>
              <w:rPr>
                <w:rFonts w:cs="Arial"/>
                <w:b/>
                <w:sz w:val="20"/>
                <w:szCs w:val="20"/>
                <w:lang w:eastAsia="es-MX"/>
              </w:rPr>
            </w:pPr>
            <w:r w:rsidRPr="00BA1D95">
              <w:rPr>
                <w:rFonts w:cs="Arial"/>
                <w:b/>
                <w:sz w:val="20"/>
                <w:szCs w:val="20"/>
                <w:lang w:eastAsia="es-MX"/>
              </w:rPr>
              <w:t>Descripción</w:t>
            </w:r>
          </w:p>
        </w:tc>
      </w:tr>
      <w:tr w:rsidR="00FE33BF" w:rsidRPr="00BA1D95" w:rsidTr="00DD36C4">
        <w:trPr>
          <w:jc w:val="center"/>
        </w:trPr>
        <w:tc>
          <w:tcPr>
            <w:tcW w:w="2806" w:type="dxa"/>
            <w:shd w:val="clear" w:color="auto" w:fill="auto"/>
          </w:tcPr>
          <w:p w:rsidR="00FE33BF" w:rsidRPr="00BA1D95" w:rsidRDefault="00FE33BF" w:rsidP="004B11EB">
            <w:pPr>
              <w:pStyle w:val="IFTnormal"/>
              <w:rPr>
                <w:rFonts w:cs="Arial"/>
                <w:b/>
                <w:sz w:val="20"/>
                <w:szCs w:val="20"/>
                <w:lang w:eastAsia="es-MX"/>
              </w:rPr>
            </w:pPr>
            <w:r w:rsidRPr="00BA1D95">
              <w:rPr>
                <w:rFonts w:cs="Arial"/>
                <w:b/>
                <w:sz w:val="20"/>
                <w:szCs w:val="20"/>
                <w:lang w:eastAsia="es-MX"/>
              </w:rPr>
              <w:t>Programación de visita</w:t>
            </w:r>
          </w:p>
        </w:tc>
        <w:tc>
          <w:tcPr>
            <w:tcW w:w="6115" w:type="dxa"/>
            <w:shd w:val="clear" w:color="auto" w:fill="auto"/>
          </w:tcPr>
          <w:p w:rsidR="00FE33BF" w:rsidRPr="00BA1D95" w:rsidRDefault="00094B5A" w:rsidP="000B1CB7">
            <w:pPr>
              <w:pStyle w:val="IFTnormal"/>
              <w:rPr>
                <w:rFonts w:cs="Arial"/>
                <w:sz w:val="20"/>
                <w:szCs w:val="20"/>
                <w:lang w:eastAsia="es-MX"/>
              </w:rPr>
            </w:pPr>
            <w:r w:rsidRPr="00094B5A">
              <w:rPr>
                <w:rFonts w:cs="Arial"/>
                <w:sz w:val="20"/>
                <w:szCs w:val="20"/>
                <w:lang w:eastAsia="es-MX"/>
              </w:rPr>
              <w:t xml:space="preserve">La DM proporcionará fecha y </w:t>
            </w:r>
            <w:r w:rsidRPr="00094B5A">
              <w:rPr>
                <w:rFonts w:cs="Arial"/>
                <w:sz w:val="20"/>
                <w:szCs w:val="20"/>
              </w:rPr>
              <w:t>horario</w:t>
            </w:r>
            <w:r w:rsidRPr="00094B5A">
              <w:rPr>
                <w:rFonts w:cs="Arial"/>
                <w:sz w:val="20"/>
                <w:szCs w:val="20"/>
                <w:lang w:eastAsia="es-MX"/>
              </w:rPr>
              <w:t xml:space="preserve"> para la instalación una vez confirmada la Factibilidad Técnica, </w:t>
            </w:r>
            <w:r w:rsidRPr="00094B5A">
              <w:rPr>
                <w:sz w:val="20"/>
                <w:szCs w:val="20"/>
              </w:rPr>
              <w:t xml:space="preserve"> en una ventana de atención de 5 horas</w:t>
            </w:r>
            <w:r>
              <w:rPr>
                <w:rStyle w:val="Refdenotaalpie"/>
                <w:sz w:val="20"/>
                <w:szCs w:val="20"/>
              </w:rPr>
              <w:footnoteReference w:id="11"/>
            </w:r>
            <w:r w:rsidRPr="00094B5A">
              <w:rPr>
                <w:sz w:val="20"/>
                <w:szCs w:val="20"/>
              </w:rPr>
              <w:t>.</w:t>
            </w:r>
          </w:p>
        </w:tc>
      </w:tr>
      <w:tr w:rsidR="00FE33BF" w:rsidRPr="00BA1D95" w:rsidTr="00DD36C4">
        <w:trPr>
          <w:jc w:val="center"/>
        </w:trPr>
        <w:tc>
          <w:tcPr>
            <w:tcW w:w="2806" w:type="dxa"/>
            <w:shd w:val="clear" w:color="auto" w:fill="auto"/>
          </w:tcPr>
          <w:p w:rsidR="00FE33BF" w:rsidRPr="00BA1D95" w:rsidRDefault="00FE33BF" w:rsidP="004B11EB">
            <w:pPr>
              <w:pStyle w:val="IFTnormal"/>
              <w:rPr>
                <w:rFonts w:cs="Arial"/>
                <w:b/>
                <w:sz w:val="20"/>
                <w:szCs w:val="20"/>
                <w:lang w:eastAsia="es-MX"/>
              </w:rPr>
            </w:pPr>
            <w:r w:rsidRPr="00BA1D95">
              <w:rPr>
                <w:rFonts w:cs="Arial"/>
                <w:b/>
                <w:sz w:val="20"/>
                <w:szCs w:val="20"/>
                <w:lang w:eastAsia="es-MX"/>
              </w:rPr>
              <w:t>Confirmación de visita</w:t>
            </w:r>
          </w:p>
        </w:tc>
        <w:tc>
          <w:tcPr>
            <w:tcW w:w="6115" w:type="dxa"/>
            <w:shd w:val="clear" w:color="auto" w:fill="auto"/>
          </w:tcPr>
          <w:p w:rsidR="00FE33BF" w:rsidRPr="00BA1D95" w:rsidRDefault="00FE33BF" w:rsidP="00CF4481">
            <w:pPr>
              <w:pStyle w:val="IFTnormal"/>
              <w:rPr>
                <w:rFonts w:cs="Arial"/>
                <w:sz w:val="20"/>
                <w:szCs w:val="20"/>
                <w:lang w:eastAsia="es-MX"/>
              </w:rPr>
            </w:pPr>
            <w:r w:rsidRPr="00BA1D95">
              <w:rPr>
                <w:rFonts w:cs="Arial"/>
                <w:sz w:val="20"/>
                <w:szCs w:val="20"/>
                <w:lang w:eastAsia="es-MX"/>
              </w:rPr>
              <w:t xml:space="preserve">El CS confirma fecha y </w:t>
            </w:r>
            <w:r w:rsidR="0085490B" w:rsidRPr="00BA1D95">
              <w:rPr>
                <w:rFonts w:cs="Arial"/>
                <w:sz w:val="20"/>
                <w:szCs w:val="20"/>
                <w:lang w:eastAsia="es-MX"/>
              </w:rPr>
              <w:t xml:space="preserve">rango de </w:t>
            </w:r>
            <w:r w:rsidR="00B447FB" w:rsidRPr="00BA1D95">
              <w:rPr>
                <w:rFonts w:cs="Arial"/>
                <w:sz w:val="20"/>
                <w:szCs w:val="20"/>
                <w:lang w:eastAsia="es-MX"/>
              </w:rPr>
              <w:t>horario proporcionados</w:t>
            </w:r>
            <w:r w:rsidRPr="00BA1D95">
              <w:rPr>
                <w:rFonts w:cs="Arial"/>
                <w:sz w:val="20"/>
                <w:szCs w:val="20"/>
                <w:lang w:eastAsia="es-MX"/>
              </w:rPr>
              <w:t xml:space="preserve"> por </w:t>
            </w:r>
            <w:r w:rsidR="0085490B" w:rsidRPr="00BA1D95">
              <w:rPr>
                <w:rFonts w:cs="Arial"/>
                <w:sz w:val="20"/>
                <w:szCs w:val="20"/>
                <w:lang w:eastAsia="es-MX"/>
              </w:rPr>
              <w:t>la DM</w:t>
            </w:r>
            <w:r w:rsidR="00CF4481">
              <w:rPr>
                <w:rFonts w:cs="Arial"/>
                <w:sz w:val="20"/>
                <w:szCs w:val="20"/>
                <w:lang w:eastAsia="es-MX"/>
              </w:rPr>
              <w:t xml:space="preserve"> </w:t>
            </w:r>
            <w:r w:rsidRPr="00BA1D95">
              <w:rPr>
                <w:rFonts w:cs="Arial"/>
                <w:sz w:val="20"/>
                <w:szCs w:val="20"/>
                <w:lang w:eastAsia="es-MX"/>
              </w:rPr>
              <w:t xml:space="preserve">en el </w:t>
            </w:r>
            <w:r w:rsidR="006B5A23">
              <w:rPr>
                <w:rFonts w:cs="Arial"/>
                <w:sz w:val="20"/>
                <w:szCs w:val="20"/>
                <w:lang w:eastAsia="es-MX"/>
              </w:rPr>
              <w:t>SEG</w:t>
            </w:r>
            <w:r w:rsidRPr="00BA1D95">
              <w:rPr>
                <w:rFonts w:cs="Arial"/>
                <w:sz w:val="20"/>
                <w:szCs w:val="20"/>
                <w:lang w:eastAsia="es-MX"/>
              </w:rPr>
              <w:t xml:space="preserve"> o sugiere </w:t>
            </w:r>
            <w:r w:rsidR="0085490B" w:rsidRPr="00BA1D95">
              <w:rPr>
                <w:rFonts w:cs="Arial"/>
                <w:sz w:val="20"/>
                <w:szCs w:val="20"/>
              </w:rPr>
              <w:t xml:space="preserve">un nuevo rango de horario </w:t>
            </w:r>
            <w:r w:rsidRPr="00BA1D95">
              <w:rPr>
                <w:rFonts w:cs="Arial"/>
                <w:sz w:val="20"/>
                <w:szCs w:val="20"/>
                <w:lang w:eastAsia="es-MX"/>
              </w:rPr>
              <w:t>y/o fecha para</w:t>
            </w:r>
            <w:r w:rsidR="00404397" w:rsidRPr="00BA1D95">
              <w:rPr>
                <w:rFonts w:cs="Arial"/>
                <w:sz w:val="20"/>
                <w:szCs w:val="20"/>
                <w:lang w:eastAsia="es-MX"/>
              </w:rPr>
              <w:t xml:space="preserve"> la</w:t>
            </w:r>
            <w:r w:rsidRPr="00BA1D95">
              <w:rPr>
                <w:rFonts w:cs="Arial"/>
                <w:sz w:val="20"/>
                <w:szCs w:val="20"/>
                <w:lang w:eastAsia="es-MX"/>
              </w:rPr>
              <w:t xml:space="preserve"> instalación.</w:t>
            </w:r>
          </w:p>
        </w:tc>
      </w:tr>
      <w:tr w:rsidR="00FE33BF" w:rsidRPr="00BA1D95" w:rsidTr="00DD36C4">
        <w:trPr>
          <w:jc w:val="center"/>
        </w:trPr>
        <w:tc>
          <w:tcPr>
            <w:tcW w:w="2806" w:type="dxa"/>
            <w:shd w:val="clear" w:color="auto" w:fill="auto"/>
          </w:tcPr>
          <w:p w:rsidR="00FE33BF" w:rsidRPr="00BA1D95" w:rsidRDefault="00FE33BF" w:rsidP="004B11EB">
            <w:pPr>
              <w:pStyle w:val="IFTnormal"/>
              <w:rPr>
                <w:rFonts w:cs="Arial"/>
                <w:b/>
                <w:sz w:val="20"/>
                <w:szCs w:val="20"/>
                <w:lang w:eastAsia="es-MX"/>
              </w:rPr>
            </w:pPr>
            <w:r w:rsidRPr="00BA1D95">
              <w:rPr>
                <w:rFonts w:cs="Arial"/>
                <w:b/>
                <w:sz w:val="20"/>
                <w:szCs w:val="20"/>
                <w:lang w:eastAsia="es-MX"/>
              </w:rPr>
              <w:t>Reprogramación de visita</w:t>
            </w:r>
          </w:p>
        </w:tc>
        <w:tc>
          <w:tcPr>
            <w:tcW w:w="6115" w:type="dxa"/>
            <w:shd w:val="clear" w:color="auto" w:fill="auto"/>
          </w:tcPr>
          <w:p w:rsidR="00FE33BF" w:rsidRPr="00BA1D95" w:rsidRDefault="00FE33BF" w:rsidP="00CF4481">
            <w:pPr>
              <w:pStyle w:val="IFTnormal"/>
              <w:rPr>
                <w:rFonts w:cs="Arial"/>
                <w:sz w:val="20"/>
                <w:szCs w:val="20"/>
                <w:lang w:eastAsia="es-MX"/>
              </w:rPr>
            </w:pPr>
            <w:r w:rsidRPr="00BA1D95">
              <w:rPr>
                <w:rFonts w:cs="Arial"/>
                <w:sz w:val="20"/>
                <w:szCs w:val="20"/>
                <w:lang w:eastAsia="es-MX"/>
              </w:rPr>
              <w:t xml:space="preserve">El CS tendrá hasta 3 oportunidades de programar la instalación antes de que </w:t>
            </w:r>
            <w:r w:rsidR="005623ED" w:rsidRPr="00BA1D95">
              <w:rPr>
                <w:rFonts w:cs="Arial"/>
                <w:sz w:val="20"/>
                <w:szCs w:val="20"/>
                <w:lang w:eastAsia="es-MX"/>
              </w:rPr>
              <w:t>la DM</w:t>
            </w:r>
            <w:r w:rsidR="00CF4481">
              <w:rPr>
                <w:rFonts w:cs="Arial"/>
                <w:sz w:val="20"/>
                <w:szCs w:val="20"/>
                <w:lang w:eastAsia="es-MX"/>
              </w:rPr>
              <w:t xml:space="preserve"> </w:t>
            </w:r>
            <w:r w:rsidRPr="00BA1D95">
              <w:rPr>
                <w:rFonts w:cs="Arial"/>
                <w:sz w:val="20"/>
                <w:szCs w:val="20"/>
                <w:lang w:eastAsia="es-MX"/>
              </w:rPr>
              <w:t xml:space="preserve">asista por primera vez al domicilio del Usuario Final para lo cual deberá </w:t>
            </w:r>
            <w:r w:rsidR="00B447FB" w:rsidRPr="00BA1D95">
              <w:rPr>
                <w:rFonts w:cs="Arial"/>
                <w:sz w:val="20"/>
                <w:szCs w:val="20"/>
                <w:lang w:eastAsia="es-MX"/>
              </w:rPr>
              <w:t>avisar</w:t>
            </w:r>
            <w:r w:rsidRPr="00BA1D95">
              <w:rPr>
                <w:rFonts w:cs="Arial"/>
                <w:sz w:val="20"/>
                <w:szCs w:val="20"/>
                <w:lang w:eastAsia="es-MX"/>
              </w:rPr>
              <w:t xml:space="preserve"> a</w:t>
            </w:r>
            <w:r w:rsidR="005623ED" w:rsidRPr="00BA1D95">
              <w:rPr>
                <w:rFonts w:cs="Arial"/>
                <w:sz w:val="20"/>
                <w:szCs w:val="20"/>
                <w:lang w:eastAsia="es-MX"/>
              </w:rPr>
              <w:t xml:space="preserve"> la DM</w:t>
            </w:r>
            <w:r w:rsidR="00CF4481">
              <w:rPr>
                <w:rFonts w:cs="Arial"/>
                <w:sz w:val="20"/>
                <w:szCs w:val="20"/>
                <w:lang w:eastAsia="es-MX"/>
              </w:rPr>
              <w:t xml:space="preserve"> </w:t>
            </w:r>
            <w:r w:rsidRPr="00BA1D95">
              <w:rPr>
                <w:rFonts w:cs="Arial"/>
                <w:sz w:val="20"/>
                <w:szCs w:val="20"/>
                <w:lang w:eastAsia="es-MX"/>
              </w:rPr>
              <w:t xml:space="preserve">con al menos 36 horas de </w:t>
            </w:r>
            <w:r w:rsidR="00B447FB" w:rsidRPr="00BA1D95">
              <w:rPr>
                <w:rFonts w:cs="Arial"/>
                <w:sz w:val="20"/>
                <w:szCs w:val="20"/>
                <w:lang w:eastAsia="es-MX"/>
              </w:rPr>
              <w:t>anticipación. Si</w:t>
            </w:r>
            <w:r w:rsidRPr="00BA1D95">
              <w:rPr>
                <w:rFonts w:cs="Arial"/>
                <w:sz w:val="20"/>
                <w:szCs w:val="20"/>
                <w:lang w:eastAsia="es-MX"/>
              </w:rPr>
              <w:t xml:space="preserve"> la fecha de programación excede los plazos estipulados en la Oferta de </w:t>
            </w:r>
            <w:r w:rsidRPr="00BA1D95">
              <w:rPr>
                <w:rFonts w:cs="Arial"/>
                <w:sz w:val="20"/>
                <w:szCs w:val="20"/>
                <w:lang w:eastAsia="es-MX"/>
              </w:rPr>
              <w:lastRenderedPageBreak/>
              <w:t>Referencia, dicha instalación no se considerará para la evaluación de los indicadores de calidad.</w:t>
            </w:r>
          </w:p>
        </w:tc>
      </w:tr>
      <w:tr w:rsidR="00FE33BF" w:rsidRPr="00BA1D95" w:rsidTr="00DD36C4">
        <w:trPr>
          <w:jc w:val="center"/>
        </w:trPr>
        <w:tc>
          <w:tcPr>
            <w:tcW w:w="2806" w:type="dxa"/>
            <w:shd w:val="clear" w:color="auto" w:fill="auto"/>
          </w:tcPr>
          <w:p w:rsidR="00FE33BF" w:rsidRPr="00BA1D95" w:rsidRDefault="00FE33BF" w:rsidP="004B11EB">
            <w:pPr>
              <w:pStyle w:val="IFTnormal"/>
              <w:rPr>
                <w:rFonts w:cs="Arial"/>
                <w:b/>
                <w:sz w:val="20"/>
                <w:szCs w:val="20"/>
                <w:lang w:eastAsia="es-MX"/>
              </w:rPr>
            </w:pPr>
            <w:r w:rsidRPr="00BA1D95">
              <w:rPr>
                <w:rFonts w:cs="Arial"/>
                <w:b/>
                <w:sz w:val="20"/>
                <w:szCs w:val="20"/>
                <w:lang w:eastAsia="es-MX"/>
              </w:rPr>
              <w:lastRenderedPageBreak/>
              <w:t>Visita en falso</w:t>
            </w:r>
          </w:p>
        </w:tc>
        <w:tc>
          <w:tcPr>
            <w:tcW w:w="6115" w:type="dxa"/>
            <w:shd w:val="clear" w:color="auto" w:fill="auto"/>
          </w:tcPr>
          <w:p w:rsidR="00FE33BF" w:rsidRPr="00BA1D95" w:rsidRDefault="00FE33BF" w:rsidP="004B11EB">
            <w:pPr>
              <w:pStyle w:val="IFTnormal"/>
              <w:rPr>
                <w:rFonts w:cs="Arial"/>
                <w:sz w:val="20"/>
                <w:szCs w:val="20"/>
                <w:lang w:eastAsia="es-MX"/>
              </w:rPr>
            </w:pPr>
            <w:r w:rsidRPr="00BA1D95">
              <w:rPr>
                <w:rFonts w:cs="Arial"/>
                <w:b/>
                <w:sz w:val="20"/>
                <w:szCs w:val="20"/>
                <w:lang w:eastAsia="es-MX"/>
              </w:rPr>
              <w:t>Atribuible a CS o Usuario Final</w:t>
            </w:r>
            <w:r w:rsidRPr="00BA1D95">
              <w:rPr>
                <w:rFonts w:cs="Arial"/>
                <w:sz w:val="20"/>
                <w:szCs w:val="20"/>
                <w:lang w:eastAsia="es-MX"/>
              </w:rPr>
              <w:t xml:space="preserve">. En caso de que </w:t>
            </w:r>
            <w:r w:rsidR="00E4308A" w:rsidRPr="00BA1D95">
              <w:rPr>
                <w:rFonts w:cs="Arial"/>
                <w:sz w:val="20"/>
                <w:szCs w:val="20"/>
                <w:lang w:eastAsia="es-MX"/>
              </w:rPr>
              <w:t xml:space="preserve">la </w:t>
            </w:r>
            <w:r w:rsidR="00A50D66" w:rsidRPr="00BA1D95">
              <w:rPr>
                <w:rFonts w:cs="Arial"/>
                <w:sz w:val="20"/>
                <w:szCs w:val="20"/>
                <w:lang w:eastAsia="es-MX"/>
              </w:rPr>
              <w:t>DM</w:t>
            </w:r>
            <w:r w:rsidR="00CF4481">
              <w:rPr>
                <w:rFonts w:cs="Arial"/>
                <w:sz w:val="20"/>
                <w:szCs w:val="20"/>
                <w:lang w:eastAsia="es-MX"/>
              </w:rPr>
              <w:t xml:space="preserve"> </w:t>
            </w:r>
            <w:r w:rsidR="00A50D66" w:rsidRPr="00BA1D95">
              <w:rPr>
                <w:rFonts w:cs="Arial"/>
                <w:sz w:val="20"/>
                <w:szCs w:val="20"/>
                <w:lang w:eastAsia="es-MX"/>
              </w:rPr>
              <w:t>se</w:t>
            </w:r>
            <w:r w:rsidRPr="00BA1D95">
              <w:rPr>
                <w:rFonts w:cs="Arial"/>
                <w:sz w:val="20"/>
                <w:szCs w:val="20"/>
                <w:lang w:eastAsia="es-MX"/>
              </w:rPr>
              <w:t xml:space="preserve"> presente en el domicilio del Usuario Final y no sea factible probar la acometida y habilitar el servicio por razones asociadas al usuario o al </w:t>
            </w:r>
            <w:r w:rsidR="00A50D66" w:rsidRPr="00BA1D95">
              <w:rPr>
                <w:rFonts w:cs="Arial"/>
                <w:sz w:val="20"/>
                <w:szCs w:val="20"/>
                <w:lang w:eastAsia="es-MX"/>
              </w:rPr>
              <w:t>CS, la</w:t>
            </w:r>
            <w:r w:rsidR="00E4308A" w:rsidRPr="00BA1D95">
              <w:rPr>
                <w:rFonts w:cs="Arial"/>
                <w:sz w:val="20"/>
                <w:szCs w:val="20"/>
                <w:lang w:eastAsia="es-MX"/>
              </w:rPr>
              <w:t xml:space="preserve"> DM</w:t>
            </w:r>
            <w:r w:rsidR="00CF4481">
              <w:rPr>
                <w:rFonts w:cs="Arial"/>
                <w:sz w:val="20"/>
                <w:szCs w:val="20"/>
                <w:lang w:eastAsia="es-MX"/>
              </w:rPr>
              <w:t xml:space="preserve"> </w:t>
            </w:r>
            <w:r w:rsidRPr="00BA1D95">
              <w:rPr>
                <w:rFonts w:cs="Arial"/>
                <w:sz w:val="20"/>
                <w:szCs w:val="20"/>
                <w:lang w:eastAsia="es-MX"/>
              </w:rPr>
              <w:t xml:space="preserve">desde el sitio (fuera del domicilio) contactará al CS para informar que el usuario no lo atendió o no se encontró en el domicilio, </w:t>
            </w:r>
            <w:r w:rsidR="00E4308A" w:rsidRPr="00BA1D95">
              <w:rPr>
                <w:rFonts w:cs="Arial"/>
                <w:sz w:val="20"/>
                <w:szCs w:val="20"/>
                <w:lang w:eastAsia="es-MX"/>
              </w:rPr>
              <w:t>la DM</w:t>
            </w:r>
            <w:r w:rsidR="00CF4481">
              <w:rPr>
                <w:rFonts w:cs="Arial"/>
                <w:sz w:val="20"/>
                <w:szCs w:val="20"/>
                <w:lang w:eastAsia="es-MX"/>
              </w:rPr>
              <w:t xml:space="preserve"> </w:t>
            </w:r>
            <w:r w:rsidRPr="00BA1D95">
              <w:rPr>
                <w:rFonts w:cs="Arial"/>
                <w:sz w:val="20"/>
                <w:szCs w:val="20"/>
                <w:lang w:eastAsia="es-MX"/>
              </w:rPr>
              <w:t xml:space="preserve">esperará </w:t>
            </w:r>
            <w:r w:rsidR="00234E06" w:rsidRPr="00BA1D95">
              <w:rPr>
                <w:rFonts w:cs="Arial"/>
                <w:sz w:val="20"/>
                <w:szCs w:val="20"/>
                <w:lang w:eastAsia="es-MX"/>
              </w:rPr>
              <w:t>máximo</w:t>
            </w:r>
            <w:r w:rsidRPr="00BA1D95">
              <w:rPr>
                <w:rFonts w:cs="Arial"/>
                <w:sz w:val="20"/>
                <w:szCs w:val="20"/>
                <w:lang w:eastAsia="es-MX"/>
              </w:rPr>
              <w:t xml:space="preserve"> 15 minutos para realizar la prueba y habilitar el servicio, el CS tendrá ese tiempo para solucionar la situación con su usuario. Si durante este periodo no fue posible ejecutar la prueba de la </w:t>
            </w:r>
            <w:r w:rsidR="009B093A" w:rsidRPr="00BA1D95">
              <w:rPr>
                <w:rFonts w:cs="Arial"/>
                <w:sz w:val="20"/>
                <w:szCs w:val="20"/>
                <w:lang w:eastAsia="es-MX"/>
              </w:rPr>
              <w:t>a</w:t>
            </w:r>
            <w:r w:rsidRPr="00BA1D95">
              <w:rPr>
                <w:rFonts w:cs="Arial"/>
                <w:sz w:val="20"/>
                <w:szCs w:val="20"/>
                <w:lang w:eastAsia="es-MX"/>
              </w:rPr>
              <w:t>cometida y habilitación del servicio, el CS deberá:</w:t>
            </w:r>
          </w:p>
          <w:p w:rsidR="00A85B6F" w:rsidRPr="00BA1D95" w:rsidRDefault="00A85B6F" w:rsidP="00D37C98">
            <w:pPr>
              <w:pStyle w:val="Prrafodelista"/>
              <w:numPr>
                <w:ilvl w:val="0"/>
                <w:numId w:val="52"/>
              </w:numPr>
              <w:rPr>
                <w:rFonts w:ascii="ITC Avant Garde" w:eastAsia="Calibri" w:hAnsi="ITC Avant Garde" w:cs="Arial"/>
                <w:bCs/>
                <w:sz w:val="20"/>
                <w:szCs w:val="20"/>
                <w:lang w:val="es-MX" w:eastAsia="es-MX"/>
              </w:rPr>
            </w:pPr>
            <w:r w:rsidRPr="00BA1D95">
              <w:rPr>
                <w:rFonts w:ascii="ITC Avant Garde" w:eastAsia="Calibri" w:hAnsi="ITC Avant Garde" w:cs="Arial"/>
                <w:bCs/>
                <w:sz w:val="20"/>
                <w:szCs w:val="20"/>
                <w:lang w:val="es-MX" w:eastAsia="es-MX"/>
              </w:rPr>
              <w:t>Pagar la penalización correspondiente señalada en el anexo “B”.</w:t>
            </w:r>
          </w:p>
          <w:p w:rsidR="00A85B6F" w:rsidRPr="00BA1D95" w:rsidRDefault="00A85B6F" w:rsidP="0023172A">
            <w:pPr>
              <w:pStyle w:val="Prrafodelista"/>
              <w:ind w:left="720"/>
              <w:rPr>
                <w:rFonts w:ascii="ITC Avant Garde" w:eastAsia="Calibri" w:hAnsi="ITC Avant Garde" w:cs="Arial"/>
                <w:bCs/>
                <w:sz w:val="20"/>
                <w:szCs w:val="20"/>
                <w:lang w:val="es-MX" w:eastAsia="es-MX"/>
              </w:rPr>
            </w:pPr>
          </w:p>
          <w:p w:rsidR="009B093A" w:rsidRPr="00BA1D95" w:rsidRDefault="009B093A" w:rsidP="00290D8F">
            <w:pPr>
              <w:spacing w:after="0" w:line="240" w:lineRule="auto"/>
              <w:rPr>
                <w:rFonts w:ascii="ITC Avant Garde" w:hAnsi="ITC Avant Garde" w:cs="Arial"/>
                <w:bCs/>
                <w:sz w:val="20"/>
                <w:szCs w:val="20"/>
                <w:lang w:eastAsia="es-MX"/>
              </w:rPr>
            </w:pPr>
            <w:r w:rsidRPr="00BA1D95">
              <w:rPr>
                <w:rFonts w:ascii="ITC Avant Garde" w:hAnsi="ITC Avant Garde" w:cs="Arial"/>
                <w:bCs/>
                <w:sz w:val="20"/>
                <w:szCs w:val="20"/>
              </w:rPr>
              <w:t>Además</w:t>
            </w:r>
            <w:r w:rsidRPr="00BA1D95">
              <w:rPr>
                <w:rFonts w:ascii="ITC Avant Garde" w:hAnsi="ITC Avant Garde" w:cs="Arial"/>
                <w:bCs/>
                <w:sz w:val="20"/>
                <w:szCs w:val="20"/>
                <w:lang w:eastAsia="es-MX"/>
              </w:rPr>
              <w:t>,</w:t>
            </w:r>
            <w:r w:rsidRPr="00BA1D95">
              <w:rPr>
                <w:rFonts w:ascii="ITC Avant Garde" w:hAnsi="ITC Avant Garde" w:cs="Arial"/>
                <w:bCs/>
                <w:sz w:val="20"/>
                <w:szCs w:val="20"/>
              </w:rPr>
              <w:t xml:space="preserve"> </w:t>
            </w:r>
            <w:r w:rsidRPr="00BA1D95">
              <w:rPr>
                <w:rFonts w:ascii="ITC Avant Garde" w:hAnsi="ITC Avant Garde" w:cs="Arial"/>
                <w:bCs/>
                <w:sz w:val="20"/>
                <w:szCs w:val="20"/>
                <w:lang w:eastAsia="es-MX"/>
              </w:rPr>
              <w:t xml:space="preserve">deberá </w:t>
            </w:r>
            <w:r w:rsidRPr="00BA1D95">
              <w:rPr>
                <w:rFonts w:ascii="ITC Avant Garde" w:hAnsi="ITC Avant Garde" w:cs="Arial"/>
                <w:bCs/>
                <w:sz w:val="20"/>
                <w:szCs w:val="20"/>
              </w:rPr>
              <w:t>indicar alguna de las siguientes acciones:</w:t>
            </w:r>
          </w:p>
          <w:p w:rsidR="009B093A" w:rsidRPr="00BA1D95" w:rsidRDefault="009B093A" w:rsidP="0023172A">
            <w:pPr>
              <w:pStyle w:val="Prrafodelista"/>
              <w:ind w:left="720"/>
              <w:rPr>
                <w:rFonts w:ascii="ITC Avant Garde" w:eastAsia="Calibri" w:hAnsi="ITC Avant Garde" w:cs="Arial"/>
                <w:bCs/>
                <w:sz w:val="20"/>
                <w:szCs w:val="20"/>
                <w:lang w:val="es-MX" w:eastAsia="es-MX"/>
              </w:rPr>
            </w:pPr>
          </w:p>
          <w:p w:rsidR="00FE33BF" w:rsidRPr="00BA1D95" w:rsidRDefault="00FE33BF" w:rsidP="00D37C98">
            <w:pPr>
              <w:pStyle w:val="IFTnormal"/>
              <w:numPr>
                <w:ilvl w:val="0"/>
                <w:numId w:val="52"/>
              </w:numPr>
              <w:rPr>
                <w:rFonts w:cs="Arial"/>
                <w:sz w:val="20"/>
                <w:szCs w:val="20"/>
                <w:lang w:eastAsia="es-MX"/>
              </w:rPr>
            </w:pPr>
            <w:r w:rsidRPr="00BA1D95">
              <w:rPr>
                <w:rFonts w:cs="Arial"/>
                <w:sz w:val="20"/>
                <w:szCs w:val="20"/>
                <w:lang w:eastAsia="es-MX"/>
              </w:rPr>
              <w:t>Indicar si desea realizar la reprogramación de la prueba y habilitación del servicio</w:t>
            </w:r>
            <w:r w:rsidR="00B25B82" w:rsidRPr="00BA1D95">
              <w:rPr>
                <w:rStyle w:val="Refdenotaalpie"/>
                <w:rFonts w:cs="Arial"/>
                <w:sz w:val="20"/>
                <w:szCs w:val="20"/>
                <w:lang w:eastAsia="es-MX"/>
              </w:rPr>
              <w:footnoteReference w:id="12"/>
            </w:r>
            <w:r w:rsidRPr="00BA1D95">
              <w:rPr>
                <w:rFonts w:cs="Arial"/>
                <w:sz w:val="20"/>
                <w:szCs w:val="20"/>
                <w:lang w:eastAsia="es-MX"/>
              </w:rPr>
              <w:t>.</w:t>
            </w:r>
          </w:p>
          <w:p w:rsidR="00FE33BF" w:rsidRPr="00BA1D95" w:rsidRDefault="00FE33BF" w:rsidP="00D37C98">
            <w:pPr>
              <w:pStyle w:val="IFTnormal"/>
              <w:numPr>
                <w:ilvl w:val="0"/>
                <w:numId w:val="52"/>
              </w:numPr>
              <w:rPr>
                <w:rFonts w:cs="Arial"/>
                <w:sz w:val="20"/>
                <w:szCs w:val="20"/>
                <w:lang w:eastAsia="es-MX"/>
              </w:rPr>
            </w:pPr>
            <w:r w:rsidRPr="00BA1D95">
              <w:rPr>
                <w:rFonts w:cs="Arial"/>
                <w:sz w:val="20"/>
                <w:szCs w:val="20"/>
                <w:lang w:eastAsia="es-MX"/>
              </w:rPr>
              <w:t>Cancelar la solicitud en caso de que desee rechazar el servicio.</w:t>
            </w:r>
          </w:p>
          <w:p w:rsidR="00FE33BF" w:rsidRPr="00BA1D95" w:rsidRDefault="00FE33BF" w:rsidP="004B11EB">
            <w:pPr>
              <w:pStyle w:val="IFTnormal"/>
              <w:rPr>
                <w:rFonts w:cs="Arial"/>
                <w:sz w:val="20"/>
                <w:szCs w:val="20"/>
                <w:lang w:eastAsia="es-MX"/>
              </w:rPr>
            </w:pPr>
            <w:r w:rsidRPr="00BA1D95">
              <w:rPr>
                <w:rFonts w:cs="Arial"/>
                <w:b/>
                <w:sz w:val="20"/>
                <w:szCs w:val="20"/>
                <w:lang w:eastAsia="es-MX"/>
              </w:rPr>
              <w:t xml:space="preserve">Atribuible a </w:t>
            </w:r>
            <w:r w:rsidR="00E4308A" w:rsidRPr="00BA1D95">
              <w:rPr>
                <w:rFonts w:cs="Arial"/>
                <w:b/>
                <w:sz w:val="20"/>
                <w:szCs w:val="20"/>
                <w:lang w:eastAsia="es-MX"/>
              </w:rPr>
              <w:t>la DM</w:t>
            </w:r>
            <w:r w:rsidRPr="00BA1D95">
              <w:rPr>
                <w:rFonts w:cs="Arial"/>
                <w:b/>
                <w:sz w:val="20"/>
                <w:szCs w:val="20"/>
                <w:lang w:eastAsia="es-MX"/>
              </w:rPr>
              <w:t>.</w:t>
            </w:r>
            <w:r w:rsidRPr="00BA1D95">
              <w:rPr>
                <w:rFonts w:cs="Arial"/>
                <w:sz w:val="20"/>
                <w:szCs w:val="20"/>
                <w:lang w:eastAsia="es-MX"/>
              </w:rPr>
              <w:t xml:space="preserve"> Si por causas atribuibles a </w:t>
            </w:r>
            <w:r w:rsidR="00E4308A" w:rsidRPr="00BA1D95">
              <w:rPr>
                <w:rFonts w:cs="Arial"/>
                <w:sz w:val="20"/>
                <w:szCs w:val="20"/>
                <w:lang w:eastAsia="es-MX"/>
              </w:rPr>
              <w:t>la DM</w:t>
            </w:r>
            <w:r w:rsidR="00CF4481">
              <w:rPr>
                <w:rFonts w:cs="Arial"/>
                <w:sz w:val="20"/>
                <w:szCs w:val="20"/>
                <w:lang w:eastAsia="es-MX"/>
              </w:rPr>
              <w:t xml:space="preserve"> </w:t>
            </w:r>
            <w:r w:rsidRPr="00BA1D95">
              <w:rPr>
                <w:rFonts w:cs="Arial"/>
                <w:sz w:val="20"/>
                <w:szCs w:val="20"/>
                <w:lang w:eastAsia="es-MX"/>
              </w:rPr>
              <w:t xml:space="preserve">no fue factible realizar la prueba de la acometida y habilitación del servicio, se informará al CS a través del </w:t>
            </w:r>
            <w:r w:rsidR="006B5A23">
              <w:rPr>
                <w:rFonts w:cs="Arial"/>
                <w:sz w:val="20"/>
                <w:szCs w:val="20"/>
                <w:lang w:eastAsia="es-MX"/>
              </w:rPr>
              <w:t>SEG</w:t>
            </w:r>
            <w:r w:rsidRPr="00BA1D95">
              <w:rPr>
                <w:rFonts w:cs="Arial"/>
                <w:sz w:val="20"/>
                <w:szCs w:val="20"/>
                <w:lang w:eastAsia="es-MX"/>
              </w:rPr>
              <w:t xml:space="preserve"> la justificación de los motivos descritos en el apartado 1.4. y </w:t>
            </w:r>
            <w:r w:rsidR="00E4308A" w:rsidRPr="00BA1D95">
              <w:rPr>
                <w:rFonts w:cs="Arial"/>
                <w:sz w:val="20"/>
                <w:szCs w:val="20"/>
                <w:lang w:eastAsia="es-MX"/>
              </w:rPr>
              <w:t>la DM</w:t>
            </w:r>
            <w:r w:rsidR="00CF4481">
              <w:rPr>
                <w:rFonts w:cs="Arial"/>
                <w:sz w:val="20"/>
                <w:szCs w:val="20"/>
                <w:lang w:eastAsia="es-MX"/>
              </w:rPr>
              <w:t xml:space="preserve"> </w:t>
            </w:r>
            <w:r w:rsidRPr="00BA1D95">
              <w:rPr>
                <w:rFonts w:cs="Arial"/>
                <w:sz w:val="20"/>
                <w:szCs w:val="20"/>
                <w:lang w:eastAsia="es-MX"/>
              </w:rPr>
              <w:t>deberá:</w:t>
            </w:r>
          </w:p>
          <w:p w:rsidR="00FE33BF" w:rsidRPr="00BA1D95" w:rsidRDefault="00F72A94" w:rsidP="00D37C98">
            <w:pPr>
              <w:pStyle w:val="Prrafodelista"/>
              <w:numPr>
                <w:ilvl w:val="0"/>
                <w:numId w:val="52"/>
              </w:numPr>
              <w:rPr>
                <w:rFonts w:ascii="ITC Avant Garde" w:hAnsi="ITC Avant Garde" w:cs="Arial"/>
                <w:sz w:val="20"/>
                <w:szCs w:val="20"/>
              </w:rPr>
            </w:pPr>
            <w:r w:rsidRPr="00BA1D95">
              <w:rPr>
                <w:rFonts w:ascii="ITC Avant Garde" w:eastAsia="Calibri" w:hAnsi="ITC Avant Garde" w:cs="Arial"/>
                <w:sz w:val="20"/>
                <w:szCs w:val="20"/>
                <w:lang w:val="es-MX" w:eastAsia="es-MX"/>
              </w:rPr>
              <w:t>Pagar la penalización correspondiente señalada en el anexo “B”</w:t>
            </w:r>
            <w:r w:rsidR="00FE33BF" w:rsidRPr="00BA1D95">
              <w:rPr>
                <w:rFonts w:ascii="ITC Avant Garde" w:eastAsia="Calibri" w:hAnsi="ITC Avant Garde" w:cs="Arial"/>
                <w:sz w:val="20"/>
                <w:szCs w:val="20"/>
                <w:lang w:val="es-MX" w:eastAsia="es-MX"/>
              </w:rPr>
              <w:t>.</w:t>
            </w:r>
          </w:p>
          <w:p w:rsidR="00CE0A68" w:rsidRPr="00BA1D95" w:rsidRDefault="00CE0A68" w:rsidP="00290D8F">
            <w:pPr>
              <w:spacing w:after="0" w:line="240" w:lineRule="auto"/>
              <w:rPr>
                <w:rFonts w:ascii="ITC Avant Garde" w:hAnsi="ITC Avant Garde" w:cs="Arial"/>
                <w:sz w:val="20"/>
                <w:szCs w:val="20"/>
              </w:rPr>
            </w:pPr>
          </w:p>
          <w:p w:rsidR="00C0124F" w:rsidRPr="00BA1D95" w:rsidRDefault="00C0124F" w:rsidP="00290D8F">
            <w:pPr>
              <w:spacing w:after="0" w:line="240" w:lineRule="auto"/>
              <w:rPr>
                <w:rFonts w:ascii="ITC Avant Garde" w:hAnsi="ITC Avant Garde" w:cs="Arial"/>
                <w:sz w:val="20"/>
                <w:szCs w:val="20"/>
              </w:rPr>
            </w:pPr>
          </w:p>
          <w:p w:rsidR="009B093A" w:rsidRPr="00BA1D95" w:rsidRDefault="009B093A" w:rsidP="004B11EB">
            <w:pPr>
              <w:pStyle w:val="IFTnormal"/>
              <w:rPr>
                <w:rFonts w:cs="Arial"/>
                <w:sz w:val="20"/>
                <w:szCs w:val="20"/>
                <w:lang w:eastAsia="es-MX"/>
              </w:rPr>
            </w:pPr>
            <w:r w:rsidRPr="00BA1D95">
              <w:rPr>
                <w:rFonts w:cs="Arial"/>
                <w:sz w:val="20"/>
                <w:szCs w:val="20"/>
                <w:lang w:eastAsia="es-MX"/>
              </w:rPr>
              <w:t xml:space="preserve">Además, </w:t>
            </w:r>
            <w:r w:rsidR="00CE0A68" w:rsidRPr="00BA1D95">
              <w:rPr>
                <w:rFonts w:cs="Arial"/>
                <w:sz w:val="20"/>
                <w:szCs w:val="20"/>
                <w:lang w:eastAsia="es-MX"/>
              </w:rPr>
              <w:t xml:space="preserve">deberá </w:t>
            </w:r>
            <w:r w:rsidRPr="00BA1D95">
              <w:rPr>
                <w:rFonts w:cs="Arial"/>
                <w:sz w:val="20"/>
                <w:szCs w:val="20"/>
                <w:lang w:eastAsia="es-MX"/>
              </w:rPr>
              <w:t>indicar alguna de las siguientes acciones:</w:t>
            </w:r>
          </w:p>
          <w:p w:rsidR="00FE33BF" w:rsidRPr="00BA1D95" w:rsidRDefault="00FE33BF" w:rsidP="00D37C98">
            <w:pPr>
              <w:pStyle w:val="IFTnormal"/>
              <w:numPr>
                <w:ilvl w:val="0"/>
                <w:numId w:val="53"/>
              </w:numPr>
              <w:rPr>
                <w:rFonts w:cs="Arial"/>
                <w:sz w:val="20"/>
                <w:szCs w:val="20"/>
                <w:lang w:eastAsia="es-MX"/>
              </w:rPr>
            </w:pPr>
            <w:r w:rsidRPr="00BA1D95">
              <w:rPr>
                <w:rFonts w:cs="Arial"/>
                <w:sz w:val="20"/>
                <w:szCs w:val="20"/>
                <w:lang w:eastAsia="es-MX"/>
              </w:rPr>
              <w:t>Proponer al CS una nueva fecha para concluir la habilitación del servicio.</w:t>
            </w:r>
          </w:p>
          <w:p w:rsidR="00CE0A68" w:rsidRPr="00BA1D95" w:rsidRDefault="00CE0A68" w:rsidP="00D37C98">
            <w:pPr>
              <w:pStyle w:val="IFTnormal"/>
              <w:numPr>
                <w:ilvl w:val="0"/>
                <w:numId w:val="53"/>
              </w:numPr>
              <w:rPr>
                <w:rFonts w:cs="Arial"/>
                <w:sz w:val="20"/>
                <w:szCs w:val="20"/>
                <w:lang w:eastAsia="es-MX"/>
              </w:rPr>
            </w:pPr>
            <w:r w:rsidRPr="00BA1D95">
              <w:rPr>
                <w:rFonts w:cs="Arial"/>
                <w:sz w:val="20"/>
                <w:szCs w:val="20"/>
                <w:lang w:eastAsia="es-MX"/>
              </w:rPr>
              <w:t>Declarar la no factibilidad técnica del servicio.</w:t>
            </w:r>
          </w:p>
          <w:p w:rsidR="00FE33BF" w:rsidRPr="00BA1D95" w:rsidRDefault="00FE33BF" w:rsidP="004B11EB">
            <w:pPr>
              <w:pStyle w:val="IFTnormal"/>
              <w:rPr>
                <w:rFonts w:cs="Arial"/>
                <w:sz w:val="20"/>
                <w:szCs w:val="20"/>
                <w:lang w:eastAsia="es-MX"/>
              </w:rPr>
            </w:pPr>
            <w:r w:rsidRPr="00BA1D95">
              <w:rPr>
                <w:rFonts w:cs="Arial"/>
                <w:b/>
                <w:sz w:val="20"/>
                <w:szCs w:val="20"/>
                <w:lang w:eastAsia="es-MX"/>
              </w:rPr>
              <w:t>Tercer</w:t>
            </w:r>
            <w:r w:rsidR="00CC03B6" w:rsidRPr="00BA1D95">
              <w:rPr>
                <w:rFonts w:cs="Arial"/>
                <w:b/>
                <w:sz w:val="20"/>
                <w:szCs w:val="20"/>
                <w:lang w:eastAsia="es-MX"/>
              </w:rPr>
              <w:t>a</w:t>
            </w:r>
            <w:r w:rsidRPr="00BA1D95">
              <w:rPr>
                <w:rFonts w:cs="Arial"/>
                <w:b/>
                <w:sz w:val="20"/>
                <w:szCs w:val="20"/>
                <w:lang w:eastAsia="es-MX"/>
              </w:rPr>
              <w:t xml:space="preserve"> visita atribuible a Usuario Final.</w:t>
            </w:r>
            <w:r w:rsidRPr="00BA1D95">
              <w:rPr>
                <w:rFonts w:cs="Arial"/>
                <w:sz w:val="20"/>
                <w:szCs w:val="20"/>
                <w:lang w:eastAsia="es-MX"/>
              </w:rPr>
              <w:t xml:space="preserve"> Si no fue posible la instalación de la acometida en la tercera visita o durante los </w:t>
            </w:r>
            <w:r w:rsidRPr="00BA1D95">
              <w:rPr>
                <w:rFonts w:cs="Arial"/>
                <w:sz w:val="20"/>
                <w:szCs w:val="20"/>
                <w:lang w:eastAsia="es-MX"/>
              </w:rPr>
              <w:lastRenderedPageBreak/>
              <w:t>días hábiles programados por razones asociadas al usuario, el CS deberá:</w:t>
            </w:r>
          </w:p>
          <w:p w:rsidR="00FE33BF" w:rsidRPr="00BA1D95" w:rsidRDefault="00FE33BF" w:rsidP="00D37C98">
            <w:pPr>
              <w:pStyle w:val="IFTnormal"/>
              <w:numPr>
                <w:ilvl w:val="0"/>
                <w:numId w:val="54"/>
              </w:numPr>
              <w:rPr>
                <w:rFonts w:cs="Arial"/>
                <w:sz w:val="20"/>
                <w:szCs w:val="20"/>
                <w:lang w:eastAsia="es-MX"/>
              </w:rPr>
            </w:pPr>
            <w:r w:rsidRPr="00BA1D95">
              <w:rPr>
                <w:rFonts w:cs="Arial"/>
                <w:sz w:val="20"/>
                <w:szCs w:val="20"/>
                <w:lang w:eastAsia="es-MX"/>
              </w:rPr>
              <w:t>Reingresar la solicitud en caso de que desee programar nuevamente la instalación.</w:t>
            </w:r>
          </w:p>
          <w:p w:rsidR="00FE33BF" w:rsidRPr="00BA1D95" w:rsidRDefault="00FE33BF" w:rsidP="00D37C98">
            <w:pPr>
              <w:pStyle w:val="IFTnormal"/>
              <w:numPr>
                <w:ilvl w:val="0"/>
                <w:numId w:val="54"/>
              </w:numPr>
              <w:rPr>
                <w:rFonts w:cs="Arial"/>
                <w:sz w:val="20"/>
                <w:szCs w:val="20"/>
                <w:lang w:eastAsia="es-MX"/>
              </w:rPr>
            </w:pPr>
            <w:r w:rsidRPr="00BA1D95">
              <w:rPr>
                <w:rFonts w:cs="Arial"/>
                <w:sz w:val="20"/>
                <w:szCs w:val="20"/>
                <w:lang w:eastAsia="es-MX"/>
              </w:rPr>
              <w:t>Cancelar la solicitud en caso de que desee rechazar el servicio.</w:t>
            </w:r>
          </w:p>
          <w:p w:rsidR="00FE33BF" w:rsidRPr="00BA1D95" w:rsidRDefault="00FE33BF" w:rsidP="004B11EB">
            <w:pPr>
              <w:pStyle w:val="IFTnormal"/>
              <w:rPr>
                <w:rFonts w:cs="Arial"/>
                <w:sz w:val="20"/>
                <w:szCs w:val="20"/>
                <w:lang w:eastAsia="es-MX"/>
              </w:rPr>
            </w:pPr>
            <w:r w:rsidRPr="00BA1D95">
              <w:rPr>
                <w:rFonts w:cs="Arial"/>
                <w:sz w:val="20"/>
                <w:szCs w:val="20"/>
                <w:lang w:eastAsia="es-MX"/>
              </w:rPr>
              <w:t>En caso de visita en falso se registrará e</w:t>
            </w:r>
            <w:r w:rsidR="00540C0B" w:rsidRPr="00BA1D95">
              <w:rPr>
                <w:rFonts w:cs="Arial"/>
                <w:sz w:val="20"/>
                <w:szCs w:val="20"/>
                <w:lang w:eastAsia="es-MX"/>
              </w:rPr>
              <w:t>n</w:t>
            </w:r>
            <w:r w:rsidRPr="00BA1D95">
              <w:rPr>
                <w:rFonts w:cs="Arial"/>
                <w:sz w:val="20"/>
                <w:szCs w:val="20"/>
                <w:lang w:eastAsia="es-MX"/>
              </w:rPr>
              <w:t xml:space="preserve"> el </w:t>
            </w:r>
            <w:r w:rsidR="006B5A23">
              <w:rPr>
                <w:rFonts w:cs="Arial"/>
                <w:sz w:val="20"/>
                <w:szCs w:val="20"/>
                <w:lang w:eastAsia="es-MX"/>
              </w:rPr>
              <w:t>SEG</w:t>
            </w:r>
            <w:r w:rsidRPr="00BA1D95">
              <w:rPr>
                <w:rFonts w:cs="Arial"/>
                <w:sz w:val="20"/>
                <w:szCs w:val="20"/>
                <w:lang w:eastAsia="es-MX"/>
              </w:rPr>
              <w:t xml:space="preserve"> las causas y evidencias, así como a quien fue atribuible.</w:t>
            </w:r>
          </w:p>
        </w:tc>
      </w:tr>
    </w:tbl>
    <w:bookmarkEnd w:id="561"/>
    <w:p w:rsidR="00FE33BF" w:rsidRPr="00BA1D95" w:rsidRDefault="00FE33BF" w:rsidP="004B11EB">
      <w:pPr>
        <w:pStyle w:val="IFTnormal"/>
        <w:rPr>
          <w:rFonts w:cs="Arial"/>
          <w:sz w:val="20"/>
          <w:szCs w:val="20"/>
        </w:rPr>
      </w:pPr>
      <w:r w:rsidRPr="00BA1D95">
        <w:rPr>
          <w:rFonts w:cs="Arial"/>
          <w:b/>
          <w:sz w:val="20"/>
          <w:szCs w:val="20"/>
        </w:rPr>
        <w:lastRenderedPageBreak/>
        <w:t>Nota:</w:t>
      </w:r>
      <w:r w:rsidR="00B447FB" w:rsidRPr="00BA1D95">
        <w:rPr>
          <w:rFonts w:cs="Arial"/>
          <w:b/>
          <w:sz w:val="18"/>
          <w:szCs w:val="18"/>
        </w:rPr>
        <w:t xml:space="preserve"> </w:t>
      </w:r>
      <w:r w:rsidRPr="00BA1D95">
        <w:rPr>
          <w:rFonts w:cs="Arial"/>
          <w:sz w:val="18"/>
          <w:szCs w:val="18"/>
        </w:rPr>
        <w:t>El registro, modificación y confirmación de fechas y</w:t>
      </w:r>
      <w:r w:rsidR="00570204" w:rsidRPr="00BA1D95">
        <w:rPr>
          <w:rFonts w:cs="Arial"/>
          <w:sz w:val="18"/>
          <w:szCs w:val="18"/>
        </w:rPr>
        <w:t xml:space="preserve"> </w:t>
      </w:r>
      <w:r w:rsidRPr="00BA1D95">
        <w:rPr>
          <w:rFonts w:cs="Arial"/>
          <w:sz w:val="18"/>
          <w:szCs w:val="18"/>
        </w:rPr>
        <w:t>ho</w:t>
      </w:r>
      <w:r w:rsidR="00E32247" w:rsidRPr="00BA1D95">
        <w:rPr>
          <w:rFonts w:cs="Arial"/>
          <w:sz w:val="18"/>
          <w:szCs w:val="18"/>
        </w:rPr>
        <w:t xml:space="preserve">rarios se hará a través del </w:t>
      </w:r>
      <w:r w:rsidR="006B5A23">
        <w:rPr>
          <w:rFonts w:cs="Arial"/>
          <w:sz w:val="18"/>
          <w:szCs w:val="18"/>
        </w:rPr>
        <w:t>SEG</w:t>
      </w:r>
      <w:r w:rsidR="00E32247" w:rsidRPr="00BA1D95">
        <w:rPr>
          <w:rFonts w:cs="Arial"/>
          <w:sz w:val="18"/>
          <w:szCs w:val="18"/>
        </w:rPr>
        <w:t>.</w:t>
      </w:r>
    </w:p>
    <w:p w:rsidR="00FE33BF" w:rsidRPr="00BA1D95" w:rsidRDefault="00FE33BF" w:rsidP="004B11EB">
      <w:pPr>
        <w:pStyle w:val="IFTnormal"/>
        <w:rPr>
          <w:rFonts w:cs="Arial"/>
          <w:b/>
        </w:rPr>
      </w:pPr>
      <w:r w:rsidRPr="00BA1D95">
        <w:rPr>
          <w:rFonts w:cs="Arial"/>
          <w:b/>
        </w:rPr>
        <w:t>Procedimiento de modificación del SRL, SRI y SRP</w:t>
      </w:r>
    </w:p>
    <w:p w:rsidR="00FE33BF" w:rsidRPr="00BA1D95" w:rsidRDefault="00FE33BF" w:rsidP="004B11EB">
      <w:pPr>
        <w:pStyle w:val="IFTnormal"/>
        <w:rPr>
          <w:rFonts w:cs="Arial"/>
        </w:rPr>
      </w:pPr>
      <w:r w:rsidRPr="00BA1D95">
        <w:rPr>
          <w:rFonts w:cs="Arial"/>
        </w:rPr>
        <w:t xml:space="preserve">El objetivo y alcance de este procedimiento es definir los pasos y actividades a desarrollar por parte de </w:t>
      </w:r>
      <w:r w:rsidR="00570204" w:rsidRPr="00BA1D95">
        <w:rPr>
          <w:rFonts w:cs="Arial"/>
        </w:rPr>
        <w:t>la DM</w:t>
      </w:r>
      <w:r w:rsidR="00CF4481">
        <w:rPr>
          <w:rFonts w:cs="Arial"/>
        </w:rPr>
        <w:t xml:space="preserve"> </w:t>
      </w:r>
      <w:r w:rsidRPr="00BA1D95">
        <w:rPr>
          <w:rFonts w:cs="Arial"/>
        </w:rPr>
        <w:t xml:space="preserve">y del CS, a fin de realizar la modificación de los servicios de SRL, SRI y SRP a petición del CS. Las fases en que se divide este procedimiento son: </w:t>
      </w:r>
      <w:r w:rsidRPr="00BA1D95">
        <w:rPr>
          <w:rFonts w:cs="Arial"/>
          <w:b/>
        </w:rPr>
        <w:t>(i)</w:t>
      </w:r>
      <w:r w:rsidRPr="00BA1D95">
        <w:rPr>
          <w:rFonts w:cs="Arial"/>
        </w:rPr>
        <w:t xml:space="preserve"> Envío, validación y Análisis de Factibilidad Técnica de la solicitud a través del </w:t>
      </w:r>
      <w:r w:rsidR="006B5A23">
        <w:rPr>
          <w:rFonts w:cs="Arial"/>
        </w:rPr>
        <w:t>SEG</w:t>
      </w:r>
      <w:r w:rsidRPr="00BA1D95">
        <w:rPr>
          <w:rFonts w:cs="Arial"/>
        </w:rPr>
        <w:t xml:space="preserve"> para que el CS manifieste su intención de modificar las características de algún servicio contratado, confirmando que cuenta con todos los elementos para procesar las modificaciones solicitadas (no aplica para SRL); y </w:t>
      </w:r>
      <w:r w:rsidRPr="00BA1D95">
        <w:rPr>
          <w:rFonts w:cs="Arial"/>
          <w:b/>
        </w:rPr>
        <w:t>(ii)</w:t>
      </w:r>
      <w:r w:rsidRPr="00BA1D95">
        <w:rPr>
          <w:rFonts w:cs="Arial"/>
        </w:rPr>
        <w:t xml:space="preserve"> Habilitación y aprovisionamiento de las modificaciones, que detonará los procesos de pruebas de entrega y facturación.</w:t>
      </w:r>
    </w:p>
    <w:p w:rsidR="00C423F3" w:rsidRPr="00BA1D95" w:rsidRDefault="00C423F3" w:rsidP="004B11EB">
      <w:pPr>
        <w:pStyle w:val="IFTnormal"/>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6634"/>
      </w:tblGrid>
      <w:tr w:rsidR="00FE33BF" w:rsidRPr="00BA1D95" w:rsidTr="00A60F62">
        <w:tc>
          <w:tcPr>
            <w:tcW w:w="1282" w:type="pct"/>
            <w:shd w:val="clear" w:color="auto" w:fill="BDD6EE" w:themeFill="accent5" w:themeFillTint="66"/>
          </w:tcPr>
          <w:p w:rsidR="00FE33BF" w:rsidRPr="00BA1D95" w:rsidRDefault="00FE33BF" w:rsidP="0023172A">
            <w:pPr>
              <w:pStyle w:val="IFTnormal"/>
              <w:jc w:val="center"/>
              <w:rPr>
                <w:rFonts w:cs="Arial"/>
                <w:b/>
                <w:sz w:val="20"/>
                <w:szCs w:val="20"/>
                <w:lang w:eastAsia="es-MX"/>
              </w:rPr>
            </w:pPr>
            <w:r w:rsidRPr="00BA1D95">
              <w:rPr>
                <w:rFonts w:cs="Arial"/>
                <w:b/>
                <w:sz w:val="20"/>
                <w:szCs w:val="20"/>
                <w:lang w:eastAsia="es-MX"/>
              </w:rPr>
              <w:t>Etapa</w:t>
            </w:r>
          </w:p>
        </w:tc>
        <w:tc>
          <w:tcPr>
            <w:tcW w:w="3718" w:type="pct"/>
            <w:shd w:val="clear" w:color="auto" w:fill="BDD6EE" w:themeFill="accent5" w:themeFillTint="66"/>
          </w:tcPr>
          <w:p w:rsidR="00FE33BF" w:rsidRPr="00BA1D95" w:rsidRDefault="00FE33BF" w:rsidP="0023172A">
            <w:pPr>
              <w:pStyle w:val="IFTnormal"/>
              <w:jc w:val="center"/>
              <w:rPr>
                <w:rFonts w:cs="Arial"/>
                <w:b/>
                <w:sz w:val="20"/>
                <w:szCs w:val="20"/>
                <w:lang w:eastAsia="es-MX"/>
              </w:rPr>
            </w:pPr>
            <w:r w:rsidRPr="00BA1D95">
              <w:rPr>
                <w:rFonts w:cs="Arial"/>
                <w:b/>
                <w:sz w:val="20"/>
                <w:szCs w:val="20"/>
                <w:lang w:eastAsia="es-MX"/>
              </w:rPr>
              <w:t>Descripción</w:t>
            </w:r>
          </w:p>
        </w:tc>
      </w:tr>
      <w:tr w:rsidR="00FE33BF" w:rsidRPr="00BA1D95" w:rsidTr="00402F39">
        <w:tc>
          <w:tcPr>
            <w:tcW w:w="1282" w:type="pct"/>
            <w:shd w:val="clear" w:color="auto" w:fill="auto"/>
          </w:tcPr>
          <w:p w:rsidR="00FE33BF" w:rsidRPr="00BA1D95" w:rsidRDefault="00FE33BF" w:rsidP="0023172A">
            <w:pPr>
              <w:pStyle w:val="IFTnormal"/>
              <w:jc w:val="left"/>
              <w:rPr>
                <w:rFonts w:cs="Arial"/>
                <w:b/>
                <w:sz w:val="20"/>
                <w:szCs w:val="20"/>
                <w:lang w:eastAsia="es-MX"/>
              </w:rPr>
            </w:pPr>
            <w:r w:rsidRPr="00BA1D95">
              <w:rPr>
                <w:rFonts w:cs="Arial"/>
                <w:b/>
                <w:sz w:val="20"/>
                <w:szCs w:val="20"/>
                <w:lang w:eastAsia="es-MX"/>
              </w:rPr>
              <w:t xml:space="preserve">Envío, Validación y Factibilidad Técnica de </w:t>
            </w:r>
            <w:r w:rsidR="003152CD" w:rsidRPr="00BA1D95">
              <w:rPr>
                <w:rFonts w:cs="Arial"/>
                <w:b/>
                <w:sz w:val="20"/>
                <w:szCs w:val="20"/>
                <w:lang w:eastAsia="es-MX"/>
              </w:rPr>
              <w:t xml:space="preserve">la </w:t>
            </w:r>
            <w:r w:rsidRPr="00BA1D95">
              <w:rPr>
                <w:rFonts w:cs="Arial"/>
                <w:b/>
                <w:sz w:val="20"/>
                <w:szCs w:val="20"/>
                <w:lang w:eastAsia="es-MX"/>
              </w:rPr>
              <w:t>solicitud</w:t>
            </w:r>
          </w:p>
          <w:p w:rsidR="00FE33BF" w:rsidRPr="00BA1D95" w:rsidRDefault="00FE33BF" w:rsidP="0023172A">
            <w:pPr>
              <w:pStyle w:val="IFTnormal"/>
              <w:jc w:val="left"/>
              <w:rPr>
                <w:rFonts w:cs="Arial"/>
                <w:b/>
                <w:sz w:val="20"/>
                <w:szCs w:val="20"/>
                <w:lang w:eastAsia="es-MX"/>
              </w:rPr>
            </w:pPr>
            <w:r w:rsidRPr="00BA1D95">
              <w:rPr>
                <w:rFonts w:cs="Arial"/>
                <w:sz w:val="20"/>
                <w:szCs w:val="20"/>
                <w:lang w:eastAsia="es-MX"/>
              </w:rPr>
              <w:t>(No aplica a SRL)</w:t>
            </w:r>
          </w:p>
        </w:tc>
        <w:tc>
          <w:tcPr>
            <w:tcW w:w="3718" w:type="pct"/>
            <w:shd w:val="clear" w:color="auto" w:fill="auto"/>
          </w:tcPr>
          <w:p w:rsidR="00FE33BF" w:rsidRPr="00BA1D95" w:rsidRDefault="00FE33BF" w:rsidP="004B11EB">
            <w:pPr>
              <w:pStyle w:val="IFTnormal"/>
              <w:rPr>
                <w:rFonts w:cs="Arial"/>
                <w:sz w:val="20"/>
                <w:szCs w:val="20"/>
                <w:lang w:eastAsia="es-MX"/>
              </w:rPr>
            </w:pPr>
            <w:r w:rsidRPr="00BA1D95">
              <w:rPr>
                <w:rFonts w:cs="Arial"/>
                <w:sz w:val="20"/>
                <w:szCs w:val="20"/>
                <w:lang w:eastAsia="es-MX"/>
              </w:rPr>
              <w:t xml:space="preserve">El CS deberá presentar sus solicitudes a través del </w:t>
            </w:r>
            <w:r w:rsidR="006B5A23">
              <w:rPr>
                <w:rFonts w:cs="Arial"/>
                <w:sz w:val="20"/>
                <w:szCs w:val="20"/>
                <w:lang w:eastAsia="es-MX"/>
              </w:rPr>
              <w:t>SEG</w:t>
            </w:r>
            <w:r w:rsidRPr="00BA1D95">
              <w:rPr>
                <w:rFonts w:cs="Arial"/>
                <w:sz w:val="20"/>
                <w:szCs w:val="20"/>
                <w:lang w:eastAsia="es-MX"/>
              </w:rPr>
              <w:t xml:space="preserve">, realizando en línea la validación y el análisis de Factibilidad Técnica del domicilio requerido, determinando si existen los recursos técnicos y facilidades para habilitar las modificaciones solicitadas </w:t>
            </w:r>
            <w:r w:rsidR="00B447FB" w:rsidRPr="00BA1D95">
              <w:rPr>
                <w:rFonts w:cs="Arial"/>
                <w:sz w:val="20"/>
                <w:szCs w:val="20"/>
                <w:lang w:eastAsia="es-MX"/>
              </w:rPr>
              <w:t>de acuerdo con el</w:t>
            </w:r>
            <w:r w:rsidRPr="00BA1D95">
              <w:rPr>
                <w:rFonts w:cs="Arial"/>
                <w:sz w:val="20"/>
                <w:szCs w:val="20"/>
                <w:lang w:eastAsia="es-MX"/>
              </w:rPr>
              <w:t xml:space="preserve"> perfil requerido, podrá capturarlas de forma individual o masiva especificando el NIS-Referencia del servicio a modificar:</w:t>
            </w:r>
          </w:p>
          <w:p w:rsidR="00FE33BF" w:rsidRPr="00BA1D95" w:rsidRDefault="00FE33BF" w:rsidP="00D37C98">
            <w:pPr>
              <w:pStyle w:val="IFTnormal"/>
              <w:numPr>
                <w:ilvl w:val="0"/>
                <w:numId w:val="51"/>
              </w:numPr>
              <w:spacing w:after="120" w:line="240" w:lineRule="auto"/>
              <w:ind w:left="318" w:hanging="284"/>
              <w:rPr>
                <w:rFonts w:cs="Arial"/>
                <w:sz w:val="20"/>
                <w:szCs w:val="20"/>
                <w:lang w:eastAsia="es-MX"/>
              </w:rPr>
            </w:pPr>
            <w:r w:rsidRPr="00BA1D95">
              <w:rPr>
                <w:rFonts w:cs="Arial"/>
                <w:sz w:val="20"/>
                <w:szCs w:val="20"/>
                <w:lang w:eastAsia="es-MX"/>
              </w:rPr>
              <w:t>Seleccionar nuevo perfil de datos y/o Paquete a contratar.</w:t>
            </w:r>
          </w:p>
          <w:p w:rsidR="00FE33BF" w:rsidRDefault="00FE33BF" w:rsidP="00D37C98">
            <w:pPr>
              <w:pStyle w:val="IFTnormal"/>
              <w:numPr>
                <w:ilvl w:val="0"/>
                <w:numId w:val="51"/>
              </w:numPr>
              <w:spacing w:after="120" w:line="240" w:lineRule="auto"/>
              <w:ind w:left="318" w:hanging="284"/>
              <w:rPr>
                <w:rFonts w:cs="Arial"/>
                <w:sz w:val="20"/>
                <w:szCs w:val="20"/>
                <w:lang w:eastAsia="es-MX"/>
              </w:rPr>
            </w:pPr>
            <w:r w:rsidRPr="00BA1D95">
              <w:rPr>
                <w:rFonts w:cs="Arial"/>
                <w:sz w:val="20"/>
                <w:szCs w:val="20"/>
                <w:lang w:eastAsia="es-MX"/>
              </w:rPr>
              <w:t>Indicar si se habilitarán/deshabilitarán servicios digitales y/o marcaciones.</w:t>
            </w:r>
          </w:p>
          <w:p w:rsidR="00CA5D92" w:rsidRPr="00BA1D95" w:rsidRDefault="00CA5D92" w:rsidP="00D37C98">
            <w:pPr>
              <w:pStyle w:val="IFTnormal"/>
              <w:numPr>
                <w:ilvl w:val="0"/>
                <w:numId w:val="51"/>
              </w:numPr>
              <w:spacing w:after="120" w:line="240" w:lineRule="auto"/>
              <w:ind w:left="318" w:hanging="284"/>
              <w:rPr>
                <w:rFonts w:cs="Arial"/>
                <w:sz w:val="20"/>
                <w:szCs w:val="20"/>
                <w:lang w:eastAsia="es-MX"/>
              </w:rPr>
            </w:pPr>
            <w:r>
              <w:rPr>
                <w:rFonts w:cs="Arial"/>
                <w:sz w:val="20"/>
                <w:szCs w:val="20"/>
                <w:lang w:eastAsia="es-MX"/>
              </w:rPr>
              <w:t>Seleccionar la molécula de velocidad a modificar.</w:t>
            </w:r>
          </w:p>
          <w:p w:rsidR="00FE33BF" w:rsidRPr="00BA1D95" w:rsidRDefault="00FE33BF" w:rsidP="004B11EB">
            <w:pPr>
              <w:pStyle w:val="IFTnormal"/>
              <w:rPr>
                <w:rFonts w:cs="Arial"/>
                <w:sz w:val="20"/>
                <w:szCs w:val="20"/>
                <w:lang w:eastAsia="es-MX"/>
              </w:rPr>
            </w:pPr>
            <w:bookmarkStart w:id="562" w:name="OLE_LINK1"/>
            <w:bookmarkStart w:id="563" w:name="OLE_LINK2"/>
            <w:r w:rsidRPr="00BA1D95">
              <w:rPr>
                <w:rFonts w:cs="Arial"/>
                <w:sz w:val="20"/>
                <w:szCs w:val="20"/>
                <w:lang w:eastAsia="es-MX"/>
              </w:rPr>
              <w:lastRenderedPageBreak/>
              <w:t xml:space="preserve">Una vez enviada la solicitud el </w:t>
            </w:r>
            <w:r w:rsidR="006B5A23">
              <w:rPr>
                <w:rFonts w:cs="Arial"/>
                <w:sz w:val="20"/>
                <w:szCs w:val="20"/>
                <w:lang w:eastAsia="es-MX"/>
              </w:rPr>
              <w:t>SEG</w:t>
            </w:r>
            <w:r w:rsidRPr="00BA1D95">
              <w:rPr>
                <w:rFonts w:cs="Arial"/>
                <w:sz w:val="20"/>
                <w:szCs w:val="20"/>
                <w:lang w:eastAsia="es-MX"/>
              </w:rPr>
              <w:t xml:space="preserve"> asignará de forma automática el NIS</w:t>
            </w:r>
            <w:bookmarkEnd w:id="562"/>
            <w:bookmarkEnd w:id="563"/>
            <w:r w:rsidRPr="00BA1D95">
              <w:rPr>
                <w:rFonts w:cs="Arial"/>
                <w:sz w:val="20"/>
                <w:szCs w:val="20"/>
                <w:lang w:eastAsia="es-MX"/>
              </w:rPr>
              <w:t>.</w:t>
            </w:r>
          </w:p>
        </w:tc>
      </w:tr>
      <w:tr w:rsidR="00FE33BF" w:rsidRPr="00BA1D95" w:rsidTr="00402F39">
        <w:tc>
          <w:tcPr>
            <w:tcW w:w="1282" w:type="pct"/>
            <w:shd w:val="clear" w:color="auto" w:fill="auto"/>
          </w:tcPr>
          <w:p w:rsidR="00FE33BF" w:rsidRPr="00BA1D95" w:rsidRDefault="00FE33BF" w:rsidP="0023172A">
            <w:pPr>
              <w:pStyle w:val="IFTnormal"/>
              <w:jc w:val="left"/>
              <w:rPr>
                <w:rFonts w:cs="Arial"/>
                <w:b/>
                <w:sz w:val="20"/>
                <w:szCs w:val="20"/>
                <w:lang w:eastAsia="es-MX"/>
              </w:rPr>
            </w:pPr>
            <w:r w:rsidRPr="00BA1D95">
              <w:rPr>
                <w:rFonts w:cs="Arial"/>
                <w:b/>
                <w:sz w:val="20"/>
                <w:szCs w:val="20"/>
                <w:lang w:eastAsia="es-MX"/>
              </w:rPr>
              <w:lastRenderedPageBreak/>
              <w:t>Habilitación y aprovisionamiento del Servicio</w:t>
            </w:r>
          </w:p>
        </w:tc>
        <w:tc>
          <w:tcPr>
            <w:tcW w:w="3718" w:type="pct"/>
            <w:shd w:val="clear" w:color="auto" w:fill="auto"/>
          </w:tcPr>
          <w:p w:rsidR="00FE33BF" w:rsidRPr="000570F5" w:rsidRDefault="00570204" w:rsidP="004B11EB">
            <w:pPr>
              <w:pStyle w:val="IFTnormal"/>
              <w:rPr>
                <w:sz w:val="20"/>
                <w:szCs w:val="20"/>
              </w:rPr>
            </w:pPr>
            <w:r w:rsidRPr="00BA1D95">
              <w:rPr>
                <w:rFonts w:cs="Arial"/>
                <w:sz w:val="20"/>
                <w:szCs w:val="20"/>
                <w:lang w:eastAsia="es-MX"/>
              </w:rPr>
              <w:t>La DM</w:t>
            </w:r>
            <w:r w:rsidR="00CF4481">
              <w:rPr>
                <w:rFonts w:cs="Arial"/>
                <w:sz w:val="20"/>
                <w:szCs w:val="20"/>
                <w:lang w:eastAsia="es-MX"/>
              </w:rPr>
              <w:t xml:space="preserve"> </w:t>
            </w:r>
            <w:r w:rsidR="00FE33BF" w:rsidRPr="00BA1D95">
              <w:rPr>
                <w:rFonts w:cs="Arial"/>
                <w:sz w:val="20"/>
                <w:szCs w:val="20"/>
                <w:lang w:eastAsia="es-MX"/>
              </w:rPr>
              <w:t xml:space="preserve">llevará a cabo las actuaciones necesarias para modificar el servicio; </w:t>
            </w:r>
            <w:r w:rsidR="00676B87" w:rsidRPr="00BA0046">
              <w:rPr>
                <w:sz w:val="20"/>
                <w:szCs w:val="20"/>
              </w:rPr>
              <w:t>se podrá abrir un canal continuo de comunicación (vía telefónica) entre el AEP y el CS para dar seguimiento a la modificación:</w:t>
            </w:r>
          </w:p>
          <w:p w:rsidR="00FE33BF" w:rsidRPr="00BA1D95" w:rsidRDefault="00FE33BF" w:rsidP="00D37C98">
            <w:pPr>
              <w:pStyle w:val="IFTnormal"/>
              <w:numPr>
                <w:ilvl w:val="0"/>
                <w:numId w:val="51"/>
              </w:numPr>
              <w:ind w:left="318" w:hanging="318"/>
              <w:rPr>
                <w:rFonts w:cs="Arial"/>
                <w:sz w:val="20"/>
                <w:szCs w:val="20"/>
                <w:lang w:eastAsia="es-MX"/>
              </w:rPr>
            </w:pPr>
            <w:r w:rsidRPr="00BA1D95">
              <w:rPr>
                <w:rFonts w:cs="Arial"/>
                <w:b/>
                <w:sz w:val="20"/>
                <w:szCs w:val="20"/>
                <w:lang w:eastAsia="es-MX"/>
              </w:rPr>
              <w:t>Voz:</w:t>
            </w:r>
            <w:r w:rsidRPr="00BA1D95">
              <w:rPr>
                <w:rFonts w:cs="Arial"/>
                <w:sz w:val="20"/>
                <w:szCs w:val="20"/>
                <w:lang w:eastAsia="es-MX"/>
              </w:rPr>
              <w:t xml:space="preserve"> Se activarán/desactivarán los servicios digitales o de marcaciones solicitados en un plazo no mayor a 1 día hábil.</w:t>
            </w:r>
          </w:p>
          <w:p w:rsidR="00FE33BF" w:rsidRPr="00BA1D95" w:rsidRDefault="00FE33BF" w:rsidP="00D37C98">
            <w:pPr>
              <w:pStyle w:val="IFTnormal"/>
              <w:numPr>
                <w:ilvl w:val="0"/>
                <w:numId w:val="51"/>
              </w:numPr>
              <w:ind w:left="318" w:hanging="318"/>
              <w:rPr>
                <w:rFonts w:cs="Arial"/>
                <w:sz w:val="20"/>
                <w:szCs w:val="20"/>
                <w:lang w:eastAsia="es-MX"/>
              </w:rPr>
            </w:pPr>
            <w:r w:rsidRPr="00BA1D95">
              <w:rPr>
                <w:rFonts w:cs="Arial"/>
                <w:b/>
                <w:sz w:val="20"/>
                <w:szCs w:val="20"/>
                <w:lang w:eastAsia="es-MX"/>
              </w:rPr>
              <w:t>Datos:</w:t>
            </w:r>
            <w:r w:rsidRPr="00BA1D95">
              <w:rPr>
                <w:rFonts w:cs="Arial"/>
                <w:sz w:val="20"/>
                <w:szCs w:val="20"/>
                <w:lang w:eastAsia="es-MX"/>
              </w:rPr>
              <w:t xml:space="preserve"> Se habilitará el servicio con el perfil solicitado en un plazo no mayor a </w:t>
            </w:r>
            <w:r w:rsidR="0095410A">
              <w:rPr>
                <w:rFonts w:cs="Arial"/>
                <w:sz w:val="20"/>
                <w:szCs w:val="20"/>
                <w:lang w:eastAsia="es-MX"/>
              </w:rPr>
              <w:t>dos</w:t>
            </w:r>
            <w:r w:rsidR="0095410A" w:rsidRPr="00BA1D95">
              <w:rPr>
                <w:rFonts w:cs="Arial"/>
                <w:sz w:val="20"/>
                <w:szCs w:val="20"/>
                <w:lang w:eastAsia="es-MX"/>
              </w:rPr>
              <w:t xml:space="preserve"> </w:t>
            </w:r>
            <w:r w:rsidRPr="00BA1D95">
              <w:rPr>
                <w:rFonts w:cs="Arial"/>
                <w:sz w:val="20"/>
                <w:szCs w:val="20"/>
                <w:lang w:eastAsia="es-MX"/>
              </w:rPr>
              <w:t>días hábiles</w:t>
            </w:r>
            <w:r w:rsidR="00F9420A" w:rsidRPr="00BA1D95">
              <w:rPr>
                <w:rFonts w:cs="Arial"/>
                <w:sz w:val="20"/>
                <w:szCs w:val="20"/>
                <w:lang w:eastAsia="es-MX"/>
              </w:rPr>
              <w:t xml:space="preserve">. </w:t>
            </w:r>
          </w:p>
          <w:p w:rsidR="00FE33BF" w:rsidRPr="00BA1D95" w:rsidRDefault="00FE33BF" w:rsidP="00D37C98">
            <w:pPr>
              <w:pStyle w:val="IFTnormal"/>
              <w:numPr>
                <w:ilvl w:val="0"/>
                <w:numId w:val="51"/>
              </w:numPr>
              <w:ind w:left="318" w:hanging="318"/>
              <w:rPr>
                <w:rFonts w:cs="Arial"/>
                <w:sz w:val="20"/>
                <w:szCs w:val="20"/>
                <w:lang w:eastAsia="es-MX"/>
              </w:rPr>
            </w:pPr>
            <w:r w:rsidRPr="00BA1D95">
              <w:rPr>
                <w:rFonts w:cs="Arial"/>
                <w:b/>
                <w:sz w:val="20"/>
                <w:szCs w:val="20"/>
                <w:lang w:eastAsia="es-MX"/>
              </w:rPr>
              <w:t>Voz + Datos:</w:t>
            </w:r>
            <w:r w:rsidRPr="00BA1D95">
              <w:rPr>
                <w:rFonts w:cs="Arial"/>
                <w:sz w:val="20"/>
                <w:szCs w:val="20"/>
                <w:lang w:eastAsia="es-MX"/>
              </w:rPr>
              <w:t xml:space="preserve"> Se activarán/desactivarán los servicios digitales o de marcaciones solicitados y se habilitará el servicio de datos contratada con el perfil requerido, en un plazo no mayor a </w:t>
            </w:r>
            <w:r w:rsidR="0095410A">
              <w:rPr>
                <w:rFonts w:cs="Arial"/>
                <w:sz w:val="20"/>
                <w:szCs w:val="20"/>
                <w:lang w:eastAsia="es-MX"/>
              </w:rPr>
              <w:t>dos</w:t>
            </w:r>
            <w:r w:rsidR="0095410A" w:rsidRPr="00BA1D95">
              <w:rPr>
                <w:rFonts w:cs="Arial"/>
                <w:sz w:val="20"/>
                <w:szCs w:val="20"/>
                <w:lang w:eastAsia="es-MX"/>
              </w:rPr>
              <w:t xml:space="preserve"> </w:t>
            </w:r>
            <w:r w:rsidRPr="00BA1D95">
              <w:rPr>
                <w:rFonts w:cs="Arial"/>
                <w:sz w:val="20"/>
                <w:szCs w:val="20"/>
                <w:lang w:eastAsia="es-MX"/>
              </w:rPr>
              <w:t>días hábiles.</w:t>
            </w:r>
            <w:r w:rsidR="00570204" w:rsidRPr="00BA1D95">
              <w:rPr>
                <w:rFonts w:cs="Arial"/>
                <w:sz w:val="20"/>
                <w:szCs w:val="20"/>
                <w:lang w:eastAsia="es-MX"/>
              </w:rPr>
              <w:t xml:space="preserve"> </w:t>
            </w:r>
          </w:p>
          <w:p w:rsidR="00FE33BF" w:rsidRPr="00BA1D95" w:rsidRDefault="00FE33BF" w:rsidP="0023172A">
            <w:pPr>
              <w:pStyle w:val="IFTnormal"/>
              <w:spacing w:after="120" w:line="240" w:lineRule="auto"/>
              <w:rPr>
                <w:rFonts w:cs="Arial"/>
                <w:sz w:val="20"/>
                <w:szCs w:val="20"/>
                <w:lang w:eastAsia="es-MX"/>
              </w:rPr>
            </w:pPr>
            <w:r w:rsidRPr="00BA1D95">
              <w:rPr>
                <w:rFonts w:cs="Arial"/>
                <w:sz w:val="20"/>
                <w:szCs w:val="20"/>
                <w:lang w:eastAsia="es-MX"/>
              </w:rPr>
              <w:t>Al finalizar las actividades de modificación, se realizarán las pruebas de aceptación del servicio.</w:t>
            </w:r>
          </w:p>
        </w:tc>
      </w:tr>
      <w:tr w:rsidR="00FE33BF" w:rsidRPr="00BA1D95" w:rsidTr="00402F39">
        <w:tc>
          <w:tcPr>
            <w:tcW w:w="1282" w:type="pct"/>
            <w:shd w:val="clear" w:color="auto" w:fill="auto"/>
          </w:tcPr>
          <w:p w:rsidR="00FE33BF" w:rsidRPr="00BA1D95" w:rsidRDefault="00FE33BF" w:rsidP="0023172A">
            <w:pPr>
              <w:pStyle w:val="IFTnormal"/>
              <w:jc w:val="left"/>
              <w:rPr>
                <w:rFonts w:cs="Arial"/>
                <w:b/>
                <w:sz w:val="20"/>
                <w:szCs w:val="20"/>
                <w:lang w:eastAsia="es-MX"/>
              </w:rPr>
            </w:pPr>
            <w:bookmarkStart w:id="564" w:name="_Hlk516051055"/>
            <w:r w:rsidRPr="00BA1D95">
              <w:rPr>
                <w:rFonts w:cs="Arial"/>
                <w:b/>
                <w:sz w:val="20"/>
                <w:szCs w:val="20"/>
                <w:lang w:eastAsia="es-MX"/>
              </w:rPr>
              <w:t>Pruebas de Aceptación del Servicio</w:t>
            </w:r>
          </w:p>
        </w:tc>
        <w:tc>
          <w:tcPr>
            <w:tcW w:w="3718" w:type="pct"/>
            <w:shd w:val="clear" w:color="auto" w:fill="auto"/>
          </w:tcPr>
          <w:p w:rsidR="00FE33BF" w:rsidRPr="00BA1D95" w:rsidRDefault="00FE33BF" w:rsidP="004B11EB">
            <w:pPr>
              <w:pStyle w:val="IFTnormal"/>
              <w:rPr>
                <w:rFonts w:cs="Arial"/>
                <w:sz w:val="20"/>
                <w:szCs w:val="20"/>
                <w:lang w:eastAsia="es-MX"/>
              </w:rPr>
            </w:pPr>
            <w:r w:rsidRPr="00BA1D95">
              <w:rPr>
                <w:rFonts w:cs="Arial"/>
                <w:sz w:val="20"/>
                <w:szCs w:val="20"/>
                <w:lang w:eastAsia="es-MX"/>
              </w:rPr>
              <w:t>Una vez ejecutado el cambio, se llevarán a cabo las pruebas correspondientes para validar que el servicio ha sido habilitado en caso de que se haya requerido cambio de tecnología, de conformidad con lo requerido por el CS. En el caso de cambios administrativos, el CS podrá reportar en cualquier momento si se presenta una incidencia relacionada con la modificación solicitada.</w:t>
            </w:r>
          </w:p>
        </w:tc>
      </w:tr>
      <w:bookmarkEnd w:id="564"/>
      <w:tr w:rsidR="00FE33BF" w:rsidRPr="00BA1D95" w:rsidTr="00402F39">
        <w:tc>
          <w:tcPr>
            <w:tcW w:w="1282" w:type="pct"/>
            <w:shd w:val="clear" w:color="auto" w:fill="auto"/>
          </w:tcPr>
          <w:p w:rsidR="00FE33BF" w:rsidRPr="00BA1D95" w:rsidRDefault="00FE33BF" w:rsidP="0023172A">
            <w:pPr>
              <w:pStyle w:val="IFTnormal"/>
              <w:jc w:val="left"/>
              <w:rPr>
                <w:rFonts w:cs="Arial"/>
                <w:b/>
                <w:sz w:val="20"/>
                <w:szCs w:val="20"/>
                <w:lang w:eastAsia="es-MX"/>
              </w:rPr>
            </w:pPr>
            <w:r w:rsidRPr="00BA1D95">
              <w:rPr>
                <w:rFonts w:cs="Arial"/>
                <w:b/>
                <w:sz w:val="20"/>
                <w:szCs w:val="20"/>
                <w:lang w:eastAsia="es-MX"/>
              </w:rPr>
              <w:t>Facturación</w:t>
            </w:r>
          </w:p>
        </w:tc>
        <w:tc>
          <w:tcPr>
            <w:tcW w:w="3718" w:type="pct"/>
            <w:shd w:val="clear" w:color="auto" w:fill="auto"/>
          </w:tcPr>
          <w:p w:rsidR="00FE33BF" w:rsidRPr="00BA1D95" w:rsidRDefault="00FE33BF" w:rsidP="004B11EB">
            <w:pPr>
              <w:pStyle w:val="IFTnormal"/>
              <w:rPr>
                <w:rFonts w:cs="Arial"/>
                <w:sz w:val="20"/>
                <w:szCs w:val="20"/>
                <w:lang w:eastAsia="es-MX"/>
              </w:rPr>
            </w:pPr>
            <w:r w:rsidRPr="00BA1D95">
              <w:rPr>
                <w:rFonts w:cs="Arial"/>
                <w:sz w:val="20"/>
                <w:szCs w:val="20"/>
                <w:lang w:eastAsia="es-MX"/>
              </w:rPr>
              <w:t>Al corte del mes se realizará la facturación aplicable al servicio:</w:t>
            </w:r>
          </w:p>
          <w:p w:rsidR="00FE33BF" w:rsidRPr="00BA1D95" w:rsidRDefault="00FE33BF" w:rsidP="00D37C98">
            <w:pPr>
              <w:pStyle w:val="IFTnormal"/>
              <w:numPr>
                <w:ilvl w:val="0"/>
                <w:numId w:val="51"/>
              </w:numPr>
              <w:ind w:left="318" w:hanging="284"/>
              <w:rPr>
                <w:rFonts w:cs="Arial"/>
                <w:sz w:val="20"/>
                <w:szCs w:val="20"/>
                <w:lang w:eastAsia="es-MX"/>
              </w:rPr>
            </w:pPr>
            <w:r w:rsidRPr="00BA1D95">
              <w:rPr>
                <w:rFonts w:cs="Arial"/>
                <w:sz w:val="20"/>
                <w:szCs w:val="20"/>
                <w:lang w:eastAsia="es-MX"/>
              </w:rPr>
              <w:t>Se incluirán los gastos de instalación/habilitación y la renta mensual correspondiente.</w:t>
            </w:r>
          </w:p>
          <w:p w:rsidR="00FE33BF" w:rsidRPr="00BA1D95" w:rsidRDefault="00FE33BF" w:rsidP="00D37C98">
            <w:pPr>
              <w:pStyle w:val="IFTnormal"/>
              <w:numPr>
                <w:ilvl w:val="0"/>
                <w:numId w:val="51"/>
              </w:numPr>
              <w:ind w:left="318" w:hanging="284"/>
              <w:rPr>
                <w:rFonts w:cs="Arial"/>
                <w:sz w:val="20"/>
                <w:szCs w:val="20"/>
                <w:lang w:eastAsia="es-MX"/>
              </w:rPr>
            </w:pPr>
            <w:r w:rsidRPr="00BA1D95">
              <w:rPr>
                <w:rFonts w:cs="Arial"/>
                <w:sz w:val="20"/>
                <w:szCs w:val="20"/>
                <w:lang w:eastAsia="es-MX"/>
              </w:rPr>
              <w:t>El CS contará con la posibilidad de solicitar ajustes o aclaraciones respecto a los conceptos y servicios incluidos en su factura.</w:t>
            </w:r>
          </w:p>
        </w:tc>
      </w:tr>
    </w:tbl>
    <w:p w:rsidR="00FE33BF" w:rsidRPr="003F12E6" w:rsidRDefault="00FE33BF" w:rsidP="004B11EB">
      <w:pPr>
        <w:spacing w:after="200" w:line="276" w:lineRule="auto"/>
        <w:jc w:val="both"/>
        <w:rPr>
          <w:rFonts w:ascii="ITC Avant Garde" w:hAnsi="ITC Avant Garde" w:cs="Arial"/>
          <w:b/>
        </w:rPr>
      </w:pPr>
      <w:r w:rsidRPr="003F12E6">
        <w:rPr>
          <w:rFonts w:ascii="ITC Avant Garde" w:hAnsi="ITC Avant Garde" w:cs="Arial"/>
          <w:b/>
        </w:rPr>
        <w:t>Procedimiento de Suspensión/Reactivación de SRL, SRI y SRP</w:t>
      </w:r>
    </w:p>
    <w:p w:rsidR="009D5EE3" w:rsidRPr="00BA1D95" w:rsidRDefault="00094B5A" w:rsidP="004B11EB">
      <w:pPr>
        <w:spacing w:after="200" w:line="276" w:lineRule="auto"/>
        <w:jc w:val="both"/>
        <w:rPr>
          <w:rFonts w:ascii="ITC Avant Garde" w:hAnsi="ITC Avant Garde" w:cs="Arial"/>
        </w:rPr>
      </w:pPr>
      <w:r w:rsidRPr="00094B5A">
        <w:rPr>
          <w:rFonts w:ascii="ITC Avant Garde" w:hAnsi="ITC Avant Garde" w:cs="Arial"/>
          <w:lang w:val="es-ES" w:eastAsia="es-MX"/>
        </w:rPr>
        <w:t xml:space="preserve">Los servicios de suspensión y reactivación se ofrecen sólo para </w:t>
      </w:r>
      <w:r w:rsidRPr="00094B5A">
        <w:rPr>
          <w:lang w:val="es-ES" w:eastAsia="es-MX"/>
        </w:rPr>
        <w:t>SRL, SRI y SRP</w:t>
      </w:r>
      <w:r w:rsidRPr="00094B5A">
        <w:rPr>
          <w:rFonts w:ascii="ITC Avant Garde" w:hAnsi="ITC Avant Garde" w:cs="Arial"/>
          <w:lang w:val="es-ES" w:eastAsia="es-MX"/>
        </w:rPr>
        <w:t xml:space="preserve"> con el objetivo de que los CS cuenten con las mismas herramientas para suspender los servicios en caso de falta de pago oportuno</w:t>
      </w:r>
      <w:r w:rsidR="00645940">
        <w:rPr>
          <w:rFonts w:ascii="ITC Avant Garde" w:hAnsi="ITC Avant Garde" w:cs="Arial"/>
          <w:lang w:val="es-ES" w:eastAsia="es-MX"/>
        </w:rPr>
        <w:t xml:space="preserve"> de sus clientes</w:t>
      </w:r>
      <w:r w:rsidR="00985E85">
        <w:rPr>
          <w:rFonts w:ascii="ITC Avant Garde" w:hAnsi="ITC Avant Garde" w:cs="Arial"/>
          <w:lang w:val="es-ES" w:eastAsia="es-MX"/>
        </w:rPr>
        <w:t>.</w:t>
      </w:r>
      <w:r w:rsidRPr="00094B5A">
        <w:rPr>
          <w:rFonts w:ascii="ITC Avant Garde" w:hAnsi="ITC Avant Garde" w:cs="Arial"/>
          <w:lang w:val="es-ES" w:eastAsia="es-MX"/>
        </w:rPr>
        <w:t xml:space="preserve"> </w:t>
      </w:r>
      <w:r w:rsidR="00985E85">
        <w:rPr>
          <w:rFonts w:ascii="ITC Avant Garde" w:hAnsi="ITC Avant Garde" w:cs="Arial"/>
          <w:lang w:val="es-ES" w:eastAsia="es-MX"/>
        </w:rPr>
        <w:t>E</w:t>
      </w:r>
      <w:r w:rsidRPr="00094B5A">
        <w:rPr>
          <w:rFonts w:ascii="ITC Avant Garde" w:hAnsi="ITC Avant Garde" w:cs="Arial"/>
          <w:lang w:val="es-ES" w:eastAsia="es-MX"/>
        </w:rPr>
        <w:t xml:space="preserve">ntendiéndose que la suspensión </w:t>
      </w:r>
      <w:r w:rsidR="00985E85">
        <w:rPr>
          <w:rFonts w:ascii="ITC Avant Garde" w:hAnsi="ITC Avant Garde" w:cs="Arial"/>
          <w:lang w:val="es-ES" w:eastAsia="es-MX"/>
        </w:rPr>
        <w:t>tiene</w:t>
      </w:r>
      <w:r w:rsidR="00645940">
        <w:rPr>
          <w:rFonts w:ascii="ITC Avant Garde" w:hAnsi="ITC Avant Garde" w:cs="Arial"/>
          <w:lang w:val="es-ES" w:eastAsia="es-MX"/>
        </w:rPr>
        <w:t xml:space="preserve"> una contraprestación estipulada en el Anexo A de Tarifas y se </w:t>
      </w:r>
      <w:r w:rsidRPr="00094B5A">
        <w:rPr>
          <w:rFonts w:ascii="ITC Avant Garde" w:hAnsi="ITC Avant Garde" w:cs="Arial"/>
          <w:lang w:val="es-ES" w:eastAsia="es-MX"/>
        </w:rPr>
        <w:t>seguirá factura</w:t>
      </w:r>
      <w:r w:rsidR="00985E85">
        <w:rPr>
          <w:rFonts w:ascii="ITC Avant Garde" w:hAnsi="ITC Avant Garde" w:cs="Arial"/>
          <w:lang w:val="es-ES" w:eastAsia="es-MX"/>
        </w:rPr>
        <w:t>ndo</w:t>
      </w:r>
      <w:r w:rsidR="00645940">
        <w:rPr>
          <w:rFonts w:ascii="ITC Avant Garde" w:hAnsi="ITC Avant Garde" w:cs="Arial"/>
          <w:lang w:val="es-ES" w:eastAsia="es-MX"/>
        </w:rPr>
        <w:t xml:space="preserve"> la renta del servicio suspendido</w:t>
      </w:r>
      <w:r w:rsidRPr="00094B5A">
        <w:rPr>
          <w:rFonts w:ascii="ITC Avant Garde" w:hAnsi="ITC Avant Garde" w:cs="Arial"/>
          <w:lang w:val="es-ES" w:eastAsia="es-MX"/>
        </w:rPr>
        <w:t xml:space="preserve"> hasta en tanto no sea </w:t>
      </w:r>
      <w:r w:rsidRPr="00094B5A">
        <w:rPr>
          <w:rFonts w:ascii="ITC Avant Garde" w:hAnsi="ITC Avant Garde" w:cs="Arial"/>
          <w:lang w:val="es-ES" w:eastAsia="es-MX"/>
        </w:rPr>
        <w:lastRenderedPageBreak/>
        <w:t>confirmada</w:t>
      </w:r>
      <w:r w:rsidR="00985E85">
        <w:rPr>
          <w:rFonts w:ascii="ITC Avant Garde" w:hAnsi="ITC Avant Garde" w:cs="Arial"/>
          <w:lang w:val="es-ES" w:eastAsia="es-MX"/>
        </w:rPr>
        <w:t xml:space="preserve"> la reactivación o</w:t>
      </w:r>
      <w:r w:rsidRPr="00094B5A">
        <w:rPr>
          <w:rFonts w:ascii="ITC Avant Garde" w:hAnsi="ITC Avant Garde" w:cs="Arial"/>
          <w:lang w:val="es-ES" w:eastAsia="es-MX"/>
        </w:rPr>
        <w:t xml:space="preserve"> la baja del servicio </w:t>
      </w:r>
      <w:r w:rsidR="00645940">
        <w:rPr>
          <w:rFonts w:ascii="ITC Avant Garde" w:hAnsi="ITC Avant Garde" w:cs="Arial"/>
          <w:lang w:val="es-ES" w:eastAsia="es-MX"/>
        </w:rPr>
        <w:t>por el CS</w:t>
      </w:r>
      <w:r w:rsidR="00335CF3" w:rsidRPr="00F23D50">
        <w:rPr>
          <w:rFonts w:ascii="ITC Avant Garde" w:hAnsi="ITC Avant Garde" w:cs="Arial"/>
          <w:color w:val="C00000"/>
          <w:lang w:val="es-ES" w:eastAsia="es-MX"/>
        </w:rPr>
        <w:t>.</w:t>
      </w:r>
      <w:r w:rsidR="00335CF3">
        <w:rPr>
          <w:rFonts w:ascii="ITC Avant Garde" w:hAnsi="ITC Avant Garde" w:cs="Arial"/>
          <w:color w:val="C00000"/>
          <w:lang w:val="es-ES" w:eastAsia="es-MX"/>
        </w:rPr>
        <w:t xml:space="preserve"> </w:t>
      </w:r>
      <w:r w:rsidR="00335CF3" w:rsidRPr="00335CF3">
        <w:rPr>
          <w:rFonts w:ascii="ITC Avant Garde" w:hAnsi="ITC Avant Garde" w:cs="Arial"/>
          <w:lang w:val="es-ES" w:eastAsia="es-MX"/>
        </w:rPr>
        <w:t>El</w:t>
      </w:r>
      <w:r w:rsidR="00EE3BC9" w:rsidRPr="00335CF3">
        <w:rPr>
          <w:rFonts w:ascii="ITC Avant Garde" w:hAnsi="ITC Avant Garde" w:cs="Arial"/>
          <w:lang w:val="es-ES" w:eastAsia="es-MX"/>
        </w:rPr>
        <w:t xml:space="preserve"> </w:t>
      </w:r>
      <w:r w:rsidR="00FE33BF" w:rsidRPr="003F12E6">
        <w:rPr>
          <w:rFonts w:ascii="ITC Avant Garde" w:hAnsi="ITC Avant Garde" w:cs="Arial"/>
          <w:lang w:val="es-ES" w:eastAsia="es-MX"/>
        </w:rPr>
        <w:t xml:space="preserve">alcance de este procedimiento es definir los pasos y actividades a desarrollar por parte de </w:t>
      </w:r>
      <w:r w:rsidR="00577342" w:rsidRPr="003F12E6">
        <w:rPr>
          <w:rFonts w:ascii="ITC Avant Garde" w:hAnsi="ITC Avant Garde" w:cs="Arial"/>
          <w:lang w:val="es-ES" w:eastAsia="es-MX"/>
        </w:rPr>
        <w:t>la DM</w:t>
      </w:r>
      <w:r w:rsidR="00CF4481">
        <w:rPr>
          <w:rFonts w:ascii="ITC Avant Garde" w:hAnsi="ITC Avant Garde" w:cs="Arial"/>
          <w:lang w:val="es-ES" w:eastAsia="es-MX"/>
        </w:rPr>
        <w:t xml:space="preserve"> </w:t>
      </w:r>
      <w:r w:rsidR="00FE33BF" w:rsidRPr="003F12E6">
        <w:rPr>
          <w:rFonts w:ascii="ITC Avant Garde" w:hAnsi="ITC Avant Garde" w:cs="Arial"/>
          <w:lang w:val="es-ES" w:eastAsia="es-MX"/>
        </w:rPr>
        <w:t xml:space="preserve">y del CS, a fin de realizar la suspensión/reactivación de los servicios de Reventa en caso de que el CS lo requiera; las fases en que se divide este procedimiento son: </w:t>
      </w:r>
      <w:r w:rsidR="00FE33BF" w:rsidRPr="003F12E6">
        <w:rPr>
          <w:rFonts w:ascii="ITC Avant Garde" w:hAnsi="ITC Avant Garde" w:cs="Arial"/>
          <w:b/>
          <w:lang w:val="es-ES" w:eastAsia="es-MX"/>
        </w:rPr>
        <w:t>(i)</w:t>
      </w:r>
      <w:r w:rsidR="00FE33BF" w:rsidRPr="003F12E6">
        <w:rPr>
          <w:rFonts w:ascii="ITC Avant Garde" w:hAnsi="ITC Avant Garde" w:cs="Arial"/>
          <w:lang w:val="es-ES" w:eastAsia="es-MX"/>
        </w:rPr>
        <w:t xml:space="preserve"> Ingreso del CS al módulo de suspensión de servicios en el </w:t>
      </w:r>
      <w:r w:rsidR="006B5A23">
        <w:rPr>
          <w:rFonts w:ascii="ITC Avant Garde" w:hAnsi="ITC Avant Garde" w:cs="Arial"/>
          <w:lang w:val="es-ES" w:eastAsia="es-MX"/>
        </w:rPr>
        <w:t>SEG</w:t>
      </w:r>
      <w:r w:rsidR="00FE33BF" w:rsidRPr="003F12E6">
        <w:rPr>
          <w:rFonts w:ascii="ITC Avant Garde" w:hAnsi="ITC Avant Garde" w:cs="Arial"/>
          <w:lang w:val="es-ES" w:eastAsia="es-MX"/>
        </w:rPr>
        <w:t xml:space="preserve"> para proporcionar la referencia del servicio que desea suspender o reactivar</w:t>
      </w:r>
      <w:r w:rsidR="00FE33BF" w:rsidRPr="003F12E6">
        <w:rPr>
          <w:rFonts w:ascii="ITC Avant Garde" w:hAnsi="ITC Avant Garde" w:cs="Arial"/>
        </w:rPr>
        <w:t xml:space="preserve"> y Validación de la solicitud; y </w:t>
      </w:r>
      <w:r w:rsidR="00FE33BF" w:rsidRPr="003F12E6">
        <w:rPr>
          <w:rFonts w:ascii="ITC Avant Garde" w:hAnsi="ITC Avant Garde" w:cs="Arial"/>
          <w:b/>
        </w:rPr>
        <w:t>(ii)</w:t>
      </w:r>
      <w:r w:rsidR="00FE33BF" w:rsidRPr="003F12E6">
        <w:rPr>
          <w:rFonts w:ascii="ITC Avant Garde" w:hAnsi="ITC Avant Garde" w:cs="Arial"/>
        </w:rPr>
        <w:t xml:space="preserve"> Ejecución de la suspensión/reactivación por parte de </w:t>
      </w:r>
      <w:r w:rsidR="00577342" w:rsidRPr="003F12E6">
        <w:rPr>
          <w:rFonts w:ascii="ITC Avant Garde" w:hAnsi="ITC Avant Garde" w:cs="Arial"/>
        </w:rPr>
        <w:t>la DM</w:t>
      </w:r>
      <w:r w:rsidR="00FE33BF" w:rsidRPr="003F12E6">
        <w:rPr>
          <w:rFonts w:ascii="ITC Avant Garde" w:hAnsi="ITC Avant Garde" w:cs="Arial"/>
        </w:rPr>
        <w:t>, lo que detonará los procesos de facturación.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6634"/>
      </w:tblGrid>
      <w:tr w:rsidR="00FE33BF" w:rsidRPr="00BA1D95" w:rsidTr="00A60F62">
        <w:tc>
          <w:tcPr>
            <w:tcW w:w="1282" w:type="pct"/>
            <w:shd w:val="clear" w:color="auto" w:fill="BDD6EE" w:themeFill="accent5" w:themeFillTint="66"/>
          </w:tcPr>
          <w:p w:rsidR="00FE33BF" w:rsidRPr="00BA1D95" w:rsidRDefault="00FE33BF" w:rsidP="0023172A">
            <w:pPr>
              <w:spacing w:after="200" w:line="276" w:lineRule="auto"/>
              <w:jc w:val="center"/>
              <w:rPr>
                <w:rFonts w:ascii="ITC Avant Garde" w:eastAsia="Times New Roman" w:hAnsi="ITC Avant Garde" w:cs="Arial"/>
                <w:b/>
                <w:bCs/>
                <w:sz w:val="20"/>
                <w:szCs w:val="20"/>
                <w:lang w:eastAsia="es-MX"/>
              </w:rPr>
            </w:pPr>
            <w:r w:rsidRPr="00BA1D95">
              <w:rPr>
                <w:rFonts w:ascii="ITC Avant Garde" w:hAnsi="ITC Avant Garde" w:cs="Arial"/>
              </w:rPr>
              <w:t xml:space="preserve"> </w:t>
            </w:r>
            <w:r w:rsidRPr="00BA1D95">
              <w:rPr>
                <w:rFonts w:ascii="ITC Avant Garde" w:eastAsia="Times New Roman" w:hAnsi="ITC Avant Garde" w:cs="Arial"/>
                <w:b/>
                <w:bCs/>
                <w:sz w:val="20"/>
                <w:szCs w:val="20"/>
                <w:lang w:eastAsia="es-MX"/>
              </w:rPr>
              <w:t>Etapa</w:t>
            </w:r>
          </w:p>
        </w:tc>
        <w:tc>
          <w:tcPr>
            <w:tcW w:w="3718" w:type="pct"/>
            <w:shd w:val="clear" w:color="auto" w:fill="BDD6EE" w:themeFill="accent5" w:themeFillTint="66"/>
          </w:tcPr>
          <w:p w:rsidR="00FE33BF" w:rsidRPr="00BA1D95" w:rsidRDefault="00FE33BF" w:rsidP="0023172A">
            <w:pPr>
              <w:spacing w:after="200" w:line="276" w:lineRule="auto"/>
              <w:jc w:val="center"/>
              <w:rPr>
                <w:rFonts w:ascii="ITC Avant Garde" w:eastAsia="Times New Roman" w:hAnsi="ITC Avant Garde" w:cs="Arial"/>
                <w:b/>
                <w:bCs/>
                <w:sz w:val="20"/>
                <w:szCs w:val="20"/>
                <w:lang w:eastAsia="es-MX"/>
              </w:rPr>
            </w:pPr>
            <w:r w:rsidRPr="00BA1D95">
              <w:rPr>
                <w:rFonts w:ascii="ITC Avant Garde" w:eastAsia="Times New Roman" w:hAnsi="ITC Avant Garde" w:cs="Arial"/>
                <w:b/>
                <w:bCs/>
                <w:sz w:val="20"/>
                <w:szCs w:val="20"/>
                <w:lang w:eastAsia="es-MX"/>
              </w:rPr>
              <w:t>Descripción</w:t>
            </w:r>
          </w:p>
        </w:tc>
      </w:tr>
      <w:tr w:rsidR="00FE33BF" w:rsidRPr="00BA1D95" w:rsidTr="00402F39">
        <w:tc>
          <w:tcPr>
            <w:tcW w:w="1282" w:type="pct"/>
            <w:shd w:val="clear" w:color="auto" w:fill="auto"/>
          </w:tcPr>
          <w:p w:rsidR="00FE33BF" w:rsidRPr="00BA1D95" w:rsidRDefault="00FE33BF" w:rsidP="0023172A">
            <w:pPr>
              <w:spacing w:after="200" w:line="276" w:lineRule="auto"/>
              <w:jc w:val="both"/>
              <w:rPr>
                <w:rFonts w:ascii="ITC Avant Garde" w:eastAsia="Times New Roman" w:hAnsi="ITC Avant Garde" w:cs="Arial"/>
                <w:b/>
                <w:bCs/>
                <w:sz w:val="20"/>
                <w:szCs w:val="20"/>
                <w:lang w:eastAsia="es-MX"/>
              </w:rPr>
            </w:pPr>
            <w:r w:rsidRPr="00BA1D95">
              <w:rPr>
                <w:rFonts w:ascii="ITC Avant Garde" w:eastAsia="Times New Roman" w:hAnsi="ITC Avant Garde" w:cs="Arial"/>
                <w:b/>
                <w:bCs/>
                <w:sz w:val="20"/>
                <w:szCs w:val="20"/>
                <w:lang w:eastAsia="es-MX"/>
              </w:rPr>
              <w:t>Envío y Validación de</w:t>
            </w:r>
            <w:r w:rsidR="003152CD" w:rsidRPr="00BA1D95">
              <w:rPr>
                <w:rFonts w:ascii="ITC Avant Garde" w:eastAsia="Times New Roman" w:hAnsi="ITC Avant Garde" w:cs="Arial"/>
                <w:b/>
                <w:bCs/>
                <w:sz w:val="20"/>
                <w:szCs w:val="20"/>
                <w:lang w:eastAsia="es-MX"/>
              </w:rPr>
              <w:t xml:space="preserve"> la</w:t>
            </w:r>
            <w:r w:rsidRPr="00BA1D95">
              <w:rPr>
                <w:rFonts w:ascii="ITC Avant Garde" w:eastAsia="Times New Roman" w:hAnsi="ITC Avant Garde" w:cs="Arial"/>
                <w:b/>
                <w:bCs/>
                <w:sz w:val="20"/>
                <w:szCs w:val="20"/>
                <w:lang w:eastAsia="es-MX"/>
              </w:rPr>
              <w:t xml:space="preserve"> solicitud</w:t>
            </w:r>
          </w:p>
        </w:tc>
        <w:tc>
          <w:tcPr>
            <w:tcW w:w="3718" w:type="pct"/>
            <w:shd w:val="clear" w:color="auto" w:fill="auto"/>
          </w:tcPr>
          <w:p w:rsidR="00FE33BF" w:rsidRPr="00BA1D95" w:rsidRDefault="00FE33BF" w:rsidP="004B11EB">
            <w:pPr>
              <w:pStyle w:val="IFTnormal"/>
              <w:rPr>
                <w:rFonts w:cs="Arial"/>
                <w:sz w:val="20"/>
                <w:szCs w:val="20"/>
                <w:lang w:eastAsia="es-MX"/>
              </w:rPr>
            </w:pPr>
            <w:r w:rsidRPr="00BA1D95">
              <w:rPr>
                <w:rFonts w:cs="Arial"/>
                <w:sz w:val="20"/>
                <w:szCs w:val="20"/>
                <w:lang w:eastAsia="es-MX"/>
              </w:rPr>
              <w:t xml:space="preserve">El CS deberá presentar sus solicitudes a través del </w:t>
            </w:r>
            <w:r w:rsidR="006B5A23">
              <w:rPr>
                <w:rFonts w:cs="Arial"/>
                <w:sz w:val="20"/>
                <w:szCs w:val="20"/>
                <w:lang w:eastAsia="es-MX"/>
              </w:rPr>
              <w:t>SEG</w:t>
            </w:r>
            <w:r w:rsidRPr="00BA1D95">
              <w:rPr>
                <w:rFonts w:cs="Arial"/>
                <w:sz w:val="20"/>
                <w:szCs w:val="20"/>
                <w:lang w:eastAsia="es-MX"/>
              </w:rPr>
              <w:t>, podrá capturarlas de forma individual o masiva validando en línea el NIS</w:t>
            </w:r>
            <w:r w:rsidR="004E6F57" w:rsidRPr="00BA1D95">
              <w:rPr>
                <w:rFonts w:cs="Arial"/>
                <w:sz w:val="20"/>
                <w:szCs w:val="20"/>
                <w:lang w:eastAsia="es-MX"/>
              </w:rPr>
              <w:t xml:space="preserve"> de </w:t>
            </w:r>
            <w:r w:rsidRPr="00BA1D95">
              <w:rPr>
                <w:rFonts w:cs="Arial"/>
                <w:sz w:val="20"/>
                <w:szCs w:val="20"/>
                <w:lang w:eastAsia="es-MX"/>
              </w:rPr>
              <w:t>Referencia del servicio a Suspender/Reactivar.</w:t>
            </w:r>
          </w:p>
          <w:p w:rsidR="00FE33BF" w:rsidRPr="00BA1D95" w:rsidRDefault="00FE33BF" w:rsidP="0023172A">
            <w:pPr>
              <w:spacing w:after="200" w:line="276" w:lineRule="auto"/>
              <w:jc w:val="both"/>
              <w:rPr>
                <w:rFonts w:ascii="ITC Avant Garde" w:eastAsia="Times New Roman" w:hAnsi="ITC Avant Garde" w:cs="Arial"/>
                <w:bCs/>
                <w:sz w:val="20"/>
                <w:szCs w:val="20"/>
                <w:lang w:eastAsia="es-MX"/>
              </w:rPr>
            </w:pPr>
            <w:r w:rsidRPr="00BA1D95">
              <w:rPr>
                <w:rFonts w:ascii="ITC Avant Garde" w:eastAsia="Times New Roman" w:hAnsi="ITC Avant Garde" w:cs="Arial"/>
                <w:bCs/>
                <w:sz w:val="20"/>
                <w:szCs w:val="20"/>
                <w:lang w:eastAsia="es-MX"/>
              </w:rPr>
              <w:t xml:space="preserve">Una vez validados los campos correspondientes en el </w:t>
            </w:r>
            <w:r w:rsidR="006B5A23">
              <w:rPr>
                <w:rFonts w:ascii="ITC Avant Garde" w:eastAsia="Times New Roman" w:hAnsi="ITC Avant Garde" w:cs="Arial"/>
                <w:bCs/>
                <w:sz w:val="20"/>
                <w:szCs w:val="20"/>
                <w:lang w:eastAsia="es-MX"/>
              </w:rPr>
              <w:t>SEG</w:t>
            </w:r>
            <w:r w:rsidRPr="00BA1D95">
              <w:rPr>
                <w:rFonts w:ascii="ITC Avant Garde" w:eastAsia="Times New Roman" w:hAnsi="ITC Avant Garde" w:cs="Arial"/>
                <w:bCs/>
                <w:sz w:val="20"/>
                <w:szCs w:val="20"/>
                <w:lang w:eastAsia="es-MX"/>
              </w:rPr>
              <w:t>, se procederá directamente a la etapa de Suspensión/Reactivación (según aplique), así como la asignación de forma automática del NIS de seguimiento.</w:t>
            </w:r>
          </w:p>
        </w:tc>
      </w:tr>
      <w:tr w:rsidR="00FE33BF" w:rsidRPr="00BA1D95" w:rsidTr="00402F39">
        <w:tc>
          <w:tcPr>
            <w:tcW w:w="1282" w:type="pct"/>
            <w:shd w:val="clear" w:color="auto" w:fill="auto"/>
          </w:tcPr>
          <w:p w:rsidR="00FE33BF" w:rsidRPr="00BA1D95" w:rsidRDefault="00FE33BF" w:rsidP="0023172A">
            <w:pPr>
              <w:spacing w:after="200" w:line="276" w:lineRule="auto"/>
              <w:jc w:val="both"/>
              <w:rPr>
                <w:rFonts w:ascii="ITC Avant Garde" w:eastAsia="Times New Roman" w:hAnsi="ITC Avant Garde" w:cs="Arial"/>
                <w:b/>
                <w:bCs/>
                <w:sz w:val="20"/>
                <w:szCs w:val="20"/>
                <w:lang w:eastAsia="es-MX"/>
              </w:rPr>
            </w:pPr>
            <w:r w:rsidRPr="00BA1D95">
              <w:rPr>
                <w:rFonts w:ascii="ITC Avant Garde" w:eastAsia="Times New Roman" w:hAnsi="ITC Avant Garde" w:cs="Arial"/>
                <w:b/>
                <w:bCs/>
                <w:sz w:val="20"/>
                <w:szCs w:val="20"/>
                <w:lang w:eastAsia="es-MX"/>
              </w:rPr>
              <w:t>Suspensión</w:t>
            </w:r>
          </w:p>
        </w:tc>
        <w:tc>
          <w:tcPr>
            <w:tcW w:w="3718" w:type="pct"/>
            <w:shd w:val="clear" w:color="auto" w:fill="auto"/>
          </w:tcPr>
          <w:p w:rsidR="00FE33BF" w:rsidRPr="00BA1D95" w:rsidRDefault="00FE33BF" w:rsidP="0023172A">
            <w:pPr>
              <w:spacing w:after="200" w:line="276" w:lineRule="auto"/>
              <w:jc w:val="both"/>
              <w:rPr>
                <w:rFonts w:ascii="ITC Avant Garde" w:eastAsia="Times New Roman" w:hAnsi="ITC Avant Garde" w:cs="Arial"/>
                <w:bCs/>
                <w:sz w:val="20"/>
                <w:szCs w:val="20"/>
                <w:lang w:eastAsia="es-MX"/>
              </w:rPr>
            </w:pPr>
            <w:r w:rsidRPr="00BA1D95">
              <w:rPr>
                <w:rFonts w:ascii="ITC Avant Garde" w:eastAsia="Times New Roman" w:hAnsi="ITC Avant Garde" w:cs="Arial"/>
                <w:sz w:val="20"/>
                <w:szCs w:val="20"/>
                <w:lang w:eastAsia="es-MX"/>
              </w:rPr>
              <w:t xml:space="preserve"> Una vez que se haya validado la solicitud se suspenderá el servicio en un plazo no mayor a</w:t>
            </w:r>
            <w:r w:rsidRPr="00BA1D95">
              <w:rPr>
                <w:rFonts w:ascii="ITC Avant Garde" w:eastAsia="Times New Roman" w:hAnsi="ITC Avant Garde" w:cs="Arial"/>
                <w:sz w:val="20"/>
                <w:szCs w:val="20"/>
                <w:lang w:val="es-ES" w:eastAsia="es-MX"/>
              </w:rPr>
              <w:t xml:space="preserve"> 1 día hábil</w:t>
            </w:r>
            <w:r w:rsidRPr="00BA1D95">
              <w:rPr>
                <w:rFonts w:ascii="ITC Avant Garde" w:eastAsia="Times New Roman" w:hAnsi="ITC Avant Garde" w:cs="Arial"/>
                <w:sz w:val="20"/>
                <w:szCs w:val="20"/>
                <w:lang w:eastAsia="es-MX"/>
              </w:rPr>
              <w:t>.</w:t>
            </w:r>
          </w:p>
        </w:tc>
      </w:tr>
      <w:tr w:rsidR="00FE33BF" w:rsidRPr="00BA1D95" w:rsidTr="00402F39">
        <w:tc>
          <w:tcPr>
            <w:tcW w:w="1282" w:type="pct"/>
            <w:shd w:val="clear" w:color="auto" w:fill="auto"/>
          </w:tcPr>
          <w:p w:rsidR="00FE33BF" w:rsidRPr="00BA1D95" w:rsidRDefault="00FE33BF" w:rsidP="0023172A">
            <w:pPr>
              <w:spacing w:after="200" w:line="276" w:lineRule="auto"/>
              <w:jc w:val="both"/>
              <w:rPr>
                <w:rFonts w:ascii="ITC Avant Garde" w:eastAsia="Times New Roman" w:hAnsi="ITC Avant Garde" w:cs="Arial"/>
                <w:b/>
                <w:bCs/>
                <w:sz w:val="20"/>
                <w:szCs w:val="20"/>
                <w:lang w:eastAsia="es-MX"/>
              </w:rPr>
            </w:pPr>
            <w:r w:rsidRPr="00BA1D95">
              <w:rPr>
                <w:rFonts w:ascii="ITC Avant Garde" w:eastAsia="Times New Roman" w:hAnsi="ITC Avant Garde" w:cs="Arial"/>
                <w:b/>
                <w:bCs/>
                <w:sz w:val="20"/>
                <w:szCs w:val="20"/>
                <w:lang w:eastAsia="es-MX"/>
              </w:rPr>
              <w:t>Reactivación</w:t>
            </w:r>
          </w:p>
        </w:tc>
        <w:tc>
          <w:tcPr>
            <w:tcW w:w="3718" w:type="pct"/>
            <w:shd w:val="clear" w:color="auto" w:fill="auto"/>
          </w:tcPr>
          <w:p w:rsidR="00FE33BF" w:rsidRPr="00BA1D95" w:rsidRDefault="00FE33BF" w:rsidP="0023172A">
            <w:pPr>
              <w:spacing w:after="200" w:line="276" w:lineRule="auto"/>
              <w:jc w:val="both"/>
              <w:rPr>
                <w:rFonts w:ascii="ITC Avant Garde" w:eastAsia="Times New Roman" w:hAnsi="ITC Avant Garde" w:cs="Arial"/>
                <w:bCs/>
                <w:sz w:val="20"/>
                <w:szCs w:val="20"/>
                <w:lang w:eastAsia="es-MX"/>
              </w:rPr>
            </w:pPr>
            <w:r w:rsidRPr="00BA1D95">
              <w:rPr>
                <w:rFonts w:ascii="ITC Avant Garde" w:eastAsia="Times New Roman" w:hAnsi="ITC Avant Garde" w:cs="Arial"/>
                <w:sz w:val="20"/>
                <w:szCs w:val="20"/>
                <w:lang w:eastAsia="es-MX"/>
              </w:rPr>
              <w:t xml:space="preserve">En el caso de la reactivación se realizará en un plazo máximo de </w:t>
            </w:r>
            <w:r w:rsidR="009F56E2">
              <w:rPr>
                <w:rFonts w:ascii="ITC Avant Garde" w:eastAsia="Times New Roman" w:hAnsi="ITC Avant Garde" w:cs="Arial"/>
                <w:sz w:val="20"/>
                <w:szCs w:val="20"/>
                <w:lang w:eastAsia="es-MX"/>
              </w:rPr>
              <w:t>dos</w:t>
            </w:r>
            <w:r w:rsidR="009F56E2" w:rsidRPr="00BA1D95">
              <w:rPr>
                <w:rFonts w:ascii="ITC Avant Garde" w:eastAsia="Times New Roman" w:hAnsi="ITC Avant Garde" w:cs="Arial"/>
                <w:sz w:val="20"/>
                <w:szCs w:val="20"/>
                <w:lang w:eastAsia="es-MX"/>
              </w:rPr>
              <w:t xml:space="preserve"> </w:t>
            </w:r>
            <w:r w:rsidRPr="00BA1D95">
              <w:rPr>
                <w:rFonts w:ascii="ITC Avant Garde" w:eastAsia="Times New Roman" w:hAnsi="ITC Avant Garde" w:cs="Arial"/>
                <w:sz w:val="20"/>
                <w:szCs w:val="20"/>
                <w:lang w:eastAsia="es-MX"/>
              </w:rPr>
              <w:t>horas a partir de la solicitud, atendiéndose las mismas en el estricto orden en que fueron solicitadas, incluyendo a las propias operaciones de Telmex.</w:t>
            </w:r>
          </w:p>
        </w:tc>
      </w:tr>
      <w:tr w:rsidR="00FE33BF" w:rsidRPr="00BA1D95" w:rsidTr="00402F39">
        <w:tc>
          <w:tcPr>
            <w:tcW w:w="1282" w:type="pct"/>
            <w:shd w:val="clear" w:color="auto" w:fill="auto"/>
          </w:tcPr>
          <w:p w:rsidR="00FE33BF" w:rsidRPr="00BA1D95" w:rsidRDefault="00FE33BF" w:rsidP="0023172A">
            <w:pPr>
              <w:spacing w:after="200" w:line="276" w:lineRule="auto"/>
              <w:jc w:val="both"/>
              <w:rPr>
                <w:rFonts w:ascii="ITC Avant Garde" w:eastAsia="Times New Roman" w:hAnsi="ITC Avant Garde" w:cs="Arial"/>
                <w:b/>
                <w:bCs/>
                <w:sz w:val="20"/>
                <w:szCs w:val="20"/>
                <w:lang w:eastAsia="es-MX"/>
              </w:rPr>
            </w:pPr>
            <w:r w:rsidRPr="00BA1D95">
              <w:rPr>
                <w:rFonts w:ascii="ITC Avant Garde" w:eastAsia="Times New Roman" w:hAnsi="ITC Avant Garde" w:cs="Arial"/>
                <w:b/>
                <w:bCs/>
                <w:sz w:val="20"/>
                <w:szCs w:val="20"/>
                <w:lang w:eastAsia="es-MX"/>
              </w:rPr>
              <w:t>Facturación</w:t>
            </w:r>
          </w:p>
        </w:tc>
        <w:tc>
          <w:tcPr>
            <w:tcW w:w="3718" w:type="pct"/>
            <w:shd w:val="clear" w:color="auto" w:fill="auto"/>
          </w:tcPr>
          <w:p w:rsidR="00FE33BF" w:rsidRPr="00BA1D95" w:rsidRDefault="00FE33BF" w:rsidP="004B11EB">
            <w:pPr>
              <w:pStyle w:val="IFTnormal"/>
              <w:rPr>
                <w:rFonts w:cs="Arial"/>
                <w:sz w:val="20"/>
                <w:szCs w:val="20"/>
                <w:lang w:eastAsia="es-MX"/>
              </w:rPr>
            </w:pPr>
            <w:r w:rsidRPr="00BA1D95">
              <w:rPr>
                <w:rFonts w:cs="Arial"/>
                <w:sz w:val="20"/>
                <w:szCs w:val="20"/>
                <w:lang w:eastAsia="es-MX"/>
              </w:rPr>
              <w:t>Al corte del mes se realizará la facturación aplicable al servicio:</w:t>
            </w:r>
          </w:p>
          <w:p w:rsidR="00FE33BF" w:rsidRPr="00BA1D95" w:rsidRDefault="00FE33BF" w:rsidP="00D37C98">
            <w:pPr>
              <w:pStyle w:val="IFTnormal"/>
              <w:numPr>
                <w:ilvl w:val="0"/>
                <w:numId w:val="51"/>
              </w:numPr>
              <w:ind w:left="318" w:hanging="284"/>
              <w:rPr>
                <w:rFonts w:cs="Arial"/>
                <w:sz w:val="20"/>
                <w:szCs w:val="20"/>
                <w:lang w:eastAsia="es-MX"/>
              </w:rPr>
            </w:pPr>
            <w:r w:rsidRPr="00BA1D95">
              <w:rPr>
                <w:rFonts w:cs="Arial"/>
                <w:sz w:val="20"/>
                <w:szCs w:val="20"/>
                <w:lang w:eastAsia="es-MX"/>
              </w:rPr>
              <w:t>El CS contará con la posibilidad de solicitar ajustes o aclaraciones respecto a los conceptos y servicios incluidos en su factura.</w:t>
            </w:r>
          </w:p>
          <w:p w:rsidR="00FE33BF" w:rsidRPr="00BA1D95" w:rsidRDefault="00FE33BF" w:rsidP="00D37C98">
            <w:pPr>
              <w:pStyle w:val="IFTnormal"/>
              <w:numPr>
                <w:ilvl w:val="0"/>
                <w:numId w:val="51"/>
              </w:numPr>
              <w:ind w:left="318" w:hanging="284"/>
              <w:rPr>
                <w:rFonts w:cs="Arial"/>
                <w:sz w:val="20"/>
                <w:szCs w:val="20"/>
                <w:lang w:eastAsia="es-MX"/>
              </w:rPr>
            </w:pPr>
            <w:r w:rsidRPr="00BA1D95">
              <w:rPr>
                <w:rFonts w:cs="Arial"/>
                <w:sz w:val="20"/>
                <w:szCs w:val="20"/>
                <w:lang w:eastAsia="es-MX"/>
              </w:rPr>
              <w:t>El cobro será aplicado conforme a</w:t>
            </w:r>
            <w:r w:rsidR="004B5D60" w:rsidRPr="00BA1D95">
              <w:rPr>
                <w:rFonts w:cs="Arial"/>
                <w:sz w:val="20"/>
                <w:szCs w:val="20"/>
                <w:lang w:eastAsia="es-MX"/>
              </w:rPr>
              <w:t>l Anexo de Tarifas de esta Oferta.</w:t>
            </w:r>
          </w:p>
        </w:tc>
      </w:tr>
    </w:tbl>
    <w:p w:rsidR="00FE33BF" w:rsidRDefault="00FE33BF" w:rsidP="004B11EB">
      <w:pPr>
        <w:spacing w:after="200" w:line="276" w:lineRule="auto"/>
        <w:jc w:val="both"/>
        <w:rPr>
          <w:rFonts w:ascii="ITC Avant Garde" w:hAnsi="ITC Avant Garde" w:cs="Arial"/>
        </w:rPr>
      </w:pPr>
    </w:p>
    <w:p w:rsidR="00FE33BF" w:rsidRPr="00BA1D95" w:rsidRDefault="00FE33BF" w:rsidP="004B11EB">
      <w:pPr>
        <w:spacing w:after="200" w:line="276" w:lineRule="auto"/>
        <w:jc w:val="both"/>
        <w:rPr>
          <w:rFonts w:ascii="ITC Avant Garde" w:hAnsi="ITC Avant Garde" w:cs="Arial"/>
          <w:b/>
        </w:rPr>
      </w:pPr>
      <w:r w:rsidRPr="00BA1D95">
        <w:rPr>
          <w:rFonts w:ascii="ITC Avant Garde" w:hAnsi="ITC Avant Garde" w:cs="Arial"/>
          <w:b/>
        </w:rPr>
        <w:t>Procedimiento de baja de SRL, SRI y SRP</w:t>
      </w:r>
    </w:p>
    <w:p w:rsidR="00FE33BF" w:rsidRPr="00BA1D95" w:rsidRDefault="00FE33BF" w:rsidP="004B11EB">
      <w:pPr>
        <w:pStyle w:val="IFTnormal"/>
        <w:rPr>
          <w:rFonts w:cs="Arial"/>
        </w:rPr>
      </w:pPr>
      <w:r w:rsidRPr="00BA1D95">
        <w:rPr>
          <w:rFonts w:cs="Arial"/>
        </w:rPr>
        <w:t xml:space="preserve">El objetivo y alcance de este procedimiento es definir los pasos y actividades a desarrollar por parte de </w:t>
      </w:r>
      <w:r w:rsidR="00577342" w:rsidRPr="00BA1D95">
        <w:rPr>
          <w:rFonts w:cs="Arial"/>
        </w:rPr>
        <w:t>la DM</w:t>
      </w:r>
      <w:r w:rsidR="00CF4481">
        <w:rPr>
          <w:rFonts w:cs="Arial"/>
        </w:rPr>
        <w:t xml:space="preserve"> </w:t>
      </w:r>
      <w:r w:rsidRPr="00BA1D95">
        <w:rPr>
          <w:rFonts w:cs="Arial"/>
        </w:rPr>
        <w:t xml:space="preserve">y del CS, a fin de realizar la baja de los servicios de </w:t>
      </w:r>
      <w:r w:rsidRPr="00BA1D95">
        <w:rPr>
          <w:rStyle w:val="IFTnormalCar"/>
          <w:rFonts w:cs="Arial"/>
        </w:rPr>
        <w:t xml:space="preserve">SRL, SRI y SRP; las fases en que se divide este procedimiento son: </w:t>
      </w:r>
      <w:r w:rsidRPr="00BA1D95">
        <w:rPr>
          <w:rStyle w:val="IFTnormalCar"/>
          <w:rFonts w:cs="Arial"/>
          <w:b/>
        </w:rPr>
        <w:t>(i)</w:t>
      </w:r>
      <w:r w:rsidRPr="00BA1D95">
        <w:rPr>
          <w:rStyle w:val="IFTnormalCar"/>
          <w:rFonts w:cs="Arial"/>
        </w:rPr>
        <w:t xml:space="preserve"> Envío </w:t>
      </w:r>
      <w:r w:rsidRPr="00BA1D95">
        <w:rPr>
          <w:rFonts w:cs="Arial"/>
        </w:rPr>
        <w:t xml:space="preserve">y validación de la solicitud para que el CS manifieste su intención de dar de baja servicios, </w:t>
      </w:r>
      <w:r w:rsidRPr="00BA1D95">
        <w:rPr>
          <w:rFonts w:cs="Arial"/>
        </w:rPr>
        <w:lastRenderedPageBreak/>
        <w:t xml:space="preserve">verificando a través del </w:t>
      </w:r>
      <w:r w:rsidR="006B5A23">
        <w:rPr>
          <w:rFonts w:cs="Arial"/>
        </w:rPr>
        <w:t>SEG</w:t>
      </w:r>
      <w:r w:rsidRPr="00BA1D95">
        <w:rPr>
          <w:rFonts w:cs="Arial"/>
        </w:rPr>
        <w:t xml:space="preserve"> que la solicitud cuenta con todos los elementos; y </w:t>
      </w:r>
      <w:r w:rsidRPr="00BA1D95">
        <w:rPr>
          <w:rFonts w:cs="Arial"/>
          <w:b/>
        </w:rPr>
        <w:t>(ii)</w:t>
      </w:r>
      <w:r w:rsidRPr="00BA1D95">
        <w:rPr>
          <w:rFonts w:cs="Arial"/>
        </w:rPr>
        <w:t xml:space="preserve"> Baja del (los) servicio (s) y de la facturación correspondiente.</w:t>
      </w:r>
    </w:p>
    <w:p w:rsidR="00DD36C4" w:rsidRPr="00BA1D95" w:rsidRDefault="00DD36C4" w:rsidP="004B11EB">
      <w:pPr>
        <w:pStyle w:val="IFTnormal"/>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6634"/>
      </w:tblGrid>
      <w:tr w:rsidR="00FE33BF" w:rsidRPr="00BA1D95" w:rsidTr="00366F2B">
        <w:tc>
          <w:tcPr>
            <w:tcW w:w="1282" w:type="pct"/>
            <w:shd w:val="clear" w:color="auto" w:fill="BDD6EE" w:themeFill="accent5" w:themeFillTint="66"/>
          </w:tcPr>
          <w:p w:rsidR="00FE33BF" w:rsidRPr="00BA1D95" w:rsidRDefault="00FE33BF" w:rsidP="0023172A">
            <w:pPr>
              <w:spacing w:after="200" w:line="276" w:lineRule="auto"/>
              <w:jc w:val="center"/>
              <w:rPr>
                <w:rFonts w:ascii="ITC Avant Garde" w:eastAsia="Times New Roman" w:hAnsi="ITC Avant Garde" w:cs="Arial"/>
                <w:b/>
                <w:bCs/>
                <w:sz w:val="20"/>
                <w:szCs w:val="20"/>
                <w:lang w:eastAsia="es-MX"/>
              </w:rPr>
            </w:pPr>
            <w:r w:rsidRPr="00BA1D95">
              <w:rPr>
                <w:rFonts w:ascii="ITC Avant Garde" w:eastAsia="Times New Roman" w:hAnsi="ITC Avant Garde" w:cs="Arial"/>
                <w:b/>
                <w:bCs/>
                <w:sz w:val="20"/>
                <w:szCs w:val="20"/>
                <w:lang w:eastAsia="es-MX"/>
              </w:rPr>
              <w:t>Etapa</w:t>
            </w:r>
          </w:p>
        </w:tc>
        <w:tc>
          <w:tcPr>
            <w:tcW w:w="3718" w:type="pct"/>
            <w:shd w:val="clear" w:color="auto" w:fill="BDD6EE" w:themeFill="accent5" w:themeFillTint="66"/>
          </w:tcPr>
          <w:p w:rsidR="00FE33BF" w:rsidRPr="00BA1D95" w:rsidRDefault="00FE33BF" w:rsidP="0023172A">
            <w:pPr>
              <w:spacing w:after="200" w:line="276" w:lineRule="auto"/>
              <w:jc w:val="center"/>
              <w:rPr>
                <w:rFonts w:ascii="ITC Avant Garde" w:eastAsia="Times New Roman" w:hAnsi="ITC Avant Garde" w:cs="Arial"/>
                <w:b/>
                <w:bCs/>
                <w:sz w:val="20"/>
                <w:szCs w:val="20"/>
                <w:lang w:eastAsia="es-MX"/>
              </w:rPr>
            </w:pPr>
            <w:r w:rsidRPr="00BA1D95">
              <w:rPr>
                <w:rFonts w:ascii="ITC Avant Garde" w:eastAsia="Times New Roman" w:hAnsi="ITC Avant Garde" w:cs="Arial"/>
                <w:b/>
                <w:bCs/>
                <w:sz w:val="20"/>
                <w:szCs w:val="20"/>
                <w:lang w:eastAsia="es-MX"/>
              </w:rPr>
              <w:t>Descripción</w:t>
            </w:r>
          </w:p>
        </w:tc>
      </w:tr>
      <w:tr w:rsidR="00FE33BF" w:rsidRPr="00BA1D95" w:rsidTr="00402F39">
        <w:tc>
          <w:tcPr>
            <w:tcW w:w="1282" w:type="pct"/>
            <w:shd w:val="clear" w:color="auto" w:fill="auto"/>
          </w:tcPr>
          <w:p w:rsidR="00FE33BF" w:rsidRPr="00BA1D95" w:rsidRDefault="00FE33BF" w:rsidP="0023172A">
            <w:pPr>
              <w:spacing w:after="200" w:line="276" w:lineRule="auto"/>
              <w:jc w:val="both"/>
              <w:rPr>
                <w:rFonts w:ascii="ITC Avant Garde" w:eastAsia="Times New Roman" w:hAnsi="ITC Avant Garde" w:cs="Arial"/>
                <w:b/>
                <w:bCs/>
                <w:sz w:val="20"/>
                <w:szCs w:val="20"/>
                <w:lang w:eastAsia="es-MX"/>
              </w:rPr>
            </w:pPr>
            <w:r w:rsidRPr="00BA1D95">
              <w:rPr>
                <w:rFonts w:ascii="ITC Avant Garde" w:eastAsia="Times New Roman" w:hAnsi="ITC Avant Garde" w:cs="Arial"/>
                <w:b/>
                <w:bCs/>
                <w:sz w:val="20"/>
                <w:szCs w:val="20"/>
                <w:lang w:eastAsia="es-MX"/>
              </w:rPr>
              <w:t>Envío y Validación de</w:t>
            </w:r>
            <w:r w:rsidR="003152CD" w:rsidRPr="00BA1D95">
              <w:rPr>
                <w:rFonts w:ascii="ITC Avant Garde" w:eastAsia="Times New Roman" w:hAnsi="ITC Avant Garde" w:cs="Arial"/>
                <w:b/>
                <w:bCs/>
                <w:sz w:val="20"/>
                <w:szCs w:val="20"/>
                <w:lang w:eastAsia="es-MX"/>
              </w:rPr>
              <w:t xml:space="preserve"> la</w:t>
            </w:r>
            <w:r w:rsidRPr="00BA1D95">
              <w:rPr>
                <w:rFonts w:ascii="ITC Avant Garde" w:eastAsia="Times New Roman" w:hAnsi="ITC Avant Garde" w:cs="Arial"/>
                <w:b/>
                <w:bCs/>
                <w:sz w:val="20"/>
                <w:szCs w:val="20"/>
                <w:lang w:eastAsia="es-MX"/>
              </w:rPr>
              <w:t xml:space="preserve"> solicitud</w:t>
            </w:r>
          </w:p>
        </w:tc>
        <w:tc>
          <w:tcPr>
            <w:tcW w:w="3718" w:type="pct"/>
            <w:shd w:val="clear" w:color="auto" w:fill="auto"/>
          </w:tcPr>
          <w:p w:rsidR="00FE33BF" w:rsidRPr="00BA1D95" w:rsidRDefault="00FE33BF" w:rsidP="004B11EB">
            <w:pPr>
              <w:pStyle w:val="IFTnormal"/>
              <w:rPr>
                <w:rFonts w:cs="Arial"/>
                <w:sz w:val="20"/>
                <w:szCs w:val="20"/>
                <w:lang w:eastAsia="es-MX"/>
              </w:rPr>
            </w:pPr>
            <w:r w:rsidRPr="00BA1D95">
              <w:rPr>
                <w:rFonts w:cs="Arial"/>
                <w:bCs w:val="0"/>
                <w:sz w:val="20"/>
                <w:szCs w:val="20"/>
                <w:lang w:eastAsia="es-MX"/>
              </w:rPr>
              <w:t xml:space="preserve">El CS deberá presentar sus solicitudes a través del </w:t>
            </w:r>
            <w:r w:rsidR="006B5A23">
              <w:rPr>
                <w:rFonts w:cs="Arial"/>
                <w:bCs w:val="0"/>
                <w:sz w:val="20"/>
                <w:szCs w:val="20"/>
                <w:lang w:eastAsia="es-MX"/>
              </w:rPr>
              <w:t>SEG</w:t>
            </w:r>
            <w:r w:rsidRPr="00BA1D95">
              <w:rPr>
                <w:rFonts w:cs="Arial"/>
                <w:bCs w:val="0"/>
                <w:sz w:val="20"/>
                <w:szCs w:val="20"/>
                <w:lang w:eastAsia="es-MX"/>
              </w:rPr>
              <w:t xml:space="preserve">, </w:t>
            </w:r>
            <w:r w:rsidRPr="00BA1D95">
              <w:rPr>
                <w:rFonts w:cs="Arial"/>
                <w:sz w:val="20"/>
                <w:szCs w:val="20"/>
                <w:lang w:eastAsia="es-MX"/>
              </w:rPr>
              <w:t xml:space="preserve">podrá capturarlas de forma individual o masiva </w:t>
            </w:r>
            <w:r w:rsidRPr="00BA1D95">
              <w:rPr>
                <w:rFonts w:cs="Arial"/>
                <w:bCs w:val="0"/>
                <w:sz w:val="20"/>
                <w:szCs w:val="20"/>
                <w:lang w:eastAsia="es-MX"/>
              </w:rPr>
              <w:t>validando en línea el NIS</w:t>
            </w:r>
            <w:r w:rsidR="004E6F57" w:rsidRPr="00BA1D95">
              <w:rPr>
                <w:rFonts w:cs="Arial"/>
                <w:bCs w:val="0"/>
                <w:sz w:val="20"/>
                <w:szCs w:val="20"/>
                <w:lang w:eastAsia="es-MX"/>
              </w:rPr>
              <w:t xml:space="preserve"> de </w:t>
            </w:r>
            <w:r w:rsidRPr="00BA1D95">
              <w:rPr>
                <w:rFonts w:cs="Arial"/>
                <w:bCs w:val="0"/>
                <w:sz w:val="20"/>
                <w:szCs w:val="20"/>
                <w:lang w:eastAsia="es-MX"/>
              </w:rPr>
              <w:t>Referencia del servicio en operación.</w:t>
            </w:r>
          </w:p>
          <w:p w:rsidR="00FE33BF" w:rsidRPr="00BA1D95" w:rsidRDefault="00FE33BF" w:rsidP="004B11EB">
            <w:pPr>
              <w:pStyle w:val="IFTnormal"/>
              <w:rPr>
                <w:rFonts w:cs="Arial"/>
                <w:sz w:val="20"/>
                <w:szCs w:val="20"/>
                <w:lang w:eastAsia="es-MX"/>
              </w:rPr>
            </w:pPr>
            <w:r w:rsidRPr="00BA1D95">
              <w:rPr>
                <w:rFonts w:cs="Arial"/>
                <w:bCs w:val="0"/>
                <w:sz w:val="20"/>
                <w:szCs w:val="20"/>
                <w:lang w:eastAsia="es-MX"/>
              </w:rPr>
              <w:t xml:space="preserve">Una vez validados los campos correspondientes en el </w:t>
            </w:r>
            <w:r w:rsidR="006B5A23">
              <w:rPr>
                <w:rFonts w:cs="Arial"/>
                <w:bCs w:val="0"/>
                <w:sz w:val="20"/>
                <w:szCs w:val="20"/>
                <w:lang w:eastAsia="es-MX"/>
              </w:rPr>
              <w:t>SEG</w:t>
            </w:r>
            <w:r w:rsidRPr="00BA1D95">
              <w:rPr>
                <w:rFonts w:cs="Arial"/>
                <w:bCs w:val="0"/>
                <w:sz w:val="20"/>
                <w:szCs w:val="20"/>
                <w:lang w:eastAsia="es-MX"/>
              </w:rPr>
              <w:t>, se asignará de forma automática del NIS de seguimiento.</w:t>
            </w:r>
          </w:p>
        </w:tc>
      </w:tr>
      <w:tr w:rsidR="00FE33BF" w:rsidRPr="00BA1D95" w:rsidTr="00402F39">
        <w:tc>
          <w:tcPr>
            <w:tcW w:w="1282" w:type="pct"/>
            <w:shd w:val="clear" w:color="auto" w:fill="auto"/>
          </w:tcPr>
          <w:p w:rsidR="00FE33BF" w:rsidRPr="00BA1D95" w:rsidRDefault="00FE33BF" w:rsidP="0023172A">
            <w:pPr>
              <w:spacing w:after="200" w:line="276" w:lineRule="auto"/>
              <w:jc w:val="both"/>
              <w:rPr>
                <w:rFonts w:ascii="ITC Avant Garde" w:eastAsia="Times New Roman" w:hAnsi="ITC Avant Garde" w:cs="Arial"/>
                <w:b/>
                <w:bCs/>
                <w:sz w:val="20"/>
                <w:szCs w:val="20"/>
                <w:lang w:eastAsia="es-MX"/>
              </w:rPr>
            </w:pPr>
            <w:r w:rsidRPr="00BA1D95">
              <w:rPr>
                <w:rFonts w:ascii="ITC Avant Garde" w:eastAsia="Times New Roman" w:hAnsi="ITC Avant Garde" w:cs="Arial"/>
                <w:b/>
                <w:bCs/>
                <w:sz w:val="20"/>
                <w:szCs w:val="20"/>
                <w:lang w:eastAsia="es-MX"/>
              </w:rPr>
              <w:t>Ejecución de baja</w:t>
            </w:r>
          </w:p>
        </w:tc>
        <w:tc>
          <w:tcPr>
            <w:tcW w:w="3718" w:type="pct"/>
            <w:shd w:val="clear" w:color="auto" w:fill="auto"/>
          </w:tcPr>
          <w:p w:rsidR="00FE33BF" w:rsidRPr="00BA1D95" w:rsidRDefault="00FE33BF" w:rsidP="004B11EB">
            <w:pPr>
              <w:pStyle w:val="IFTnormal"/>
              <w:rPr>
                <w:rFonts w:cs="Arial"/>
                <w:sz w:val="20"/>
                <w:szCs w:val="20"/>
                <w:lang w:eastAsia="es-MX"/>
              </w:rPr>
            </w:pPr>
            <w:r w:rsidRPr="00BA1D95">
              <w:rPr>
                <w:rFonts w:cs="Arial"/>
                <w:sz w:val="20"/>
                <w:szCs w:val="20"/>
                <w:lang w:eastAsia="es-MX"/>
              </w:rPr>
              <w:t xml:space="preserve">Una vez asignado el NIS se dará de baja en un plazo máximo de 1 día hábil. Cuando el módem/ONT sea de </w:t>
            </w:r>
            <w:r w:rsidR="00577342" w:rsidRPr="00BA1D95">
              <w:rPr>
                <w:rFonts w:cs="Arial"/>
                <w:sz w:val="20"/>
                <w:szCs w:val="20"/>
                <w:lang w:eastAsia="es-MX"/>
              </w:rPr>
              <w:t>la DM</w:t>
            </w:r>
            <w:r w:rsidRPr="00BA1D95">
              <w:rPr>
                <w:rFonts w:cs="Arial"/>
                <w:sz w:val="20"/>
                <w:szCs w:val="20"/>
                <w:lang w:eastAsia="es-MX"/>
              </w:rPr>
              <w:t xml:space="preserve">, el CS será responsable de tramitar con su usuario la devolución del equipo y así mismo regresarlo a </w:t>
            </w:r>
            <w:r w:rsidR="00577342" w:rsidRPr="00BA1D95">
              <w:rPr>
                <w:rFonts w:cs="Arial"/>
                <w:sz w:val="20"/>
                <w:szCs w:val="20"/>
                <w:lang w:eastAsia="es-MX"/>
              </w:rPr>
              <w:t>la DM</w:t>
            </w:r>
            <w:r w:rsidRPr="00BA1D95">
              <w:rPr>
                <w:rFonts w:cs="Arial"/>
                <w:sz w:val="20"/>
                <w:szCs w:val="20"/>
                <w:lang w:eastAsia="es-MX"/>
              </w:rPr>
              <w:t>, tal y como Telmex lo realiza con sus propios usuarios, lo cual deberá suceder en el plazo máximo correspondiente al siguiente ciclo de facturación.</w:t>
            </w:r>
          </w:p>
          <w:p w:rsidR="00FE33BF" w:rsidRPr="00BA1D95" w:rsidRDefault="00577342" w:rsidP="004B11EB">
            <w:pPr>
              <w:pStyle w:val="IFTnormal"/>
              <w:rPr>
                <w:rFonts w:cs="Arial"/>
                <w:sz w:val="20"/>
                <w:szCs w:val="20"/>
                <w:lang w:eastAsia="es-MX"/>
              </w:rPr>
            </w:pPr>
            <w:r w:rsidRPr="00BA1D95">
              <w:rPr>
                <w:rFonts w:cs="Arial"/>
                <w:sz w:val="20"/>
                <w:szCs w:val="20"/>
                <w:lang w:eastAsia="es-MX"/>
              </w:rPr>
              <w:t>La DM</w:t>
            </w:r>
            <w:r w:rsidR="00CF4481">
              <w:rPr>
                <w:rFonts w:cs="Arial"/>
                <w:sz w:val="20"/>
                <w:szCs w:val="20"/>
                <w:lang w:eastAsia="es-MX"/>
              </w:rPr>
              <w:t xml:space="preserve"> </w:t>
            </w:r>
            <w:r w:rsidR="00FE33BF" w:rsidRPr="00BA1D95">
              <w:rPr>
                <w:rFonts w:cs="Arial"/>
                <w:sz w:val="20"/>
                <w:szCs w:val="20"/>
                <w:lang w:eastAsia="es-MX"/>
              </w:rPr>
              <w:t>procederá a dar de baja</w:t>
            </w:r>
            <w:r w:rsidR="000D5B50" w:rsidRPr="00BA1D95">
              <w:rPr>
                <w:rFonts w:cs="Arial"/>
                <w:sz w:val="20"/>
                <w:szCs w:val="20"/>
                <w:lang w:eastAsia="es-MX"/>
              </w:rPr>
              <w:t xml:space="preserve"> la facturación asociada a partir de la solicitud.</w:t>
            </w:r>
          </w:p>
          <w:p w:rsidR="00FE33BF" w:rsidRPr="00BA1D95" w:rsidRDefault="00FE33BF" w:rsidP="004B11EB">
            <w:pPr>
              <w:pStyle w:val="IFTnormal"/>
              <w:rPr>
                <w:rFonts w:cs="Arial"/>
                <w:sz w:val="20"/>
                <w:szCs w:val="20"/>
              </w:rPr>
            </w:pPr>
            <w:r w:rsidRPr="00BA1D95">
              <w:rPr>
                <w:rFonts w:cs="Arial"/>
                <w:sz w:val="20"/>
                <w:szCs w:val="20"/>
                <w:lang w:eastAsia="es-MX"/>
              </w:rPr>
              <w:t xml:space="preserve">El CS contará con un plazo de 40 días hábiles para recuperar el número que se haya solicitado. </w:t>
            </w:r>
          </w:p>
        </w:tc>
      </w:tr>
    </w:tbl>
    <w:p w:rsidR="00FE33BF" w:rsidRPr="00BA1D95" w:rsidRDefault="00FE33BF" w:rsidP="004B11EB">
      <w:pPr>
        <w:pStyle w:val="IFTnormal"/>
        <w:rPr>
          <w:rFonts w:cs="Arial"/>
          <w:sz w:val="20"/>
          <w:szCs w:val="20"/>
        </w:rPr>
      </w:pPr>
      <w:r w:rsidRPr="00BA1D95">
        <w:rPr>
          <w:rFonts w:cs="Arial"/>
          <w:sz w:val="20"/>
          <w:szCs w:val="20"/>
        </w:rPr>
        <w:t>Notas:</w:t>
      </w:r>
      <w:r w:rsidR="00204787">
        <w:rPr>
          <w:rFonts w:cs="Arial"/>
          <w:sz w:val="20"/>
          <w:szCs w:val="20"/>
        </w:rPr>
        <w:t xml:space="preserve"> </w:t>
      </w:r>
      <w:r w:rsidRPr="00BA1D95">
        <w:rPr>
          <w:rFonts w:cs="Arial"/>
          <w:sz w:val="20"/>
          <w:szCs w:val="20"/>
        </w:rPr>
        <w:t>El CS deberá tomar en cuenta que no existe el esquema de rentas parciales sino sólo de rentas mensuales, por lo que no será posible realizar cobros parciales de los servicios.</w:t>
      </w:r>
    </w:p>
    <w:p w:rsidR="00FE33BF" w:rsidRPr="00BA1D95" w:rsidRDefault="00FE33BF" w:rsidP="004B11EB">
      <w:pPr>
        <w:pStyle w:val="IFTnormal"/>
        <w:rPr>
          <w:rFonts w:cs="Arial"/>
          <w:b/>
        </w:rPr>
      </w:pPr>
      <w:r w:rsidRPr="00BA1D95">
        <w:rPr>
          <w:rFonts w:cs="Arial"/>
          <w:b/>
        </w:rPr>
        <w:t xml:space="preserve">Procedimiento de cancelación de </w:t>
      </w:r>
      <w:r w:rsidR="00076D5B" w:rsidRPr="00BA1D95">
        <w:rPr>
          <w:rFonts w:cs="Arial"/>
          <w:b/>
        </w:rPr>
        <w:t xml:space="preserve">habilitación </w:t>
      </w:r>
      <w:r w:rsidRPr="00BA1D95">
        <w:rPr>
          <w:rFonts w:cs="Arial"/>
          <w:b/>
        </w:rPr>
        <w:t>en proceso de SRL, SRI y SRP</w:t>
      </w:r>
    </w:p>
    <w:p w:rsidR="00FE33BF" w:rsidRDefault="00FE33BF" w:rsidP="004B11EB">
      <w:pPr>
        <w:spacing w:after="200" w:line="276" w:lineRule="auto"/>
        <w:jc w:val="both"/>
        <w:rPr>
          <w:rFonts w:ascii="ITC Avant Garde" w:hAnsi="ITC Avant Garde" w:cs="Arial"/>
        </w:rPr>
      </w:pPr>
      <w:r w:rsidRPr="00BA1D95">
        <w:rPr>
          <w:rFonts w:ascii="ITC Avant Garde" w:hAnsi="ITC Avant Garde" w:cs="Arial"/>
          <w:lang w:val="es-ES" w:eastAsia="es-MX"/>
        </w:rPr>
        <w:t xml:space="preserve">El objetivo y alcance de este procedimiento aplica para los casos en que el CS hubiera solicitado una habilitación o un cambio de domicilio y decide cancelarlo antes de que se hubiera concluido el movimiento solicitado; las fases en que se divide este procedimiento son: </w:t>
      </w:r>
      <w:r w:rsidRPr="00BA1D95">
        <w:rPr>
          <w:rFonts w:ascii="ITC Avant Garde" w:hAnsi="ITC Avant Garde" w:cs="Arial"/>
          <w:b/>
          <w:lang w:val="es-ES" w:eastAsia="es-MX"/>
        </w:rPr>
        <w:t>(i)</w:t>
      </w:r>
      <w:r w:rsidRPr="00BA1D95">
        <w:rPr>
          <w:rFonts w:ascii="ITC Avant Garde" w:hAnsi="ITC Avant Garde" w:cs="Arial"/>
          <w:lang w:val="es-ES" w:eastAsia="es-MX"/>
        </w:rPr>
        <w:t xml:space="preserve"> Solicitud para que el CS manifieste su intención de cancelar el servicio previamente solicitado, y la validación en el </w:t>
      </w:r>
      <w:r w:rsidR="006B5A23">
        <w:rPr>
          <w:rFonts w:ascii="ITC Avant Garde" w:hAnsi="ITC Avant Garde" w:cs="Arial"/>
          <w:lang w:val="es-ES" w:eastAsia="es-MX"/>
        </w:rPr>
        <w:t>SEG</w:t>
      </w:r>
      <w:r w:rsidRPr="00BA1D95">
        <w:rPr>
          <w:rFonts w:ascii="ITC Avant Garde" w:hAnsi="ITC Avant Garde" w:cs="Arial"/>
          <w:lang w:val="es-ES" w:eastAsia="es-MX"/>
        </w:rPr>
        <w:t xml:space="preserve"> de que la solicitud cuenta con todos los elementos para realizar la cancelación; </w:t>
      </w:r>
      <w:r w:rsidRPr="00BA1D95">
        <w:rPr>
          <w:rFonts w:ascii="ITC Avant Garde" w:hAnsi="ITC Avant Garde" w:cs="Arial"/>
        </w:rPr>
        <w:t xml:space="preserve">y </w:t>
      </w:r>
      <w:r w:rsidRPr="00BA1D95">
        <w:rPr>
          <w:rFonts w:ascii="ITC Avant Garde" w:hAnsi="ITC Avant Garde" w:cs="Arial"/>
          <w:b/>
        </w:rPr>
        <w:t>(ii)</w:t>
      </w:r>
      <w:r w:rsidRPr="00BA1D95">
        <w:rPr>
          <w:rFonts w:ascii="ITC Avant Garde" w:hAnsi="ITC Avant Garde" w:cs="Arial"/>
        </w:rPr>
        <w:t xml:space="preserve"> Cancelación de(las) solicitudes(s) en proceso de implementación.</w:t>
      </w:r>
    </w:p>
    <w:p w:rsidR="006119B1" w:rsidRPr="00BA1D95" w:rsidRDefault="006119B1" w:rsidP="004B11EB">
      <w:pPr>
        <w:spacing w:after="200" w:line="276" w:lineRule="auto"/>
        <w:jc w:val="both"/>
        <w:rPr>
          <w:rFonts w:ascii="ITC Avant Garde" w:hAnsi="ITC Avant Garde"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6634"/>
      </w:tblGrid>
      <w:tr w:rsidR="00FE33BF" w:rsidRPr="00BA1D95" w:rsidTr="00366F2B">
        <w:tc>
          <w:tcPr>
            <w:tcW w:w="1282" w:type="pct"/>
            <w:shd w:val="clear" w:color="auto" w:fill="BDD6EE" w:themeFill="accent5" w:themeFillTint="66"/>
          </w:tcPr>
          <w:p w:rsidR="00FE33BF" w:rsidRPr="00BA1D95" w:rsidRDefault="00FE33BF" w:rsidP="0023172A">
            <w:pPr>
              <w:spacing w:after="200" w:line="276" w:lineRule="auto"/>
              <w:jc w:val="center"/>
              <w:rPr>
                <w:rFonts w:ascii="ITC Avant Garde" w:eastAsia="Times New Roman" w:hAnsi="ITC Avant Garde" w:cs="Arial"/>
                <w:b/>
                <w:bCs/>
                <w:sz w:val="20"/>
                <w:szCs w:val="20"/>
                <w:lang w:eastAsia="es-MX"/>
              </w:rPr>
            </w:pPr>
            <w:r w:rsidRPr="00BA1D95">
              <w:rPr>
                <w:rFonts w:ascii="ITC Avant Garde" w:eastAsia="Times New Roman" w:hAnsi="ITC Avant Garde" w:cs="Arial"/>
                <w:b/>
                <w:bCs/>
                <w:sz w:val="20"/>
                <w:szCs w:val="20"/>
                <w:lang w:eastAsia="es-MX"/>
              </w:rPr>
              <w:t>Etapa</w:t>
            </w:r>
          </w:p>
        </w:tc>
        <w:tc>
          <w:tcPr>
            <w:tcW w:w="3718" w:type="pct"/>
            <w:shd w:val="clear" w:color="auto" w:fill="BDD6EE" w:themeFill="accent5" w:themeFillTint="66"/>
          </w:tcPr>
          <w:p w:rsidR="00FE33BF" w:rsidRPr="00BA1D95" w:rsidRDefault="00FE33BF" w:rsidP="0023172A">
            <w:pPr>
              <w:spacing w:after="200" w:line="276" w:lineRule="auto"/>
              <w:jc w:val="center"/>
              <w:rPr>
                <w:rFonts w:ascii="ITC Avant Garde" w:eastAsia="Times New Roman" w:hAnsi="ITC Avant Garde" w:cs="Arial"/>
                <w:b/>
                <w:bCs/>
                <w:sz w:val="20"/>
                <w:szCs w:val="20"/>
                <w:lang w:eastAsia="es-MX"/>
              </w:rPr>
            </w:pPr>
            <w:r w:rsidRPr="00BA1D95">
              <w:rPr>
                <w:rFonts w:ascii="ITC Avant Garde" w:eastAsia="Times New Roman" w:hAnsi="ITC Avant Garde" w:cs="Arial"/>
                <w:b/>
                <w:bCs/>
                <w:sz w:val="20"/>
                <w:szCs w:val="20"/>
                <w:lang w:eastAsia="es-MX"/>
              </w:rPr>
              <w:t>Descripción</w:t>
            </w:r>
          </w:p>
        </w:tc>
      </w:tr>
      <w:tr w:rsidR="00FE33BF" w:rsidRPr="00BA1D95" w:rsidTr="00402F39">
        <w:tc>
          <w:tcPr>
            <w:tcW w:w="1282" w:type="pct"/>
            <w:shd w:val="clear" w:color="auto" w:fill="auto"/>
          </w:tcPr>
          <w:p w:rsidR="00FE33BF" w:rsidRPr="00BA1D95" w:rsidRDefault="00FE33BF" w:rsidP="0023172A">
            <w:pPr>
              <w:spacing w:after="200" w:line="276" w:lineRule="auto"/>
              <w:jc w:val="both"/>
              <w:rPr>
                <w:rFonts w:ascii="ITC Avant Garde" w:eastAsia="Times New Roman" w:hAnsi="ITC Avant Garde" w:cs="Arial"/>
                <w:b/>
                <w:bCs/>
                <w:sz w:val="20"/>
                <w:szCs w:val="20"/>
                <w:lang w:eastAsia="es-MX"/>
              </w:rPr>
            </w:pPr>
            <w:r w:rsidRPr="00BA1D95">
              <w:rPr>
                <w:rFonts w:ascii="ITC Avant Garde" w:eastAsia="Times New Roman" w:hAnsi="ITC Avant Garde" w:cs="Arial"/>
                <w:b/>
                <w:bCs/>
                <w:sz w:val="20"/>
                <w:szCs w:val="20"/>
                <w:lang w:eastAsia="es-MX"/>
              </w:rPr>
              <w:lastRenderedPageBreak/>
              <w:t>Envío y Validación de solicitud</w:t>
            </w:r>
          </w:p>
        </w:tc>
        <w:tc>
          <w:tcPr>
            <w:tcW w:w="3718" w:type="pct"/>
            <w:shd w:val="clear" w:color="auto" w:fill="auto"/>
          </w:tcPr>
          <w:p w:rsidR="00FE33BF" w:rsidRPr="00BA1D95" w:rsidRDefault="00FE33BF" w:rsidP="004B11EB">
            <w:pPr>
              <w:pStyle w:val="IFTnormal"/>
              <w:rPr>
                <w:rFonts w:cs="Arial"/>
                <w:sz w:val="20"/>
                <w:szCs w:val="20"/>
                <w:lang w:eastAsia="es-MX"/>
              </w:rPr>
            </w:pPr>
            <w:r w:rsidRPr="00BA1D95">
              <w:rPr>
                <w:rFonts w:cs="Arial"/>
                <w:bCs w:val="0"/>
                <w:sz w:val="20"/>
                <w:szCs w:val="20"/>
                <w:lang w:eastAsia="es-MX"/>
              </w:rPr>
              <w:t xml:space="preserve">El CS deberá presentar sus solicitudes a través del </w:t>
            </w:r>
            <w:r w:rsidR="006B5A23">
              <w:rPr>
                <w:rFonts w:cs="Arial"/>
                <w:bCs w:val="0"/>
                <w:sz w:val="20"/>
                <w:szCs w:val="20"/>
                <w:lang w:eastAsia="es-MX"/>
              </w:rPr>
              <w:t>SEG</w:t>
            </w:r>
            <w:r w:rsidRPr="00BA1D95">
              <w:rPr>
                <w:rFonts w:cs="Arial"/>
                <w:bCs w:val="0"/>
                <w:sz w:val="20"/>
                <w:szCs w:val="20"/>
                <w:lang w:eastAsia="es-MX"/>
              </w:rPr>
              <w:t xml:space="preserve"> validando el NIS</w:t>
            </w:r>
            <w:r w:rsidR="004E6F57" w:rsidRPr="00BA1D95">
              <w:rPr>
                <w:rFonts w:cs="Arial"/>
                <w:bCs w:val="0"/>
                <w:sz w:val="20"/>
                <w:szCs w:val="20"/>
                <w:lang w:eastAsia="es-MX"/>
              </w:rPr>
              <w:t xml:space="preserve"> de </w:t>
            </w:r>
            <w:r w:rsidRPr="00BA1D95">
              <w:rPr>
                <w:rFonts w:cs="Arial"/>
                <w:bCs w:val="0"/>
                <w:sz w:val="20"/>
                <w:szCs w:val="20"/>
                <w:lang w:eastAsia="es-MX"/>
              </w:rPr>
              <w:t>Referencia del servicio que desea cancelar</w:t>
            </w:r>
            <w:r w:rsidR="00E32247" w:rsidRPr="00BA1D95">
              <w:rPr>
                <w:rFonts w:cs="Arial"/>
                <w:bCs w:val="0"/>
                <w:sz w:val="20"/>
                <w:szCs w:val="20"/>
                <w:lang w:eastAsia="es-MX"/>
              </w:rPr>
              <w:t>.</w:t>
            </w:r>
          </w:p>
          <w:p w:rsidR="00FE33BF" w:rsidRPr="00BA1D95" w:rsidRDefault="00FE33BF" w:rsidP="004B11EB">
            <w:pPr>
              <w:pStyle w:val="IFTnormal"/>
              <w:rPr>
                <w:rFonts w:cs="Arial"/>
                <w:bCs w:val="0"/>
                <w:sz w:val="20"/>
                <w:szCs w:val="20"/>
                <w:lang w:eastAsia="es-MX"/>
              </w:rPr>
            </w:pPr>
            <w:r w:rsidRPr="00BA1D95">
              <w:rPr>
                <w:rFonts w:cs="Arial"/>
                <w:sz w:val="20"/>
                <w:szCs w:val="20"/>
                <w:lang w:eastAsia="es-MX"/>
              </w:rPr>
              <w:t xml:space="preserve">Una vez enviada la solicitud el </w:t>
            </w:r>
            <w:r w:rsidR="006B5A23">
              <w:rPr>
                <w:rFonts w:cs="Arial"/>
                <w:sz w:val="20"/>
                <w:szCs w:val="20"/>
                <w:lang w:eastAsia="es-MX"/>
              </w:rPr>
              <w:t>SEG</w:t>
            </w:r>
            <w:r w:rsidRPr="00BA1D95">
              <w:rPr>
                <w:rFonts w:cs="Arial"/>
                <w:sz w:val="20"/>
                <w:szCs w:val="20"/>
                <w:lang w:eastAsia="es-MX"/>
              </w:rPr>
              <w:t xml:space="preserve"> asignará de forma automática el NIS y la confirmación de la fecha de habilitación del servicio.</w:t>
            </w:r>
          </w:p>
        </w:tc>
      </w:tr>
      <w:tr w:rsidR="00FE33BF" w:rsidRPr="00BA1D95" w:rsidTr="00402F39">
        <w:tc>
          <w:tcPr>
            <w:tcW w:w="1282" w:type="pct"/>
            <w:shd w:val="clear" w:color="auto" w:fill="auto"/>
          </w:tcPr>
          <w:p w:rsidR="00FE33BF" w:rsidRPr="00BA1D95" w:rsidRDefault="00FE33BF" w:rsidP="0023172A">
            <w:pPr>
              <w:spacing w:after="200" w:line="276" w:lineRule="auto"/>
              <w:jc w:val="both"/>
              <w:rPr>
                <w:rFonts w:ascii="ITC Avant Garde" w:eastAsia="Times New Roman" w:hAnsi="ITC Avant Garde" w:cs="Arial"/>
                <w:b/>
                <w:bCs/>
                <w:sz w:val="20"/>
                <w:szCs w:val="20"/>
                <w:lang w:eastAsia="es-MX"/>
              </w:rPr>
            </w:pPr>
            <w:r w:rsidRPr="00BA1D95">
              <w:rPr>
                <w:rFonts w:ascii="ITC Avant Garde" w:eastAsia="Times New Roman" w:hAnsi="ITC Avant Garde" w:cs="Arial"/>
                <w:b/>
                <w:bCs/>
                <w:sz w:val="20"/>
                <w:szCs w:val="20"/>
                <w:lang w:eastAsia="es-MX"/>
              </w:rPr>
              <w:t>Cancelación del (los) servicio (s)</w:t>
            </w:r>
          </w:p>
        </w:tc>
        <w:tc>
          <w:tcPr>
            <w:tcW w:w="3718" w:type="pct"/>
            <w:shd w:val="clear" w:color="auto" w:fill="auto"/>
          </w:tcPr>
          <w:p w:rsidR="00FE33BF" w:rsidRPr="00BA1D95" w:rsidRDefault="00FE33BF" w:rsidP="004B11EB">
            <w:pPr>
              <w:pStyle w:val="IFTnormal"/>
              <w:rPr>
                <w:rFonts w:cs="Arial"/>
                <w:sz w:val="20"/>
                <w:szCs w:val="20"/>
                <w:lang w:eastAsia="es-MX"/>
              </w:rPr>
            </w:pPr>
            <w:r w:rsidRPr="00BA1D95">
              <w:rPr>
                <w:rFonts w:cs="Arial"/>
                <w:sz w:val="20"/>
                <w:szCs w:val="20"/>
                <w:lang w:eastAsia="es-MX"/>
              </w:rPr>
              <w:t xml:space="preserve">Se cancela el seguimiento a la solicitud, no aplicará cobro alguno si la notificación de cancelación se hace con un mínimo de </w:t>
            </w:r>
            <w:r w:rsidR="0095410A">
              <w:rPr>
                <w:rFonts w:cs="Arial"/>
                <w:sz w:val="20"/>
                <w:szCs w:val="20"/>
                <w:lang w:eastAsia="es-MX"/>
              </w:rPr>
              <w:t>tres</w:t>
            </w:r>
            <w:r w:rsidR="0095410A" w:rsidRPr="00BA1D95">
              <w:rPr>
                <w:rFonts w:cs="Arial"/>
                <w:sz w:val="20"/>
                <w:szCs w:val="20"/>
                <w:lang w:eastAsia="es-MX"/>
              </w:rPr>
              <w:t xml:space="preserve"> </w:t>
            </w:r>
            <w:r w:rsidRPr="00BA1D95">
              <w:rPr>
                <w:rFonts w:cs="Arial"/>
                <w:sz w:val="20"/>
                <w:szCs w:val="20"/>
                <w:lang w:eastAsia="es-MX"/>
              </w:rPr>
              <w:t>días hábiles de anticipación a la fecha confirmada de la habilitación del servicio.</w:t>
            </w:r>
          </w:p>
        </w:tc>
      </w:tr>
    </w:tbl>
    <w:p w:rsidR="00FE33BF" w:rsidRPr="00BA1D95" w:rsidRDefault="00FE33BF" w:rsidP="004B11EB">
      <w:pPr>
        <w:pStyle w:val="IFTnormal"/>
        <w:rPr>
          <w:rFonts w:cs="Arial"/>
        </w:rPr>
      </w:pPr>
    </w:p>
    <w:p w:rsidR="00FE33BF" w:rsidRPr="00BA1D95" w:rsidRDefault="00FE33BF" w:rsidP="004B11EB">
      <w:pPr>
        <w:pStyle w:val="IFTnormal"/>
        <w:rPr>
          <w:rFonts w:cs="Arial"/>
          <w:b/>
        </w:rPr>
      </w:pPr>
      <w:r w:rsidRPr="00BA1D95">
        <w:rPr>
          <w:rFonts w:cs="Arial"/>
          <w:b/>
        </w:rPr>
        <w:t>Procedimiento de Cambio de Domicilio SRL, SRI y SRP</w:t>
      </w:r>
    </w:p>
    <w:p w:rsidR="00B03EDC" w:rsidRPr="00BA1D95" w:rsidRDefault="00FE33BF" w:rsidP="004B11EB">
      <w:pPr>
        <w:pStyle w:val="IFTnormal"/>
        <w:rPr>
          <w:rFonts w:cs="Arial"/>
          <w:u w:val="single"/>
        </w:rPr>
      </w:pPr>
      <w:r w:rsidRPr="00BA1D95">
        <w:rPr>
          <w:rFonts w:cs="Arial"/>
        </w:rPr>
        <w:t xml:space="preserve">En caso de que el usuario final cambie de domicilio y el CS desee mantener el SRL, SRI o SRP, dicho cambio será atendido conforme las políticas actuales de contratación de los servicios. En el movimiento de SRL, SRI y SRP, el usuario final mantiene su número telefónico (donde aplique). El CS deberá enviar la solicitud a </w:t>
      </w:r>
      <w:r w:rsidR="00D950AF">
        <w:rPr>
          <w:rFonts w:cs="Arial"/>
        </w:rPr>
        <w:t>Telmex</w:t>
      </w:r>
      <w:r w:rsidR="0069669E" w:rsidRPr="00BA1D95">
        <w:rPr>
          <w:rFonts w:cs="Arial"/>
        </w:rPr>
        <w:t xml:space="preserve"> </w:t>
      </w:r>
      <w:r w:rsidRPr="00BA1D95">
        <w:rPr>
          <w:rFonts w:cs="Arial"/>
        </w:rPr>
        <w:t xml:space="preserve">a través del </w:t>
      </w:r>
      <w:r w:rsidR="006B5A23">
        <w:rPr>
          <w:rFonts w:cs="Arial"/>
        </w:rPr>
        <w:t>SEG</w:t>
      </w:r>
      <w:r w:rsidRPr="00BA1D95">
        <w:rPr>
          <w:rFonts w:cs="Arial"/>
        </w:rPr>
        <w:t xml:space="preserve">, mediante el formato correspondiente. El servicio en el nuevo domicilio dependerá de la factibilidad técnica. Ver apartado </w:t>
      </w:r>
      <w:r w:rsidRPr="00BA1D95">
        <w:rPr>
          <w:rFonts w:cs="Arial"/>
          <w:i/>
        </w:rPr>
        <w:t>Procedimiento de contratación y entrega SRL, SRI y SRP (Alta).</w:t>
      </w:r>
    </w:p>
    <w:p w:rsidR="00A47F9A" w:rsidRPr="00BA1D95" w:rsidRDefault="00A47F9A" w:rsidP="00831B40">
      <w:pPr>
        <w:pStyle w:val="Ttulo2"/>
        <w:numPr>
          <w:ilvl w:val="1"/>
          <w:numId w:val="186"/>
        </w:numPr>
      </w:pPr>
      <w:bookmarkStart w:id="565" w:name="_Toc436840890"/>
      <w:bookmarkStart w:id="566" w:name="_Toc436846327"/>
      <w:bookmarkStart w:id="567" w:name="_Toc436848277"/>
      <w:bookmarkStart w:id="568" w:name="_Toc436856525"/>
      <w:bookmarkStart w:id="569" w:name="_Toc436862671"/>
      <w:bookmarkStart w:id="570" w:name="_Toc436866321"/>
      <w:bookmarkStart w:id="571" w:name="_Toc436870900"/>
      <w:bookmarkStart w:id="572" w:name="_Toc436875892"/>
      <w:bookmarkStart w:id="573" w:name="_Toc467248704"/>
      <w:bookmarkStart w:id="574" w:name="_Toc525904570"/>
      <w:bookmarkStart w:id="575" w:name="_Toc525913966"/>
      <w:bookmarkStart w:id="576" w:name="_Toc525919205"/>
      <w:bookmarkStart w:id="577" w:name="_Toc525919329"/>
      <w:bookmarkStart w:id="578" w:name="_Toc2957139"/>
      <w:bookmarkStart w:id="579" w:name="_Toc26273076"/>
      <w:bookmarkStart w:id="580" w:name="_Toc26284473"/>
      <w:bookmarkStart w:id="581" w:name="_Toc44413703"/>
      <w:r w:rsidRPr="00BA1D95">
        <w:t>Plazos de Entrega de los Servicios de Reventa.</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rsidR="00CF2945" w:rsidRPr="00BA1D95" w:rsidRDefault="00CF2945" w:rsidP="00D37C98">
      <w:pPr>
        <w:pStyle w:val="IFTnormal"/>
        <w:numPr>
          <w:ilvl w:val="0"/>
          <w:numId w:val="103"/>
        </w:numPr>
        <w:rPr>
          <w:rFonts w:cs="Arial"/>
        </w:rPr>
      </w:pPr>
      <w:r w:rsidRPr="00BA1D95">
        <w:rPr>
          <w:rFonts w:cs="Arial"/>
        </w:rPr>
        <w:t xml:space="preserve">Validación de la solicitud junto con validación de la factibilidad en máximo un día </w:t>
      </w:r>
      <w:r w:rsidR="00676B87">
        <w:rPr>
          <w:rFonts w:cs="Arial"/>
        </w:rPr>
        <w:t>natural.</w:t>
      </w:r>
    </w:p>
    <w:p w:rsidR="004966E9" w:rsidRPr="00BA1D95" w:rsidRDefault="004966E9" w:rsidP="00D37C98">
      <w:pPr>
        <w:pStyle w:val="IFTnormal"/>
        <w:numPr>
          <w:ilvl w:val="0"/>
          <w:numId w:val="89"/>
        </w:numPr>
        <w:rPr>
          <w:rFonts w:cs="Arial"/>
        </w:rPr>
      </w:pPr>
      <w:r w:rsidRPr="00BA1D95">
        <w:rPr>
          <w:rFonts w:cs="Arial"/>
        </w:rPr>
        <w:t xml:space="preserve">Entrega del servicio para usuarios existentes (habilitación): máximo </w:t>
      </w:r>
      <w:r w:rsidR="0095410A">
        <w:rPr>
          <w:rFonts w:cs="Arial"/>
        </w:rPr>
        <w:t>cinco</w:t>
      </w:r>
      <w:r w:rsidR="0095410A" w:rsidRPr="00BA1D95">
        <w:rPr>
          <w:rFonts w:cs="Arial"/>
        </w:rPr>
        <w:t xml:space="preserve"> </w:t>
      </w:r>
      <w:r w:rsidRPr="00BA1D95">
        <w:rPr>
          <w:rFonts w:cs="Arial"/>
        </w:rPr>
        <w:t>días hábiles que se contabilizarán a partir de la solicitud para el servicio con el módem/ONT de Telmex que estuvieran en funcionamiento.</w:t>
      </w:r>
    </w:p>
    <w:p w:rsidR="004966E9" w:rsidRPr="00BA1D95" w:rsidRDefault="004966E9" w:rsidP="00D37C98">
      <w:pPr>
        <w:pStyle w:val="IFTnormal"/>
        <w:numPr>
          <w:ilvl w:val="0"/>
          <w:numId w:val="89"/>
        </w:numPr>
        <w:rPr>
          <w:rFonts w:cs="Arial"/>
        </w:rPr>
      </w:pPr>
      <w:r w:rsidRPr="00BA1D95">
        <w:rPr>
          <w:rFonts w:cs="Arial"/>
        </w:rPr>
        <w:t xml:space="preserve">Entrega del servicio para usuarios existentes (habilitación): máximo </w:t>
      </w:r>
      <w:r w:rsidR="0095410A">
        <w:rPr>
          <w:rFonts w:cs="Arial"/>
        </w:rPr>
        <w:t>siete</w:t>
      </w:r>
      <w:r w:rsidR="0095410A" w:rsidRPr="00BA1D95">
        <w:rPr>
          <w:rFonts w:cs="Arial"/>
        </w:rPr>
        <w:t xml:space="preserve"> </w:t>
      </w:r>
      <w:r w:rsidRPr="00BA1D95">
        <w:rPr>
          <w:rFonts w:cs="Arial"/>
        </w:rPr>
        <w:t>días hábiles que se contabilizarán a partir de la solicitud para el servicio en que Telmex deba entregar algún equipo a solicitud del CS.</w:t>
      </w:r>
    </w:p>
    <w:p w:rsidR="00DD36C4" w:rsidRPr="00676B87" w:rsidRDefault="004966E9" w:rsidP="00D37C98">
      <w:pPr>
        <w:pStyle w:val="IFTnormal"/>
        <w:numPr>
          <w:ilvl w:val="0"/>
          <w:numId w:val="89"/>
        </w:numPr>
        <w:rPr>
          <w:rFonts w:cs="Arial"/>
        </w:rPr>
      </w:pPr>
      <w:r w:rsidRPr="00BA1D95">
        <w:rPr>
          <w:rFonts w:cs="Arial"/>
        </w:rPr>
        <w:t xml:space="preserve">Entrega del servicio para usuarios nuevos con acometida o recursos de red (habilitación): día confirmado por el CS en la solicitud (máximo </w:t>
      </w:r>
      <w:r w:rsidR="0095410A">
        <w:rPr>
          <w:rFonts w:cs="Arial"/>
        </w:rPr>
        <w:t>cinco</w:t>
      </w:r>
      <w:r w:rsidR="0095410A" w:rsidRPr="00BA1D95">
        <w:rPr>
          <w:rFonts w:cs="Arial"/>
        </w:rPr>
        <w:t xml:space="preserve"> </w:t>
      </w:r>
      <w:r w:rsidRPr="00BA1D95">
        <w:rPr>
          <w:rFonts w:cs="Arial"/>
        </w:rPr>
        <w:t>día</w:t>
      </w:r>
      <w:r w:rsidR="00917521" w:rsidRPr="00BA1D95">
        <w:rPr>
          <w:rFonts w:cs="Arial"/>
        </w:rPr>
        <w:t xml:space="preserve">s </w:t>
      </w:r>
      <w:r w:rsidRPr="00BA1D95">
        <w:rPr>
          <w:rFonts w:cs="Arial"/>
        </w:rPr>
        <w:t>hábil</w:t>
      </w:r>
      <w:r w:rsidR="00917521" w:rsidRPr="00BA1D95">
        <w:rPr>
          <w:rFonts w:cs="Arial"/>
        </w:rPr>
        <w:t>es</w:t>
      </w:r>
      <w:r w:rsidRPr="00BA1D95">
        <w:rPr>
          <w:rFonts w:cs="Arial"/>
        </w:rPr>
        <w:t xml:space="preserve"> a partir de la solicitud sin provisión de equipo y máximo </w:t>
      </w:r>
      <w:r w:rsidR="0095410A">
        <w:rPr>
          <w:rFonts w:cs="Arial"/>
        </w:rPr>
        <w:t>siete</w:t>
      </w:r>
      <w:r w:rsidR="0095410A" w:rsidRPr="00BA1D95">
        <w:rPr>
          <w:rFonts w:cs="Arial"/>
        </w:rPr>
        <w:t xml:space="preserve"> </w:t>
      </w:r>
      <w:r w:rsidRPr="00BA1D95">
        <w:rPr>
          <w:rFonts w:cs="Arial"/>
        </w:rPr>
        <w:t>día</w:t>
      </w:r>
      <w:r w:rsidR="00917521" w:rsidRPr="00BA1D95">
        <w:rPr>
          <w:rFonts w:cs="Arial"/>
        </w:rPr>
        <w:t>s</w:t>
      </w:r>
      <w:r w:rsidRPr="00BA1D95" w:rsidDel="00917521">
        <w:rPr>
          <w:rFonts w:cs="Arial"/>
        </w:rPr>
        <w:t xml:space="preserve"> </w:t>
      </w:r>
      <w:r w:rsidRPr="00BA1D95">
        <w:rPr>
          <w:rFonts w:cs="Arial"/>
        </w:rPr>
        <w:t>hábil</w:t>
      </w:r>
      <w:r w:rsidR="00917521" w:rsidRPr="00BA1D95">
        <w:rPr>
          <w:rFonts w:cs="Arial"/>
        </w:rPr>
        <w:t>es</w:t>
      </w:r>
      <w:r w:rsidRPr="00BA1D95">
        <w:rPr>
          <w:rFonts w:cs="Arial"/>
        </w:rPr>
        <w:t xml:space="preserve"> a partir de la solicitud con provisión de equipo).</w:t>
      </w:r>
    </w:p>
    <w:p w:rsidR="00A47F9A" w:rsidRPr="00BA1D95" w:rsidRDefault="004966E9" w:rsidP="00D37C98">
      <w:pPr>
        <w:pStyle w:val="IFTnormal"/>
        <w:numPr>
          <w:ilvl w:val="0"/>
          <w:numId w:val="89"/>
        </w:numPr>
        <w:rPr>
          <w:rFonts w:cs="Arial"/>
        </w:rPr>
      </w:pPr>
      <w:r w:rsidRPr="00BA1D95">
        <w:rPr>
          <w:rFonts w:cs="Arial"/>
        </w:rPr>
        <w:t xml:space="preserve">Entrega del servicio para usuarios nuevos sin acometida (habilitación): día confirmado por el CS en la solicitud (máximo </w:t>
      </w:r>
      <w:r w:rsidR="0095410A">
        <w:rPr>
          <w:rFonts w:cs="Arial"/>
        </w:rPr>
        <w:t>cinco</w:t>
      </w:r>
      <w:r w:rsidR="0095410A" w:rsidRPr="00BA1D95">
        <w:rPr>
          <w:rFonts w:cs="Arial"/>
        </w:rPr>
        <w:t xml:space="preserve"> </w:t>
      </w:r>
      <w:r w:rsidRPr="00BA1D95">
        <w:rPr>
          <w:rFonts w:cs="Arial"/>
        </w:rPr>
        <w:t>día</w:t>
      </w:r>
      <w:r w:rsidR="00F15CBA" w:rsidRPr="00BA1D95">
        <w:rPr>
          <w:rFonts w:cs="Arial"/>
        </w:rPr>
        <w:t>s</w:t>
      </w:r>
      <w:r w:rsidRPr="00BA1D95">
        <w:rPr>
          <w:rFonts w:cs="Arial"/>
        </w:rPr>
        <w:t xml:space="preserve"> hábil</w:t>
      </w:r>
      <w:r w:rsidR="00F15CBA" w:rsidRPr="00BA1D95">
        <w:rPr>
          <w:rFonts w:cs="Arial"/>
        </w:rPr>
        <w:t>es</w:t>
      </w:r>
      <w:r w:rsidRPr="00BA1D95">
        <w:rPr>
          <w:rFonts w:cs="Arial"/>
        </w:rPr>
        <w:t xml:space="preserve"> a partir de la </w:t>
      </w:r>
      <w:r w:rsidRPr="00BA1D95">
        <w:rPr>
          <w:rFonts w:cs="Arial"/>
        </w:rPr>
        <w:lastRenderedPageBreak/>
        <w:t>solicitud</w:t>
      </w:r>
      <w:r w:rsidRPr="00BA1D95" w:rsidDel="00F15CBA">
        <w:rPr>
          <w:rFonts w:cs="Arial"/>
        </w:rPr>
        <w:t xml:space="preserve"> </w:t>
      </w:r>
      <w:r w:rsidRPr="00BA1D95">
        <w:rPr>
          <w:rFonts w:cs="Arial"/>
        </w:rPr>
        <w:t>sin provisión de equipo</w:t>
      </w:r>
      <w:r w:rsidR="00F15CBA" w:rsidRPr="00BA1D95">
        <w:rPr>
          <w:rFonts w:cs="Arial"/>
        </w:rPr>
        <w:t xml:space="preserve"> y máximo </w:t>
      </w:r>
      <w:r w:rsidR="0095410A">
        <w:rPr>
          <w:rFonts w:cs="Arial"/>
        </w:rPr>
        <w:t>siete</w:t>
      </w:r>
      <w:r w:rsidR="0095410A" w:rsidRPr="00BA1D95">
        <w:rPr>
          <w:rFonts w:cs="Arial"/>
        </w:rPr>
        <w:t xml:space="preserve"> </w:t>
      </w:r>
      <w:r w:rsidR="00F15CBA" w:rsidRPr="00BA1D95">
        <w:rPr>
          <w:rFonts w:cs="Arial"/>
        </w:rPr>
        <w:t>días hábiles a partir de la solicitud con provisión de equipo</w:t>
      </w:r>
      <w:r w:rsidRPr="00BA1D95">
        <w:rPr>
          <w:rFonts w:cs="Arial"/>
        </w:rPr>
        <w:t>).</w:t>
      </w:r>
    </w:p>
    <w:p w:rsidR="00A47F9A" w:rsidRPr="00BA1D95" w:rsidRDefault="00A47F9A" w:rsidP="00831B40">
      <w:pPr>
        <w:pStyle w:val="Ttulo2"/>
        <w:numPr>
          <w:ilvl w:val="1"/>
          <w:numId w:val="186"/>
        </w:numPr>
      </w:pPr>
      <w:bookmarkStart w:id="582" w:name="_Toc436840891"/>
      <w:bookmarkStart w:id="583" w:name="_Toc436846328"/>
      <w:bookmarkStart w:id="584" w:name="_Toc436848278"/>
      <w:bookmarkStart w:id="585" w:name="_Toc436856526"/>
      <w:bookmarkStart w:id="586" w:name="_Toc436862672"/>
      <w:bookmarkStart w:id="587" w:name="_Toc436866322"/>
      <w:bookmarkStart w:id="588" w:name="_Toc436870901"/>
      <w:bookmarkStart w:id="589" w:name="_Toc436875893"/>
      <w:bookmarkStart w:id="590" w:name="_Toc467248705"/>
      <w:bookmarkStart w:id="591" w:name="_Toc525904571"/>
      <w:bookmarkStart w:id="592" w:name="_Toc525913967"/>
      <w:bookmarkStart w:id="593" w:name="_Toc525919206"/>
      <w:bookmarkStart w:id="594" w:name="_Toc525919330"/>
      <w:bookmarkStart w:id="595" w:name="_Toc2957140"/>
      <w:bookmarkStart w:id="596" w:name="_Toc26273077"/>
      <w:bookmarkStart w:id="597" w:name="_Toc26284474"/>
      <w:bookmarkStart w:id="598" w:name="_Toc44413704"/>
      <w:r w:rsidRPr="00BA1D95">
        <w:t>Parámetros e indicadores de calidad para los Servicios de Reventa</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rsidR="00A47F9A" w:rsidRDefault="00A47F9A" w:rsidP="004B11EB">
      <w:pPr>
        <w:spacing w:after="200" w:line="276" w:lineRule="auto"/>
        <w:jc w:val="both"/>
        <w:rPr>
          <w:rFonts w:ascii="ITC Avant Garde" w:hAnsi="ITC Avant Garde" w:cs="Arial"/>
        </w:rPr>
      </w:pPr>
      <w:r w:rsidRPr="00BA1D95">
        <w:rPr>
          <w:rFonts w:ascii="ITC Avant Garde" w:hAnsi="ITC Avant Garde" w:cs="Arial"/>
        </w:rPr>
        <w:t>En esta sección se muestran los parámetros e indicadores de calidad referentes a la provisión, continuidad y atención de fallas del Servicio de Reventa. Estos parámetros e indicadores corresponden a los utilizados en la propia operación de Telmex, y se medirán con una periodicidad trimestral por cada uno de los CS.</w:t>
      </w:r>
    </w:p>
    <w:p w:rsidR="00204787" w:rsidRPr="00BA1D95" w:rsidRDefault="00204787" w:rsidP="004B11EB">
      <w:pPr>
        <w:spacing w:after="200" w:line="276" w:lineRule="auto"/>
        <w:jc w:val="both"/>
        <w:rPr>
          <w:rFonts w:ascii="ITC Avant Garde" w:hAnsi="ITC Avant Garde" w:cs="Arial"/>
        </w:rPr>
      </w:pPr>
    </w:p>
    <w:p w:rsidR="00A47F9A" w:rsidRPr="00BA1D95" w:rsidRDefault="00A47F9A" w:rsidP="004A2407">
      <w:pPr>
        <w:spacing w:after="200" w:line="276" w:lineRule="auto"/>
        <w:jc w:val="both"/>
        <w:rPr>
          <w:rFonts w:ascii="ITC Avant Garde" w:hAnsi="ITC Avant Garde" w:cs="Arial"/>
          <w:b/>
        </w:rPr>
      </w:pPr>
      <w:r w:rsidRPr="00BA1D95">
        <w:rPr>
          <w:rFonts w:ascii="ITC Avant Garde" w:hAnsi="ITC Avant Garde" w:cs="Arial"/>
          <w:b/>
        </w:rPr>
        <w:t>Parámetros e Indicadores para Provisión del Servicio</w:t>
      </w:r>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En lo referente a la provisión de los servicios (validación de la solicitud, verificación de factibilidad y habilitación), se tienen los siguientes indicadores que permiten al CS replicar el servicio de Telmex en las mismas condiciones que a sus usuarios:</w:t>
      </w:r>
    </w:p>
    <w:p w:rsidR="00343FB8" w:rsidRPr="00BA1D95" w:rsidRDefault="00343FB8" w:rsidP="00D37C98">
      <w:pPr>
        <w:pStyle w:val="IFTnormal"/>
        <w:numPr>
          <w:ilvl w:val="0"/>
          <w:numId w:val="102"/>
        </w:numPr>
        <w:spacing w:before="240"/>
        <w:rPr>
          <w:rFonts w:cs="Arial"/>
        </w:rPr>
      </w:pPr>
      <w:r w:rsidRPr="00BA1D95">
        <w:rPr>
          <w:rFonts w:cs="Arial"/>
        </w:rPr>
        <w:t>Validación de la solicitud junto con validación de la factibilidad: 9</w:t>
      </w:r>
      <w:r w:rsidR="00676B87">
        <w:rPr>
          <w:rFonts w:cs="Arial"/>
        </w:rPr>
        <w:t>5</w:t>
      </w:r>
      <w:r w:rsidRPr="00BA1D95">
        <w:rPr>
          <w:rFonts w:cs="Arial"/>
        </w:rPr>
        <w:t xml:space="preserve">% de las solicitudes en máximo un día hábil. El </w:t>
      </w:r>
      <w:r w:rsidR="00676B87">
        <w:rPr>
          <w:rFonts w:cs="Arial"/>
        </w:rPr>
        <w:t>5</w:t>
      </w:r>
      <w:r w:rsidRPr="00BA1D95">
        <w:rPr>
          <w:rFonts w:cs="Arial"/>
        </w:rPr>
        <w:t xml:space="preserve">% restante en un máximo de dos días </w:t>
      </w:r>
      <w:r w:rsidR="00041BA6">
        <w:rPr>
          <w:rFonts w:cs="Arial"/>
        </w:rPr>
        <w:t xml:space="preserve">hábiles </w:t>
      </w:r>
      <w:r w:rsidRPr="00BA1D95">
        <w:rPr>
          <w:rFonts w:cs="Arial"/>
        </w:rPr>
        <w:t>a partir de la solicitud.</w:t>
      </w:r>
    </w:p>
    <w:p w:rsidR="00A47F9A" w:rsidRPr="00BA1D95" w:rsidRDefault="00A47F9A" w:rsidP="008F5D32">
      <w:pPr>
        <w:pStyle w:val="Prrafodelista"/>
        <w:numPr>
          <w:ilvl w:val="0"/>
          <w:numId w:val="27"/>
        </w:numPr>
        <w:spacing w:before="240" w:after="200" w:line="276" w:lineRule="auto"/>
        <w:jc w:val="both"/>
        <w:rPr>
          <w:rFonts w:ascii="ITC Avant Garde" w:hAnsi="ITC Avant Garde" w:cs="Arial"/>
          <w:sz w:val="22"/>
          <w:szCs w:val="22"/>
          <w:lang w:val="es-MX"/>
        </w:rPr>
      </w:pPr>
      <w:r w:rsidRPr="00BA1D95">
        <w:rPr>
          <w:rFonts w:ascii="ITC Avant Garde" w:hAnsi="ITC Avant Garde" w:cs="Arial"/>
          <w:sz w:val="22"/>
          <w:szCs w:val="22"/>
          <w:lang w:val="es-MX"/>
        </w:rPr>
        <w:t xml:space="preserve">Habilitación para usuarios existentes </w:t>
      </w:r>
      <w:r w:rsidR="00DC1F76" w:rsidRPr="00BA1D95">
        <w:rPr>
          <w:rFonts w:ascii="ITC Avant Garde" w:hAnsi="ITC Avant Garde" w:cs="Arial"/>
          <w:sz w:val="22"/>
          <w:szCs w:val="22"/>
          <w:lang w:val="es-MX"/>
        </w:rPr>
        <w:t>con el módem/ONT de Telmex que estuvieran en funcionamiento</w:t>
      </w:r>
      <w:r w:rsidRPr="00BA1D95">
        <w:rPr>
          <w:rFonts w:ascii="ITC Avant Garde" w:hAnsi="ITC Avant Garde" w:cs="Arial"/>
          <w:sz w:val="22"/>
          <w:szCs w:val="22"/>
          <w:lang w:val="es-MX"/>
        </w:rPr>
        <w:t xml:space="preserve">: 90% en un máximo de </w:t>
      </w:r>
      <w:r w:rsidR="00676B87">
        <w:rPr>
          <w:rFonts w:ascii="ITC Avant Garde" w:hAnsi="ITC Avant Garde" w:cs="Arial"/>
          <w:sz w:val="22"/>
          <w:szCs w:val="22"/>
          <w:lang w:val="es-MX"/>
        </w:rPr>
        <w:t>cinco</w:t>
      </w:r>
      <w:r w:rsidR="00676B87" w:rsidRPr="00BA1D95">
        <w:rPr>
          <w:rFonts w:ascii="ITC Avant Garde" w:hAnsi="ITC Avant Garde" w:cs="Arial"/>
          <w:sz w:val="22"/>
          <w:szCs w:val="22"/>
          <w:lang w:val="es-MX"/>
        </w:rPr>
        <w:t xml:space="preserve"> </w:t>
      </w:r>
      <w:r w:rsidRPr="00BA1D95">
        <w:rPr>
          <w:rFonts w:ascii="ITC Avant Garde" w:hAnsi="ITC Avant Garde" w:cs="Arial"/>
          <w:sz w:val="22"/>
          <w:szCs w:val="22"/>
          <w:lang w:val="es-MX"/>
        </w:rPr>
        <w:t xml:space="preserve">días hábiles. El 10% restante en un máximo de </w:t>
      </w:r>
      <w:r w:rsidR="00676B87">
        <w:rPr>
          <w:rFonts w:ascii="ITC Avant Garde" w:hAnsi="ITC Avant Garde" w:cs="Arial"/>
          <w:sz w:val="22"/>
          <w:szCs w:val="22"/>
          <w:lang w:val="es-MX"/>
        </w:rPr>
        <w:t>siete</w:t>
      </w:r>
      <w:r w:rsidR="00676B87" w:rsidRPr="00BA1D95">
        <w:rPr>
          <w:rFonts w:ascii="ITC Avant Garde" w:hAnsi="ITC Avant Garde" w:cs="Arial"/>
          <w:sz w:val="22"/>
          <w:szCs w:val="22"/>
          <w:lang w:val="es-MX"/>
        </w:rPr>
        <w:t xml:space="preserve"> </w:t>
      </w:r>
      <w:r w:rsidRPr="00BA1D95">
        <w:rPr>
          <w:rFonts w:ascii="ITC Avant Garde" w:hAnsi="ITC Avant Garde" w:cs="Arial"/>
          <w:sz w:val="22"/>
          <w:szCs w:val="22"/>
          <w:lang w:val="es-MX"/>
        </w:rPr>
        <w:t>días hábiles a partir de la solicitud.</w:t>
      </w:r>
    </w:p>
    <w:p w:rsidR="00FD5614" w:rsidRPr="00BA1D95" w:rsidRDefault="00FD5614" w:rsidP="008F5D32">
      <w:pPr>
        <w:pStyle w:val="Prrafodelista"/>
        <w:numPr>
          <w:ilvl w:val="0"/>
          <w:numId w:val="27"/>
        </w:numPr>
        <w:spacing w:before="240" w:after="200" w:line="276" w:lineRule="auto"/>
        <w:jc w:val="both"/>
        <w:rPr>
          <w:rFonts w:ascii="ITC Avant Garde" w:hAnsi="ITC Avant Garde" w:cs="Arial"/>
          <w:sz w:val="22"/>
          <w:szCs w:val="22"/>
          <w:lang w:val="es-MX"/>
        </w:rPr>
      </w:pPr>
      <w:r w:rsidRPr="00BA1D95">
        <w:rPr>
          <w:rFonts w:ascii="ITC Avant Garde" w:hAnsi="ITC Avant Garde" w:cs="Arial"/>
          <w:sz w:val="22"/>
          <w:szCs w:val="22"/>
          <w:lang w:val="es-MX"/>
        </w:rPr>
        <w:t xml:space="preserve">Habilitación para usuarios existentes </w:t>
      </w:r>
      <w:r w:rsidR="00DC1F76" w:rsidRPr="00BA1D95">
        <w:rPr>
          <w:rFonts w:ascii="ITC Avant Garde" w:hAnsi="ITC Avant Garde" w:cs="Arial"/>
          <w:sz w:val="22"/>
          <w:szCs w:val="22"/>
          <w:lang w:val="es-MX"/>
        </w:rPr>
        <w:t>para el servicio en que Telmex deba entregar algún equipo a solicitud del CS</w:t>
      </w:r>
      <w:r w:rsidRPr="00BA1D95">
        <w:rPr>
          <w:rFonts w:ascii="ITC Avant Garde" w:hAnsi="ITC Avant Garde" w:cs="Arial"/>
          <w:sz w:val="22"/>
          <w:szCs w:val="22"/>
          <w:lang w:val="es-MX"/>
        </w:rPr>
        <w:t xml:space="preserve">: 90% en un máximo de </w:t>
      </w:r>
      <w:r w:rsidR="00676B87">
        <w:rPr>
          <w:rFonts w:ascii="ITC Avant Garde" w:hAnsi="ITC Avant Garde" w:cs="Arial"/>
          <w:sz w:val="22"/>
          <w:szCs w:val="22"/>
          <w:lang w:val="es-MX"/>
        </w:rPr>
        <w:t>siete</w:t>
      </w:r>
      <w:r w:rsidR="00676B87" w:rsidRPr="00BA1D95">
        <w:rPr>
          <w:rFonts w:ascii="ITC Avant Garde" w:hAnsi="ITC Avant Garde" w:cs="Arial"/>
          <w:sz w:val="22"/>
          <w:szCs w:val="22"/>
          <w:lang w:val="es-MX"/>
        </w:rPr>
        <w:t xml:space="preserve"> </w:t>
      </w:r>
      <w:r w:rsidRPr="00BA1D95">
        <w:rPr>
          <w:rFonts w:ascii="ITC Avant Garde" w:hAnsi="ITC Avant Garde" w:cs="Arial"/>
          <w:sz w:val="22"/>
          <w:szCs w:val="22"/>
          <w:lang w:val="es-MX"/>
        </w:rPr>
        <w:t xml:space="preserve">días hábiles. El 10% restante en un máximo de </w:t>
      </w:r>
      <w:r w:rsidR="00676B87">
        <w:rPr>
          <w:rFonts w:ascii="ITC Avant Garde" w:hAnsi="ITC Avant Garde" w:cs="Arial"/>
          <w:sz w:val="22"/>
          <w:szCs w:val="22"/>
          <w:lang w:val="es-MX"/>
        </w:rPr>
        <w:t>nueve</w:t>
      </w:r>
      <w:r w:rsidR="00676B87" w:rsidRPr="00BA1D95">
        <w:rPr>
          <w:rFonts w:ascii="ITC Avant Garde" w:hAnsi="ITC Avant Garde" w:cs="Arial"/>
          <w:sz w:val="22"/>
          <w:szCs w:val="22"/>
          <w:lang w:val="es-MX"/>
        </w:rPr>
        <w:t xml:space="preserve"> </w:t>
      </w:r>
      <w:r w:rsidRPr="00BA1D95">
        <w:rPr>
          <w:rFonts w:ascii="ITC Avant Garde" w:hAnsi="ITC Avant Garde" w:cs="Arial"/>
          <w:sz w:val="22"/>
          <w:szCs w:val="22"/>
          <w:lang w:val="es-MX"/>
        </w:rPr>
        <w:t>días hábiles a partir de la solicitud.</w:t>
      </w:r>
    </w:p>
    <w:p w:rsidR="00A47F9A" w:rsidRPr="00BA1D95" w:rsidRDefault="00A47F9A" w:rsidP="008F5D32">
      <w:pPr>
        <w:pStyle w:val="IFTnormal"/>
        <w:numPr>
          <w:ilvl w:val="0"/>
          <w:numId w:val="27"/>
        </w:numPr>
        <w:spacing w:before="240"/>
        <w:rPr>
          <w:rFonts w:cs="Arial"/>
        </w:rPr>
      </w:pPr>
      <w:r w:rsidRPr="00BA1D95">
        <w:rPr>
          <w:rFonts w:cs="Arial"/>
        </w:rPr>
        <w:t>Habilitación para usuarios nuevos con acometida o recursos de red</w:t>
      </w:r>
      <w:r w:rsidR="00DC1F76" w:rsidRPr="00BA1D95">
        <w:rPr>
          <w:rFonts w:cs="Arial"/>
        </w:rPr>
        <w:t xml:space="preserve"> sin provisión de equipo</w:t>
      </w:r>
      <w:r w:rsidRPr="00BA1D95">
        <w:rPr>
          <w:rFonts w:cs="Arial"/>
        </w:rPr>
        <w:t xml:space="preserve">: 90% en un máximo de </w:t>
      </w:r>
      <w:r w:rsidR="00676B87">
        <w:rPr>
          <w:rFonts w:cs="Arial"/>
        </w:rPr>
        <w:t>cinco</w:t>
      </w:r>
      <w:r w:rsidR="00C205D5" w:rsidRPr="00BA1D95">
        <w:rPr>
          <w:rFonts w:cs="Arial"/>
        </w:rPr>
        <w:t xml:space="preserve"> </w:t>
      </w:r>
      <w:r w:rsidRPr="00BA1D95">
        <w:rPr>
          <w:rFonts w:cs="Arial"/>
        </w:rPr>
        <w:t xml:space="preserve">días hábiles. El 10% restante en un máximo de </w:t>
      </w:r>
      <w:r w:rsidR="00676B87">
        <w:rPr>
          <w:rFonts w:cs="Arial"/>
        </w:rPr>
        <w:t>siete</w:t>
      </w:r>
      <w:r w:rsidR="00C205D5" w:rsidRPr="00BA1D95">
        <w:rPr>
          <w:rFonts w:cs="Arial"/>
        </w:rPr>
        <w:t xml:space="preserve"> </w:t>
      </w:r>
      <w:r w:rsidRPr="00BA1D95">
        <w:rPr>
          <w:rFonts w:cs="Arial"/>
        </w:rPr>
        <w:t>días hábiles a partir de la solicitud.</w:t>
      </w:r>
    </w:p>
    <w:p w:rsidR="00DC1F76" w:rsidRPr="00BA1D95" w:rsidRDefault="00DC1F76" w:rsidP="008F5D32">
      <w:pPr>
        <w:pStyle w:val="IFTnormal"/>
        <w:numPr>
          <w:ilvl w:val="0"/>
          <w:numId w:val="27"/>
        </w:numPr>
        <w:spacing w:before="240"/>
        <w:rPr>
          <w:rFonts w:cs="Arial"/>
        </w:rPr>
      </w:pPr>
      <w:r w:rsidRPr="00BA1D95">
        <w:rPr>
          <w:rFonts w:cs="Arial"/>
        </w:rPr>
        <w:t xml:space="preserve">Habilitación para usuarios nuevos con acometida o recursos de red con provisión de equipo: 90% en un máximo de </w:t>
      </w:r>
      <w:r w:rsidR="00676B87">
        <w:rPr>
          <w:rFonts w:cs="Arial"/>
        </w:rPr>
        <w:t>siete</w:t>
      </w:r>
      <w:r w:rsidR="00C205D5" w:rsidRPr="00BA1D95">
        <w:rPr>
          <w:rFonts w:cs="Arial"/>
        </w:rPr>
        <w:t xml:space="preserve"> </w:t>
      </w:r>
      <w:r w:rsidRPr="00BA1D95">
        <w:rPr>
          <w:rFonts w:cs="Arial"/>
        </w:rPr>
        <w:t xml:space="preserve">días hábiles. El 10% restante en un máximo de </w:t>
      </w:r>
      <w:r w:rsidR="00676B87">
        <w:rPr>
          <w:rFonts w:cs="Arial"/>
        </w:rPr>
        <w:t>nueve</w:t>
      </w:r>
      <w:r w:rsidR="00C205D5" w:rsidRPr="00BA1D95">
        <w:rPr>
          <w:rFonts w:cs="Arial"/>
        </w:rPr>
        <w:t xml:space="preserve"> </w:t>
      </w:r>
      <w:r w:rsidRPr="00BA1D95">
        <w:rPr>
          <w:rFonts w:cs="Arial"/>
        </w:rPr>
        <w:t>días hábiles a partir de la solicitud.</w:t>
      </w:r>
    </w:p>
    <w:p w:rsidR="00CB503E" w:rsidRPr="00BA1D95" w:rsidRDefault="00CB503E" w:rsidP="008F5D32">
      <w:pPr>
        <w:pStyle w:val="Prrafodelista"/>
        <w:numPr>
          <w:ilvl w:val="0"/>
          <w:numId w:val="27"/>
        </w:numPr>
        <w:spacing w:before="240" w:after="240"/>
        <w:jc w:val="both"/>
        <w:rPr>
          <w:rFonts w:ascii="ITC Avant Garde" w:hAnsi="ITC Avant Garde" w:cs="Arial"/>
          <w:sz w:val="22"/>
          <w:szCs w:val="22"/>
        </w:rPr>
      </w:pPr>
      <w:r w:rsidRPr="00BA1D95">
        <w:rPr>
          <w:rFonts w:ascii="ITC Avant Garde" w:eastAsia="Calibri" w:hAnsi="ITC Avant Garde" w:cs="Arial"/>
          <w:sz w:val="22"/>
          <w:szCs w:val="22"/>
          <w:lang w:val="es-MX" w:eastAsia="en-US"/>
        </w:rPr>
        <w:t>Habilitación para usuarios nuevos sin acometida o recursos de red</w:t>
      </w:r>
      <w:r w:rsidRPr="00BA1D95">
        <w:rPr>
          <w:rFonts w:ascii="ITC Avant Garde" w:eastAsia="Calibri" w:hAnsi="ITC Avant Garde" w:cs="Arial"/>
          <w:bCs/>
          <w:sz w:val="22"/>
          <w:szCs w:val="22"/>
          <w:lang w:val="es-MX" w:eastAsia="en-US"/>
        </w:rPr>
        <w:t xml:space="preserve"> sin provisión de equipo: 90% en un máximo de </w:t>
      </w:r>
      <w:r w:rsidR="00676B87">
        <w:rPr>
          <w:rFonts w:ascii="ITC Avant Garde" w:eastAsia="Calibri" w:hAnsi="ITC Avant Garde" w:cs="Arial"/>
          <w:bCs/>
          <w:sz w:val="22"/>
          <w:szCs w:val="22"/>
          <w:lang w:val="es-MX" w:eastAsia="en-US"/>
        </w:rPr>
        <w:t>cinco</w:t>
      </w:r>
      <w:r w:rsidR="00C205D5" w:rsidRPr="00BA1D95">
        <w:rPr>
          <w:rFonts w:ascii="ITC Avant Garde" w:eastAsia="Calibri" w:hAnsi="ITC Avant Garde" w:cs="Arial"/>
          <w:bCs/>
          <w:sz w:val="22"/>
          <w:szCs w:val="22"/>
          <w:lang w:val="es-MX" w:eastAsia="en-US"/>
        </w:rPr>
        <w:t xml:space="preserve"> </w:t>
      </w:r>
      <w:r w:rsidRPr="00BA1D95">
        <w:rPr>
          <w:rFonts w:ascii="ITC Avant Garde" w:eastAsia="Calibri" w:hAnsi="ITC Avant Garde" w:cs="Arial"/>
          <w:bCs/>
          <w:sz w:val="22"/>
          <w:szCs w:val="22"/>
          <w:lang w:val="es-MX" w:eastAsia="en-US"/>
        </w:rPr>
        <w:t xml:space="preserve">días hábiles. El 10% restante en un máximo de </w:t>
      </w:r>
      <w:r w:rsidR="00676B87">
        <w:rPr>
          <w:rFonts w:ascii="ITC Avant Garde" w:eastAsia="Calibri" w:hAnsi="ITC Avant Garde" w:cs="Arial"/>
          <w:bCs/>
          <w:sz w:val="22"/>
          <w:szCs w:val="22"/>
          <w:lang w:val="es-MX" w:eastAsia="en-US"/>
        </w:rPr>
        <w:t>siete</w:t>
      </w:r>
      <w:r w:rsidR="00C205D5" w:rsidRPr="00BA1D95">
        <w:rPr>
          <w:rFonts w:ascii="ITC Avant Garde" w:eastAsia="Calibri" w:hAnsi="ITC Avant Garde" w:cs="Arial"/>
          <w:bCs/>
          <w:sz w:val="22"/>
          <w:szCs w:val="22"/>
          <w:lang w:val="es-MX" w:eastAsia="en-US"/>
        </w:rPr>
        <w:t xml:space="preserve"> </w:t>
      </w:r>
      <w:r w:rsidRPr="00BA1D95">
        <w:rPr>
          <w:rFonts w:ascii="ITC Avant Garde" w:eastAsia="Calibri" w:hAnsi="ITC Avant Garde" w:cs="Arial"/>
          <w:bCs/>
          <w:sz w:val="22"/>
          <w:szCs w:val="22"/>
          <w:lang w:val="es-MX" w:eastAsia="en-US"/>
        </w:rPr>
        <w:t>días hábiles a partir de la solicitud.</w:t>
      </w:r>
    </w:p>
    <w:p w:rsidR="00CB503E" w:rsidRPr="00BA1D95" w:rsidRDefault="00CB503E" w:rsidP="008F5D32">
      <w:pPr>
        <w:pStyle w:val="Prrafodelista"/>
        <w:numPr>
          <w:ilvl w:val="0"/>
          <w:numId w:val="27"/>
        </w:numPr>
        <w:spacing w:before="240" w:after="240"/>
        <w:jc w:val="both"/>
        <w:rPr>
          <w:rFonts w:ascii="ITC Avant Garde" w:hAnsi="ITC Avant Garde" w:cs="Arial"/>
          <w:sz w:val="22"/>
          <w:szCs w:val="22"/>
        </w:rPr>
      </w:pPr>
      <w:r w:rsidRPr="00BA1D95">
        <w:rPr>
          <w:rFonts w:ascii="ITC Avant Garde" w:eastAsia="Calibri" w:hAnsi="ITC Avant Garde" w:cs="Arial"/>
          <w:sz w:val="22"/>
          <w:szCs w:val="22"/>
          <w:lang w:val="es-MX" w:eastAsia="en-US"/>
        </w:rPr>
        <w:lastRenderedPageBreak/>
        <w:t>Habilitación para usuarios nuevos sin acometida o recursos de red</w:t>
      </w:r>
      <w:r w:rsidRPr="00BA1D95">
        <w:rPr>
          <w:rFonts w:ascii="ITC Avant Garde" w:eastAsia="Calibri" w:hAnsi="ITC Avant Garde" w:cs="Arial"/>
          <w:bCs/>
          <w:sz w:val="22"/>
          <w:szCs w:val="22"/>
          <w:lang w:val="es-MX" w:eastAsia="en-US"/>
        </w:rPr>
        <w:t xml:space="preserve"> con provisión de equipo</w:t>
      </w:r>
      <w:r w:rsidRPr="00BA1D95">
        <w:rPr>
          <w:rFonts w:ascii="ITC Avant Garde" w:eastAsia="Calibri" w:hAnsi="ITC Avant Garde" w:cs="Arial"/>
          <w:sz w:val="22"/>
          <w:szCs w:val="22"/>
          <w:lang w:val="es-MX" w:eastAsia="en-US"/>
        </w:rPr>
        <w:t xml:space="preserve">: 90% en un máximo de </w:t>
      </w:r>
      <w:r w:rsidR="00676B87">
        <w:rPr>
          <w:rFonts w:ascii="ITC Avant Garde" w:eastAsia="Calibri" w:hAnsi="ITC Avant Garde" w:cs="Arial"/>
          <w:sz w:val="22"/>
          <w:szCs w:val="22"/>
          <w:lang w:val="es-MX" w:eastAsia="en-US"/>
        </w:rPr>
        <w:t>siete</w:t>
      </w:r>
      <w:r w:rsidR="00C205D5" w:rsidRPr="00BA1D95">
        <w:rPr>
          <w:rFonts w:ascii="ITC Avant Garde" w:eastAsia="Calibri" w:hAnsi="ITC Avant Garde" w:cs="Arial"/>
          <w:sz w:val="22"/>
          <w:szCs w:val="22"/>
          <w:lang w:val="es-MX" w:eastAsia="en-US"/>
        </w:rPr>
        <w:t xml:space="preserve"> </w:t>
      </w:r>
      <w:r w:rsidRPr="00BA1D95">
        <w:rPr>
          <w:rFonts w:ascii="ITC Avant Garde" w:eastAsia="Calibri" w:hAnsi="ITC Avant Garde" w:cs="Arial"/>
          <w:sz w:val="22"/>
          <w:szCs w:val="22"/>
          <w:lang w:val="es-MX" w:eastAsia="en-US"/>
        </w:rPr>
        <w:t xml:space="preserve">días hábiles. El 10% restante en un máximo de </w:t>
      </w:r>
      <w:r w:rsidR="00676B87">
        <w:rPr>
          <w:rFonts w:ascii="ITC Avant Garde" w:eastAsia="Calibri" w:hAnsi="ITC Avant Garde" w:cs="Arial"/>
          <w:sz w:val="22"/>
          <w:szCs w:val="22"/>
          <w:lang w:val="es-MX" w:eastAsia="en-US"/>
        </w:rPr>
        <w:t>nueve</w:t>
      </w:r>
      <w:r w:rsidR="00C205D5" w:rsidRPr="00BA1D95">
        <w:rPr>
          <w:rFonts w:ascii="ITC Avant Garde" w:eastAsia="Calibri" w:hAnsi="ITC Avant Garde" w:cs="Arial"/>
          <w:sz w:val="22"/>
          <w:szCs w:val="22"/>
          <w:lang w:val="es-MX" w:eastAsia="en-US"/>
        </w:rPr>
        <w:t xml:space="preserve"> </w:t>
      </w:r>
      <w:r w:rsidRPr="00BA1D95">
        <w:rPr>
          <w:rFonts w:ascii="ITC Avant Garde" w:eastAsia="Calibri" w:hAnsi="ITC Avant Garde" w:cs="Arial"/>
          <w:sz w:val="22"/>
          <w:szCs w:val="22"/>
          <w:lang w:val="es-MX" w:eastAsia="en-US"/>
        </w:rPr>
        <w:t>días hábiles a partir de la solicitud.</w:t>
      </w:r>
    </w:p>
    <w:p w:rsidR="00A47F9A" w:rsidRPr="00BA1D95" w:rsidRDefault="00A47F9A" w:rsidP="008F5D32">
      <w:pPr>
        <w:pStyle w:val="Prrafodelista"/>
        <w:numPr>
          <w:ilvl w:val="0"/>
          <w:numId w:val="27"/>
        </w:numPr>
        <w:spacing w:before="240" w:after="200" w:line="276" w:lineRule="auto"/>
        <w:jc w:val="both"/>
        <w:rPr>
          <w:rFonts w:ascii="ITC Avant Garde" w:hAnsi="ITC Avant Garde" w:cs="Arial"/>
          <w:sz w:val="22"/>
          <w:szCs w:val="22"/>
          <w:lang w:val="es-MX"/>
        </w:rPr>
      </w:pPr>
      <w:r w:rsidRPr="00BA1D95">
        <w:rPr>
          <w:rFonts w:ascii="ITC Avant Garde" w:hAnsi="ITC Avant Garde" w:cs="Arial"/>
          <w:sz w:val="22"/>
          <w:szCs w:val="22"/>
          <w:lang w:val="es-MX"/>
        </w:rPr>
        <w:t xml:space="preserve">Porcentaje de servicios suspendidos y reactivados en tiempo (60%). El </w:t>
      </w:r>
      <w:r w:rsidR="00676B87">
        <w:rPr>
          <w:rFonts w:ascii="ITC Avant Garde" w:hAnsi="ITC Avant Garde" w:cs="Arial"/>
          <w:sz w:val="22"/>
          <w:szCs w:val="22"/>
          <w:lang w:val="es-MX"/>
        </w:rPr>
        <w:t>2</w:t>
      </w:r>
      <w:r w:rsidRPr="00BA1D95">
        <w:rPr>
          <w:rFonts w:ascii="ITC Avant Garde" w:hAnsi="ITC Avant Garde" w:cs="Arial"/>
          <w:sz w:val="22"/>
          <w:szCs w:val="22"/>
          <w:lang w:val="es-MX"/>
        </w:rPr>
        <w:t xml:space="preserve">0% restante de servicios suspendidos en 48 horas y de reactivaciones en </w:t>
      </w:r>
      <w:r w:rsidR="009F56E2">
        <w:rPr>
          <w:rFonts w:ascii="ITC Avant Garde" w:hAnsi="ITC Avant Garde" w:cs="Arial"/>
          <w:sz w:val="22"/>
          <w:szCs w:val="22"/>
          <w:lang w:val="es-MX"/>
        </w:rPr>
        <w:t>cuatro</w:t>
      </w:r>
      <w:r w:rsidR="009F56E2" w:rsidRPr="00BA1D95">
        <w:rPr>
          <w:rFonts w:ascii="ITC Avant Garde" w:hAnsi="ITC Avant Garde" w:cs="Arial"/>
          <w:sz w:val="22"/>
          <w:szCs w:val="22"/>
          <w:lang w:val="es-MX"/>
        </w:rPr>
        <w:t xml:space="preserve"> </w:t>
      </w:r>
      <w:r w:rsidRPr="00BA1D95">
        <w:rPr>
          <w:rFonts w:ascii="ITC Avant Garde" w:hAnsi="ITC Avant Garde" w:cs="Arial"/>
          <w:sz w:val="22"/>
          <w:szCs w:val="22"/>
          <w:lang w:val="es-MX"/>
        </w:rPr>
        <w:t>horas a partir de las solicitudes realizadas.</w:t>
      </w:r>
    </w:p>
    <w:p w:rsidR="00A47F9A" w:rsidRPr="00BA1D95" w:rsidRDefault="00A47F9A" w:rsidP="004B11EB">
      <w:pPr>
        <w:pStyle w:val="CondicionesFinales"/>
        <w:ind w:left="0"/>
        <w:rPr>
          <w:b/>
          <w:color w:val="auto"/>
        </w:rPr>
      </w:pPr>
      <w:r w:rsidRPr="00BA1D95">
        <w:rPr>
          <w:b/>
          <w:color w:val="auto"/>
        </w:rPr>
        <w:t>Metodología</w:t>
      </w:r>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Para realizar la medición de los indicadores presentados, se descontarán los plazos señalados en la sección 4.</w:t>
      </w:r>
      <w:r w:rsidR="00074D77" w:rsidRPr="00BA1D95">
        <w:rPr>
          <w:rFonts w:ascii="ITC Avant Garde" w:hAnsi="ITC Avant Garde" w:cs="Arial"/>
        </w:rPr>
        <w:t>8</w:t>
      </w:r>
      <w:r w:rsidRPr="00BA1D95">
        <w:rPr>
          <w:rFonts w:ascii="ITC Avant Garde" w:hAnsi="ITC Avant Garde" w:cs="Arial"/>
        </w:rPr>
        <w:t xml:space="preserve"> de este documento de los días totales utilizados para la realización de dicha actividad, considerando como inicio del proceso el día en que se solicitó el servicio por parte del CS. </w:t>
      </w:r>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 xml:space="preserve">El horario de atención es 24 horas, sin embargo, para realizar las mediciones de estos indicadores, se considerarán las solicitudes ingresadas en un horario hábil de lunes a viernes de 9:00 a 17:00 horas, </w:t>
      </w:r>
      <w:r w:rsidR="007C7B18" w:rsidRPr="00BA1D95">
        <w:rPr>
          <w:rFonts w:ascii="ITC Avant Garde" w:hAnsi="ITC Avant Garde" w:cs="Arial"/>
        </w:rPr>
        <w:t>así como sábados en un horario de 9:00 a 14:00 h</w:t>
      </w:r>
      <w:r w:rsidR="005F1B8C" w:rsidRPr="00BA1D95">
        <w:rPr>
          <w:rFonts w:ascii="ITC Avant Garde" w:hAnsi="ITC Avant Garde" w:cs="Arial"/>
        </w:rPr>
        <w:t>o</w:t>
      </w:r>
      <w:r w:rsidR="007C7B18" w:rsidRPr="00BA1D95">
        <w:rPr>
          <w:rFonts w:ascii="ITC Avant Garde" w:hAnsi="ITC Avant Garde" w:cs="Arial"/>
        </w:rPr>
        <w:t>r</w:t>
      </w:r>
      <w:r w:rsidR="005F1B8C" w:rsidRPr="00BA1D95">
        <w:rPr>
          <w:rFonts w:ascii="ITC Avant Garde" w:hAnsi="ITC Avant Garde" w:cs="Arial"/>
        </w:rPr>
        <w:t>a</w:t>
      </w:r>
      <w:r w:rsidR="007C7B18" w:rsidRPr="00BA1D95">
        <w:rPr>
          <w:rFonts w:ascii="ITC Avant Garde" w:hAnsi="ITC Avant Garde" w:cs="Arial"/>
        </w:rPr>
        <w:t xml:space="preserve">s. Aquellos </w:t>
      </w:r>
      <w:r w:rsidRPr="00BA1D95">
        <w:rPr>
          <w:rFonts w:ascii="ITC Avant Garde" w:hAnsi="ITC Avant Garde" w:cs="Arial"/>
        </w:rPr>
        <w:t xml:space="preserve">que se reciban después de </w:t>
      </w:r>
      <w:r w:rsidR="007C7B18" w:rsidRPr="00BA1D95">
        <w:rPr>
          <w:rFonts w:ascii="ITC Avant Garde" w:hAnsi="ITC Avant Garde" w:cs="Arial"/>
        </w:rPr>
        <w:t>estos horarios y los del sábado</w:t>
      </w:r>
      <w:r w:rsidRPr="00BA1D95">
        <w:rPr>
          <w:rFonts w:ascii="ITC Avant Garde" w:hAnsi="ITC Avant Garde" w:cs="Arial"/>
        </w:rPr>
        <w:t>, se contabilizarán para el día hábil siguiente</w:t>
      </w:r>
      <w:r w:rsidRPr="00BA1D95" w:rsidDel="007C7B18">
        <w:rPr>
          <w:rFonts w:ascii="ITC Avant Garde" w:hAnsi="ITC Avant Garde" w:cs="Arial"/>
        </w:rPr>
        <w:t>.</w:t>
      </w:r>
    </w:p>
    <w:p w:rsidR="00A47F9A" w:rsidRPr="00BA1D95" w:rsidRDefault="00A47F9A" w:rsidP="004B11EB">
      <w:pPr>
        <w:autoSpaceDE w:val="0"/>
        <w:autoSpaceDN w:val="0"/>
        <w:adjustRightInd w:val="0"/>
        <w:spacing w:after="200" w:line="276" w:lineRule="auto"/>
        <w:rPr>
          <w:rFonts w:ascii="ITC Avant Garde" w:hAnsi="ITC Avant Garde" w:cs="Arial"/>
          <w:b/>
        </w:rPr>
      </w:pPr>
      <w:r w:rsidRPr="00BA1D95">
        <w:rPr>
          <w:rFonts w:ascii="ITC Avant Garde" w:hAnsi="ITC Avant Garde" w:cs="Arial"/>
          <w:b/>
        </w:rPr>
        <w:t>Parámetros para Reparación de Fallas</w:t>
      </w:r>
    </w:p>
    <w:p w:rsidR="00A47F9A" w:rsidRPr="00BA1D95" w:rsidRDefault="00A47F9A" w:rsidP="004B11EB">
      <w:pPr>
        <w:pStyle w:val="Default"/>
        <w:spacing w:after="200" w:line="276" w:lineRule="auto"/>
        <w:jc w:val="both"/>
        <w:rPr>
          <w:rFonts w:ascii="ITC Avant Garde" w:hAnsi="ITC Avant Garde" w:cs="Arial"/>
          <w:color w:val="auto"/>
          <w:sz w:val="22"/>
          <w:szCs w:val="22"/>
          <w:lang w:val="es-MX"/>
        </w:rPr>
      </w:pPr>
      <w:r w:rsidRPr="00BA1D95">
        <w:rPr>
          <w:rFonts w:ascii="ITC Avant Garde" w:hAnsi="ITC Avant Garde" w:cs="Arial"/>
          <w:color w:val="auto"/>
          <w:sz w:val="22"/>
          <w:szCs w:val="22"/>
          <w:lang w:val="es-MX"/>
        </w:rPr>
        <w:t>En cuanto a los parámetros de calidad asociados a la reparación de fallas que afecten a los usuarios residenciales o comerciales, se tiene el siguiente alcance:</w:t>
      </w:r>
    </w:p>
    <w:p w:rsidR="00A47F9A" w:rsidRPr="00BA1D95" w:rsidRDefault="00A47F9A" w:rsidP="00D37C98">
      <w:pPr>
        <w:pStyle w:val="Default"/>
        <w:numPr>
          <w:ilvl w:val="0"/>
          <w:numId w:val="58"/>
        </w:numPr>
        <w:spacing w:after="200" w:line="276" w:lineRule="auto"/>
        <w:jc w:val="both"/>
        <w:rPr>
          <w:rFonts w:ascii="ITC Avant Garde" w:hAnsi="ITC Avant Garde" w:cs="Arial"/>
          <w:color w:val="auto"/>
          <w:sz w:val="22"/>
          <w:szCs w:val="22"/>
          <w:lang w:val="es-MX"/>
        </w:rPr>
      </w:pPr>
      <w:r w:rsidRPr="00BA1D95">
        <w:rPr>
          <w:rFonts w:ascii="ITC Avant Garde" w:hAnsi="ITC Avant Garde" w:cs="Arial"/>
          <w:color w:val="auto"/>
          <w:sz w:val="22"/>
          <w:szCs w:val="22"/>
          <w:lang w:val="es-MX"/>
        </w:rPr>
        <w:t>Total de re</w:t>
      </w:r>
      <w:r w:rsidR="00C66D76" w:rsidRPr="00BA1D95">
        <w:rPr>
          <w:rFonts w:ascii="ITC Avant Garde" w:hAnsi="ITC Avant Garde" w:cs="Arial"/>
          <w:color w:val="auto"/>
          <w:sz w:val="22"/>
          <w:szCs w:val="22"/>
          <w:lang w:val="es-MX"/>
        </w:rPr>
        <w:t>paraciones atendidas dentro del día hábil siguiente</w:t>
      </w:r>
      <w:r w:rsidRPr="00BA1D95">
        <w:rPr>
          <w:rFonts w:ascii="ITC Avant Garde" w:hAnsi="ITC Avant Garde" w:cs="Arial"/>
          <w:color w:val="auto"/>
          <w:sz w:val="22"/>
          <w:szCs w:val="22"/>
          <w:lang w:val="es-MX"/>
        </w:rPr>
        <w:t xml:space="preserve"> a la recepción de la queja, del total de reportes levantados</w:t>
      </w:r>
      <w:r w:rsidR="007C7B18" w:rsidRPr="00BA1D95">
        <w:rPr>
          <w:rFonts w:ascii="ITC Avant Garde" w:hAnsi="ITC Avant Garde" w:cs="Arial"/>
          <w:color w:val="auto"/>
          <w:sz w:val="22"/>
          <w:szCs w:val="22"/>
          <w:lang w:val="es-MX"/>
        </w:rPr>
        <w:t xml:space="preserve"> por concesionario</w:t>
      </w:r>
      <w:r w:rsidRPr="00BA1D95">
        <w:rPr>
          <w:rFonts w:ascii="ITC Avant Garde" w:hAnsi="ITC Avant Garde" w:cs="Arial"/>
          <w:color w:val="auto"/>
          <w:sz w:val="22"/>
          <w:szCs w:val="22"/>
          <w:lang w:val="es-MX"/>
        </w:rPr>
        <w:t xml:space="preserve">. </w:t>
      </w:r>
      <w:r w:rsidRPr="00615557">
        <w:rPr>
          <w:rFonts w:ascii="ITC Avant Garde" w:hAnsi="ITC Avant Garde" w:cs="Arial"/>
          <w:color w:val="auto"/>
          <w:sz w:val="22"/>
          <w:szCs w:val="22"/>
          <w:lang w:val="es-MX"/>
        </w:rPr>
        <w:t xml:space="preserve">Al menos </w:t>
      </w:r>
      <w:r w:rsidR="007C7B18" w:rsidRPr="00615557">
        <w:rPr>
          <w:rFonts w:ascii="ITC Avant Garde" w:hAnsi="ITC Avant Garde" w:cs="Arial"/>
          <w:color w:val="auto"/>
          <w:sz w:val="22"/>
          <w:szCs w:val="22"/>
          <w:lang w:val="es-MX"/>
        </w:rPr>
        <w:t>8</w:t>
      </w:r>
      <w:r w:rsidR="00AF3934" w:rsidRPr="00615557">
        <w:rPr>
          <w:rFonts w:ascii="ITC Avant Garde" w:hAnsi="ITC Avant Garde" w:cs="Arial"/>
          <w:color w:val="auto"/>
          <w:sz w:val="22"/>
          <w:szCs w:val="22"/>
          <w:lang w:val="es-MX"/>
        </w:rPr>
        <w:t>4</w:t>
      </w:r>
      <w:r w:rsidRPr="00615557">
        <w:rPr>
          <w:rFonts w:ascii="ITC Avant Garde" w:hAnsi="ITC Avant Garde" w:cs="Arial"/>
          <w:color w:val="auto"/>
          <w:sz w:val="22"/>
          <w:szCs w:val="22"/>
          <w:lang w:val="es-MX"/>
        </w:rPr>
        <w:t>%</w:t>
      </w:r>
    </w:p>
    <w:p w:rsidR="00A47F9A" w:rsidRPr="00BA1D95" w:rsidRDefault="00A47F9A" w:rsidP="00D37C98">
      <w:pPr>
        <w:pStyle w:val="Default"/>
        <w:numPr>
          <w:ilvl w:val="0"/>
          <w:numId w:val="58"/>
        </w:numPr>
        <w:spacing w:after="200" w:line="276" w:lineRule="auto"/>
        <w:jc w:val="both"/>
        <w:rPr>
          <w:rFonts w:ascii="ITC Avant Garde" w:hAnsi="ITC Avant Garde" w:cs="Arial"/>
          <w:color w:val="auto"/>
          <w:sz w:val="22"/>
          <w:szCs w:val="22"/>
          <w:lang w:val="es-MX"/>
        </w:rPr>
      </w:pPr>
      <w:r w:rsidRPr="00BA1D95">
        <w:rPr>
          <w:rFonts w:ascii="ITC Avant Garde" w:hAnsi="ITC Avant Garde" w:cs="Arial"/>
          <w:color w:val="auto"/>
          <w:sz w:val="22"/>
          <w:szCs w:val="22"/>
          <w:lang w:val="es-MX"/>
        </w:rPr>
        <w:t>Total de reparaciones atendidas dentro de los tres días hábiles siguientes a la recepción de la queja, del total de reportes levantados</w:t>
      </w:r>
      <w:r w:rsidR="007C7B18" w:rsidRPr="00BA1D95">
        <w:rPr>
          <w:rFonts w:ascii="ITC Avant Garde" w:hAnsi="ITC Avant Garde" w:cs="Arial"/>
          <w:color w:val="auto"/>
          <w:sz w:val="22"/>
          <w:szCs w:val="22"/>
          <w:lang w:val="es-MX"/>
        </w:rPr>
        <w:t xml:space="preserve"> por concesionario</w:t>
      </w:r>
      <w:r w:rsidRPr="00BA1D95">
        <w:rPr>
          <w:rFonts w:ascii="ITC Avant Garde" w:hAnsi="ITC Avant Garde" w:cs="Arial"/>
          <w:color w:val="auto"/>
          <w:sz w:val="22"/>
          <w:szCs w:val="22"/>
          <w:lang w:val="es-MX"/>
        </w:rPr>
        <w:t xml:space="preserve">. Al menos </w:t>
      </w:r>
      <w:r w:rsidR="007C7B18" w:rsidRPr="00BA1D95">
        <w:rPr>
          <w:rFonts w:ascii="ITC Avant Garde" w:hAnsi="ITC Avant Garde" w:cs="Arial"/>
          <w:color w:val="auto"/>
          <w:sz w:val="22"/>
          <w:szCs w:val="22"/>
          <w:lang w:val="es-MX"/>
        </w:rPr>
        <w:t>9</w:t>
      </w:r>
      <w:r w:rsidR="00AF3934" w:rsidRPr="00BA1D95">
        <w:rPr>
          <w:rFonts w:ascii="ITC Avant Garde" w:hAnsi="ITC Avant Garde" w:cs="Arial"/>
          <w:color w:val="auto"/>
          <w:sz w:val="22"/>
          <w:szCs w:val="22"/>
          <w:lang w:val="es-MX"/>
        </w:rPr>
        <w:t>4</w:t>
      </w:r>
      <w:r w:rsidRPr="00BA1D95">
        <w:rPr>
          <w:rFonts w:ascii="ITC Avant Garde" w:hAnsi="ITC Avant Garde" w:cs="Arial"/>
          <w:color w:val="auto"/>
          <w:sz w:val="22"/>
          <w:szCs w:val="22"/>
          <w:lang w:val="es-MX"/>
        </w:rPr>
        <w:t xml:space="preserve">%. </w:t>
      </w:r>
    </w:p>
    <w:p w:rsidR="00A47F9A" w:rsidRPr="00BA1D95" w:rsidRDefault="00A47F9A" w:rsidP="004B11EB">
      <w:pPr>
        <w:pStyle w:val="Default"/>
        <w:spacing w:after="200" w:line="276" w:lineRule="auto"/>
        <w:jc w:val="both"/>
        <w:rPr>
          <w:rFonts w:ascii="ITC Avant Garde" w:hAnsi="ITC Avant Garde" w:cs="Arial"/>
          <w:color w:val="auto"/>
          <w:sz w:val="22"/>
          <w:szCs w:val="22"/>
          <w:lang w:val="es-MX"/>
        </w:rPr>
      </w:pPr>
      <w:r w:rsidRPr="00BA1D95">
        <w:rPr>
          <w:rFonts w:ascii="ITC Avant Garde" w:hAnsi="ITC Avant Garde" w:cs="Arial"/>
          <w:color w:val="auto"/>
          <w:sz w:val="22"/>
          <w:szCs w:val="22"/>
          <w:lang w:val="es-MX"/>
        </w:rPr>
        <w:t xml:space="preserve">Para los casos anteriores, la reparación de fallas para el </w:t>
      </w:r>
      <w:r w:rsidR="00AF3934" w:rsidRPr="00BA1D95">
        <w:rPr>
          <w:rFonts w:ascii="ITC Avant Garde" w:hAnsi="ITC Avant Garde" w:cs="Arial"/>
          <w:color w:val="auto"/>
          <w:sz w:val="22"/>
          <w:szCs w:val="22"/>
          <w:lang w:val="es-MX"/>
        </w:rPr>
        <w:t>6</w:t>
      </w:r>
      <w:r w:rsidRPr="00BA1D95">
        <w:rPr>
          <w:rFonts w:ascii="ITC Avant Garde" w:hAnsi="ITC Avant Garde" w:cs="Arial"/>
          <w:color w:val="auto"/>
          <w:sz w:val="22"/>
          <w:szCs w:val="22"/>
          <w:lang w:val="es-MX"/>
        </w:rPr>
        <w:t xml:space="preserve">% de reportes restante no excederá de </w:t>
      </w:r>
      <w:r w:rsidR="0095410A">
        <w:rPr>
          <w:rFonts w:ascii="ITC Avant Garde" w:hAnsi="ITC Avant Garde" w:cs="Arial"/>
          <w:color w:val="auto"/>
          <w:sz w:val="22"/>
          <w:szCs w:val="22"/>
          <w:lang w:val="es-MX"/>
        </w:rPr>
        <w:t>diez</w:t>
      </w:r>
      <w:r w:rsidR="0095410A" w:rsidRPr="00BA1D95">
        <w:rPr>
          <w:rFonts w:ascii="ITC Avant Garde" w:hAnsi="ITC Avant Garde" w:cs="Arial"/>
          <w:color w:val="auto"/>
          <w:sz w:val="22"/>
          <w:szCs w:val="22"/>
          <w:lang w:val="es-MX"/>
        </w:rPr>
        <w:t xml:space="preserve"> </w:t>
      </w:r>
      <w:r w:rsidRPr="00BA1D95">
        <w:rPr>
          <w:rFonts w:ascii="ITC Avant Garde" w:hAnsi="ITC Avant Garde" w:cs="Arial"/>
          <w:color w:val="auto"/>
          <w:sz w:val="22"/>
          <w:szCs w:val="22"/>
          <w:lang w:val="es-MX"/>
        </w:rPr>
        <w:t>días hábiles siguientes a la recepción de la queja</w:t>
      </w:r>
      <w:r w:rsidR="007C7B18" w:rsidRPr="00BA1D95">
        <w:rPr>
          <w:rFonts w:ascii="ITC Avant Garde" w:hAnsi="ITC Avant Garde" w:cs="Arial"/>
          <w:color w:val="auto"/>
          <w:sz w:val="22"/>
          <w:szCs w:val="22"/>
          <w:lang w:val="es-MX"/>
        </w:rPr>
        <w:t xml:space="preserve"> por concesionario</w:t>
      </w:r>
      <w:r w:rsidRPr="00BA1D95">
        <w:rPr>
          <w:rFonts w:ascii="ITC Avant Garde" w:hAnsi="ITC Avant Garde" w:cs="Arial"/>
          <w:color w:val="auto"/>
          <w:sz w:val="22"/>
          <w:szCs w:val="22"/>
          <w:lang w:val="es-MX"/>
        </w:rPr>
        <w:t>.</w:t>
      </w:r>
    </w:p>
    <w:p w:rsidR="00A47F9A" w:rsidRPr="00BA1D95" w:rsidRDefault="00A47F9A" w:rsidP="004B11EB">
      <w:pPr>
        <w:pStyle w:val="Default"/>
        <w:spacing w:after="200" w:line="276" w:lineRule="auto"/>
        <w:jc w:val="both"/>
        <w:rPr>
          <w:rFonts w:ascii="ITC Avant Garde" w:hAnsi="ITC Avant Garde" w:cs="Arial"/>
          <w:color w:val="auto"/>
          <w:sz w:val="22"/>
          <w:szCs w:val="22"/>
          <w:lang w:val="es-MX"/>
        </w:rPr>
      </w:pPr>
      <w:r w:rsidRPr="00BA1D95">
        <w:rPr>
          <w:rFonts w:ascii="ITC Avant Garde" w:hAnsi="ITC Avant Garde" w:cs="Arial"/>
          <w:color w:val="auto"/>
          <w:sz w:val="22"/>
          <w:szCs w:val="22"/>
          <w:lang w:val="es-MX"/>
        </w:rPr>
        <w:t xml:space="preserve">Para realizar las mediciones de estos indicadores, se considerarán los reportes </w:t>
      </w:r>
      <w:r w:rsidR="005C3DC0" w:rsidRPr="00BA1D95">
        <w:rPr>
          <w:rFonts w:ascii="ITC Avant Garde" w:hAnsi="ITC Avant Garde" w:cs="Arial"/>
          <w:color w:val="auto"/>
          <w:sz w:val="22"/>
          <w:szCs w:val="22"/>
          <w:lang w:val="es-MX"/>
        </w:rPr>
        <w:t xml:space="preserve">de queja </w:t>
      </w:r>
      <w:r w:rsidRPr="00BA1D95">
        <w:rPr>
          <w:rFonts w:ascii="ITC Avant Garde" w:hAnsi="ITC Avant Garde" w:cs="Arial"/>
          <w:color w:val="auto"/>
          <w:sz w:val="22"/>
          <w:szCs w:val="22"/>
          <w:lang w:val="es-MX"/>
        </w:rPr>
        <w:t>levantados</w:t>
      </w:r>
      <w:r w:rsidR="007C7B18" w:rsidRPr="00BA1D95">
        <w:rPr>
          <w:rFonts w:ascii="ITC Avant Garde" w:hAnsi="ITC Avant Garde" w:cs="Arial"/>
          <w:color w:val="auto"/>
          <w:sz w:val="22"/>
          <w:szCs w:val="22"/>
          <w:lang w:val="es-MX"/>
        </w:rPr>
        <w:t xml:space="preserve"> por concesionario</w:t>
      </w:r>
      <w:r w:rsidRPr="00BA1D95">
        <w:rPr>
          <w:rFonts w:ascii="ITC Avant Garde" w:hAnsi="ITC Avant Garde" w:cs="Arial"/>
          <w:color w:val="auto"/>
          <w:sz w:val="22"/>
          <w:szCs w:val="22"/>
          <w:lang w:val="es-MX"/>
        </w:rPr>
        <w:t xml:space="preserve"> en un horario de 9:00 a 17:00 horas, aquellos que se reciban después de ese horario, se contabilizarán para el día hábil siguiente. </w:t>
      </w:r>
    </w:p>
    <w:p w:rsidR="00A47F9A" w:rsidRPr="00BA1D95" w:rsidRDefault="00A47F9A" w:rsidP="004B11EB">
      <w:pPr>
        <w:pStyle w:val="Default"/>
        <w:spacing w:after="200" w:line="276" w:lineRule="auto"/>
        <w:jc w:val="both"/>
        <w:rPr>
          <w:rFonts w:ascii="ITC Avant Garde" w:hAnsi="ITC Avant Garde" w:cs="Arial"/>
          <w:color w:val="auto"/>
          <w:sz w:val="22"/>
          <w:szCs w:val="22"/>
          <w:lang w:val="es-MX"/>
        </w:rPr>
      </w:pPr>
      <w:r w:rsidRPr="00BA1D95">
        <w:rPr>
          <w:rFonts w:ascii="ITC Avant Garde" w:hAnsi="ITC Avant Garde" w:cs="Arial"/>
          <w:color w:val="auto"/>
          <w:sz w:val="22"/>
          <w:szCs w:val="22"/>
          <w:lang w:val="es-MX"/>
        </w:rPr>
        <w:lastRenderedPageBreak/>
        <w:t>El indicador “Tiempo de Resolución” se refiere al tiempo transcurrido desde la apertura por el CS de una reclamación hasta que la reclamación ha sido resuelta satisfactoriamente (incluye la aceptación por parte del mismo y el cierre de la incidencia).</w:t>
      </w:r>
    </w:p>
    <w:p w:rsidR="00A47F9A" w:rsidRPr="00BA1D95" w:rsidRDefault="00A47F9A" w:rsidP="004B11EB">
      <w:pPr>
        <w:autoSpaceDE w:val="0"/>
        <w:autoSpaceDN w:val="0"/>
        <w:adjustRightInd w:val="0"/>
        <w:spacing w:after="200" w:line="276" w:lineRule="auto"/>
        <w:rPr>
          <w:rFonts w:ascii="ITC Avant Garde" w:hAnsi="ITC Avant Garde" w:cs="Arial"/>
          <w:b/>
        </w:rPr>
      </w:pPr>
      <w:r w:rsidRPr="00BA1D95">
        <w:rPr>
          <w:rFonts w:ascii="ITC Avant Garde" w:hAnsi="ITC Avant Garde" w:cs="Arial"/>
          <w:b/>
        </w:rPr>
        <w:t>Metodología</w:t>
      </w:r>
    </w:p>
    <w:p w:rsidR="00A47F9A" w:rsidRPr="00BA1D95" w:rsidRDefault="00A47F9A" w:rsidP="004B11EB">
      <w:pPr>
        <w:autoSpaceDE w:val="0"/>
        <w:autoSpaceDN w:val="0"/>
        <w:adjustRightInd w:val="0"/>
        <w:spacing w:after="200" w:line="276" w:lineRule="auto"/>
        <w:jc w:val="both"/>
        <w:rPr>
          <w:rFonts w:ascii="ITC Avant Garde" w:hAnsi="ITC Avant Garde" w:cs="Arial"/>
        </w:rPr>
      </w:pPr>
      <w:r w:rsidRPr="00BA1D95">
        <w:rPr>
          <w:rFonts w:ascii="ITC Avant Garde" w:hAnsi="ITC Avant Garde" w:cs="Arial"/>
        </w:rPr>
        <w:t>El cálculo de los indicadores de reparación de fallas se realiza de la siguiente forma y se mide para reparaciones en uno, tres y diez días hábiles posteriores a la recepción de la queja</w:t>
      </w:r>
      <w:r w:rsidR="00BC1CD7" w:rsidRPr="00BA1D95">
        <w:rPr>
          <w:rFonts w:ascii="ITC Avant Garde" w:hAnsi="ITC Avant Garde" w:cs="Arial"/>
        </w:rPr>
        <w:t>.</w:t>
      </w:r>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b/>
        </w:rPr>
        <w:t xml:space="preserve">Reparación de fallas: </w:t>
      </w:r>
      <w:r w:rsidRPr="00BA1D95">
        <w:rPr>
          <w:rFonts w:ascii="ITC Avant Garde" w:hAnsi="ITC Avant Garde" w:cs="Arial"/>
        </w:rPr>
        <w:t xml:space="preserve">porcentaje de las fallas reportadas </w:t>
      </w:r>
      <w:r w:rsidR="007C7B18" w:rsidRPr="00BA1D95">
        <w:rPr>
          <w:rFonts w:ascii="ITC Avant Garde" w:hAnsi="ITC Avant Garde" w:cs="Arial"/>
        </w:rPr>
        <w:t xml:space="preserve">por concesionario </w:t>
      </w:r>
      <w:r w:rsidRPr="00BA1D95">
        <w:rPr>
          <w:rFonts w:ascii="ITC Avant Garde" w:hAnsi="ITC Avant Garde" w:cs="Arial"/>
        </w:rPr>
        <w:t>que son atendidas dentro del plazo a medir (uno, tres, diez días hábiles siguientes a la recepción de la queja), durante el trimestre.</w:t>
      </w:r>
    </w:p>
    <w:p w:rsidR="00A47F9A" w:rsidRPr="00BA1D95" w:rsidRDefault="00A47F9A" w:rsidP="004B11EB">
      <w:pPr>
        <w:autoSpaceDE w:val="0"/>
        <w:autoSpaceDN w:val="0"/>
        <w:adjustRightInd w:val="0"/>
        <w:spacing w:line="360" w:lineRule="auto"/>
        <w:jc w:val="center"/>
        <w:rPr>
          <w:rFonts w:ascii="ITC Avant Garde" w:hAnsi="ITC Avant Garde" w:cs="Arial"/>
        </w:rPr>
      </w:pPr>
      <w:r w:rsidRPr="00BA1D95">
        <w:rPr>
          <w:rFonts w:ascii="ITC Avant Garde" w:hAnsi="ITC Avant Garde" w:cs="Arial"/>
          <w:i/>
        </w:rPr>
        <w:t xml:space="preserve">Reparación de Fallas </w:t>
      </w:r>
      <w:r w:rsidRPr="00BA1D95">
        <w:rPr>
          <w:rFonts w:ascii="ITC Avant Garde" w:hAnsi="ITC Avant Garde" w:cs="Arial"/>
        </w:rPr>
        <w:t xml:space="preserve">= </w:t>
      </w:r>
      <m:oMath>
        <m:f>
          <m:fPr>
            <m:ctrlPr>
              <w:rPr>
                <w:rFonts w:ascii="Cambria Math" w:hAnsi="Cambria Math" w:cs="Arial"/>
                <w:i/>
              </w:rPr>
            </m:ctrlPr>
          </m:fPr>
          <m:num>
            <m:r>
              <w:rPr>
                <w:rFonts w:ascii="Cambria Math" w:hAnsi="Cambria Math" w:cs="Arial"/>
              </w:rPr>
              <m:t>Fallas efectivas reparadas en el plazo a medir en  días hábiles</m:t>
            </m:r>
          </m:num>
          <m:den>
            <m:r>
              <w:rPr>
                <w:rFonts w:ascii="Cambria Math" w:hAnsi="Cambria Math" w:cs="Arial"/>
              </w:rPr>
              <m:t>Fallas Efectivas</m:t>
            </m:r>
          </m:den>
        </m:f>
        <m:r>
          <w:rPr>
            <w:rFonts w:ascii="Cambria Math" w:hAnsi="Cambria Math" w:cs="Arial"/>
          </w:rPr>
          <m:t xml:space="preserve"> x 100</m:t>
        </m:r>
      </m:oMath>
    </w:p>
    <w:p w:rsidR="00A47F9A" w:rsidRPr="00BA1D95" w:rsidRDefault="00A47F9A" w:rsidP="00402F39">
      <w:pPr>
        <w:autoSpaceDE w:val="0"/>
        <w:autoSpaceDN w:val="0"/>
        <w:adjustRightInd w:val="0"/>
        <w:spacing w:after="200" w:line="276" w:lineRule="auto"/>
        <w:rPr>
          <w:rFonts w:ascii="ITC Avant Garde" w:hAnsi="ITC Avant Garde" w:cs="Arial"/>
          <w:b/>
        </w:rPr>
      </w:pPr>
      <w:r w:rsidRPr="00BA1D95">
        <w:rPr>
          <w:rFonts w:ascii="ITC Avant Garde" w:hAnsi="ITC Avant Garde" w:cs="Arial"/>
          <w:b/>
        </w:rPr>
        <w:t xml:space="preserve">Donde: </w:t>
      </w:r>
    </w:p>
    <w:p w:rsidR="00A47F9A" w:rsidRPr="00BA1D95" w:rsidRDefault="00A47F9A" w:rsidP="00402F39">
      <w:pPr>
        <w:spacing w:after="200" w:line="276" w:lineRule="auto"/>
        <w:jc w:val="both"/>
        <w:rPr>
          <w:rFonts w:ascii="ITC Avant Garde" w:hAnsi="ITC Avant Garde" w:cs="Arial"/>
          <w:i/>
          <w:sz w:val="20"/>
          <w:szCs w:val="20"/>
        </w:rPr>
      </w:pPr>
      <w:r w:rsidRPr="00BA1D95">
        <w:rPr>
          <w:rFonts w:ascii="ITC Avant Garde" w:hAnsi="ITC Avant Garde" w:cs="Arial"/>
          <w:i/>
          <w:sz w:val="20"/>
          <w:szCs w:val="20"/>
        </w:rPr>
        <w:t xml:space="preserve">Fallas efectivas reparadas </w:t>
      </w:r>
      <w:r w:rsidR="001B5B70" w:rsidRPr="00BA1D95">
        <w:rPr>
          <w:rFonts w:ascii="ITC Avant Garde" w:hAnsi="ITC Avant Garde" w:cs="Arial"/>
          <w:i/>
          <w:sz w:val="20"/>
          <w:szCs w:val="20"/>
        </w:rPr>
        <w:t xml:space="preserve">por concesionario </w:t>
      </w:r>
      <w:r w:rsidRPr="00BA1D95">
        <w:rPr>
          <w:rFonts w:ascii="ITC Avant Garde" w:hAnsi="ITC Avant Garde" w:cs="Arial"/>
          <w:i/>
          <w:sz w:val="20"/>
          <w:szCs w:val="20"/>
        </w:rPr>
        <w:t xml:space="preserve">en el plazo a medir (días hábiles) = </w:t>
      </w:r>
      <w:r w:rsidRPr="00BA1D95">
        <w:rPr>
          <w:rFonts w:ascii="ITC Avant Garde" w:hAnsi="ITC Avant Garde" w:cs="Arial"/>
          <w:sz w:val="20"/>
          <w:szCs w:val="20"/>
        </w:rPr>
        <w:t xml:space="preserve">Es la cantidad de fallas reparadas dentro del plazo que interesa medir, en este caso serán uno, tres y diez días hábiles siguientes a la recepción de la queja. En esta variable se eliminan las quejas debidas a fallas provocadas por fenómenos no previsibles o de fuerza mayor, además de las fallas en la red bajo responsabilidad del </w:t>
      </w:r>
      <w:r w:rsidRPr="00AC2061">
        <w:rPr>
          <w:rFonts w:ascii="ITC Avant Garde" w:hAnsi="ITC Avant Garde" w:cs="Arial"/>
          <w:sz w:val="20"/>
          <w:szCs w:val="20"/>
        </w:rPr>
        <w:t>cliente</w:t>
      </w:r>
      <w:r w:rsidR="00615557" w:rsidRPr="00AC2061">
        <w:rPr>
          <w:rFonts w:ascii="ITC Avant Garde" w:hAnsi="ITC Avant Garde" w:cs="Arial"/>
          <w:sz w:val="20"/>
          <w:szCs w:val="20"/>
        </w:rPr>
        <w:t xml:space="preserve"> y/o de </w:t>
      </w:r>
      <w:r w:rsidR="00A3173E">
        <w:rPr>
          <w:rFonts w:ascii="ITC Avant Garde" w:hAnsi="ITC Avant Garde" w:cs="Arial"/>
          <w:sz w:val="20"/>
          <w:szCs w:val="20"/>
        </w:rPr>
        <w:t xml:space="preserve">la </w:t>
      </w:r>
      <w:r w:rsidR="00094B5A" w:rsidRPr="00094B5A">
        <w:rPr>
          <w:rFonts w:ascii="ITC Avant Garde" w:hAnsi="ITC Avant Garde" w:cs="Arial"/>
          <w:sz w:val="20"/>
          <w:szCs w:val="20"/>
        </w:rPr>
        <w:t>EM</w:t>
      </w:r>
      <w:r w:rsidRPr="00A3173E">
        <w:rPr>
          <w:rFonts w:ascii="ITC Avant Garde" w:hAnsi="ITC Avant Garde" w:cs="Arial"/>
          <w:sz w:val="20"/>
          <w:szCs w:val="20"/>
        </w:rPr>
        <w:t>.</w:t>
      </w:r>
      <w:r w:rsidRPr="00BA1D95">
        <w:rPr>
          <w:rFonts w:ascii="ITC Avant Garde" w:hAnsi="ITC Avant Garde" w:cs="Arial"/>
          <w:i/>
          <w:sz w:val="20"/>
          <w:szCs w:val="20"/>
        </w:rPr>
        <w:t xml:space="preserve"> </w:t>
      </w:r>
    </w:p>
    <w:p w:rsidR="00A47F9A" w:rsidRPr="00BA1D95" w:rsidRDefault="00A47F9A" w:rsidP="00402F39">
      <w:pPr>
        <w:spacing w:after="200" w:line="276" w:lineRule="auto"/>
        <w:jc w:val="both"/>
        <w:rPr>
          <w:rFonts w:ascii="ITC Avant Garde" w:hAnsi="ITC Avant Garde" w:cs="Arial"/>
          <w:sz w:val="20"/>
          <w:szCs w:val="20"/>
        </w:rPr>
      </w:pPr>
      <w:r w:rsidRPr="00BA1D95">
        <w:rPr>
          <w:rFonts w:ascii="ITC Avant Garde" w:hAnsi="ITC Avant Garde" w:cs="Arial"/>
          <w:i/>
          <w:sz w:val="20"/>
          <w:szCs w:val="20"/>
        </w:rPr>
        <w:t>Fallas Efectivas</w:t>
      </w:r>
      <w:r w:rsidRPr="00BA1D95">
        <w:rPr>
          <w:rFonts w:ascii="ITC Avant Garde" w:hAnsi="ITC Avant Garde" w:cs="Arial"/>
          <w:sz w:val="20"/>
          <w:szCs w:val="20"/>
        </w:rPr>
        <w:t xml:space="preserve"> = Cantidad de reportes de fallas recibidos </w:t>
      </w:r>
      <w:r w:rsidR="001B5B70" w:rsidRPr="00BA1D95">
        <w:rPr>
          <w:rFonts w:ascii="ITC Avant Garde" w:hAnsi="ITC Avant Garde" w:cs="Arial"/>
          <w:sz w:val="20"/>
          <w:szCs w:val="20"/>
        </w:rPr>
        <w:t xml:space="preserve">por concesionario, </w:t>
      </w:r>
      <w:r w:rsidRPr="00BA1D95">
        <w:rPr>
          <w:rFonts w:ascii="ITC Avant Garde" w:hAnsi="ITC Avant Garde" w:cs="Arial"/>
          <w:sz w:val="20"/>
          <w:szCs w:val="20"/>
        </w:rPr>
        <w:t>excepto las quejas debidas a fallas provocadas por fenómenos no previsibles o de fuerza mayor, además de las fallas en la red bajo responsabilidad del cliente.</w:t>
      </w:r>
    </w:p>
    <w:p w:rsidR="00F45BFF" w:rsidRPr="00BA1D95" w:rsidRDefault="00F45BFF" w:rsidP="004B11EB">
      <w:pPr>
        <w:adjustRightInd w:val="0"/>
        <w:spacing w:after="200" w:line="276" w:lineRule="auto"/>
        <w:ind w:right="51"/>
        <w:jc w:val="both"/>
        <w:rPr>
          <w:rFonts w:ascii="ITC Avant Garde" w:eastAsia="Times New Roman" w:hAnsi="ITC Avant Garde" w:cs="Arial"/>
          <w:b/>
          <w:bCs/>
          <w:color w:val="000000"/>
          <w:lang w:val="es-ES_tradnl" w:eastAsia="es-ES"/>
        </w:rPr>
      </w:pPr>
      <w:r w:rsidRPr="00BA1D95">
        <w:rPr>
          <w:rFonts w:ascii="ITC Avant Garde" w:eastAsia="Times New Roman" w:hAnsi="ITC Avant Garde" w:cs="Arial"/>
          <w:b/>
          <w:bCs/>
          <w:color w:val="000000"/>
          <w:lang w:val="es-ES_tradnl" w:eastAsia="es-ES"/>
        </w:rPr>
        <w:t>Indicador para Disponibilidad</w:t>
      </w:r>
    </w:p>
    <w:p w:rsidR="00F45BFF" w:rsidRDefault="00F45BFF" w:rsidP="004B11EB">
      <w:pPr>
        <w:adjustRightInd w:val="0"/>
        <w:spacing w:after="200" w:line="276" w:lineRule="auto"/>
        <w:ind w:right="51"/>
        <w:jc w:val="both"/>
        <w:rPr>
          <w:rFonts w:ascii="ITC Avant Garde" w:eastAsia="Times New Roman" w:hAnsi="ITC Avant Garde" w:cs="Arial"/>
          <w:bCs/>
          <w:color w:val="000000"/>
          <w:lang w:val="es-ES_tradnl" w:eastAsia="es-ES"/>
        </w:rPr>
      </w:pPr>
      <w:r w:rsidRPr="00BA1D95">
        <w:rPr>
          <w:rFonts w:ascii="ITC Avant Garde" w:eastAsia="Times New Roman" w:hAnsi="ITC Avant Garde" w:cs="Arial"/>
          <w:bCs/>
          <w:color w:val="000000"/>
          <w:lang w:val="es-ES_tradnl" w:eastAsia="es-ES"/>
        </w:rPr>
        <w:t>El indicador de disponibilidad establece el porcentaje del tiempo durante el cual, el servicio se encuentra en operación normal respecto del tiempo total de medición. La meta de cumplimiento de este indicador es del 98% al trimestre</w:t>
      </w:r>
      <w:r w:rsidR="009E3846" w:rsidRPr="00BA1D95">
        <w:rPr>
          <w:rFonts w:ascii="ITC Avant Garde" w:eastAsia="Times New Roman" w:hAnsi="ITC Avant Garde" w:cs="Arial"/>
          <w:color w:val="000000"/>
          <w:lang w:val="es-ES_tradnl" w:eastAsia="es-ES"/>
        </w:rPr>
        <w:t>, siempre que no se contrapongan a los parámetros de reparación de fallas</w:t>
      </w:r>
      <w:r w:rsidRPr="00BA1D95">
        <w:rPr>
          <w:rFonts w:ascii="ITC Avant Garde" w:eastAsia="Times New Roman" w:hAnsi="ITC Avant Garde" w:cs="Arial"/>
          <w:bCs/>
          <w:color w:val="000000"/>
          <w:lang w:val="es-ES_tradnl" w:eastAsia="es-ES"/>
        </w:rPr>
        <w:t>.</w:t>
      </w:r>
    </w:p>
    <w:p w:rsidR="00F45BFF" w:rsidRPr="00BA1D95" w:rsidRDefault="00F45BFF" w:rsidP="004B11EB">
      <w:pPr>
        <w:adjustRightInd w:val="0"/>
        <w:spacing w:after="200" w:line="276" w:lineRule="auto"/>
        <w:ind w:right="51"/>
        <w:jc w:val="both"/>
        <w:rPr>
          <w:rFonts w:ascii="ITC Avant Garde" w:eastAsia="Times New Roman" w:hAnsi="ITC Avant Garde" w:cs="Arial"/>
          <w:b/>
          <w:bCs/>
          <w:color w:val="000000"/>
          <w:lang w:val="es-ES_tradnl" w:eastAsia="es-ES"/>
        </w:rPr>
      </w:pPr>
      <w:r w:rsidRPr="00BA1D95">
        <w:rPr>
          <w:rFonts w:ascii="ITC Avant Garde" w:eastAsia="Times New Roman" w:hAnsi="ITC Avant Garde" w:cs="Arial"/>
          <w:b/>
          <w:bCs/>
          <w:color w:val="000000"/>
          <w:lang w:val="es-ES_tradnl" w:eastAsia="es-ES"/>
        </w:rPr>
        <w:t>Metodología</w:t>
      </w:r>
    </w:p>
    <w:p w:rsidR="00F45BFF" w:rsidRPr="00BA1D95" w:rsidRDefault="00F45BFF" w:rsidP="004B11EB">
      <w:pPr>
        <w:adjustRightInd w:val="0"/>
        <w:spacing w:after="200" w:line="276" w:lineRule="auto"/>
        <w:ind w:right="51"/>
        <w:jc w:val="both"/>
        <w:rPr>
          <w:rFonts w:ascii="ITC Avant Garde" w:eastAsia="Times New Roman" w:hAnsi="ITC Avant Garde" w:cs="Arial"/>
          <w:bCs/>
          <w:color w:val="000000"/>
          <w:lang w:val="es-ES_tradnl" w:eastAsia="es-ES"/>
        </w:rPr>
      </w:pPr>
      <w:r w:rsidRPr="00BA1D95">
        <w:rPr>
          <w:rFonts w:ascii="ITC Avant Garde" w:eastAsia="Times New Roman" w:hAnsi="ITC Avant Garde" w:cs="Arial"/>
          <w:bCs/>
          <w:color w:val="000000"/>
          <w:lang w:val="es-ES_tradnl" w:eastAsia="es-ES"/>
        </w:rPr>
        <w:t>El indicador se calcula por cada CS, considerando las Horas Totales menos el Tiempo Fuera de Servicio, de la referencia reportada, entre el período de medición:</w:t>
      </w:r>
    </w:p>
    <w:p w:rsidR="00F45BFF" w:rsidRPr="00BA1D95" w:rsidRDefault="00290D8F" w:rsidP="004B11EB">
      <w:pPr>
        <w:spacing w:before="360" w:after="360" w:line="276" w:lineRule="auto"/>
        <w:ind w:right="51"/>
        <w:jc w:val="both"/>
        <w:rPr>
          <w:rFonts w:ascii="ITC Avant Garde" w:eastAsia="MS Mincho" w:hAnsi="ITC Avant Garde" w:cs="Arial"/>
          <w:bCs/>
        </w:rPr>
      </w:pPr>
      <m:oMathPara>
        <m:oMathParaPr>
          <m:jc m:val="center"/>
        </m:oMathParaPr>
        <m:oMath>
          <m:r>
            <m:rPr>
              <m:nor/>
            </m:rPr>
            <w:rPr>
              <w:rFonts w:ascii="ITC Avant Garde" w:eastAsia="MS Mincho" w:hAnsi="ITC Avant Garde" w:cs="Arial"/>
              <w:bCs/>
            </w:rPr>
            <m:t xml:space="preserve">Disponibilidad = </m:t>
          </m:r>
          <m:f>
            <m:fPr>
              <m:ctrlPr>
                <w:rPr>
                  <w:rFonts w:ascii="Cambria Math" w:eastAsia="MS Mincho" w:hAnsi="Cambria Math" w:cs="Arial"/>
                  <w:bCs/>
                </w:rPr>
              </m:ctrlPr>
            </m:fPr>
            <m:num>
              <m:d>
                <m:dPr>
                  <m:ctrlPr>
                    <w:rPr>
                      <w:rFonts w:ascii="Cambria Math" w:eastAsia="MS Mincho" w:hAnsi="Cambria Math" w:cs="Arial"/>
                      <w:bCs/>
                    </w:rPr>
                  </m:ctrlPr>
                </m:dPr>
                <m:e>
                  <m:r>
                    <m:rPr>
                      <m:nor/>
                    </m:rPr>
                    <w:rPr>
                      <w:rFonts w:ascii="ITC Avant Garde" w:eastAsia="MS Mincho" w:hAnsi="ITC Avant Garde" w:cs="Arial"/>
                      <w:bCs/>
                    </w:rPr>
                    <m:t>Horas Totales</m:t>
                  </m:r>
                </m:e>
              </m:d>
              <m:r>
                <m:rPr>
                  <m:nor/>
                </m:rPr>
                <w:rPr>
                  <w:rFonts w:ascii="ITC Avant Garde" w:eastAsia="MS Mincho" w:hAnsi="ITC Avant Garde" w:cs="Arial"/>
                  <w:bCs/>
                </w:rPr>
                <m:t xml:space="preserve"> - </m:t>
              </m:r>
              <m:d>
                <m:dPr>
                  <m:ctrlPr>
                    <w:rPr>
                      <w:rFonts w:ascii="Cambria Math" w:eastAsia="MS Mincho" w:hAnsi="Cambria Math" w:cs="Arial"/>
                      <w:bCs/>
                    </w:rPr>
                  </m:ctrlPr>
                </m:dPr>
                <m:e>
                  <m:r>
                    <m:rPr>
                      <m:nor/>
                    </m:rPr>
                    <w:rPr>
                      <w:rFonts w:ascii="ITC Avant Garde" w:eastAsia="MS Mincho" w:hAnsi="ITC Avant Garde" w:cs="Arial"/>
                      <w:bCs/>
                    </w:rPr>
                    <m:t>Tiempo Fuera de Servicio</m:t>
                  </m:r>
                </m:e>
              </m:d>
            </m:num>
            <m:den>
              <m:d>
                <m:dPr>
                  <m:ctrlPr>
                    <w:rPr>
                      <w:rFonts w:ascii="Cambria Math" w:eastAsia="MS Mincho" w:hAnsi="Cambria Math" w:cs="Arial"/>
                      <w:bCs/>
                    </w:rPr>
                  </m:ctrlPr>
                </m:dPr>
                <m:e>
                  <m:r>
                    <m:rPr>
                      <m:nor/>
                    </m:rPr>
                    <w:rPr>
                      <w:rFonts w:ascii="ITC Avant Garde" w:eastAsia="MS Mincho" w:hAnsi="ITC Avant Garde" w:cs="Arial"/>
                      <w:bCs/>
                    </w:rPr>
                    <m:t>Horas Totales</m:t>
                  </m:r>
                </m:e>
              </m:d>
            </m:den>
          </m:f>
          <m:r>
            <m:rPr>
              <m:nor/>
            </m:rPr>
            <w:rPr>
              <w:rFonts w:ascii="ITC Avant Garde" w:eastAsia="MS Mincho" w:hAnsi="ITC Avant Garde" w:cs="Arial"/>
              <w:bCs/>
            </w:rPr>
            <m:t>×100</m:t>
          </m:r>
        </m:oMath>
      </m:oMathPara>
    </w:p>
    <w:p w:rsidR="00F45BFF" w:rsidRPr="00BA1D95" w:rsidRDefault="00F45BFF" w:rsidP="004B11EB">
      <w:pPr>
        <w:spacing w:before="240" w:after="200" w:line="276" w:lineRule="auto"/>
        <w:ind w:right="51"/>
        <w:jc w:val="both"/>
        <w:rPr>
          <w:rFonts w:ascii="ITC Avant Garde" w:eastAsia="MS Mincho" w:hAnsi="ITC Avant Garde" w:cs="Arial"/>
          <w:bCs/>
        </w:rPr>
      </w:pPr>
      <w:r w:rsidRPr="00BA1D95">
        <w:rPr>
          <w:rFonts w:ascii="ITC Avant Garde" w:hAnsi="ITC Avant Garde" w:cs="Arial"/>
          <w:b/>
        </w:rPr>
        <w:lastRenderedPageBreak/>
        <w:t>Donde</w:t>
      </w:r>
      <w:r w:rsidRPr="00BA1D95">
        <w:rPr>
          <w:rFonts w:ascii="ITC Avant Garde" w:eastAsia="MS Mincho" w:hAnsi="ITC Avant Garde" w:cs="Arial"/>
          <w:bCs/>
        </w:rPr>
        <w:t>:</w:t>
      </w:r>
    </w:p>
    <w:p w:rsidR="00A47F9A" w:rsidRPr="00BA1D95" w:rsidRDefault="00F45BFF" w:rsidP="004B11EB">
      <w:pPr>
        <w:spacing w:after="200" w:line="276" w:lineRule="auto"/>
        <w:jc w:val="both"/>
        <w:rPr>
          <w:rFonts w:ascii="ITC Avant Garde" w:eastAsia="MS Mincho" w:hAnsi="ITC Avant Garde" w:cs="Arial"/>
          <w:bCs/>
          <w:sz w:val="20"/>
          <w:szCs w:val="20"/>
        </w:rPr>
      </w:pPr>
      <w:r w:rsidRPr="00BA1D95">
        <w:rPr>
          <w:rFonts w:ascii="ITC Avant Garde" w:eastAsia="MS Mincho" w:hAnsi="ITC Avant Garde" w:cs="Arial"/>
          <w:bCs/>
          <w:sz w:val="20"/>
          <w:szCs w:val="20"/>
        </w:rPr>
        <w:t xml:space="preserve">La Horas Totales son </w:t>
      </w:r>
      <w:r w:rsidR="0067789B" w:rsidRPr="00BA1D95">
        <w:rPr>
          <w:rFonts w:ascii="ITC Avant Garde" w:eastAsia="MS Mincho" w:hAnsi="ITC Avant Garde" w:cs="Arial"/>
          <w:bCs/>
          <w:sz w:val="20"/>
          <w:szCs w:val="20"/>
        </w:rPr>
        <w:t>equivalentes</w:t>
      </w:r>
      <w:r w:rsidRPr="00BA1D95">
        <w:rPr>
          <w:rFonts w:ascii="ITC Avant Garde" w:eastAsia="MS Mincho" w:hAnsi="ITC Avant Garde" w:cs="Arial"/>
          <w:bCs/>
          <w:sz w:val="20"/>
          <w:szCs w:val="20"/>
        </w:rPr>
        <w:t xml:space="preserve"> al período de medición de la línea o servicio contratado y los Tiempos Fuera de Servicio que deben computarse son tanto las horas originadas por mantenimiento programado como el no programado.</w:t>
      </w:r>
    </w:p>
    <w:p w:rsidR="00A47F9A" w:rsidRPr="00BA1D95" w:rsidRDefault="00A47F9A" w:rsidP="004B11EB">
      <w:pPr>
        <w:autoSpaceDE w:val="0"/>
        <w:autoSpaceDN w:val="0"/>
        <w:adjustRightInd w:val="0"/>
        <w:spacing w:after="200" w:line="276" w:lineRule="auto"/>
        <w:rPr>
          <w:rFonts w:ascii="ITC Avant Garde" w:hAnsi="ITC Avant Garde" w:cs="Arial"/>
          <w:b/>
        </w:rPr>
      </w:pPr>
      <w:r w:rsidRPr="00BA1D95">
        <w:rPr>
          <w:rFonts w:ascii="ITC Avant Garde" w:hAnsi="ITC Avant Garde" w:cs="Arial"/>
          <w:b/>
        </w:rPr>
        <w:t>Parámetros e Indicadores de Calidad para Pruebas del Servicio de Reventa</w:t>
      </w:r>
    </w:p>
    <w:p w:rsidR="00A47F9A" w:rsidRPr="00BA1D95" w:rsidRDefault="00A47F9A" w:rsidP="004B11EB">
      <w:pPr>
        <w:spacing w:after="200" w:line="276" w:lineRule="auto"/>
        <w:jc w:val="both"/>
        <w:rPr>
          <w:rFonts w:ascii="ITC Avant Garde" w:hAnsi="ITC Avant Garde" w:cs="Arial"/>
          <w:b/>
        </w:rPr>
      </w:pPr>
      <w:r w:rsidRPr="00BA1D95">
        <w:rPr>
          <w:rFonts w:ascii="ITC Avant Garde" w:hAnsi="ITC Avant Garde" w:cs="Arial"/>
          <w:b/>
        </w:rPr>
        <w:t>Resistencia y Capacitancia</w:t>
      </w:r>
    </w:p>
    <w:p w:rsidR="00A47F9A" w:rsidRDefault="00A47F9A" w:rsidP="004B11EB">
      <w:pPr>
        <w:pStyle w:val="IFTnormal"/>
        <w:rPr>
          <w:rFonts w:cs="Arial"/>
        </w:rPr>
      </w:pPr>
      <w:r w:rsidRPr="00BA1D95">
        <w:rPr>
          <w:rFonts w:cs="Arial"/>
        </w:rPr>
        <w:t>Referente a los parámetros de calidad que deben de cumplirse al momento de la habilitación de los Servicios de Reventa, se miden los siguientes parámetros eléctricos, los cuales se consideran adecuados si la medición resultante de la prueba queda dentro de los valores indicados en la siguiente tabla:</w:t>
      </w:r>
    </w:p>
    <w:tbl>
      <w:tblPr>
        <w:tblW w:w="5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1852"/>
        <w:gridCol w:w="1899"/>
      </w:tblGrid>
      <w:tr w:rsidR="00290D8F" w:rsidRPr="00BA1D95" w:rsidTr="00366F2B">
        <w:trPr>
          <w:trHeight w:val="555"/>
          <w:jc w:val="center"/>
        </w:trPr>
        <w:tc>
          <w:tcPr>
            <w:tcW w:w="1610" w:type="dxa"/>
            <w:shd w:val="clear" w:color="auto" w:fill="BDD6EE" w:themeFill="accent5" w:themeFillTint="66"/>
            <w:vAlign w:val="center"/>
          </w:tcPr>
          <w:p w:rsidR="00A47F9A" w:rsidRPr="00BA1D95" w:rsidRDefault="00A47F9A" w:rsidP="004B11EB">
            <w:pPr>
              <w:spacing w:after="200" w:line="276" w:lineRule="auto"/>
              <w:jc w:val="center"/>
              <w:rPr>
                <w:rFonts w:ascii="ITC Avant Garde" w:hAnsi="ITC Avant Garde" w:cs="Arial"/>
                <w:b/>
                <w:sz w:val="20"/>
                <w:szCs w:val="20"/>
              </w:rPr>
            </w:pPr>
            <w:r w:rsidRPr="00BA1D95">
              <w:rPr>
                <w:rFonts w:ascii="ITC Avant Garde" w:hAnsi="ITC Avant Garde" w:cs="Arial"/>
                <w:b/>
                <w:sz w:val="20"/>
                <w:szCs w:val="20"/>
              </w:rPr>
              <w:t>Parámetro</w:t>
            </w:r>
          </w:p>
        </w:tc>
        <w:tc>
          <w:tcPr>
            <w:tcW w:w="1852" w:type="dxa"/>
            <w:shd w:val="clear" w:color="auto" w:fill="BDD6EE" w:themeFill="accent5" w:themeFillTint="66"/>
            <w:vAlign w:val="center"/>
          </w:tcPr>
          <w:p w:rsidR="00A47F9A" w:rsidRPr="00BA1D95" w:rsidRDefault="00A47F9A" w:rsidP="004B11EB">
            <w:pPr>
              <w:spacing w:after="200" w:line="276" w:lineRule="auto"/>
              <w:jc w:val="center"/>
              <w:rPr>
                <w:rFonts w:ascii="ITC Avant Garde" w:hAnsi="ITC Avant Garde" w:cs="Arial"/>
                <w:b/>
                <w:sz w:val="20"/>
                <w:szCs w:val="20"/>
              </w:rPr>
            </w:pPr>
            <w:r w:rsidRPr="00BA1D95">
              <w:rPr>
                <w:rFonts w:ascii="ITC Avant Garde" w:hAnsi="ITC Avant Garde" w:cs="Arial"/>
                <w:b/>
                <w:sz w:val="20"/>
                <w:szCs w:val="20"/>
              </w:rPr>
              <w:t>Medición entre puntos (hilos) y tierra</w:t>
            </w:r>
          </w:p>
        </w:tc>
        <w:tc>
          <w:tcPr>
            <w:tcW w:w="1899" w:type="dxa"/>
            <w:shd w:val="clear" w:color="auto" w:fill="BDD6EE" w:themeFill="accent5" w:themeFillTint="66"/>
            <w:vAlign w:val="center"/>
          </w:tcPr>
          <w:p w:rsidR="00A47F9A" w:rsidRPr="00BA1D95" w:rsidRDefault="00A47F9A" w:rsidP="004B11EB">
            <w:pPr>
              <w:spacing w:after="200" w:line="276" w:lineRule="auto"/>
              <w:jc w:val="center"/>
              <w:rPr>
                <w:rFonts w:ascii="ITC Avant Garde" w:hAnsi="ITC Avant Garde" w:cs="Arial"/>
                <w:b/>
                <w:sz w:val="20"/>
                <w:szCs w:val="20"/>
              </w:rPr>
            </w:pPr>
            <w:r w:rsidRPr="00BA1D95">
              <w:rPr>
                <w:rFonts w:ascii="ITC Avant Garde" w:hAnsi="ITC Avant Garde" w:cs="Arial"/>
                <w:b/>
                <w:sz w:val="20"/>
                <w:szCs w:val="20"/>
              </w:rPr>
              <w:t>Valor Aceptable</w:t>
            </w:r>
          </w:p>
        </w:tc>
      </w:tr>
      <w:tr w:rsidR="00A47F9A" w:rsidRPr="00BA1D95" w:rsidTr="006119B1">
        <w:trPr>
          <w:trHeight w:val="344"/>
          <w:jc w:val="center"/>
        </w:trPr>
        <w:tc>
          <w:tcPr>
            <w:tcW w:w="1610" w:type="dxa"/>
            <w:vMerge w:val="restart"/>
            <w:vAlign w:val="center"/>
          </w:tcPr>
          <w:p w:rsidR="00A47F9A" w:rsidRPr="00BA1D95" w:rsidRDefault="00A47F9A" w:rsidP="004B11EB">
            <w:pPr>
              <w:spacing w:after="200" w:line="276" w:lineRule="auto"/>
              <w:jc w:val="both"/>
              <w:rPr>
                <w:rFonts w:ascii="ITC Avant Garde" w:hAnsi="ITC Avant Garde" w:cs="Arial"/>
                <w:sz w:val="20"/>
                <w:szCs w:val="20"/>
              </w:rPr>
            </w:pPr>
            <w:r w:rsidRPr="00BA1D95">
              <w:rPr>
                <w:rFonts w:ascii="ITC Avant Garde" w:hAnsi="ITC Avant Garde" w:cs="Arial"/>
                <w:sz w:val="20"/>
                <w:szCs w:val="20"/>
              </w:rPr>
              <w:t>Resistencia de aislamiento</w:t>
            </w:r>
          </w:p>
        </w:tc>
        <w:tc>
          <w:tcPr>
            <w:tcW w:w="1852" w:type="dxa"/>
          </w:tcPr>
          <w:p w:rsidR="00A47F9A" w:rsidRPr="00BA1D95" w:rsidRDefault="00A47F9A" w:rsidP="004B11EB">
            <w:pPr>
              <w:spacing w:after="200" w:line="276" w:lineRule="auto"/>
              <w:jc w:val="center"/>
              <w:rPr>
                <w:rFonts w:ascii="ITC Avant Garde" w:hAnsi="ITC Avant Garde" w:cs="Arial"/>
                <w:sz w:val="20"/>
                <w:szCs w:val="20"/>
              </w:rPr>
            </w:pPr>
            <w:r w:rsidRPr="00BA1D95">
              <w:rPr>
                <w:rFonts w:ascii="ITC Avant Garde" w:hAnsi="ITC Avant Garde" w:cs="Arial"/>
                <w:sz w:val="20"/>
                <w:szCs w:val="20"/>
              </w:rPr>
              <w:t>a-b</w:t>
            </w:r>
          </w:p>
        </w:tc>
        <w:tc>
          <w:tcPr>
            <w:tcW w:w="1899" w:type="dxa"/>
            <w:vMerge w:val="restart"/>
            <w:vAlign w:val="center"/>
          </w:tcPr>
          <w:p w:rsidR="00A47F9A" w:rsidRPr="00BA1D95" w:rsidRDefault="00A47F9A" w:rsidP="004B11EB">
            <w:pPr>
              <w:spacing w:after="200" w:line="276" w:lineRule="auto"/>
              <w:jc w:val="both"/>
              <w:rPr>
                <w:rFonts w:ascii="ITC Avant Garde" w:hAnsi="ITC Avant Garde" w:cs="Arial"/>
                <w:sz w:val="20"/>
                <w:szCs w:val="20"/>
              </w:rPr>
            </w:pPr>
            <w:r w:rsidRPr="00BA1D95">
              <w:rPr>
                <w:rFonts w:ascii="ITC Avant Garde" w:hAnsi="ITC Avant Garde" w:cs="Arial"/>
                <w:sz w:val="20"/>
                <w:szCs w:val="20"/>
              </w:rPr>
              <w:t>Mayor a 1 Mohms</w:t>
            </w:r>
          </w:p>
        </w:tc>
      </w:tr>
      <w:tr w:rsidR="00A47F9A" w:rsidRPr="00BA1D95" w:rsidTr="006119B1">
        <w:trPr>
          <w:trHeight w:val="105"/>
          <w:jc w:val="center"/>
        </w:trPr>
        <w:tc>
          <w:tcPr>
            <w:tcW w:w="1610" w:type="dxa"/>
            <w:vMerge/>
          </w:tcPr>
          <w:p w:rsidR="00A47F9A" w:rsidRPr="00BA1D95" w:rsidRDefault="00A47F9A" w:rsidP="004B11EB">
            <w:pPr>
              <w:spacing w:after="200" w:line="276" w:lineRule="auto"/>
              <w:jc w:val="both"/>
              <w:rPr>
                <w:rFonts w:ascii="ITC Avant Garde" w:hAnsi="ITC Avant Garde" w:cs="Arial"/>
                <w:sz w:val="20"/>
                <w:szCs w:val="20"/>
              </w:rPr>
            </w:pPr>
          </w:p>
        </w:tc>
        <w:tc>
          <w:tcPr>
            <w:tcW w:w="1852" w:type="dxa"/>
          </w:tcPr>
          <w:p w:rsidR="00A47F9A" w:rsidRPr="00BA1D95" w:rsidRDefault="00A47F9A" w:rsidP="004B11EB">
            <w:pPr>
              <w:spacing w:after="200" w:line="276" w:lineRule="auto"/>
              <w:jc w:val="center"/>
              <w:rPr>
                <w:rFonts w:ascii="ITC Avant Garde" w:hAnsi="ITC Avant Garde" w:cs="Arial"/>
                <w:sz w:val="20"/>
                <w:szCs w:val="20"/>
              </w:rPr>
            </w:pPr>
            <w:r w:rsidRPr="00BA1D95">
              <w:rPr>
                <w:rFonts w:ascii="ITC Avant Garde" w:hAnsi="ITC Avant Garde" w:cs="Arial"/>
                <w:sz w:val="20"/>
                <w:szCs w:val="20"/>
              </w:rPr>
              <w:t>a-tierra</w:t>
            </w:r>
          </w:p>
        </w:tc>
        <w:tc>
          <w:tcPr>
            <w:tcW w:w="1899" w:type="dxa"/>
            <w:vMerge/>
          </w:tcPr>
          <w:p w:rsidR="00A47F9A" w:rsidRPr="00BA1D95" w:rsidRDefault="00A47F9A" w:rsidP="004B11EB">
            <w:pPr>
              <w:spacing w:after="200" w:line="276" w:lineRule="auto"/>
              <w:jc w:val="both"/>
              <w:rPr>
                <w:rFonts w:ascii="ITC Avant Garde" w:hAnsi="ITC Avant Garde" w:cs="Arial"/>
                <w:sz w:val="20"/>
                <w:szCs w:val="20"/>
              </w:rPr>
            </w:pPr>
          </w:p>
        </w:tc>
      </w:tr>
      <w:tr w:rsidR="00A47F9A" w:rsidRPr="00BA1D95" w:rsidTr="006119B1">
        <w:trPr>
          <w:trHeight w:val="105"/>
          <w:jc w:val="center"/>
        </w:trPr>
        <w:tc>
          <w:tcPr>
            <w:tcW w:w="1610" w:type="dxa"/>
            <w:vMerge/>
          </w:tcPr>
          <w:p w:rsidR="00A47F9A" w:rsidRPr="00BA1D95" w:rsidRDefault="00A47F9A" w:rsidP="004B11EB">
            <w:pPr>
              <w:spacing w:after="200" w:line="276" w:lineRule="auto"/>
              <w:jc w:val="both"/>
              <w:rPr>
                <w:rFonts w:ascii="ITC Avant Garde" w:hAnsi="ITC Avant Garde" w:cs="Arial"/>
                <w:sz w:val="20"/>
                <w:szCs w:val="20"/>
              </w:rPr>
            </w:pPr>
          </w:p>
        </w:tc>
        <w:tc>
          <w:tcPr>
            <w:tcW w:w="1852" w:type="dxa"/>
          </w:tcPr>
          <w:p w:rsidR="00A47F9A" w:rsidRPr="00BA1D95" w:rsidRDefault="00A47F9A" w:rsidP="004B11EB">
            <w:pPr>
              <w:spacing w:after="200" w:line="276" w:lineRule="auto"/>
              <w:jc w:val="center"/>
              <w:rPr>
                <w:rFonts w:ascii="ITC Avant Garde" w:hAnsi="ITC Avant Garde" w:cs="Arial"/>
                <w:sz w:val="20"/>
                <w:szCs w:val="20"/>
              </w:rPr>
            </w:pPr>
            <w:r w:rsidRPr="00BA1D95">
              <w:rPr>
                <w:rFonts w:ascii="ITC Avant Garde" w:hAnsi="ITC Avant Garde" w:cs="Arial"/>
                <w:sz w:val="20"/>
                <w:szCs w:val="20"/>
              </w:rPr>
              <w:t>b-tierra</w:t>
            </w:r>
          </w:p>
        </w:tc>
        <w:tc>
          <w:tcPr>
            <w:tcW w:w="1899" w:type="dxa"/>
            <w:vMerge/>
          </w:tcPr>
          <w:p w:rsidR="00A47F9A" w:rsidRPr="00BA1D95" w:rsidRDefault="00A47F9A" w:rsidP="004B11EB">
            <w:pPr>
              <w:spacing w:after="200" w:line="276" w:lineRule="auto"/>
              <w:jc w:val="both"/>
              <w:rPr>
                <w:rFonts w:ascii="ITC Avant Garde" w:hAnsi="ITC Avant Garde" w:cs="Arial"/>
                <w:sz w:val="20"/>
                <w:szCs w:val="20"/>
              </w:rPr>
            </w:pPr>
          </w:p>
        </w:tc>
      </w:tr>
      <w:tr w:rsidR="00A47F9A" w:rsidRPr="00BA1D95" w:rsidTr="006119B1">
        <w:trPr>
          <w:trHeight w:val="201"/>
          <w:jc w:val="center"/>
        </w:trPr>
        <w:tc>
          <w:tcPr>
            <w:tcW w:w="1610" w:type="dxa"/>
            <w:vMerge w:val="restart"/>
            <w:vAlign w:val="center"/>
          </w:tcPr>
          <w:p w:rsidR="00A47F9A" w:rsidRPr="00BA1D95" w:rsidRDefault="00A47F9A" w:rsidP="004B11EB">
            <w:pPr>
              <w:spacing w:after="200" w:line="276" w:lineRule="auto"/>
              <w:jc w:val="both"/>
              <w:rPr>
                <w:rFonts w:ascii="ITC Avant Garde" w:hAnsi="ITC Avant Garde" w:cs="Arial"/>
                <w:sz w:val="20"/>
                <w:szCs w:val="20"/>
              </w:rPr>
            </w:pPr>
            <w:r w:rsidRPr="00BA1D95">
              <w:rPr>
                <w:rFonts w:ascii="ITC Avant Garde" w:hAnsi="ITC Avant Garde" w:cs="Arial"/>
                <w:sz w:val="20"/>
                <w:szCs w:val="20"/>
              </w:rPr>
              <w:t xml:space="preserve">Capacitancia </w:t>
            </w:r>
          </w:p>
        </w:tc>
        <w:tc>
          <w:tcPr>
            <w:tcW w:w="1852" w:type="dxa"/>
          </w:tcPr>
          <w:p w:rsidR="00A47F9A" w:rsidRPr="00BA1D95" w:rsidRDefault="00A47F9A" w:rsidP="004B11EB">
            <w:pPr>
              <w:spacing w:after="200" w:line="276" w:lineRule="auto"/>
              <w:jc w:val="center"/>
              <w:rPr>
                <w:rFonts w:ascii="ITC Avant Garde" w:hAnsi="ITC Avant Garde" w:cs="Arial"/>
                <w:sz w:val="20"/>
                <w:szCs w:val="20"/>
              </w:rPr>
            </w:pPr>
            <w:r w:rsidRPr="00BA1D95">
              <w:rPr>
                <w:rFonts w:ascii="ITC Avant Garde" w:hAnsi="ITC Avant Garde" w:cs="Arial"/>
                <w:sz w:val="20"/>
                <w:szCs w:val="20"/>
              </w:rPr>
              <w:t>a-b</w:t>
            </w:r>
          </w:p>
        </w:tc>
        <w:tc>
          <w:tcPr>
            <w:tcW w:w="1899" w:type="dxa"/>
          </w:tcPr>
          <w:p w:rsidR="00A47F9A" w:rsidRPr="00BA1D95" w:rsidRDefault="00A47F9A" w:rsidP="004B11EB">
            <w:pPr>
              <w:spacing w:after="200" w:line="276" w:lineRule="auto"/>
              <w:jc w:val="both"/>
              <w:rPr>
                <w:rFonts w:ascii="ITC Avant Garde" w:hAnsi="ITC Avant Garde" w:cs="Arial"/>
                <w:sz w:val="20"/>
                <w:szCs w:val="20"/>
              </w:rPr>
            </w:pPr>
            <w:r w:rsidRPr="00BA1D95">
              <w:rPr>
                <w:rFonts w:ascii="ITC Avant Garde" w:hAnsi="ITC Avant Garde" w:cs="Arial"/>
                <w:sz w:val="20"/>
                <w:szCs w:val="20"/>
              </w:rPr>
              <w:t>52.5 nF /km  ±5%</w:t>
            </w:r>
          </w:p>
        </w:tc>
      </w:tr>
      <w:tr w:rsidR="00A47F9A" w:rsidRPr="00BA1D95" w:rsidTr="006119B1">
        <w:trPr>
          <w:trHeight w:val="192"/>
          <w:jc w:val="center"/>
        </w:trPr>
        <w:tc>
          <w:tcPr>
            <w:tcW w:w="1610" w:type="dxa"/>
            <w:vMerge/>
            <w:vAlign w:val="center"/>
          </w:tcPr>
          <w:p w:rsidR="00A47F9A" w:rsidRPr="00BA1D95" w:rsidRDefault="00A47F9A" w:rsidP="004B11EB">
            <w:pPr>
              <w:spacing w:after="200" w:line="276" w:lineRule="auto"/>
              <w:jc w:val="both"/>
              <w:rPr>
                <w:rFonts w:ascii="ITC Avant Garde" w:hAnsi="ITC Avant Garde" w:cs="Arial"/>
                <w:sz w:val="20"/>
                <w:szCs w:val="20"/>
              </w:rPr>
            </w:pPr>
          </w:p>
        </w:tc>
        <w:tc>
          <w:tcPr>
            <w:tcW w:w="1852" w:type="dxa"/>
          </w:tcPr>
          <w:p w:rsidR="00A47F9A" w:rsidRPr="00BA1D95" w:rsidRDefault="00A47F9A" w:rsidP="004B11EB">
            <w:pPr>
              <w:spacing w:after="200" w:line="276" w:lineRule="auto"/>
              <w:jc w:val="center"/>
              <w:rPr>
                <w:rFonts w:ascii="ITC Avant Garde" w:hAnsi="ITC Avant Garde" w:cs="Arial"/>
                <w:sz w:val="20"/>
                <w:szCs w:val="20"/>
              </w:rPr>
            </w:pPr>
            <w:r w:rsidRPr="00BA1D95">
              <w:rPr>
                <w:rFonts w:ascii="ITC Avant Garde" w:hAnsi="ITC Avant Garde" w:cs="Arial"/>
                <w:sz w:val="20"/>
                <w:szCs w:val="20"/>
              </w:rPr>
              <w:t>a-tierra</w:t>
            </w:r>
          </w:p>
        </w:tc>
        <w:tc>
          <w:tcPr>
            <w:tcW w:w="1899" w:type="dxa"/>
          </w:tcPr>
          <w:p w:rsidR="00A47F9A" w:rsidRPr="00BA1D95" w:rsidRDefault="00A47F9A" w:rsidP="004B11EB">
            <w:pPr>
              <w:spacing w:after="200" w:line="276" w:lineRule="auto"/>
              <w:jc w:val="both"/>
              <w:rPr>
                <w:rFonts w:ascii="ITC Avant Garde" w:hAnsi="ITC Avant Garde" w:cs="Arial"/>
                <w:sz w:val="20"/>
                <w:szCs w:val="20"/>
              </w:rPr>
            </w:pPr>
            <w:r w:rsidRPr="00BA1D95">
              <w:rPr>
                <w:rFonts w:ascii="ITC Avant Garde" w:hAnsi="ITC Avant Garde" w:cs="Arial"/>
                <w:sz w:val="20"/>
                <w:szCs w:val="20"/>
              </w:rPr>
              <w:t xml:space="preserve">64 </w:t>
            </w:r>
            <w:r w:rsidRPr="00BA1D95">
              <w:rPr>
                <w:rFonts w:ascii="ITC Avant Garde" w:hAnsi="ITC Avant Garde" w:cs="Arial"/>
                <w:sz w:val="20"/>
                <w:szCs w:val="20"/>
                <w:lang w:val="pt-BR"/>
              </w:rPr>
              <w:t xml:space="preserve">nF/Km </w:t>
            </w:r>
            <w:r w:rsidRPr="00BA1D95">
              <w:rPr>
                <w:rFonts w:ascii="ITC Avant Garde" w:hAnsi="ITC Avant Garde" w:cs="Arial"/>
                <w:sz w:val="20"/>
                <w:szCs w:val="20"/>
              </w:rPr>
              <w:t>± 10 %</w:t>
            </w:r>
          </w:p>
        </w:tc>
      </w:tr>
      <w:tr w:rsidR="00A47F9A" w:rsidRPr="00BA1D95" w:rsidTr="006119B1">
        <w:trPr>
          <w:trHeight w:val="272"/>
          <w:jc w:val="center"/>
        </w:trPr>
        <w:tc>
          <w:tcPr>
            <w:tcW w:w="1610" w:type="dxa"/>
            <w:vMerge/>
            <w:vAlign w:val="center"/>
          </w:tcPr>
          <w:p w:rsidR="00A47F9A" w:rsidRPr="00BA1D95" w:rsidRDefault="00A47F9A" w:rsidP="004B11EB">
            <w:pPr>
              <w:spacing w:after="200" w:line="276" w:lineRule="auto"/>
              <w:jc w:val="both"/>
              <w:rPr>
                <w:rFonts w:ascii="ITC Avant Garde" w:hAnsi="ITC Avant Garde" w:cs="Arial"/>
                <w:sz w:val="20"/>
                <w:szCs w:val="20"/>
              </w:rPr>
            </w:pPr>
          </w:p>
        </w:tc>
        <w:tc>
          <w:tcPr>
            <w:tcW w:w="1852" w:type="dxa"/>
          </w:tcPr>
          <w:p w:rsidR="00A47F9A" w:rsidRPr="00BA1D95" w:rsidRDefault="00A47F9A" w:rsidP="004B11EB">
            <w:pPr>
              <w:spacing w:after="200" w:line="276" w:lineRule="auto"/>
              <w:jc w:val="center"/>
              <w:rPr>
                <w:rFonts w:ascii="ITC Avant Garde" w:hAnsi="ITC Avant Garde" w:cs="Arial"/>
                <w:sz w:val="20"/>
                <w:szCs w:val="20"/>
              </w:rPr>
            </w:pPr>
            <w:r w:rsidRPr="00BA1D95">
              <w:rPr>
                <w:rFonts w:ascii="ITC Avant Garde" w:hAnsi="ITC Avant Garde" w:cs="Arial"/>
                <w:sz w:val="20"/>
                <w:szCs w:val="20"/>
              </w:rPr>
              <w:t>b-tierra</w:t>
            </w:r>
          </w:p>
        </w:tc>
        <w:tc>
          <w:tcPr>
            <w:tcW w:w="1899" w:type="dxa"/>
          </w:tcPr>
          <w:p w:rsidR="00A47F9A" w:rsidRPr="00BA1D95" w:rsidRDefault="00A47F9A" w:rsidP="004B11EB">
            <w:pPr>
              <w:spacing w:after="200" w:line="276" w:lineRule="auto"/>
              <w:jc w:val="both"/>
              <w:rPr>
                <w:rFonts w:ascii="ITC Avant Garde" w:hAnsi="ITC Avant Garde" w:cs="Arial"/>
                <w:sz w:val="20"/>
                <w:szCs w:val="20"/>
              </w:rPr>
            </w:pPr>
            <w:r w:rsidRPr="00BA1D95">
              <w:rPr>
                <w:rFonts w:ascii="ITC Avant Garde" w:hAnsi="ITC Avant Garde" w:cs="Arial"/>
                <w:sz w:val="20"/>
                <w:szCs w:val="20"/>
              </w:rPr>
              <w:t xml:space="preserve">64 </w:t>
            </w:r>
            <w:r w:rsidRPr="00BA1D95">
              <w:rPr>
                <w:rFonts w:ascii="ITC Avant Garde" w:hAnsi="ITC Avant Garde" w:cs="Arial"/>
                <w:sz w:val="20"/>
                <w:szCs w:val="20"/>
                <w:lang w:val="pt-BR"/>
              </w:rPr>
              <w:t xml:space="preserve">nF/Km </w:t>
            </w:r>
            <w:r w:rsidRPr="00BA1D95">
              <w:rPr>
                <w:rFonts w:ascii="ITC Avant Garde" w:hAnsi="ITC Avant Garde" w:cs="Arial"/>
                <w:sz w:val="20"/>
                <w:szCs w:val="20"/>
              </w:rPr>
              <w:t>± 10 %</w:t>
            </w:r>
          </w:p>
        </w:tc>
      </w:tr>
    </w:tbl>
    <w:p w:rsidR="00A47F9A" w:rsidRPr="00BA1D95" w:rsidRDefault="00A47F9A" w:rsidP="004B11EB">
      <w:pPr>
        <w:pStyle w:val="Textoindependiente"/>
        <w:spacing w:before="120" w:after="200" w:line="276" w:lineRule="auto"/>
        <w:rPr>
          <w:rFonts w:ascii="ITC Avant Garde" w:hAnsi="ITC Avant Garde" w:cs="Arial"/>
          <w:b w:val="0"/>
          <w:sz w:val="18"/>
          <w:szCs w:val="18"/>
        </w:rPr>
      </w:pPr>
      <w:r w:rsidRPr="00BA1D95">
        <w:rPr>
          <w:rFonts w:ascii="ITC Avant Garde" w:hAnsi="ITC Avant Garde" w:cs="Arial"/>
          <w:b w:val="0"/>
          <w:sz w:val="18"/>
          <w:szCs w:val="18"/>
        </w:rPr>
        <w:t>Valores aceptables de resistencia y capacitancia</w:t>
      </w:r>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Los parámetros señalados</w:t>
      </w:r>
      <w:r w:rsidR="00110DCF" w:rsidRPr="00BA1D95">
        <w:rPr>
          <w:rFonts w:ascii="ITC Avant Garde" w:hAnsi="ITC Avant Garde" w:cs="Arial"/>
        </w:rPr>
        <w:t xml:space="preserve"> serán los mismos para todos los CS</w:t>
      </w:r>
      <w:r w:rsidRPr="00BA1D95">
        <w:rPr>
          <w:rFonts w:ascii="ITC Avant Garde" w:hAnsi="ITC Avant Garde" w:cs="Arial"/>
        </w:rPr>
        <w:t>.</w:t>
      </w:r>
    </w:p>
    <w:p w:rsidR="00A47F9A" w:rsidRPr="00BA1D95" w:rsidRDefault="00A47F9A" w:rsidP="004B11EB">
      <w:pPr>
        <w:spacing w:after="200" w:line="276" w:lineRule="auto"/>
        <w:jc w:val="both"/>
        <w:rPr>
          <w:rFonts w:ascii="ITC Avant Garde" w:hAnsi="ITC Avant Garde" w:cs="Arial"/>
          <w:b/>
        </w:rPr>
      </w:pPr>
      <w:r w:rsidRPr="00BA1D95">
        <w:rPr>
          <w:rFonts w:ascii="ITC Avant Garde" w:hAnsi="ITC Avant Garde" w:cs="Arial"/>
          <w:b/>
        </w:rPr>
        <w:t>Usuario existente.</w:t>
      </w:r>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No proceden pruebas en el bucle, se comprobará la presencia de tono en la línea y la ausencia de ruidos</w:t>
      </w:r>
    </w:p>
    <w:p w:rsidR="00A47F9A" w:rsidRPr="00BA1D95" w:rsidRDefault="00A47F9A" w:rsidP="004B11EB">
      <w:pPr>
        <w:spacing w:after="200" w:line="276" w:lineRule="auto"/>
        <w:jc w:val="both"/>
        <w:rPr>
          <w:rFonts w:ascii="ITC Avant Garde" w:hAnsi="ITC Avant Garde" w:cs="Arial"/>
          <w:b/>
        </w:rPr>
      </w:pPr>
      <w:r w:rsidRPr="00BA1D95">
        <w:rPr>
          <w:rFonts w:ascii="ITC Avant Garde" w:hAnsi="ITC Avant Garde" w:cs="Arial"/>
          <w:b/>
        </w:rPr>
        <w:t>Procedimiento para la realización de pruebas del Bucle de fibra óptica (GPON)</w:t>
      </w:r>
    </w:p>
    <w:p w:rsidR="00A47F9A" w:rsidRPr="00BA1D95" w:rsidRDefault="00A47F9A" w:rsidP="004B11EB">
      <w:pPr>
        <w:spacing w:after="200" w:line="276" w:lineRule="auto"/>
        <w:jc w:val="both"/>
        <w:rPr>
          <w:rFonts w:ascii="ITC Avant Garde" w:hAnsi="ITC Avant Garde" w:cs="Arial"/>
          <w:b/>
        </w:rPr>
      </w:pPr>
      <w:r w:rsidRPr="00BA1D95">
        <w:rPr>
          <w:rFonts w:ascii="ITC Avant Garde" w:hAnsi="ITC Avant Garde" w:cs="Arial"/>
          <w:b/>
        </w:rPr>
        <w:t>Usuario existente o nuevo</w:t>
      </w:r>
    </w:p>
    <w:p w:rsidR="00A47F9A" w:rsidRDefault="00A47F9A" w:rsidP="004B11EB">
      <w:pPr>
        <w:spacing w:after="200" w:line="276" w:lineRule="auto"/>
        <w:jc w:val="both"/>
        <w:rPr>
          <w:rFonts w:ascii="ITC Avant Garde" w:hAnsi="ITC Avant Garde" w:cs="Arial"/>
        </w:rPr>
      </w:pPr>
      <w:r w:rsidRPr="00BA1D95">
        <w:rPr>
          <w:rFonts w:ascii="ITC Avant Garde" w:hAnsi="ITC Avant Garde" w:cs="Arial"/>
        </w:rPr>
        <w:t>Antes de la ejecución efectiva de la reventa se realizará una prueba de potencia óptica por usuario y se registrará el valor, el cual debe estar en el rango de -15 a -27 dBm.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6"/>
        <w:gridCol w:w="3186"/>
      </w:tblGrid>
      <w:tr w:rsidR="00A47F9A" w:rsidRPr="00BA1D95" w:rsidTr="00366F2B">
        <w:trPr>
          <w:jc w:val="center"/>
        </w:trPr>
        <w:tc>
          <w:tcPr>
            <w:tcW w:w="3036" w:type="dxa"/>
            <w:shd w:val="clear" w:color="auto" w:fill="BDD6EE" w:themeFill="accent5" w:themeFillTint="66"/>
            <w:vAlign w:val="center"/>
          </w:tcPr>
          <w:p w:rsidR="00A47F9A" w:rsidRPr="00BA1D95" w:rsidRDefault="00A47F9A" w:rsidP="00402F39">
            <w:pPr>
              <w:spacing w:after="200" w:line="276" w:lineRule="auto"/>
              <w:jc w:val="center"/>
              <w:rPr>
                <w:rFonts w:ascii="ITC Avant Garde" w:hAnsi="ITC Avant Garde" w:cs="Arial"/>
                <w:b/>
                <w:sz w:val="20"/>
                <w:szCs w:val="20"/>
              </w:rPr>
            </w:pPr>
            <w:r w:rsidRPr="00BA1D95">
              <w:rPr>
                <w:rFonts w:ascii="ITC Avant Garde" w:hAnsi="ITC Avant Garde" w:cs="Arial"/>
                <w:b/>
                <w:sz w:val="20"/>
                <w:szCs w:val="20"/>
              </w:rPr>
              <w:lastRenderedPageBreak/>
              <w:t>Parámetro</w:t>
            </w:r>
          </w:p>
        </w:tc>
        <w:tc>
          <w:tcPr>
            <w:tcW w:w="3186" w:type="dxa"/>
            <w:shd w:val="clear" w:color="auto" w:fill="BDD6EE" w:themeFill="accent5" w:themeFillTint="66"/>
            <w:vAlign w:val="center"/>
          </w:tcPr>
          <w:p w:rsidR="00A47F9A" w:rsidRPr="00BA1D95" w:rsidRDefault="00A47F9A" w:rsidP="00402F39">
            <w:pPr>
              <w:spacing w:after="200" w:line="276" w:lineRule="auto"/>
              <w:jc w:val="center"/>
              <w:rPr>
                <w:rFonts w:ascii="ITC Avant Garde" w:hAnsi="ITC Avant Garde" w:cs="Arial"/>
                <w:b/>
                <w:sz w:val="20"/>
                <w:szCs w:val="20"/>
              </w:rPr>
            </w:pPr>
            <w:r w:rsidRPr="00BA1D95">
              <w:rPr>
                <w:rFonts w:ascii="ITC Avant Garde" w:hAnsi="ITC Avant Garde" w:cs="Arial"/>
                <w:b/>
                <w:sz w:val="20"/>
                <w:szCs w:val="20"/>
              </w:rPr>
              <w:t>Valor Aceptable</w:t>
            </w:r>
          </w:p>
        </w:tc>
      </w:tr>
      <w:tr w:rsidR="00A47F9A" w:rsidRPr="00BA1D95" w:rsidTr="00402F39">
        <w:trPr>
          <w:trHeight w:val="275"/>
          <w:jc w:val="center"/>
        </w:trPr>
        <w:tc>
          <w:tcPr>
            <w:tcW w:w="3036" w:type="dxa"/>
            <w:vAlign w:val="center"/>
          </w:tcPr>
          <w:p w:rsidR="00A47F9A" w:rsidRPr="00BA1D95" w:rsidRDefault="00A47F9A" w:rsidP="004B11EB">
            <w:pPr>
              <w:spacing w:after="200" w:line="276" w:lineRule="auto"/>
              <w:jc w:val="both"/>
              <w:rPr>
                <w:rFonts w:ascii="ITC Avant Garde" w:hAnsi="ITC Avant Garde" w:cs="Arial"/>
                <w:sz w:val="20"/>
                <w:szCs w:val="20"/>
              </w:rPr>
            </w:pPr>
            <w:r w:rsidRPr="00BA1D95">
              <w:rPr>
                <w:rFonts w:ascii="ITC Avant Garde" w:hAnsi="ITC Avant Garde" w:cs="Arial"/>
                <w:sz w:val="20"/>
                <w:szCs w:val="20"/>
              </w:rPr>
              <w:t>Potencia</w:t>
            </w:r>
          </w:p>
        </w:tc>
        <w:tc>
          <w:tcPr>
            <w:tcW w:w="3186" w:type="dxa"/>
          </w:tcPr>
          <w:p w:rsidR="00A47F9A" w:rsidRPr="00BA1D95" w:rsidRDefault="00A47F9A" w:rsidP="004B11EB">
            <w:pPr>
              <w:spacing w:after="200" w:line="276" w:lineRule="auto"/>
              <w:jc w:val="both"/>
              <w:rPr>
                <w:rFonts w:ascii="ITC Avant Garde" w:hAnsi="ITC Avant Garde" w:cs="Arial"/>
                <w:sz w:val="20"/>
                <w:szCs w:val="20"/>
              </w:rPr>
            </w:pPr>
            <w:r w:rsidRPr="00BA1D95">
              <w:rPr>
                <w:rFonts w:ascii="ITC Avant Garde" w:hAnsi="ITC Avant Garde" w:cs="Arial"/>
                <w:sz w:val="20"/>
                <w:szCs w:val="20"/>
              </w:rPr>
              <w:t>Mayor a -27 dBm</w:t>
            </w:r>
          </w:p>
          <w:p w:rsidR="00A47F9A" w:rsidRPr="00BA1D95" w:rsidRDefault="00A47F9A" w:rsidP="004B11EB">
            <w:pPr>
              <w:spacing w:after="200" w:line="276" w:lineRule="auto"/>
              <w:jc w:val="both"/>
              <w:rPr>
                <w:rFonts w:ascii="ITC Avant Garde" w:hAnsi="ITC Avant Garde" w:cs="Arial"/>
                <w:sz w:val="20"/>
                <w:szCs w:val="20"/>
              </w:rPr>
            </w:pPr>
            <w:r w:rsidRPr="00BA1D95">
              <w:rPr>
                <w:rFonts w:ascii="ITC Avant Garde" w:hAnsi="ITC Avant Garde" w:cs="Arial"/>
                <w:sz w:val="20"/>
                <w:szCs w:val="20"/>
              </w:rPr>
              <w:t>Menor a -15 dBm</w:t>
            </w:r>
          </w:p>
        </w:tc>
      </w:tr>
    </w:tbl>
    <w:p w:rsidR="00A47F9A" w:rsidRPr="00BA1D95" w:rsidRDefault="00A47F9A" w:rsidP="004B11EB">
      <w:pPr>
        <w:pStyle w:val="Textoindependiente"/>
        <w:spacing w:before="120" w:after="200" w:line="276" w:lineRule="auto"/>
        <w:rPr>
          <w:rFonts w:ascii="ITC Avant Garde" w:hAnsi="ITC Avant Garde" w:cs="Arial"/>
          <w:b w:val="0"/>
          <w:sz w:val="18"/>
          <w:szCs w:val="18"/>
        </w:rPr>
      </w:pPr>
      <w:r w:rsidRPr="00BA1D95">
        <w:rPr>
          <w:rFonts w:ascii="ITC Avant Garde" w:hAnsi="ITC Avant Garde" w:cs="Arial"/>
          <w:b w:val="0"/>
          <w:sz w:val="18"/>
          <w:szCs w:val="18"/>
        </w:rPr>
        <w:t>Valores aceptables de potencia</w:t>
      </w:r>
    </w:p>
    <w:p w:rsidR="000D3441" w:rsidRPr="00BA1D95" w:rsidRDefault="000D3441" w:rsidP="004B11EB">
      <w:pPr>
        <w:spacing w:after="200" w:line="276" w:lineRule="auto"/>
        <w:jc w:val="both"/>
        <w:rPr>
          <w:rFonts w:ascii="ITC Avant Garde" w:hAnsi="ITC Avant Garde" w:cs="Arial"/>
        </w:rPr>
      </w:pPr>
      <w:r w:rsidRPr="00BA1D95">
        <w:rPr>
          <w:rFonts w:ascii="ITC Avant Garde" w:hAnsi="ITC Avant Garde" w:cs="Arial"/>
        </w:rPr>
        <w:t>Para los servicios que se prestan por Fibra óptica aplicarán los siguientes parámetros en la puesta en operación:</w:t>
      </w:r>
    </w:p>
    <w:p w:rsidR="00E938FD" w:rsidRDefault="000D3441">
      <w:pPr>
        <w:spacing w:after="60" w:line="276" w:lineRule="auto"/>
        <w:jc w:val="both"/>
        <w:rPr>
          <w:rFonts w:ascii="ITC Avant Garde" w:hAnsi="ITC Avant Garde" w:cs="Arial"/>
        </w:rPr>
      </w:pPr>
      <w:r w:rsidRPr="00BA1D95">
        <w:rPr>
          <w:rFonts w:ascii="ITC Avant Garde" w:hAnsi="ITC Avant Garde" w:cs="Arial"/>
        </w:rPr>
        <w:t xml:space="preserve">Latencia ≤ </w:t>
      </w:r>
      <w:r w:rsidR="00E773ED" w:rsidRPr="00BA1D95">
        <w:rPr>
          <w:rFonts w:ascii="ITC Avant Garde" w:hAnsi="ITC Avant Garde" w:cs="Arial"/>
        </w:rPr>
        <w:t>45</w:t>
      </w:r>
      <w:r w:rsidRPr="00BA1D95">
        <w:rPr>
          <w:rFonts w:ascii="ITC Avant Garde" w:hAnsi="ITC Avant Garde" w:cs="Arial"/>
        </w:rPr>
        <w:t xml:space="preserve"> (ms)</w:t>
      </w:r>
    </w:p>
    <w:p w:rsidR="00E938FD" w:rsidRDefault="000D3441">
      <w:pPr>
        <w:spacing w:after="60" w:line="276" w:lineRule="auto"/>
        <w:jc w:val="both"/>
        <w:rPr>
          <w:rFonts w:ascii="ITC Avant Garde" w:hAnsi="ITC Avant Garde" w:cs="Arial"/>
        </w:rPr>
      </w:pPr>
      <w:r w:rsidRPr="00BA1D95">
        <w:rPr>
          <w:rFonts w:ascii="ITC Avant Garde" w:hAnsi="ITC Avant Garde" w:cs="Arial"/>
        </w:rPr>
        <w:t>Pérdida de paquetes ≤ 0.4%</w:t>
      </w:r>
    </w:p>
    <w:p w:rsidR="00E938FD" w:rsidRDefault="000D3441">
      <w:pPr>
        <w:spacing w:after="60" w:line="276" w:lineRule="auto"/>
        <w:jc w:val="both"/>
        <w:rPr>
          <w:rFonts w:ascii="ITC Avant Garde" w:hAnsi="ITC Avant Garde" w:cs="Arial"/>
        </w:rPr>
      </w:pPr>
      <w:r w:rsidRPr="00BA1D95">
        <w:rPr>
          <w:rFonts w:ascii="ITC Avant Garde" w:hAnsi="ITC Avant Garde" w:cs="Arial"/>
        </w:rPr>
        <w:t>Disponibilidad del servicio ≥ 99.90%</w:t>
      </w:r>
    </w:p>
    <w:p w:rsidR="00A47F9A" w:rsidRPr="00BA1D95" w:rsidRDefault="00A47F9A" w:rsidP="004B11EB">
      <w:pPr>
        <w:spacing w:after="200" w:line="276" w:lineRule="auto"/>
        <w:jc w:val="both"/>
        <w:rPr>
          <w:rFonts w:ascii="ITC Avant Garde" w:hAnsi="ITC Avant Garde" w:cs="Arial"/>
          <w:b/>
        </w:rPr>
      </w:pPr>
      <w:r w:rsidRPr="00BA1D95">
        <w:rPr>
          <w:rFonts w:ascii="ITC Avant Garde" w:hAnsi="ITC Avant Garde" w:cs="Arial"/>
          <w:b/>
        </w:rPr>
        <w:t>Pruebas de la Conexión de datos</w:t>
      </w:r>
    </w:p>
    <w:p w:rsidR="00A47F9A" w:rsidRPr="00BA1D95" w:rsidRDefault="00A47F9A" w:rsidP="004B11EB">
      <w:pPr>
        <w:spacing w:before="240" w:after="200" w:line="276" w:lineRule="auto"/>
        <w:jc w:val="both"/>
        <w:rPr>
          <w:rFonts w:ascii="ITC Avant Garde" w:hAnsi="ITC Avant Garde" w:cs="Arial"/>
        </w:rPr>
      </w:pPr>
      <w:r w:rsidRPr="00BA1D95">
        <w:rPr>
          <w:rFonts w:ascii="ITC Avant Garde" w:hAnsi="ITC Avant Garde" w:cs="Arial"/>
        </w:rPr>
        <w:t>Se realizará una prueba de sincronía entre el modem y el DSLAM o entre la ONT y la OLT de la línea. Se comprobarán y registrarán los resultados de la prueba y se le comunicarán al CS. Si los valores mínimos no se cumplen la prueba se considerará fallida y el servicio no se considerará entregado.</w:t>
      </w:r>
    </w:p>
    <w:p w:rsidR="00E938FD" w:rsidRDefault="00A47F9A">
      <w:pPr>
        <w:spacing w:before="240" w:after="200" w:line="276" w:lineRule="auto"/>
        <w:jc w:val="both"/>
        <w:rPr>
          <w:rFonts w:ascii="ITC Avant Garde" w:hAnsi="ITC Avant Garde" w:cs="Arial"/>
        </w:rPr>
      </w:pPr>
      <w:r w:rsidRPr="00BA1D95">
        <w:rPr>
          <w:rFonts w:ascii="ITC Avant Garde" w:hAnsi="ITC Avant Garde" w:cs="Arial"/>
        </w:rPr>
        <w:t>Los parámetros que se probarán son la velocidad de sincronización de bajada y subida. Sus valores mínimos serán los correspondientes al perfil comercial.</w:t>
      </w:r>
      <w:r w:rsidR="006804D8">
        <w:rPr>
          <w:rFonts w:ascii="ITC Avant Garde" w:hAnsi="ITC Avant Garde" w:cs="Arial"/>
          <w:noProof/>
          <w:lang w:eastAsia="es-MX"/>
        </w:rPr>
        <mc:AlternateContent>
          <mc:Choice Requires="wps">
            <w:drawing>
              <wp:anchor distT="0" distB="0" distL="114300" distR="114300" simplePos="0" relativeHeight="251658240" behindDoc="0" locked="0" layoutInCell="1" allowOverlap="1">
                <wp:simplePos x="0" y="0"/>
                <wp:positionH relativeFrom="column">
                  <wp:posOffset>-1715135</wp:posOffset>
                </wp:positionH>
                <wp:positionV relativeFrom="paragraph">
                  <wp:posOffset>-5465445</wp:posOffset>
                </wp:positionV>
                <wp:extent cx="635000" cy="635000"/>
                <wp:effectExtent l="0" t="0" r="0" b="0"/>
                <wp:wrapNone/>
                <wp:docPr id="37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F2875" id="_x0000_t202" coordsize="21600,21600" o:spt="202" path="m,l,21600r21600,l21600,xe">
                <v:stroke joinstyle="miter"/>
                <v:path gradientshapeok="t" o:connecttype="rect"/>
              </v:shapetype>
              <v:shape id="Text Box 41" o:spid="_x0000_s1026" type="#_x0000_t202" style="position:absolute;margin-left:-135.05pt;margin-top:-430.35pt;width:50pt;height: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"/>
            </w:pict>
          </mc:Fallback>
        </mc:AlternateContent>
      </w:r>
    </w:p>
    <w:p w:rsidR="00A47F9A" w:rsidRPr="00BA1D95" w:rsidRDefault="00A47F9A" w:rsidP="00831B40">
      <w:pPr>
        <w:pStyle w:val="Ttulo2"/>
        <w:numPr>
          <w:ilvl w:val="1"/>
          <w:numId w:val="186"/>
        </w:numPr>
      </w:pPr>
      <w:bookmarkStart w:id="599" w:name="_Toc436840893"/>
      <w:bookmarkStart w:id="600" w:name="_Toc436846330"/>
      <w:bookmarkStart w:id="601" w:name="_Toc436848280"/>
      <w:bookmarkStart w:id="602" w:name="_Toc436856528"/>
      <w:bookmarkStart w:id="603" w:name="_Toc436862674"/>
      <w:bookmarkStart w:id="604" w:name="_Toc436866324"/>
      <w:bookmarkStart w:id="605" w:name="_Toc436870903"/>
      <w:bookmarkStart w:id="606" w:name="_Toc436875895"/>
      <w:bookmarkStart w:id="607" w:name="_Toc467248707"/>
      <w:bookmarkStart w:id="608" w:name="_Toc525904573"/>
      <w:bookmarkStart w:id="609" w:name="_Toc525913969"/>
      <w:bookmarkStart w:id="610" w:name="_Toc525919208"/>
      <w:bookmarkStart w:id="611" w:name="_Toc525919332"/>
      <w:bookmarkStart w:id="612" w:name="_Toc2957142"/>
      <w:bookmarkStart w:id="613" w:name="_Toc26273078"/>
      <w:bookmarkStart w:id="614" w:name="_Toc26284475"/>
      <w:bookmarkStart w:id="615" w:name="_Toc44413705"/>
      <w:r w:rsidRPr="00BA1D95">
        <w:t>Procedimiento para la realización de pruebas de entrega de los servicios de Reventa</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rsidR="00A47F9A" w:rsidRDefault="00A47F9A" w:rsidP="004B11EB">
      <w:pPr>
        <w:pStyle w:val="IFTnormal"/>
        <w:spacing w:before="240"/>
        <w:rPr>
          <w:rFonts w:cs="Arial"/>
          <w:lang w:val="es-ES"/>
        </w:rPr>
      </w:pPr>
      <w:bookmarkStart w:id="616" w:name="RANGE!A4:F19"/>
      <w:bookmarkEnd w:id="616"/>
      <w:r w:rsidRPr="00BA1D95">
        <w:rPr>
          <w:rFonts w:cs="Arial"/>
          <w:lang w:val="es-ES"/>
        </w:rPr>
        <w:t xml:space="preserve">Las pruebas de entrega a ser realizadas para los Servicios de Reventa ofrecidos a los CS serán en todo momento las correspondientes a las que </w:t>
      </w:r>
      <w:r w:rsidR="004A389F">
        <w:rPr>
          <w:rFonts w:cs="Arial"/>
          <w:lang w:val="es-ES"/>
        </w:rPr>
        <w:t>el AEP</w:t>
      </w:r>
      <w:r w:rsidR="004A389F" w:rsidRPr="00BA1D95">
        <w:rPr>
          <w:rFonts w:cs="Arial"/>
          <w:lang w:val="es-ES"/>
        </w:rPr>
        <w:t xml:space="preserve"> </w:t>
      </w:r>
      <w:r w:rsidRPr="00BA1D95">
        <w:rPr>
          <w:rFonts w:cs="Arial"/>
          <w:lang w:val="es-ES"/>
        </w:rPr>
        <w:t>utiliza para sus propias operaciones.</w:t>
      </w:r>
    </w:p>
    <w:p w:rsidR="00A47F9A" w:rsidRPr="00BA1D95" w:rsidRDefault="00A47F9A" w:rsidP="00D37C98">
      <w:pPr>
        <w:pStyle w:val="Prrafodelista"/>
        <w:numPr>
          <w:ilvl w:val="0"/>
          <w:numId w:val="108"/>
        </w:numPr>
        <w:spacing w:before="240" w:after="200" w:line="276" w:lineRule="auto"/>
        <w:jc w:val="both"/>
        <w:rPr>
          <w:rFonts w:ascii="ITC Avant Garde" w:eastAsia="Calibri" w:hAnsi="ITC Avant Garde" w:cs="Arial"/>
          <w:b/>
          <w:i/>
          <w:sz w:val="22"/>
          <w:szCs w:val="22"/>
        </w:rPr>
      </w:pPr>
      <w:r w:rsidRPr="00BA1D95">
        <w:rPr>
          <w:rFonts w:ascii="ITC Avant Garde" w:eastAsia="Calibri" w:hAnsi="ITC Avant Garde" w:cs="Arial"/>
          <w:b/>
          <w:i/>
          <w:sz w:val="22"/>
          <w:szCs w:val="22"/>
        </w:rPr>
        <w:t xml:space="preserve">Servicio de Reventa de Línea Telefónica </w:t>
      </w:r>
    </w:p>
    <w:p w:rsidR="00A47F9A" w:rsidRPr="00BA1D95" w:rsidRDefault="00A47F9A" w:rsidP="004B11EB">
      <w:pPr>
        <w:spacing w:before="240" w:after="200" w:line="276" w:lineRule="auto"/>
        <w:jc w:val="both"/>
        <w:rPr>
          <w:rFonts w:ascii="ITC Avant Garde" w:hAnsi="ITC Avant Garde" w:cs="Arial"/>
        </w:rPr>
      </w:pPr>
      <w:r w:rsidRPr="00BA1D95">
        <w:rPr>
          <w:rFonts w:ascii="ITC Avant Garde" w:hAnsi="ITC Avant Garde" w:cs="Arial"/>
        </w:rPr>
        <w:t xml:space="preserve">La prueba de entrega de los servicios cuyo medio de acceso sea el par de cobre se realiza mediante la medición de los parámetros eléctricos de resistencia de aislamiento y capacitancia y cuyo valor deberá encontrase dentro de los umbrales de aceptación establecidos en la sección de </w:t>
      </w:r>
      <w:r w:rsidR="004A389F">
        <w:rPr>
          <w:rFonts w:ascii="ITC Avant Garde" w:hAnsi="ITC Avant Garde" w:cs="Arial"/>
        </w:rPr>
        <w:t>“</w:t>
      </w:r>
      <w:r w:rsidRPr="00BA1D95">
        <w:rPr>
          <w:rFonts w:ascii="ITC Avant Garde" w:hAnsi="ITC Avant Garde" w:cs="Arial"/>
        </w:rPr>
        <w:t xml:space="preserve">Parámetros e indicadores de calidad </w:t>
      </w:r>
      <w:r w:rsidR="00F12AFE">
        <w:rPr>
          <w:rFonts w:ascii="ITC Avant Garde" w:hAnsi="ITC Avant Garde" w:cs="Arial"/>
        </w:rPr>
        <w:t>para los Servicios de Reventa”</w:t>
      </w:r>
      <w:r w:rsidRPr="00BA1D95">
        <w:rPr>
          <w:rFonts w:ascii="ITC Avant Garde" w:hAnsi="ITC Avant Garde" w:cs="Arial"/>
        </w:rPr>
        <w:t xml:space="preserve"> de esta OREDA.</w:t>
      </w:r>
    </w:p>
    <w:p w:rsidR="00A47F9A" w:rsidRPr="00BA1D95" w:rsidRDefault="00A47F9A" w:rsidP="004B11EB">
      <w:pPr>
        <w:spacing w:before="240" w:after="200" w:line="276" w:lineRule="auto"/>
        <w:jc w:val="both"/>
        <w:rPr>
          <w:rFonts w:ascii="ITC Avant Garde" w:hAnsi="ITC Avant Garde" w:cs="Arial"/>
          <w:b/>
        </w:rPr>
      </w:pPr>
      <w:r w:rsidRPr="00BA1D95">
        <w:rPr>
          <w:rFonts w:ascii="ITC Avant Garde" w:hAnsi="ITC Avant Garde" w:cs="Arial"/>
          <w:b/>
        </w:rPr>
        <w:t>Metodología</w:t>
      </w:r>
    </w:p>
    <w:p w:rsidR="00A47F9A" w:rsidRPr="00BA1D95" w:rsidRDefault="00A47F9A" w:rsidP="00F12AFE">
      <w:pPr>
        <w:spacing w:before="240" w:after="200" w:line="276" w:lineRule="auto"/>
        <w:jc w:val="both"/>
        <w:rPr>
          <w:rFonts w:ascii="ITC Avant Garde" w:hAnsi="ITC Avant Garde" w:cs="Arial"/>
        </w:rPr>
      </w:pPr>
      <w:r w:rsidRPr="00F12AFE">
        <w:rPr>
          <w:rFonts w:ascii="ITC Avant Garde" w:hAnsi="ITC Avant Garde" w:cs="Arial"/>
        </w:rPr>
        <w:lastRenderedPageBreak/>
        <w:t>La medición de los parámetros indicados se realiza en forma remota</w:t>
      </w:r>
      <w:r w:rsidRPr="00BA1D95">
        <w:rPr>
          <w:rStyle w:val="Refdenotaalpie"/>
          <w:rFonts w:ascii="ITC Avant Garde" w:hAnsi="ITC Avant Garde" w:cs="Arial"/>
        </w:rPr>
        <w:footnoteReference w:id="13"/>
      </w:r>
      <w:r w:rsidRPr="00BA1D95">
        <w:rPr>
          <w:rFonts w:ascii="ITC Avant Garde" w:hAnsi="ITC Avant Garde" w:cs="Arial"/>
        </w:rPr>
        <w:t xml:space="preserve"> utilizando los recursos de la propia central o cabezas de prueba de la red al término de la ejecución y se registrarán los valores indicando el cumplimiento </w:t>
      </w:r>
      <w:r w:rsidR="005F1B8C" w:rsidRPr="00BA1D95">
        <w:rPr>
          <w:rFonts w:ascii="ITC Avant Garde" w:hAnsi="ITC Avant Garde" w:cs="Arial"/>
        </w:rPr>
        <w:t>de acuerdo con</w:t>
      </w:r>
      <w:r w:rsidRPr="00BA1D95">
        <w:rPr>
          <w:rFonts w:ascii="ITC Avant Garde" w:hAnsi="ITC Avant Garde" w:cs="Arial"/>
        </w:rPr>
        <w:t xml:space="preserve"> la tabla de Parámetros Eléctricos de la sección 4.</w:t>
      </w:r>
      <w:r w:rsidR="00074D77" w:rsidRPr="00BA1D95">
        <w:rPr>
          <w:rFonts w:ascii="ITC Avant Garde" w:hAnsi="ITC Avant Garde" w:cs="Arial"/>
        </w:rPr>
        <w:t>9</w:t>
      </w:r>
      <w:r w:rsidRPr="00BA1D95">
        <w:rPr>
          <w:rFonts w:ascii="ITC Avant Garde" w:hAnsi="ITC Avant Garde" w:cs="Arial"/>
        </w:rPr>
        <w:t xml:space="preserve"> de esta Oferta.</w:t>
      </w:r>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 xml:space="preserve">En caso de que la medición eléctrica remota no pueda realizarse, el técnico llevará a cabo las mediciones en el domicilio del usuario </w:t>
      </w:r>
      <w:r w:rsidR="00F12AFE">
        <w:rPr>
          <w:rFonts w:ascii="ITC Avant Garde" w:hAnsi="ITC Avant Garde" w:cs="Arial"/>
        </w:rPr>
        <w:t>con</w:t>
      </w:r>
      <w:r w:rsidRPr="00BA1D95">
        <w:rPr>
          <w:rFonts w:ascii="ITC Avant Garde" w:hAnsi="ITC Avant Garde" w:cs="Arial"/>
        </w:rPr>
        <w:t xml:space="preserve"> el </w:t>
      </w:r>
      <w:r w:rsidR="00F12AFE">
        <w:rPr>
          <w:rFonts w:ascii="ITC Avant Garde" w:hAnsi="ITC Avant Garde" w:cs="Arial"/>
        </w:rPr>
        <w:t>equipo empleado por la DM</w:t>
      </w:r>
      <w:r w:rsidR="00041BA6">
        <w:rPr>
          <w:rFonts w:ascii="ITC Avant Garde" w:hAnsi="ITC Avant Garde" w:cs="Arial"/>
        </w:rPr>
        <w:t xml:space="preserve"> </w:t>
      </w:r>
      <w:r w:rsidRPr="00BA1D95">
        <w:rPr>
          <w:rFonts w:ascii="ITC Avant Garde" w:hAnsi="ITC Avant Garde" w:cs="Arial"/>
        </w:rPr>
        <w:t>en el PCT.</w:t>
      </w:r>
    </w:p>
    <w:p w:rsidR="00F12AFE" w:rsidRPr="00BA1D95" w:rsidRDefault="00F12AFE" w:rsidP="004B11EB">
      <w:pPr>
        <w:spacing w:after="200" w:line="276" w:lineRule="auto"/>
        <w:jc w:val="both"/>
        <w:rPr>
          <w:rFonts w:ascii="ITC Avant Garde" w:hAnsi="ITC Avant Garde" w:cs="Arial"/>
        </w:rPr>
      </w:pPr>
      <w:r>
        <w:rPr>
          <w:rFonts w:ascii="ITC Avant Garde" w:hAnsi="ITC Avant Garde" w:cs="Arial"/>
        </w:rPr>
        <w:t xml:space="preserve">Cada prueba realizada que implique el uso de un equipo de medición deberá ser ejecutada una vez confirmado el correcto funcionamiento de dicho equipo. Estos equipos deberán contar con su certificado o dictamen de calibración de acuerdo con las disposiciones aplicables.  </w:t>
      </w:r>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En caso de no cumplimiento de los umbrales de aceptación, se procederá a realizar las actividades conducentes hasta lograr su cumplimiento.</w:t>
      </w:r>
    </w:p>
    <w:p w:rsidR="00A47F9A" w:rsidRDefault="00A47F9A" w:rsidP="004B11EB">
      <w:pPr>
        <w:spacing w:before="240" w:after="200" w:line="276" w:lineRule="auto"/>
        <w:jc w:val="both"/>
        <w:rPr>
          <w:rFonts w:ascii="ITC Avant Garde" w:hAnsi="ITC Avant Garde" w:cs="Arial"/>
        </w:rPr>
      </w:pPr>
      <w:r w:rsidRPr="00BA1D95">
        <w:rPr>
          <w:rFonts w:ascii="ITC Avant Garde" w:hAnsi="ITC Avant Garde" w:cs="Arial"/>
        </w:rPr>
        <w:t xml:space="preserve">Una vez asegurados los parámetros correctos, se reportarán en el </w:t>
      </w:r>
      <w:r w:rsidR="006B5A23">
        <w:rPr>
          <w:rFonts w:ascii="ITC Avant Garde" w:hAnsi="ITC Avant Garde" w:cs="Arial"/>
        </w:rPr>
        <w:t>SEG</w:t>
      </w:r>
      <w:r w:rsidRPr="00BA1D95">
        <w:rPr>
          <w:rFonts w:ascii="ITC Avant Garde" w:hAnsi="ITC Avant Garde" w:cs="Arial"/>
        </w:rPr>
        <w:t xml:space="preserve">, para que el CS pueda consultarlos. </w:t>
      </w:r>
    </w:p>
    <w:p w:rsidR="00204787" w:rsidRPr="00BA1D95" w:rsidRDefault="00204787" w:rsidP="004B11EB">
      <w:pPr>
        <w:spacing w:before="240" w:after="200" w:line="276" w:lineRule="auto"/>
        <w:jc w:val="both"/>
        <w:rPr>
          <w:rFonts w:ascii="ITC Avant Garde" w:hAnsi="ITC Avant Garde" w:cs="Arial"/>
        </w:rPr>
      </w:pPr>
    </w:p>
    <w:p w:rsidR="00A47F9A" w:rsidRPr="00BA1D95" w:rsidRDefault="00290D8F" w:rsidP="004B11EB">
      <w:pPr>
        <w:jc w:val="center"/>
        <w:rPr>
          <w:rFonts w:ascii="ITC Avant Garde" w:hAnsi="ITC Avant Garde" w:cs="Arial"/>
          <w:sz w:val="18"/>
          <w:szCs w:val="18"/>
        </w:rPr>
      </w:pPr>
      <w:r w:rsidRPr="00BA1D95">
        <w:rPr>
          <w:rFonts w:ascii="ITC Avant Garde" w:hAnsi="ITC Avant Garde" w:cs="Arial"/>
          <w:noProof/>
          <w:sz w:val="18"/>
          <w:szCs w:val="18"/>
          <w:lang w:eastAsia="es-MX"/>
        </w:rPr>
        <w:drawing>
          <wp:inline distT="0" distB="0" distL="0" distR="0">
            <wp:extent cx="5610225" cy="762000"/>
            <wp:effectExtent l="0" t="0" r="9525" b="0"/>
            <wp:docPr id="281" name="Imagen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17526"/>
                    <a:stretch/>
                  </pic:blipFill>
                  <pic:spPr bwMode="auto">
                    <a:xfrm>
                      <a:off x="0" y="0"/>
                      <a:ext cx="5610225" cy="762000"/>
                    </a:xfrm>
                    <a:prstGeom prst="rect">
                      <a:avLst/>
                    </a:prstGeom>
                    <a:noFill/>
                    <a:ln>
                      <a:noFill/>
                    </a:ln>
                    <a:extLst>
                      <a:ext uri="{53640926-AAD7-44D8-BBD7-CCE9431645EC}">
                        <a14:shadowObscured xmlns:a14="http://schemas.microsoft.com/office/drawing/2010/main"/>
                      </a:ext>
                    </a:extLst>
                  </pic:spPr>
                </pic:pic>
              </a:graphicData>
            </a:graphic>
          </wp:inline>
        </w:drawing>
      </w:r>
      <w:r w:rsidR="00A47F9A" w:rsidRPr="00BA1D95">
        <w:rPr>
          <w:rFonts w:ascii="ITC Avant Garde" w:hAnsi="ITC Avant Garde" w:cs="Arial"/>
          <w:sz w:val="18"/>
          <w:szCs w:val="18"/>
        </w:rPr>
        <w:t>Ejemplo de parámetros para el servicio de voz en cobre</w:t>
      </w:r>
    </w:p>
    <w:p w:rsidR="00A47F9A" w:rsidRPr="00BA1D95" w:rsidRDefault="00A47F9A" w:rsidP="00D37C98">
      <w:pPr>
        <w:pStyle w:val="Prrafodelista"/>
        <w:numPr>
          <w:ilvl w:val="0"/>
          <w:numId w:val="108"/>
        </w:numPr>
        <w:spacing w:before="240" w:after="200" w:line="276" w:lineRule="auto"/>
        <w:jc w:val="both"/>
        <w:rPr>
          <w:rFonts w:ascii="ITC Avant Garde" w:eastAsia="Calibri" w:hAnsi="ITC Avant Garde" w:cs="Arial"/>
          <w:b/>
          <w:i/>
          <w:sz w:val="22"/>
          <w:szCs w:val="22"/>
        </w:rPr>
      </w:pPr>
      <w:r w:rsidRPr="00BA1D95">
        <w:rPr>
          <w:rFonts w:ascii="ITC Avant Garde" w:eastAsia="Calibri" w:hAnsi="ITC Avant Garde" w:cs="Arial"/>
          <w:b/>
          <w:i/>
          <w:sz w:val="22"/>
          <w:szCs w:val="22"/>
        </w:rPr>
        <w:t>Servicio de Reventa de Internet</w:t>
      </w:r>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 xml:space="preserve">Para el caso de servicios de Reventa de Internet se tienen dos escenarios según el medio de transmisión; </w:t>
      </w:r>
    </w:p>
    <w:p w:rsidR="00A47F9A" w:rsidRDefault="00A47F9A" w:rsidP="00D37C98">
      <w:pPr>
        <w:pStyle w:val="Prrafodelista"/>
        <w:numPr>
          <w:ilvl w:val="0"/>
          <w:numId w:val="59"/>
        </w:numPr>
        <w:spacing w:after="200" w:line="276" w:lineRule="auto"/>
        <w:jc w:val="both"/>
        <w:rPr>
          <w:rFonts w:ascii="ITC Avant Garde" w:eastAsia="Calibri" w:hAnsi="ITC Avant Garde" w:cs="Arial"/>
          <w:sz w:val="22"/>
          <w:szCs w:val="22"/>
        </w:rPr>
      </w:pPr>
      <w:r w:rsidRPr="00BA1D95">
        <w:rPr>
          <w:rFonts w:ascii="ITC Avant Garde" w:eastAsia="Calibri" w:hAnsi="ITC Avant Garde" w:cs="Arial"/>
          <w:sz w:val="22"/>
          <w:szCs w:val="22"/>
        </w:rPr>
        <w:t xml:space="preserve">En el caso que el medio de acceso sea </w:t>
      </w:r>
      <w:r w:rsidRPr="00BA1D95">
        <w:rPr>
          <w:rFonts w:ascii="ITC Avant Garde" w:eastAsia="Calibri" w:hAnsi="ITC Avant Garde" w:cs="Arial"/>
          <w:b/>
          <w:sz w:val="22"/>
          <w:szCs w:val="22"/>
        </w:rPr>
        <w:t>cobre</w:t>
      </w:r>
      <w:r w:rsidRPr="00BA1D95">
        <w:rPr>
          <w:rFonts w:ascii="ITC Avant Garde" w:eastAsia="Calibri" w:hAnsi="ITC Avant Garde" w:cs="Arial"/>
          <w:sz w:val="22"/>
          <w:szCs w:val="22"/>
        </w:rPr>
        <w:t xml:space="preserve"> se valida la sincronía xDSL mediante el indicador led del modem y la medición de los parámetros de velocidades de subida y bajada.</w:t>
      </w:r>
    </w:p>
    <w:p w:rsidR="00204787" w:rsidRPr="00BA1D95" w:rsidRDefault="00204787" w:rsidP="00204787">
      <w:pPr>
        <w:pStyle w:val="Prrafodelista"/>
        <w:spacing w:after="200" w:line="276" w:lineRule="auto"/>
        <w:ind w:left="360"/>
        <w:jc w:val="both"/>
        <w:rPr>
          <w:rFonts w:ascii="ITC Avant Garde" w:eastAsia="Calibri" w:hAnsi="ITC Avant Garde" w:cs="Arial"/>
          <w:sz w:val="22"/>
          <w:szCs w:val="22"/>
        </w:rPr>
      </w:pPr>
    </w:p>
    <w:p w:rsidR="00A47F9A" w:rsidRPr="00BA1D95" w:rsidRDefault="00290D8F" w:rsidP="004B11EB">
      <w:pPr>
        <w:pStyle w:val="Textoindependiente"/>
        <w:spacing w:before="120" w:after="200" w:line="276" w:lineRule="auto"/>
        <w:rPr>
          <w:rFonts w:ascii="ITC Avant Garde" w:hAnsi="ITC Avant Garde" w:cs="Arial"/>
          <w:b w:val="0"/>
          <w:sz w:val="22"/>
          <w:szCs w:val="22"/>
        </w:rPr>
      </w:pPr>
      <w:r w:rsidRPr="00BA1D95">
        <w:rPr>
          <w:rFonts w:ascii="ITC Avant Garde" w:hAnsi="ITC Avant Garde" w:cs="Arial"/>
          <w:noProof/>
          <w:sz w:val="22"/>
          <w:szCs w:val="22"/>
          <w:lang w:eastAsia="es-MX"/>
        </w:rPr>
        <w:lastRenderedPageBreak/>
        <w:drawing>
          <wp:inline distT="0" distB="0" distL="0" distR="0">
            <wp:extent cx="4150614" cy="687629"/>
            <wp:effectExtent l="19050" t="0" r="0" b="0"/>
            <wp:docPr id="280" name="Imagen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57"/>
                    <pic:cNvPicPr>
                      <a:picLocks noChangeAspect="1" noChangeArrowheads="1"/>
                    </pic:cNvPicPr>
                  </pic:nvPicPr>
                  <pic:blipFill>
                    <a:blip r:embed="rId17" cstate="print">
                      <a:extLst>
                        <a:ext uri="{28A0092B-C50C-407E-A947-70E740481C1C}">
                          <a14:useLocalDpi xmlns:a14="http://schemas.microsoft.com/office/drawing/2010/main" val="0"/>
                        </a:ext>
                      </a:extLst>
                    </a:blip>
                    <a:srcRect r="18277" b="62074"/>
                    <a:stretch>
                      <a:fillRect/>
                    </a:stretch>
                  </pic:blipFill>
                  <pic:spPr bwMode="auto">
                    <a:xfrm>
                      <a:off x="0" y="0"/>
                      <a:ext cx="4150614" cy="687629"/>
                    </a:xfrm>
                    <a:prstGeom prst="rect">
                      <a:avLst/>
                    </a:prstGeom>
                    <a:noFill/>
                    <a:ln>
                      <a:noFill/>
                    </a:ln>
                  </pic:spPr>
                </pic:pic>
              </a:graphicData>
            </a:graphic>
          </wp:inline>
        </w:drawing>
      </w:r>
    </w:p>
    <w:p w:rsidR="00A47F9A" w:rsidRPr="00BA1D95" w:rsidRDefault="00A47F9A" w:rsidP="00665136">
      <w:pPr>
        <w:pStyle w:val="Textoindependiente"/>
        <w:spacing w:before="120" w:after="200" w:line="276" w:lineRule="auto"/>
        <w:jc w:val="left"/>
        <w:rPr>
          <w:rFonts w:ascii="ITC Avant Garde" w:hAnsi="ITC Avant Garde" w:cs="Arial"/>
          <w:b w:val="0"/>
          <w:sz w:val="18"/>
          <w:szCs w:val="18"/>
        </w:rPr>
      </w:pPr>
      <w:r w:rsidRPr="00BA1D95">
        <w:rPr>
          <w:rFonts w:ascii="ITC Avant Garde" w:hAnsi="ITC Avant Garde" w:cs="Arial"/>
          <w:b w:val="0"/>
          <w:sz w:val="18"/>
          <w:szCs w:val="18"/>
        </w:rPr>
        <w:t>Ejemplo de parámetros para el servicio de datos en cobre.</w:t>
      </w:r>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 xml:space="preserve">En caso de que la prueba remota de datos sobre cobre no pueda ejecutarse, el técnico realiza mediciones en el domicilio del cliente (PCT) con los equipos de medición </w:t>
      </w:r>
      <w:r w:rsidR="008D13BF">
        <w:rPr>
          <w:rFonts w:ascii="ITC Avant Garde" w:hAnsi="ITC Avant Garde" w:cs="Arial"/>
        </w:rPr>
        <w:t>empleados por la DM</w:t>
      </w:r>
      <w:r w:rsidRPr="00BA1D95">
        <w:rPr>
          <w:rFonts w:ascii="ITC Avant Garde" w:hAnsi="ITC Avant Garde" w:cs="Arial"/>
        </w:rPr>
        <w:t xml:space="preserve"> fin de consultar velocidades de sincronía de subida y bajada cuando el medio de transmisión es cobre. </w:t>
      </w:r>
    </w:p>
    <w:p w:rsidR="00A47F9A" w:rsidRPr="00BA1D95" w:rsidRDefault="00A47F9A" w:rsidP="00907A12">
      <w:pPr>
        <w:pStyle w:val="Prrafodelista"/>
        <w:numPr>
          <w:ilvl w:val="0"/>
          <w:numId w:val="59"/>
        </w:numPr>
        <w:spacing w:after="200" w:line="276" w:lineRule="auto"/>
        <w:jc w:val="both"/>
        <w:rPr>
          <w:rFonts w:ascii="ITC Avant Garde" w:eastAsia="Calibri" w:hAnsi="ITC Avant Garde" w:cs="Arial"/>
          <w:sz w:val="22"/>
          <w:szCs w:val="22"/>
        </w:rPr>
      </w:pPr>
      <w:r w:rsidRPr="00BA1D95">
        <w:rPr>
          <w:rFonts w:ascii="ITC Avant Garde" w:eastAsia="Calibri" w:hAnsi="ITC Avant Garde" w:cs="Arial"/>
          <w:sz w:val="22"/>
          <w:szCs w:val="22"/>
        </w:rPr>
        <w:t xml:space="preserve">Para el caso de que el medio de transmisión sea por </w:t>
      </w:r>
      <w:r w:rsidRPr="00BA1D95">
        <w:rPr>
          <w:rFonts w:ascii="ITC Avant Garde" w:eastAsia="Calibri" w:hAnsi="ITC Avant Garde" w:cs="Arial"/>
          <w:bCs/>
          <w:sz w:val="22"/>
          <w:szCs w:val="22"/>
        </w:rPr>
        <w:t>fibra óptica se</w:t>
      </w:r>
      <w:r w:rsidRPr="00BA1D95">
        <w:rPr>
          <w:rFonts w:ascii="ITC Avant Garde" w:eastAsia="Calibri" w:hAnsi="ITC Avant Garde" w:cs="Arial"/>
          <w:sz w:val="22"/>
          <w:szCs w:val="22"/>
        </w:rPr>
        <w:t xml:space="preserve"> mide la potencia óptica de recepción. </w:t>
      </w:r>
    </w:p>
    <w:p w:rsidR="00A47F9A" w:rsidRDefault="00A47F9A" w:rsidP="004B11EB">
      <w:pPr>
        <w:spacing w:after="200" w:line="276" w:lineRule="auto"/>
        <w:jc w:val="both"/>
        <w:rPr>
          <w:rFonts w:ascii="ITC Avant Garde" w:hAnsi="ITC Avant Garde" w:cs="Arial"/>
        </w:rPr>
      </w:pPr>
      <w:r w:rsidRPr="00BA1D95">
        <w:rPr>
          <w:rFonts w:ascii="ITC Avant Garde" w:hAnsi="ITC Avant Garde" w:cs="Arial"/>
        </w:rPr>
        <w:t xml:space="preserve">Para el caso de fibra óptica si la prueba remota no puede ejecutarse, el técnico conectará la ONT </w:t>
      </w:r>
      <w:r w:rsidR="008D13BF">
        <w:rPr>
          <w:rFonts w:ascii="ITC Avant Garde" w:hAnsi="ITC Avant Garde" w:cs="Arial"/>
        </w:rPr>
        <w:t>a</w:t>
      </w:r>
      <w:r w:rsidR="002F682F" w:rsidRPr="00BA1D95">
        <w:rPr>
          <w:rFonts w:ascii="ITC Avant Garde" w:hAnsi="ITC Avant Garde" w:cs="Arial"/>
        </w:rPr>
        <w:t>l</w:t>
      </w:r>
      <w:r w:rsidRPr="00BA1D95">
        <w:rPr>
          <w:rFonts w:ascii="ITC Avant Garde" w:hAnsi="ITC Avant Garde" w:cs="Arial"/>
        </w:rPr>
        <w:t xml:space="preserve"> PCT y con el medidor de potencia </w:t>
      </w:r>
      <w:r w:rsidR="008D13BF">
        <w:rPr>
          <w:rFonts w:ascii="ITC Avant Garde" w:hAnsi="ITC Avant Garde" w:cs="Arial"/>
        </w:rPr>
        <w:t>empleado por la DM</w:t>
      </w:r>
      <w:r w:rsidR="00041BA6">
        <w:rPr>
          <w:rFonts w:ascii="ITC Avant Garde" w:hAnsi="ITC Avant Garde" w:cs="Arial"/>
        </w:rPr>
        <w:t xml:space="preserve"> </w:t>
      </w:r>
      <w:r w:rsidRPr="00BA1D95">
        <w:rPr>
          <w:rFonts w:ascii="ITC Avant Garde" w:hAnsi="ITC Avant Garde" w:cs="Arial"/>
        </w:rPr>
        <w:t>registrará la potencia de recepción en el PCT la cual deberá estar en el rango de -15 a -27 dBm. Este parámetro está basado en el estándar G.984.2 de la UIT-T y considera una prueba funcional entre la OLT y el PCT en la ONT.</w:t>
      </w:r>
    </w:p>
    <w:p w:rsidR="00204787" w:rsidRPr="00BA1D95" w:rsidRDefault="00204787" w:rsidP="004B11EB">
      <w:pPr>
        <w:spacing w:after="200" w:line="276" w:lineRule="auto"/>
        <w:jc w:val="both"/>
        <w:rPr>
          <w:rFonts w:ascii="ITC Avant Garde" w:hAnsi="ITC Avant Garde" w:cs="Arial"/>
        </w:rPr>
      </w:pPr>
    </w:p>
    <w:p w:rsidR="00A47F9A" w:rsidRDefault="00A47F9A" w:rsidP="004B11EB">
      <w:pPr>
        <w:spacing w:after="200" w:line="276" w:lineRule="auto"/>
        <w:jc w:val="both"/>
        <w:rPr>
          <w:rFonts w:ascii="ITC Avant Garde" w:hAnsi="ITC Avant Garde" w:cs="Arial"/>
        </w:rPr>
      </w:pPr>
      <w:r w:rsidRPr="00BA1D95">
        <w:rPr>
          <w:rFonts w:ascii="ITC Avant Garde" w:hAnsi="ITC Avant Garde" w:cs="Arial"/>
        </w:rPr>
        <w:t xml:space="preserve">Una vez asegurados los parámetros correctos en automático se reportarán los resultados de las pruebas para el servicio de datos en el </w:t>
      </w:r>
      <w:r w:rsidR="006B5A23">
        <w:rPr>
          <w:rFonts w:ascii="ITC Avant Garde" w:hAnsi="ITC Avant Garde" w:cs="Arial"/>
        </w:rPr>
        <w:t>SEG</w:t>
      </w:r>
      <w:r w:rsidRPr="00BA1D95">
        <w:rPr>
          <w:rFonts w:ascii="ITC Avant Garde" w:hAnsi="ITC Avant Garde" w:cs="Arial"/>
        </w:rPr>
        <w:t>, para que el CS pueda consultarlos.</w:t>
      </w:r>
    </w:p>
    <w:p w:rsidR="00A47F9A" w:rsidRPr="00BA1D95" w:rsidRDefault="00290D8F" w:rsidP="004B11EB">
      <w:pPr>
        <w:spacing w:after="200" w:line="276" w:lineRule="auto"/>
        <w:jc w:val="center"/>
        <w:rPr>
          <w:rFonts w:ascii="ITC Avant Garde" w:hAnsi="ITC Avant Garde" w:cs="Arial"/>
        </w:rPr>
      </w:pPr>
      <w:r w:rsidRPr="00BA1D95">
        <w:rPr>
          <w:rFonts w:ascii="ITC Avant Garde" w:hAnsi="ITC Avant Garde" w:cs="Arial"/>
          <w:noProof/>
          <w:lang w:eastAsia="es-MX"/>
        </w:rPr>
        <w:drawing>
          <wp:inline distT="0" distB="0" distL="0" distR="0">
            <wp:extent cx="3695700" cy="809625"/>
            <wp:effectExtent l="0" t="0" r="0" b="0"/>
            <wp:docPr id="279" name="Imagen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4"/>
                    <pic:cNvPicPr>
                      <a:picLocks noChangeAspect="1" noChangeArrowheads="1"/>
                    </pic:cNvPicPr>
                  </pic:nvPicPr>
                  <pic:blipFill>
                    <a:blip r:embed="rId18" cstate="print">
                      <a:extLst>
                        <a:ext uri="{28A0092B-C50C-407E-A947-70E740481C1C}">
                          <a14:useLocalDpi xmlns:a14="http://schemas.microsoft.com/office/drawing/2010/main" val="0"/>
                        </a:ext>
                      </a:extLst>
                    </a:blip>
                    <a:srcRect r="33829" b="11406"/>
                    <a:stretch>
                      <a:fillRect/>
                    </a:stretch>
                  </pic:blipFill>
                  <pic:spPr bwMode="auto">
                    <a:xfrm>
                      <a:off x="0" y="0"/>
                      <a:ext cx="3695700" cy="809625"/>
                    </a:xfrm>
                    <a:prstGeom prst="rect">
                      <a:avLst/>
                    </a:prstGeom>
                    <a:noFill/>
                    <a:ln>
                      <a:noFill/>
                    </a:ln>
                  </pic:spPr>
                </pic:pic>
              </a:graphicData>
            </a:graphic>
          </wp:inline>
        </w:drawing>
      </w:r>
    </w:p>
    <w:p w:rsidR="00A47F9A" w:rsidRDefault="00A47F9A" w:rsidP="004B11EB">
      <w:pPr>
        <w:spacing w:after="200" w:line="276" w:lineRule="auto"/>
        <w:jc w:val="center"/>
        <w:rPr>
          <w:rFonts w:ascii="ITC Avant Garde" w:hAnsi="ITC Avant Garde" w:cs="Arial"/>
          <w:sz w:val="18"/>
          <w:szCs w:val="18"/>
        </w:rPr>
      </w:pPr>
      <w:bookmarkStart w:id="617" w:name="_Toc436840894"/>
      <w:bookmarkStart w:id="618" w:name="_Toc436846331"/>
      <w:bookmarkStart w:id="619" w:name="_Toc436848281"/>
      <w:bookmarkStart w:id="620" w:name="_Toc436856529"/>
      <w:bookmarkStart w:id="621" w:name="_Toc436862675"/>
      <w:bookmarkStart w:id="622" w:name="_Toc436866325"/>
      <w:bookmarkStart w:id="623" w:name="_Toc436870904"/>
      <w:bookmarkStart w:id="624" w:name="_Toc436875896"/>
      <w:r w:rsidRPr="00BA1D95">
        <w:rPr>
          <w:rFonts w:ascii="ITC Avant Garde" w:hAnsi="ITC Avant Garde" w:cs="Arial"/>
          <w:sz w:val="18"/>
          <w:szCs w:val="18"/>
        </w:rPr>
        <w:t>Ejemplo de parámetros para el servicio de datos en fibra</w:t>
      </w:r>
    </w:p>
    <w:p w:rsidR="00204787" w:rsidRDefault="00204787" w:rsidP="004B11EB">
      <w:pPr>
        <w:spacing w:after="200" w:line="276" w:lineRule="auto"/>
        <w:jc w:val="center"/>
        <w:rPr>
          <w:rFonts w:ascii="ITC Avant Garde" w:hAnsi="ITC Avant Garde" w:cs="Arial"/>
          <w:sz w:val="18"/>
          <w:szCs w:val="18"/>
        </w:rPr>
      </w:pPr>
    </w:p>
    <w:p w:rsidR="00204787" w:rsidRDefault="00204787" w:rsidP="004B11EB">
      <w:pPr>
        <w:spacing w:after="200" w:line="276" w:lineRule="auto"/>
        <w:jc w:val="center"/>
        <w:rPr>
          <w:rFonts w:ascii="ITC Avant Garde" w:hAnsi="ITC Avant Garde" w:cs="Arial"/>
          <w:sz w:val="18"/>
          <w:szCs w:val="18"/>
        </w:rPr>
      </w:pPr>
    </w:p>
    <w:p w:rsidR="00204787" w:rsidRPr="00BA1D95" w:rsidRDefault="00204787" w:rsidP="004B11EB">
      <w:pPr>
        <w:spacing w:after="200" w:line="276" w:lineRule="auto"/>
        <w:jc w:val="center"/>
        <w:rPr>
          <w:rFonts w:ascii="ITC Avant Garde" w:hAnsi="ITC Avant Garde" w:cs="Arial"/>
          <w:sz w:val="18"/>
          <w:szCs w:val="18"/>
        </w:rPr>
      </w:pPr>
    </w:p>
    <w:p w:rsidR="00E938FD" w:rsidRDefault="00B40253">
      <w:pPr>
        <w:pStyle w:val="1TitPrin"/>
        <w:numPr>
          <w:ilvl w:val="0"/>
          <w:numId w:val="186"/>
        </w:numPr>
      </w:pPr>
      <w:bookmarkStart w:id="625" w:name="_Toc44413227"/>
      <w:bookmarkStart w:id="626" w:name="_Toc44413706"/>
      <w:bookmarkStart w:id="627" w:name="_Toc525904575"/>
      <w:bookmarkStart w:id="628" w:name="_Toc525913971"/>
      <w:bookmarkStart w:id="629" w:name="_Toc525919210"/>
      <w:bookmarkStart w:id="630" w:name="_Toc525919334"/>
      <w:bookmarkStart w:id="631" w:name="_Toc2957144"/>
      <w:bookmarkStart w:id="632" w:name="_Toc26273079"/>
      <w:bookmarkStart w:id="633" w:name="_Toc26284476"/>
      <w:bookmarkStart w:id="634" w:name="_Toc44413707"/>
      <w:bookmarkStart w:id="635" w:name="_Toc525904576"/>
      <w:bookmarkStart w:id="636" w:name="_Toc525913972"/>
      <w:bookmarkStart w:id="637" w:name="_Toc525919211"/>
      <w:bookmarkStart w:id="638" w:name="_Toc525919335"/>
      <w:bookmarkStart w:id="639" w:name="_Toc436840895"/>
      <w:bookmarkStart w:id="640" w:name="_Toc436846332"/>
      <w:bookmarkStart w:id="641" w:name="_Toc436848282"/>
      <w:bookmarkStart w:id="642" w:name="_Toc436856530"/>
      <w:bookmarkStart w:id="643" w:name="_Toc436862676"/>
      <w:bookmarkStart w:id="644" w:name="_Toc436866326"/>
      <w:bookmarkStart w:id="645" w:name="_Toc436870905"/>
      <w:bookmarkStart w:id="646" w:name="_Toc436875897"/>
      <w:bookmarkStart w:id="647" w:name="_Toc467248709"/>
      <w:bookmarkEnd w:id="617"/>
      <w:bookmarkEnd w:id="618"/>
      <w:bookmarkEnd w:id="619"/>
      <w:bookmarkEnd w:id="620"/>
      <w:bookmarkEnd w:id="621"/>
      <w:bookmarkEnd w:id="622"/>
      <w:bookmarkEnd w:id="623"/>
      <w:bookmarkEnd w:id="624"/>
      <w:bookmarkEnd w:id="625"/>
      <w:bookmarkEnd w:id="626"/>
      <w:r w:rsidRPr="00BA1D95">
        <w:t>Servicio de Reventa Mayorista de Línea Telefónica (SRMLT)</w:t>
      </w:r>
      <w:bookmarkEnd w:id="627"/>
      <w:bookmarkEnd w:id="628"/>
      <w:bookmarkEnd w:id="629"/>
      <w:bookmarkEnd w:id="630"/>
      <w:bookmarkEnd w:id="631"/>
      <w:bookmarkEnd w:id="632"/>
      <w:bookmarkEnd w:id="633"/>
      <w:bookmarkEnd w:id="634"/>
    </w:p>
    <w:p w:rsidR="00A47F9A" w:rsidRPr="00BA1D95" w:rsidRDefault="00847A33" w:rsidP="000570F5">
      <w:pPr>
        <w:pStyle w:val="Ttulo2"/>
      </w:pPr>
      <w:bookmarkStart w:id="648" w:name="_Toc2957145"/>
      <w:bookmarkStart w:id="649" w:name="_Toc26273080"/>
      <w:bookmarkStart w:id="650" w:name="_Toc26284477"/>
      <w:bookmarkStart w:id="651" w:name="_Toc44413708"/>
      <w:r>
        <w:lastRenderedPageBreak/>
        <w:t>5</w:t>
      </w:r>
      <w:r w:rsidR="00DF1A46">
        <w:t xml:space="preserve">.1 </w:t>
      </w:r>
      <w:r w:rsidR="00A47F9A" w:rsidRPr="00BA1D95">
        <w:t>Descripción del Servicio de Reventa Mayorista de Línea Telefónica</w:t>
      </w:r>
      <w:bookmarkEnd w:id="635"/>
      <w:bookmarkEnd w:id="636"/>
      <w:bookmarkEnd w:id="637"/>
      <w:bookmarkEnd w:id="638"/>
      <w:bookmarkEnd w:id="648"/>
      <w:bookmarkEnd w:id="649"/>
      <w:bookmarkEnd w:id="650"/>
      <w:bookmarkEnd w:id="651"/>
    </w:p>
    <w:p w:rsidR="00A47F9A" w:rsidRPr="00BA1D95" w:rsidRDefault="00A47F9A" w:rsidP="004B11EB">
      <w:pPr>
        <w:pStyle w:val="IFTnormal"/>
        <w:rPr>
          <w:rFonts w:cs="Arial"/>
        </w:rPr>
      </w:pPr>
      <w:r w:rsidRPr="00BA1D95">
        <w:rPr>
          <w:rFonts w:cs="Arial"/>
        </w:rPr>
        <w:t>Servicio mayorista que hace uso de la red telefónica de</w:t>
      </w:r>
      <w:r w:rsidR="008E66D4">
        <w:rPr>
          <w:rFonts w:cs="Arial"/>
        </w:rPr>
        <w:t>l AEP</w:t>
      </w:r>
      <w:r w:rsidRPr="00BA1D95">
        <w:rPr>
          <w:rFonts w:cs="Arial"/>
        </w:rPr>
        <w:t xml:space="preserve"> para la entrega de todas las llamadas telefónicas originadas por los usuarios finales del CS, en desagregación para el nuevo servicio SRMLT hasta el punto de entrega con la red del CS, cuando sea procedente.</w:t>
      </w:r>
    </w:p>
    <w:p w:rsidR="00DD665D" w:rsidRPr="00BA1D95" w:rsidRDefault="00847A33" w:rsidP="000570F5">
      <w:pPr>
        <w:pStyle w:val="Ttulo2"/>
      </w:pPr>
      <w:bookmarkStart w:id="652" w:name="_Toc525904577"/>
      <w:bookmarkStart w:id="653" w:name="_Toc525913973"/>
      <w:bookmarkStart w:id="654" w:name="_Toc525919212"/>
      <w:bookmarkStart w:id="655" w:name="_Toc525919336"/>
      <w:bookmarkStart w:id="656" w:name="_Toc2957146"/>
      <w:bookmarkStart w:id="657" w:name="_Toc26273081"/>
      <w:bookmarkStart w:id="658" w:name="_Toc26284478"/>
      <w:bookmarkStart w:id="659" w:name="_Toc44413709"/>
      <w:r>
        <w:t>5</w:t>
      </w:r>
      <w:r w:rsidR="00DF1A46">
        <w:t xml:space="preserve">.2 </w:t>
      </w:r>
      <w:r w:rsidR="00A47F9A" w:rsidRPr="00BA1D95">
        <w:t>Premisas e Implicaciones del Servicio.</w:t>
      </w:r>
      <w:bookmarkEnd w:id="652"/>
      <w:bookmarkEnd w:id="653"/>
      <w:bookmarkEnd w:id="654"/>
      <w:bookmarkEnd w:id="655"/>
      <w:bookmarkEnd w:id="656"/>
      <w:bookmarkEnd w:id="657"/>
      <w:bookmarkEnd w:id="658"/>
      <w:bookmarkEnd w:id="659"/>
    </w:p>
    <w:p w:rsidR="00A47F9A" w:rsidRPr="00BA1D95" w:rsidRDefault="00A47F9A" w:rsidP="00D37C98">
      <w:pPr>
        <w:pStyle w:val="CondicionesFinales"/>
        <w:numPr>
          <w:ilvl w:val="0"/>
          <w:numId w:val="75"/>
        </w:numPr>
        <w:ind w:left="1134" w:right="142" w:hanging="425"/>
      </w:pPr>
      <w:r w:rsidRPr="00BA1D95">
        <w:t xml:space="preserve">Es técnicamente factible que a través del SRMLT </w:t>
      </w:r>
      <w:r w:rsidR="00B83D7D" w:rsidRPr="00BA1D95">
        <w:t xml:space="preserve">los </w:t>
      </w:r>
      <w:r w:rsidRPr="00BA1D95">
        <w:t>CS</w:t>
      </w:r>
      <w:r w:rsidR="00F75120">
        <w:t xml:space="preserve"> </w:t>
      </w:r>
      <w:r w:rsidRPr="00BA1D95">
        <w:t>presten el servicio de voz y datos de forma indistinta a través de los servicios de desagregación cuando el medio es par de cobre</w:t>
      </w:r>
      <w:r w:rsidR="00907A12">
        <w:t xml:space="preserve"> </w:t>
      </w:r>
      <w:r w:rsidR="00B74B36">
        <w:t>como el</w:t>
      </w:r>
      <w:r w:rsidR="004412AF" w:rsidRPr="00BA1D95">
        <w:t xml:space="preserve"> SRMLT con SRI</w:t>
      </w:r>
      <w:r w:rsidRPr="00BA1D95">
        <w:t xml:space="preserve"> al considerarse técnicamente factible. </w:t>
      </w:r>
    </w:p>
    <w:p w:rsidR="00A47F9A" w:rsidRPr="00BA1D95" w:rsidRDefault="00A47F9A" w:rsidP="00D37C98">
      <w:pPr>
        <w:pStyle w:val="CondicionesFinales"/>
        <w:numPr>
          <w:ilvl w:val="0"/>
          <w:numId w:val="75"/>
        </w:numPr>
        <w:ind w:left="1134" w:right="142" w:hanging="425"/>
      </w:pPr>
      <w:r w:rsidRPr="00BA1D95">
        <w:t>Adoptar las disposiciones relativas al tratamiento de la numeración a 10 dígitos y realizar las modificaciones que permitan implementar el SRMLT.</w:t>
      </w:r>
    </w:p>
    <w:p w:rsidR="00A47F9A" w:rsidRPr="00BA1D95" w:rsidRDefault="00D8002E" w:rsidP="00D37C98">
      <w:pPr>
        <w:pStyle w:val="CondicionesFinales"/>
        <w:numPr>
          <w:ilvl w:val="0"/>
          <w:numId w:val="75"/>
        </w:numPr>
        <w:ind w:left="1134" w:right="142" w:hanging="425"/>
      </w:pPr>
      <w:r w:rsidRPr="00BA1D95">
        <w:t>La DM</w:t>
      </w:r>
      <w:r w:rsidR="00041BA6">
        <w:t xml:space="preserve"> </w:t>
      </w:r>
      <w:r w:rsidR="00A47F9A" w:rsidRPr="00BA1D95">
        <w:t xml:space="preserve">prestará el SRMLT bajo demanda, sin que sea necesaria la revisión de disponibilidad de los recursos de red en todos los casos en que el usuario final cuente con servicio telefónico o de datos activo provisto por </w:t>
      </w:r>
      <w:r w:rsidR="00350AED">
        <w:t xml:space="preserve">el AEP </w:t>
      </w:r>
      <w:r w:rsidR="00A47F9A" w:rsidRPr="00BA1D95">
        <w:t>o exista acometida en el domicilio del usuario final que permita la prestación de los servicios.</w:t>
      </w:r>
    </w:p>
    <w:p w:rsidR="00A47F9A" w:rsidRPr="00BA1D95" w:rsidRDefault="00A47F9A" w:rsidP="00D37C98">
      <w:pPr>
        <w:pStyle w:val="CondicionesFinales"/>
        <w:numPr>
          <w:ilvl w:val="0"/>
          <w:numId w:val="75"/>
        </w:numPr>
        <w:ind w:left="1134" w:right="142" w:hanging="425"/>
      </w:pPr>
      <w:r w:rsidRPr="00BA1D95">
        <w:t>No están considerados en esta solución los Clientes PABX de líneas y/o de troncales.</w:t>
      </w:r>
    </w:p>
    <w:p w:rsidR="00A47F9A" w:rsidRPr="00BA1D95" w:rsidRDefault="00A47F9A" w:rsidP="00D37C98">
      <w:pPr>
        <w:pStyle w:val="CondicionesFinales"/>
        <w:numPr>
          <w:ilvl w:val="0"/>
          <w:numId w:val="75"/>
        </w:numPr>
        <w:ind w:left="1134" w:right="142" w:hanging="425"/>
      </w:pPr>
      <w:r w:rsidRPr="00BA1D95">
        <w:t xml:space="preserve">La entrega del tráfico para este servicio debe ser por cualquier punto de Interconexión establecido de común acuerdo entre las partes. </w:t>
      </w:r>
    </w:p>
    <w:p w:rsidR="00A47F9A" w:rsidRPr="00BA1D95" w:rsidRDefault="00A47F9A" w:rsidP="00D37C98">
      <w:pPr>
        <w:pStyle w:val="CondicionesFinales"/>
        <w:numPr>
          <w:ilvl w:val="0"/>
          <w:numId w:val="75"/>
        </w:numPr>
        <w:ind w:left="1134" w:right="142" w:hanging="425"/>
      </w:pPr>
      <w:r w:rsidRPr="00BA1D95">
        <w:t>Los planes y paquetes comerciales de</w:t>
      </w:r>
      <w:r w:rsidR="00350AED">
        <w:t>l AEP</w:t>
      </w:r>
      <w:r w:rsidRPr="00BA1D95">
        <w:t xml:space="preserve"> sobre línea telefónica no podrán ser activados para este servicio.</w:t>
      </w:r>
    </w:p>
    <w:p w:rsidR="00A47F9A" w:rsidRPr="00BA1D95" w:rsidRDefault="00A47F9A" w:rsidP="004B11EB">
      <w:pPr>
        <w:pStyle w:val="CondicionesFinales"/>
        <w:ind w:left="709"/>
      </w:pPr>
      <w:r w:rsidRPr="00BA1D95">
        <w:rPr>
          <w:b/>
        </w:rPr>
        <w:t xml:space="preserve">Es responsabilidad de </w:t>
      </w:r>
      <w:r w:rsidR="00D8002E" w:rsidRPr="00BA1D95">
        <w:rPr>
          <w:b/>
        </w:rPr>
        <w:t>la DM</w:t>
      </w:r>
      <w:r w:rsidRPr="00BA1D95">
        <w:rPr>
          <w:b/>
        </w:rPr>
        <w:t>:</w:t>
      </w:r>
    </w:p>
    <w:p w:rsidR="00A47F9A" w:rsidRPr="00BA1D95" w:rsidRDefault="00A47F9A" w:rsidP="00D37C98">
      <w:pPr>
        <w:pStyle w:val="IFTnormal"/>
        <w:numPr>
          <w:ilvl w:val="0"/>
          <w:numId w:val="77"/>
        </w:numPr>
        <w:ind w:left="1134" w:hanging="425"/>
        <w:rPr>
          <w:rFonts w:cs="Arial"/>
          <w:b/>
        </w:rPr>
      </w:pPr>
      <w:r w:rsidRPr="00BA1D95">
        <w:rPr>
          <w:rFonts w:cs="Arial"/>
        </w:rPr>
        <w:t>Realizar el enrutamiento de la llamada a la red del CS, con base en la marcación correspondiente al Usuario final.</w:t>
      </w:r>
    </w:p>
    <w:p w:rsidR="00A47F9A" w:rsidRPr="00BA1D95" w:rsidRDefault="00A47F9A" w:rsidP="00D37C98">
      <w:pPr>
        <w:pStyle w:val="IFTnormal"/>
        <w:numPr>
          <w:ilvl w:val="0"/>
          <w:numId w:val="77"/>
        </w:numPr>
        <w:ind w:left="1134" w:hanging="425"/>
        <w:rPr>
          <w:rFonts w:cs="Arial"/>
          <w:b/>
        </w:rPr>
      </w:pPr>
      <w:r w:rsidRPr="00BA1D95">
        <w:rPr>
          <w:rFonts w:cs="Arial"/>
        </w:rPr>
        <w:t>Llevar el control de la llamada (señalización, establecimiento y liberación) y proporcionar los servicios digitales indicados en este documento.</w:t>
      </w:r>
    </w:p>
    <w:p w:rsidR="00A47F9A" w:rsidRPr="00BA1D95" w:rsidRDefault="00A47F9A" w:rsidP="00D37C98">
      <w:pPr>
        <w:pStyle w:val="IFTnormal"/>
        <w:numPr>
          <w:ilvl w:val="0"/>
          <w:numId w:val="77"/>
        </w:numPr>
        <w:ind w:left="1134" w:hanging="425"/>
        <w:rPr>
          <w:rFonts w:cs="Arial"/>
          <w:b/>
        </w:rPr>
      </w:pPr>
      <w:r w:rsidRPr="00BA1D95">
        <w:rPr>
          <w:rFonts w:cs="Arial"/>
        </w:rPr>
        <w:t>Garantizar la calidad de las llamadas procesadas dentro de su red y hasta el punto de interconexión con el CS en el caso de la entrega del tráfico.</w:t>
      </w:r>
    </w:p>
    <w:p w:rsidR="00A47F9A" w:rsidRPr="00BA1D95" w:rsidRDefault="00A47F9A" w:rsidP="00D37C98">
      <w:pPr>
        <w:pStyle w:val="IFTnormal"/>
        <w:numPr>
          <w:ilvl w:val="0"/>
          <w:numId w:val="77"/>
        </w:numPr>
        <w:ind w:left="1134" w:hanging="425"/>
        <w:rPr>
          <w:rFonts w:cs="Arial"/>
        </w:rPr>
      </w:pPr>
      <w:r w:rsidRPr="00BA1D95">
        <w:rPr>
          <w:rFonts w:cs="Arial"/>
        </w:rPr>
        <w:lastRenderedPageBreak/>
        <w:t xml:space="preserve">No se proporcionan servicios de valor agregado tales como VPN ni se realizan traducciones numéricas de códigos o servicios especiales como por ejemplo 800, 900, Servicios Especiales (030, 911, etc.)  </w:t>
      </w:r>
    </w:p>
    <w:p w:rsidR="00A47F9A" w:rsidRPr="00BA1D95" w:rsidRDefault="00A47F9A" w:rsidP="004B11EB">
      <w:pPr>
        <w:pStyle w:val="CondicionesFinales"/>
        <w:ind w:left="0" w:right="0"/>
        <w:rPr>
          <w:strike/>
        </w:rPr>
      </w:pPr>
      <w:r w:rsidRPr="00BA1D95">
        <w:t xml:space="preserve">Tanto </w:t>
      </w:r>
      <w:r w:rsidR="00D8002E" w:rsidRPr="00BA1D95">
        <w:t>la DM</w:t>
      </w:r>
      <w:r w:rsidR="00041BA6">
        <w:t xml:space="preserve"> </w:t>
      </w:r>
      <w:r w:rsidRPr="00BA1D95">
        <w:t xml:space="preserve">como el CS deben generar sus propios CDR. Con el CDR que genere el CS debe de cobrar a su cliente y conciliar el tráfico entregado por </w:t>
      </w:r>
      <w:r w:rsidR="00D8002E" w:rsidRPr="00BA1D95">
        <w:t>la DM</w:t>
      </w:r>
      <w:r w:rsidRPr="00BA1D95">
        <w:t xml:space="preserve">. Los registros generados por </w:t>
      </w:r>
      <w:r w:rsidR="00D8002E" w:rsidRPr="00BA1D95">
        <w:t>la DM</w:t>
      </w:r>
      <w:r w:rsidR="00041BA6">
        <w:t xml:space="preserve"> </w:t>
      </w:r>
      <w:r w:rsidRPr="00BA1D95">
        <w:t>son para realizar la conciliación del tráfico entregado.</w:t>
      </w:r>
      <w:r w:rsidRPr="00BA1D95">
        <w:rPr>
          <w:strike/>
        </w:rPr>
        <w:t xml:space="preserve">  </w:t>
      </w:r>
    </w:p>
    <w:p w:rsidR="00A47F9A" w:rsidRPr="00BA1D95" w:rsidRDefault="00A47F9A" w:rsidP="004B11EB">
      <w:pPr>
        <w:pStyle w:val="CondicionesFinales"/>
        <w:ind w:left="0" w:right="0"/>
      </w:pPr>
      <w:r w:rsidRPr="00BA1D95">
        <w:t xml:space="preserve">El proceso de Conciliación de CDR se realizará mediante el intercambio de información y archivos entre el CS y </w:t>
      </w:r>
      <w:r w:rsidR="00D8002E" w:rsidRPr="00BA1D95">
        <w:t>la DM</w:t>
      </w:r>
      <w:r w:rsidRPr="00BA1D95">
        <w:t>, en los formatos d</w:t>
      </w:r>
      <w:r w:rsidRPr="008E30E8">
        <w:rPr>
          <w:rStyle w:val="IFTnormalCar"/>
        </w:rPr>
        <w:t xml:space="preserve">efinidos en la </w:t>
      </w:r>
      <w:r w:rsidR="008E30E8" w:rsidRPr="008E30E8">
        <w:rPr>
          <w:rStyle w:val="IFTnormalCar"/>
        </w:rPr>
        <w:t>presente oferta.</w:t>
      </w:r>
      <w:r w:rsidR="008E30E8" w:rsidRPr="008E30E8" w:rsidDel="008E30E8">
        <w:rPr>
          <w:rStyle w:val="IFTnormalCar"/>
          <w:highlight w:val="yellow"/>
        </w:rPr>
        <w:t xml:space="preserve"> </w:t>
      </w:r>
    </w:p>
    <w:p w:rsidR="00A47F9A" w:rsidRPr="00BA1D95" w:rsidRDefault="00A47F9A" w:rsidP="004B11EB">
      <w:pPr>
        <w:pStyle w:val="CondicionesFinales"/>
        <w:ind w:left="709"/>
        <w:rPr>
          <w:b/>
        </w:rPr>
      </w:pPr>
      <w:r w:rsidRPr="00BA1D95">
        <w:rPr>
          <w:b/>
        </w:rPr>
        <w:t>Es responsabilidad del CS:</w:t>
      </w:r>
    </w:p>
    <w:p w:rsidR="00A47F9A" w:rsidRPr="00BA1D95" w:rsidRDefault="00A47F9A" w:rsidP="00D37C98">
      <w:pPr>
        <w:pStyle w:val="IFTnormal"/>
        <w:numPr>
          <w:ilvl w:val="0"/>
          <w:numId w:val="78"/>
        </w:numPr>
        <w:ind w:left="1134" w:hanging="425"/>
        <w:rPr>
          <w:rFonts w:cs="Arial"/>
        </w:rPr>
      </w:pPr>
      <w:r w:rsidRPr="00BA1D95">
        <w:rPr>
          <w:rFonts w:cs="Arial"/>
        </w:rPr>
        <w:t xml:space="preserve">Realizar el análisis numérico del enrutamiento de la llamada de dígitos. </w:t>
      </w:r>
    </w:p>
    <w:p w:rsidR="00A47F9A" w:rsidRPr="00BA1D95" w:rsidRDefault="00A47F9A" w:rsidP="00D37C98">
      <w:pPr>
        <w:pStyle w:val="IFTnormal"/>
        <w:numPr>
          <w:ilvl w:val="0"/>
          <w:numId w:val="78"/>
        </w:numPr>
        <w:ind w:left="1134" w:hanging="425"/>
        <w:rPr>
          <w:rFonts w:cs="Arial"/>
        </w:rPr>
      </w:pPr>
      <w:r w:rsidRPr="00BA1D95">
        <w:rPr>
          <w:rFonts w:cs="Arial"/>
        </w:rPr>
        <w:t>Completar la llamada al destino ya sea local, de servicios especiales, 911, LD Internacional, Servicios de Valor agregado, etc. Para el caso del servicio 911, el CS tiene la obligación de atender en tiempo y forma lo dispuesto en materia de Seguridad y Justicia.</w:t>
      </w:r>
    </w:p>
    <w:p w:rsidR="00A47F9A" w:rsidRPr="00BA1D95" w:rsidRDefault="00A47F9A" w:rsidP="00D37C98">
      <w:pPr>
        <w:pStyle w:val="IFTnormal"/>
        <w:numPr>
          <w:ilvl w:val="0"/>
          <w:numId w:val="78"/>
        </w:numPr>
        <w:ind w:left="1134" w:hanging="425"/>
        <w:rPr>
          <w:rFonts w:cs="Arial"/>
        </w:rPr>
      </w:pPr>
      <w:r w:rsidRPr="00BA1D95">
        <w:rPr>
          <w:rFonts w:cs="Arial"/>
        </w:rPr>
        <w:t>Realizar la facturación al Cliente que adoptó el Servicio.</w:t>
      </w:r>
    </w:p>
    <w:p w:rsidR="00A47F9A" w:rsidRPr="00BA1D95" w:rsidRDefault="00A47F9A" w:rsidP="00D37C98">
      <w:pPr>
        <w:pStyle w:val="IFTnormal"/>
        <w:numPr>
          <w:ilvl w:val="0"/>
          <w:numId w:val="78"/>
        </w:numPr>
        <w:ind w:left="1134" w:hanging="425"/>
        <w:rPr>
          <w:rFonts w:cs="Arial"/>
        </w:rPr>
      </w:pPr>
      <w:r w:rsidRPr="00BA1D95">
        <w:rPr>
          <w:rFonts w:cs="Arial"/>
        </w:rPr>
        <w:t>El CS es el responsable de tramitar las llamadas de LDI y LDM.</w:t>
      </w:r>
    </w:p>
    <w:p w:rsidR="00A47F9A" w:rsidRPr="00BA1D95" w:rsidRDefault="00A47F9A" w:rsidP="00D37C98">
      <w:pPr>
        <w:pStyle w:val="IFTnormal"/>
        <w:numPr>
          <w:ilvl w:val="0"/>
          <w:numId w:val="78"/>
        </w:numPr>
        <w:ind w:left="1134" w:hanging="425"/>
        <w:rPr>
          <w:rFonts w:cs="Arial"/>
        </w:rPr>
      </w:pPr>
      <w:r w:rsidRPr="00BA1D95">
        <w:rPr>
          <w:rFonts w:cs="Arial"/>
        </w:rPr>
        <w:t>La relación con el cliente final.</w:t>
      </w:r>
    </w:p>
    <w:p w:rsidR="00A47F9A" w:rsidRPr="00BA1D95" w:rsidRDefault="00847A33" w:rsidP="008E30E8">
      <w:pPr>
        <w:pStyle w:val="Ttulo2"/>
      </w:pPr>
      <w:bookmarkStart w:id="660" w:name="_Toc525904578"/>
      <w:bookmarkStart w:id="661" w:name="_Toc525913974"/>
      <w:bookmarkStart w:id="662" w:name="_Toc525919213"/>
      <w:bookmarkStart w:id="663" w:name="_Toc525919337"/>
      <w:bookmarkStart w:id="664" w:name="_Toc2957147"/>
      <w:bookmarkStart w:id="665" w:name="_Toc26273082"/>
      <w:bookmarkStart w:id="666" w:name="_Toc26284479"/>
      <w:bookmarkStart w:id="667" w:name="_Toc44413710"/>
      <w:r w:rsidRPr="00856F6C">
        <w:t>5</w:t>
      </w:r>
      <w:r w:rsidR="00DF1A46" w:rsidRPr="00856F6C">
        <w:t xml:space="preserve">.3 </w:t>
      </w:r>
      <w:r w:rsidR="00A47F9A" w:rsidRPr="00856F6C">
        <w:t>Arquitectura</w:t>
      </w:r>
      <w:bookmarkEnd w:id="660"/>
      <w:bookmarkEnd w:id="661"/>
      <w:bookmarkEnd w:id="662"/>
      <w:bookmarkEnd w:id="663"/>
      <w:bookmarkEnd w:id="664"/>
      <w:bookmarkEnd w:id="665"/>
      <w:bookmarkEnd w:id="666"/>
      <w:bookmarkEnd w:id="667"/>
    </w:p>
    <w:p w:rsidR="00A47F9A" w:rsidRPr="00BA1D95" w:rsidRDefault="00A47F9A" w:rsidP="004B11EB">
      <w:pPr>
        <w:pStyle w:val="IFTnormal"/>
        <w:rPr>
          <w:rFonts w:cs="Arial"/>
        </w:rPr>
      </w:pPr>
      <w:r w:rsidRPr="00BA1D95">
        <w:rPr>
          <w:rFonts w:cs="Arial"/>
        </w:rPr>
        <w:t>A continuación, se muestran los diferentes esquemas de arquitectura y envío de las marcaciones al usuario final a los que se les aplique el servicio SRMLT.</w:t>
      </w:r>
      <w:r w:rsidRPr="00BA1D95">
        <w:rPr>
          <w:rFonts w:cs="Arial"/>
          <w:b/>
        </w:rPr>
        <w:t xml:space="preserve"> </w:t>
      </w:r>
    </w:p>
    <w:p w:rsidR="00A47F9A" w:rsidRDefault="00290D8F" w:rsidP="004B11EB">
      <w:pPr>
        <w:pStyle w:val="IFTnormal"/>
        <w:jc w:val="center"/>
        <w:rPr>
          <w:rFonts w:cs="Arial"/>
        </w:rPr>
      </w:pPr>
      <w:r w:rsidRPr="00BA1D95">
        <w:rPr>
          <w:rFonts w:cs="Arial"/>
          <w:noProof/>
          <w:lang w:eastAsia="es-MX"/>
        </w:rPr>
        <w:lastRenderedPageBreak/>
        <w:drawing>
          <wp:inline distT="0" distB="0" distL="0" distR="0">
            <wp:extent cx="4999870" cy="2340864"/>
            <wp:effectExtent l="19050" t="0" r="0" b="0"/>
            <wp:docPr id="276" name="Imagen 51" descr="Diagrama de entrega de llamada TELMEX - OPER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n 51" descr="Diagrama de entrega de llamada TELMEX - OPERADO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00625" cy="2341218"/>
                    </a:xfrm>
                    <a:prstGeom prst="rect">
                      <a:avLst/>
                    </a:prstGeom>
                    <a:noFill/>
                  </pic:spPr>
                </pic:pic>
              </a:graphicData>
            </a:graphic>
          </wp:inline>
        </w:drawing>
      </w:r>
    </w:p>
    <w:p w:rsidR="00A47F9A" w:rsidRPr="00BA1D95" w:rsidRDefault="00A47F9A" w:rsidP="004B11EB">
      <w:pPr>
        <w:pStyle w:val="Citaift0"/>
        <w:ind w:left="142" w:right="0"/>
        <w:rPr>
          <w:i w:val="0"/>
          <w:iCs/>
          <w:sz w:val="22"/>
          <w:szCs w:val="22"/>
        </w:rPr>
      </w:pPr>
      <w:r w:rsidRPr="00BA1D95">
        <w:rPr>
          <w:i w:val="0"/>
          <w:iCs/>
          <w:sz w:val="22"/>
          <w:szCs w:val="22"/>
        </w:rPr>
        <w:t>A manera de ejemplo, en los siguientes esquemas se muestra el envío de dígitos para algunas marcaciones:</w:t>
      </w:r>
    </w:p>
    <w:p w:rsidR="00A47F9A" w:rsidRPr="00BA1D95" w:rsidRDefault="00290D8F" w:rsidP="004B11EB">
      <w:pPr>
        <w:jc w:val="center"/>
        <w:rPr>
          <w:rFonts w:ascii="ITC Avant Garde" w:hAnsi="ITC Avant Garde" w:cs="Arial"/>
          <w:b/>
          <w:bCs/>
        </w:rPr>
      </w:pPr>
      <w:r w:rsidRPr="00BA1D95">
        <w:rPr>
          <w:rFonts w:ascii="ITC Avant Garde" w:hAnsi="ITC Avant Garde" w:cs="Arial"/>
          <w:b/>
          <w:noProof/>
          <w:lang w:eastAsia="es-MX"/>
        </w:rPr>
        <w:drawing>
          <wp:inline distT="0" distB="0" distL="0" distR="0">
            <wp:extent cx="5203846" cy="2311603"/>
            <wp:effectExtent l="19050" t="0" r="0" b="0"/>
            <wp:docPr id="275" name="Imagen 52" descr="Diagrama de entrega de llamada TELMEX - AX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n 52" descr="Diagrama de entrega de llamada TELMEX - AXTE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07968" cy="2313434"/>
                    </a:xfrm>
                    <a:prstGeom prst="rect">
                      <a:avLst/>
                    </a:prstGeom>
                    <a:noFill/>
                  </pic:spPr>
                </pic:pic>
              </a:graphicData>
            </a:graphic>
          </wp:inline>
        </w:drawing>
      </w:r>
    </w:p>
    <w:p w:rsidR="00A47F9A" w:rsidRPr="00BA1D95" w:rsidRDefault="00221ECD" w:rsidP="004B11EB">
      <w:pPr>
        <w:jc w:val="center"/>
        <w:rPr>
          <w:rFonts w:ascii="ITC Avant Garde" w:hAnsi="ITC Avant Garde" w:cs="Arial"/>
          <w:b/>
          <w:bCs/>
        </w:rPr>
      </w:pPr>
      <w:r>
        <w:rPr>
          <w:rFonts w:ascii="ITC Avant Garde" w:hAnsi="ITC Avant Garde" w:cs="Arial"/>
          <w:b/>
          <w:bCs/>
          <w:noProof/>
          <w:lang w:eastAsia="es-MX"/>
        </w:rPr>
        <w:drawing>
          <wp:inline distT="0" distB="0" distL="0" distR="0">
            <wp:extent cx="4667250" cy="2121535"/>
            <wp:effectExtent l="19050" t="0" r="0" b="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4667250" cy="2121535"/>
                    </a:xfrm>
                    <a:prstGeom prst="rect">
                      <a:avLst/>
                    </a:prstGeom>
                    <a:noFill/>
                    <a:ln w="9525">
                      <a:noFill/>
                      <a:miter lim="800000"/>
                      <a:headEnd/>
                      <a:tailEnd/>
                    </a:ln>
                  </pic:spPr>
                </pic:pic>
              </a:graphicData>
            </a:graphic>
          </wp:inline>
        </w:drawing>
      </w:r>
    </w:p>
    <w:p w:rsidR="00A47F9A" w:rsidRPr="00BA1D95" w:rsidRDefault="00221ECD" w:rsidP="004B11EB">
      <w:pPr>
        <w:jc w:val="center"/>
        <w:rPr>
          <w:rFonts w:ascii="ITC Avant Garde" w:hAnsi="ITC Avant Garde" w:cs="Arial"/>
          <w:b/>
          <w:bCs/>
        </w:rPr>
      </w:pPr>
      <w:r>
        <w:rPr>
          <w:rFonts w:ascii="ITC Avant Garde" w:hAnsi="ITC Avant Garde" w:cs="Arial"/>
          <w:b/>
          <w:bCs/>
          <w:noProof/>
          <w:lang w:eastAsia="es-MX"/>
        </w:rPr>
        <w:lastRenderedPageBreak/>
        <w:drawing>
          <wp:inline distT="0" distB="0" distL="0" distR="0">
            <wp:extent cx="4403725" cy="1960245"/>
            <wp:effectExtent l="19050" t="0" r="0" b="0"/>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4403725" cy="1960245"/>
                    </a:xfrm>
                    <a:prstGeom prst="rect">
                      <a:avLst/>
                    </a:prstGeom>
                    <a:noFill/>
                    <a:ln w="9525">
                      <a:noFill/>
                      <a:miter lim="800000"/>
                      <a:headEnd/>
                      <a:tailEnd/>
                    </a:ln>
                  </pic:spPr>
                </pic:pic>
              </a:graphicData>
            </a:graphic>
          </wp:inline>
        </w:drawing>
      </w:r>
    </w:p>
    <w:p w:rsidR="00A47F9A" w:rsidRPr="00BA1D95" w:rsidRDefault="00290D8F" w:rsidP="004B11EB">
      <w:pPr>
        <w:jc w:val="center"/>
        <w:rPr>
          <w:rFonts w:ascii="ITC Avant Garde" w:hAnsi="ITC Avant Garde" w:cs="Arial"/>
          <w:b/>
          <w:bCs/>
        </w:rPr>
      </w:pPr>
      <w:r w:rsidRPr="00BA1D95">
        <w:rPr>
          <w:rFonts w:ascii="ITC Avant Garde" w:hAnsi="ITC Avant Garde" w:cs="Arial"/>
          <w:b/>
          <w:noProof/>
          <w:lang w:eastAsia="es-MX"/>
        </w:rPr>
        <w:drawing>
          <wp:inline distT="0" distB="0" distL="0" distR="0">
            <wp:extent cx="4435907" cy="2920705"/>
            <wp:effectExtent l="19050" t="0" r="2743" b="0"/>
            <wp:docPr id="272" name="Imagen 55" descr="Diagrama de entrega de llamada TELMEX - AXTEL - TELM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n 55" descr="Diagrama de entrega de llamada TELMEX - AXTEL - TELMEX"/>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36834" cy="2921315"/>
                    </a:xfrm>
                    <a:prstGeom prst="rect">
                      <a:avLst/>
                    </a:prstGeom>
                    <a:noFill/>
                  </pic:spPr>
                </pic:pic>
              </a:graphicData>
            </a:graphic>
          </wp:inline>
        </w:drawing>
      </w:r>
    </w:p>
    <w:p w:rsidR="00A47F9A" w:rsidRPr="00BA1D95" w:rsidRDefault="00290D8F" w:rsidP="004B11EB">
      <w:pPr>
        <w:jc w:val="center"/>
        <w:rPr>
          <w:rFonts w:ascii="ITC Avant Garde" w:hAnsi="ITC Avant Garde" w:cs="Arial"/>
          <w:b/>
          <w:bCs/>
        </w:rPr>
      </w:pPr>
      <w:r w:rsidRPr="00BA1D95">
        <w:rPr>
          <w:rFonts w:ascii="ITC Avant Garde" w:hAnsi="ITC Avant Garde" w:cs="Arial"/>
          <w:b/>
          <w:noProof/>
          <w:lang w:eastAsia="es-MX"/>
        </w:rPr>
        <w:lastRenderedPageBreak/>
        <w:drawing>
          <wp:inline distT="0" distB="0" distL="0" distR="0">
            <wp:extent cx="4479798" cy="2826300"/>
            <wp:effectExtent l="19050" t="0" r="0" b="0"/>
            <wp:docPr id="271" name="Imagen 56" descr="Diagrama de entrega de llamada TELMEX - AXTEL - TELM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n 56" descr="Diagrama de entrega de llamada TELMEX - AXTEL - TELMEX"/>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83164" cy="2828424"/>
                    </a:xfrm>
                    <a:prstGeom prst="rect">
                      <a:avLst/>
                    </a:prstGeom>
                    <a:noFill/>
                  </pic:spPr>
                </pic:pic>
              </a:graphicData>
            </a:graphic>
          </wp:inline>
        </w:drawing>
      </w:r>
    </w:p>
    <w:p w:rsidR="0067789B" w:rsidRDefault="0067789B" w:rsidP="004B11EB">
      <w:pPr>
        <w:jc w:val="center"/>
        <w:rPr>
          <w:rFonts w:ascii="ITC Avant Garde" w:hAnsi="ITC Avant Garde" w:cs="Arial"/>
          <w:b/>
          <w:bCs/>
        </w:rPr>
      </w:pPr>
    </w:p>
    <w:p w:rsidR="0067789B" w:rsidRDefault="0067789B" w:rsidP="004B11EB">
      <w:pPr>
        <w:jc w:val="center"/>
        <w:rPr>
          <w:rFonts w:ascii="ITC Avant Garde" w:hAnsi="ITC Avant Garde" w:cs="Arial"/>
          <w:b/>
          <w:bCs/>
        </w:rPr>
      </w:pPr>
    </w:p>
    <w:p w:rsidR="00A47F9A" w:rsidRPr="00BA1D95" w:rsidRDefault="00290D8F" w:rsidP="004B11EB">
      <w:pPr>
        <w:jc w:val="center"/>
        <w:rPr>
          <w:rFonts w:ascii="ITC Avant Garde" w:hAnsi="ITC Avant Garde" w:cs="Arial"/>
          <w:b/>
          <w:bCs/>
        </w:rPr>
      </w:pPr>
      <w:r w:rsidRPr="00BA1D95">
        <w:rPr>
          <w:rFonts w:ascii="ITC Avant Garde" w:hAnsi="ITC Avant Garde" w:cs="Arial"/>
          <w:b/>
          <w:noProof/>
          <w:lang w:eastAsia="es-MX"/>
        </w:rPr>
        <w:drawing>
          <wp:inline distT="0" distB="0" distL="0" distR="0">
            <wp:extent cx="5157572" cy="3057754"/>
            <wp:effectExtent l="19050" t="0" r="4978" b="0"/>
            <wp:docPr id="269" name="Imagen 59" descr="Diagrama de llamada Terminada AXTEL - TELM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n 59" descr="Diagrama de llamada Terminada AXTEL - TELMEX"/>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164479" cy="3061849"/>
                    </a:xfrm>
                    <a:prstGeom prst="rect">
                      <a:avLst/>
                    </a:prstGeom>
                    <a:noFill/>
                  </pic:spPr>
                </pic:pic>
              </a:graphicData>
            </a:graphic>
          </wp:inline>
        </w:drawing>
      </w:r>
    </w:p>
    <w:p w:rsidR="00A47F9A" w:rsidRPr="00BA1D95" w:rsidRDefault="00847A33" w:rsidP="000570F5">
      <w:pPr>
        <w:pStyle w:val="Ttulo2"/>
      </w:pPr>
      <w:bookmarkStart w:id="668" w:name="_Toc525904579"/>
      <w:bookmarkStart w:id="669" w:name="_Toc525913975"/>
      <w:bookmarkStart w:id="670" w:name="_Toc525919214"/>
      <w:bookmarkStart w:id="671" w:name="_Toc525919338"/>
      <w:bookmarkStart w:id="672" w:name="_Toc2957148"/>
      <w:bookmarkStart w:id="673" w:name="_Toc26273083"/>
      <w:bookmarkStart w:id="674" w:name="_Toc26284480"/>
      <w:bookmarkStart w:id="675" w:name="_Toc44413711"/>
      <w:r>
        <w:t>5</w:t>
      </w:r>
      <w:r w:rsidR="00DF1A46">
        <w:t xml:space="preserve">.4 </w:t>
      </w:r>
      <w:r w:rsidR="00A47F9A" w:rsidRPr="00BA1D95">
        <w:t>Características técnicas</w:t>
      </w:r>
      <w:bookmarkEnd w:id="668"/>
      <w:bookmarkEnd w:id="669"/>
      <w:bookmarkEnd w:id="670"/>
      <w:bookmarkEnd w:id="671"/>
      <w:bookmarkEnd w:id="672"/>
      <w:bookmarkEnd w:id="673"/>
      <w:bookmarkEnd w:id="674"/>
      <w:bookmarkEnd w:id="675"/>
    </w:p>
    <w:p w:rsidR="00A47F9A" w:rsidRPr="00BA1D95" w:rsidRDefault="00A47F9A" w:rsidP="004B11EB">
      <w:pPr>
        <w:pStyle w:val="IFTnormal"/>
        <w:rPr>
          <w:rFonts w:cs="Arial"/>
        </w:rPr>
      </w:pPr>
      <w:r w:rsidRPr="00BA1D95">
        <w:rPr>
          <w:rFonts w:cs="Arial"/>
        </w:rPr>
        <w:t>A fin de proporcionar el Servicio de Reventa Mayorista de Línea Telefónica a líneas residenciales (SRMLT), se requiere el cumplimiento de las siguientes premisas, que permitirán la tramitación del tráfico en esta configuración:</w:t>
      </w:r>
    </w:p>
    <w:p w:rsidR="00A47F9A" w:rsidRPr="00BA1D95" w:rsidRDefault="00A47F9A" w:rsidP="00366F2B">
      <w:pPr>
        <w:pStyle w:val="IFTnormal"/>
        <w:numPr>
          <w:ilvl w:val="0"/>
          <w:numId w:val="79"/>
        </w:numPr>
        <w:spacing w:before="240" w:after="240"/>
        <w:ind w:left="1134" w:hanging="425"/>
        <w:rPr>
          <w:rFonts w:cs="Arial"/>
        </w:rPr>
      </w:pPr>
      <w:r w:rsidRPr="00BA1D95">
        <w:rPr>
          <w:rFonts w:cs="Arial"/>
        </w:rPr>
        <w:lastRenderedPageBreak/>
        <w:t>Para lograr que la entrega de todo el tráfico originado en la red de</w:t>
      </w:r>
      <w:r w:rsidR="008B2879">
        <w:rPr>
          <w:rFonts w:cs="Arial"/>
        </w:rPr>
        <w:t xml:space="preserve">l AEP </w:t>
      </w:r>
      <w:r w:rsidRPr="00BA1D95">
        <w:rPr>
          <w:rFonts w:cs="Arial"/>
        </w:rPr>
        <w:t>hacia el concesionario solicitante (CS) se realice de manera eficiente (local, larga distancia internacional, resto del mundo, códigos de servicios especiales, etc.), se ha considerado llevar a cabo el etiquetado de este tráfico anteponiendo al Número Nacional 3 dígitos numéricos (011), además del etiquetado ya considerado y configurado hoy en el SW desarrollado en las centrales para el intercambio de tráfico de Interconexión entre concesionarios, como es la identificación de la red destino y origen (IDD e IDO).</w:t>
      </w:r>
    </w:p>
    <w:p w:rsidR="00A47F9A" w:rsidRPr="00BA1D95" w:rsidRDefault="00A47F9A" w:rsidP="00366F2B">
      <w:pPr>
        <w:pStyle w:val="IFTnormal"/>
        <w:numPr>
          <w:ilvl w:val="0"/>
          <w:numId w:val="79"/>
        </w:numPr>
        <w:spacing w:before="240" w:after="240"/>
        <w:ind w:left="1134" w:hanging="425"/>
        <w:rPr>
          <w:rFonts w:cs="Arial"/>
        </w:rPr>
      </w:pPr>
      <w:r w:rsidRPr="00BA1D95">
        <w:rPr>
          <w:rFonts w:cs="Arial"/>
        </w:rPr>
        <w:t>El etiquetado del tráfico que se enviaría a la red del CS para este servicio será:</w:t>
      </w:r>
    </w:p>
    <w:p w:rsidR="00A47F9A" w:rsidRPr="00BA1D95" w:rsidRDefault="00A47F9A" w:rsidP="00366F2B">
      <w:pPr>
        <w:pStyle w:val="CondicionesFinales"/>
        <w:numPr>
          <w:ilvl w:val="1"/>
          <w:numId w:val="76"/>
        </w:numPr>
        <w:spacing w:before="240" w:after="240"/>
        <w:ind w:left="1701" w:hanging="425"/>
      </w:pPr>
      <w:r w:rsidRPr="00BA1D95">
        <w:t>IDD + IDO + (011) + Marcación al Usuario final.</w:t>
      </w:r>
    </w:p>
    <w:p w:rsidR="00674B36" w:rsidRPr="00BA1D95" w:rsidRDefault="00A47F9A" w:rsidP="00366F2B">
      <w:pPr>
        <w:pStyle w:val="IFTnormal"/>
        <w:spacing w:before="240" w:after="240"/>
        <w:ind w:left="709" w:firstLine="425"/>
        <w:rPr>
          <w:rFonts w:cs="Arial"/>
          <w:sz w:val="20"/>
          <w:szCs w:val="20"/>
        </w:rPr>
      </w:pPr>
      <w:r w:rsidRPr="00BA1D95">
        <w:rPr>
          <w:rFonts w:cs="Arial"/>
          <w:sz w:val="20"/>
          <w:szCs w:val="20"/>
        </w:rPr>
        <w:t>Donde la Marcación al Usuario final = “NN, como Numero Nacional a 10 dígitos”</w:t>
      </w:r>
    </w:p>
    <w:p w:rsidR="00674B36" w:rsidRPr="00366F2B" w:rsidRDefault="00A47F9A" w:rsidP="00366F2B">
      <w:pPr>
        <w:pStyle w:val="IFTnormal"/>
        <w:numPr>
          <w:ilvl w:val="0"/>
          <w:numId w:val="80"/>
        </w:numPr>
        <w:spacing w:before="240" w:after="240"/>
        <w:ind w:left="1134" w:hanging="425"/>
        <w:rPr>
          <w:rFonts w:cs="Arial"/>
        </w:rPr>
      </w:pPr>
      <w:r w:rsidRPr="00BA1D95">
        <w:rPr>
          <w:rFonts w:cs="Arial"/>
        </w:rPr>
        <w:t>La factibilidad de implementación se realizará por CS y por central, es decir; si un CS ya tiene este servicio en una central y requiere de un nuevo SRMLT, ya no es necesario volver a realizar factibilidad de la central, pero si otro CS requiere del servicio en esta misma central, es necesario realizar la factibilidad de implementación de la central para ese CS.</w:t>
      </w:r>
    </w:p>
    <w:p w:rsidR="00674B36" w:rsidRPr="00221ECD" w:rsidRDefault="00A47F9A" w:rsidP="00366F2B">
      <w:pPr>
        <w:pStyle w:val="IFTnormal"/>
        <w:numPr>
          <w:ilvl w:val="0"/>
          <w:numId w:val="81"/>
        </w:numPr>
        <w:spacing w:before="120" w:after="240"/>
        <w:ind w:left="1134" w:hanging="425"/>
        <w:rPr>
          <w:rFonts w:cs="Arial"/>
        </w:rPr>
      </w:pPr>
      <w:r w:rsidRPr="00BA1D95">
        <w:rPr>
          <w:rFonts w:cs="Arial"/>
        </w:rPr>
        <w:t xml:space="preserve">El tiempo para la configuración de los datos en la central será de </w:t>
      </w:r>
      <w:r w:rsidR="0095410A">
        <w:rPr>
          <w:rFonts w:cs="Arial"/>
        </w:rPr>
        <w:t>cinco</w:t>
      </w:r>
      <w:r w:rsidR="0095410A" w:rsidRPr="00BA1D95">
        <w:rPr>
          <w:rFonts w:cs="Arial"/>
        </w:rPr>
        <w:t xml:space="preserve"> </w:t>
      </w:r>
      <w:r w:rsidRPr="00BA1D95">
        <w:rPr>
          <w:rFonts w:cs="Arial"/>
        </w:rPr>
        <w:t>días hábiles.</w:t>
      </w:r>
    </w:p>
    <w:p w:rsidR="00674B36" w:rsidRPr="00221ECD" w:rsidRDefault="00A47F9A" w:rsidP="00366F2B">
      <w:pPr>
        <w:pStyle w:val="IFTnormal"/>
        <w:numPr>
          <w:ilvl w:val="0"/>
          <w:numId w:val="81"/>
        </w:numPr>
        <w:spacing w:before="120" w:after="240"/>
        <w:ind w:left="1134" w:hanging="425"/>
        <w:rPr>
          <w:rFonts w:cs="Arial"/>
        </w:rPr>
      </w:pPr>
      <w:r w:rsidRPr="00BA1D95">
        <w:rPr>
          <w:rFonts w:cs="Arial"/>
        </w:rPr>
        <w:t xml:space="preserve">Se debe de acordar entre </w:t>
      </w:r>
      <w:r w:rsidR="003178AD" w:rsidRPr="00BA1D95">
        <w:rPr>
          <w:rFonts w:cs="Arial"/>
        </w:rPr>
        <w:t>la DM</w:t>
      </w:r>
      <w:r w:rsidR="00041BA6">
        <w:rPr>
          <w:rFonts w:cs="Arial"/>
        </w:rPr>
        <w:t xml:space="preserve"> </w:t>
      </w:r>
      <w:r w:rsidRPr="00BA1D95">
        <w:rPr>
          <w:rFonts w:cs="Arial"/>
        </w:rPr>
        <w:t>y el CS el calendario de inicio/termino de las pruebas.</w:t>
      </w:r>
    </w:p>
    <w:p w:rsidR="00674B36" w:rsidRPr="00221ECD" w:rsidRDefault="00A47F9A" w:rsidP="00366F2B">
      <w:pPr>
        <w:pStyle w:val="IFTnormal"/>
        <w:numPr>
          <w:ilvl w:val="0"/>
          <w:numId w:val="81"/>
        </w:numPr>
        <w:spacing w:before="120" w:after="240"/>
        <w:ind w:left="1134" w:hanging="425"/>
        <w:rPr>
          <w:rFonts w:cs="Arial"/>
        </w:rPr>
      </w:pPr>
      <w:r w:rsidRPr="00BA1D95">
        <w:rPr>
          <w:rFonts w:cs="Arial"/>
        </w:rPr>
        <w:t xml:space="preserve">La entrega del tráfico para este servicio debe ser por cualquier punto de Interconexión establecido de común acuerdo entre las partes. </w:t>
      </w:r>
    </w:p>
    <w:p w:rsidR="00A47F9A" w:rsidRPr="00BA1D95" w:rsidRDefault="00A47F9A" w:rsidP="00366F2B">
      <w:pPr>
        <w:pStyle w:val="IFTnormal"/>
        <w:numPr>
          <w:ilvl w:val="0"/>
          <w:numId w:val="81"/>
        </w:numPr>
        <w:spacing w:before="120" w:after="240"/>
        <w:ind w:left="1134" w:hanging="425"/>
        <w:rPr>
          <w:rFonts w:cs="Arial"/>
        </w:rPr>
      </w:pPr>
      <w:r w:rsidRPr="00BA1D95">
        <w:rPr>
          <w:rFonts w:cs="Arial"/>
        </w:rPr>
        <w:t>No se realiza validación de marcaciones incorrectas ni traducción de Servicios Especiales debido a que la llamada se le entrega al CS tal cual fue marcada por el cliente.</w:t>
      </w:r>
    </w:p>
    <w:p w:rsidR="00674B36" w:rsidRPr="00221ECD" w:rsidRDefault="00351CD4" w:rsidP="00366F2B">
      <w:pPr>
        <w:pStyle w:val="IFTnormal"/>
        <w:numPr>
          <w:ilvl w:val="0"/>
          <w:numId w:val="81"/>
        </w:numPr>
        <w:spacing w:before="120" w:after="240"/>
        <w:ind w:left="1134" w:hanging="425"/>
        <w:rPr>
          <w:rFonts w:cs="Arial"/>
        </w:rPr>
      </w:pPr>
      <w:r>
        <w:rPr>
          <w:rFonts w:cs="Arial"/>
        </w:rPr>
        <w:t>En los puntos</w:t>
      </w:r>
      <w:r w:rsidR="00A47F9A" w:rsidRPr="00BA1D95">
        <w:rPr>
          <w:rFonts w:cs="Arial"/>
        </w:rPr>
        <w:t xml:space="preserve"> definidos </w:t>
      </w:r>
      <w:r>
        <w:rPr>
          <w:rFonts w:cs="Arial"/>
        </w:rPr>
        <w:t xml:space="preserve">para el servicio </w:t>
      </w:r>
      <w:r w:rsidR="00A47F9A" w:rsidRPr="00BA1D95">
        <w:rPr>
          <w:rFonts w:cs="Arial"/>
        </w:rPr>
        <w:t xml:space="preserve">de interconexión (TDM e IP) donde se puede entregar </w:t>
      </w:r>
      <w:r w:rsidR="006E3D29">
        <w:rPr>
          <w:rFonts w:cs="Arial"/>
        </w:rPr>
        <w:t xml:space="preserve">en </w:t>
      </w:r>
      <w:r w:rsidR="00383CE3">
        <w:rPr>
          <w:rFonts w:cs="Arial"/>
        </w:rPr>
        <w:t>254</w:t>
      </w:r>
      <w:r w:rsidR="006E3D29">
        <w:rPr>
          <w:rFonts w:cs="Arial"/>
        </w:rPr>
        <w:t xml:space="preserve"> bajo la tecnología de </w:t>
      </w:r>
      <w:r>
        <w:rPr>
          <w:rFonts w:cs="Arial"/>
        </w:rPr>
        <w:t>TDM</w:t>
      </w:r>
      <w:r w:rsidR="00383CE3">
        <w:rPr>
          <w:rFonts w:cs="Arial"/>
        </w:rPr>
        <w:t xml:space="preserve"> + 20</w:t>
      </w:r>
      <w:r>
        <w:rPr>
          <w:rFonts w:cs="Arial"/>
        </w:rPr>
        <w:t>IP en Telmex y</w:t>
      </w:r>
      <w:r w:rsidR="00383CE3">
        <w:rPr>
          <w:rFonts w:cs="Arial"/>
        </w:rPr>
        <w:t xml:space="preserve"> 10 </w:t>
      </w:r>
      <w:r>
        <w:rPr>
          <w:rFonts w:cs="Arial"/>
        </w:rPr>
        <w:t xml:space="preserve">TDM </w:t>
      </w:r>
      <w:r w:rsidR="00383CE3">
        <w:rPr>
          <w:rFonts w:cs="Arial"/>
        </w:rPr>
        <w:t>y 2</w:t>
      </w:r>
      <w:r>
        <w:rPr>
          <w:rFonts w:cs="Arial"/>
        </w:rPr>
        <w:t>IP en Telnor)</w:t>
      </w:r>
    </w:p>
    <w:p w:rsidR="00A47F9A" w:rsidRDefault="00A47F9A" w:rsidP="00366F2B">
      <w:pPr>
        <w:pStyle w:val="IFTnormal"/>
        <w:numPr>
          <w:ilvl w:val="0"/>
          <w:numId w:val="81"/>
        </w:numPr>
        <w:spacing w:before="120" w:after="240"/>
        <w:ind w:left="1134" w:hanging="425"/>
        <w:rPr>
          <w:rFonts w:cs="Arial"/>
        </w:rPr>
      </w:pPr>
      <w:r w:rsidRPr="00BA1D95">
        <w:rPr>
          <w:rFonts w:cs="Arial"/>
        </w:rPr>
        <w:t xml:space="preserve">Es importante señalar que el tráfico terminado (llamadas entrantes) en este tipo de usuarios, no sufrirá ninguna afectación y se mantendrá </w:t>
      </w:r>
      <w:r w:rsidRPr="00BA1D95">
        <w:rPr>
          <w:rFonts w:cs="Arial"/>
        </w:rPr>
        <w:lastRenderedPageBreak/>
        <w:t>enrutado y señalizado (envío de dígitos), como hoy se hace para cualquier cliente de</w:t>
      </w:r>
      <w:r w:rsidR="00354CBF">
        <w:rPr>
          <w:rFonts w:cs="Arial"/>
        </w:rPr>
        <w:t>l AEP</w:t>
      </w:r>
      <w:r w:rsidRPr="00BA1D95">
        <w:rPr>
          <w:rFonts w:cs="Arial"/>
        </w:rPr>
        <w:t>.</w:t>
      </w:r>
    </w:p>
    <w:p w:rsidR="00674B36" w:rsidRDefault="00674B36" w:rsidP="00674B36">
      <w:pPr>
        <w:pStyle w:val="Prrafodelista"/>
        <w:rPr>
          <w:rFonts w:cs="Arial"/>
        </w:rPr>
      </w:pPr>
    </w:p>
    <w:p w:rsidR="00A47F9A" w:rsidRPr="00BA1D95" w:rsidRDefault="00847A33" w:rsidP="000570F5">
      <w:pPr>
        <w:pStyle w:val="Ttulo2"/>
      </w:pPr>
      <w:bookmarkStart w:id="676" w:name="_Toc525904580"/>
      <w:bookmarkStart w:id="677" w:name="_Toc525913976"/>
      <w:bookmarkStart w:id="678" w:name="_Toc525919215"/>
      <w:bookmarkStart w:id="679" w:name="_Toc525919339"/>
      <w:bookmarkStart w:id="680" w:name="_Toc2957149"/>
      <w:bookmarkStart w:id="681" w:name="_Toc26273084"/>
      <w:bookmarkStart w:id="682" w:name="_Toc26284481"/>
      <w:bookmarkStart w:id="683" w:name="_Toc44413712"/>
      <w:r>
        <w:t>5</w:t>
      </w:r>
      <w:r w:rsidR="00DF1A46">
        <w:t xml:space="preserve">.5 </w:t>
      </w:r>
      <w:r w:rsidR="00A47F9A" w:rsidRPr="00BA1D95">
        <w:t>Señalización e identificación de códigos IDD e IDO</w:t>
      </w:r>
      <w:bookmarkEnd w:id="676"/>
      <w:bookmarkEnd w:id="677"/>
      <w:bookmarkEnd w:id="678"/>
      <w:bookmarkEnd w:id="679"/>
      <w:bookmarkEnd w:id="680"/>
      <w:bookmarkEnd w:id="681"/>
      <w:bookmarkEnd w:id="682"/>
      <w:bookmarkEnd w:id="683"/>
      <w:r w:rsidR="00A47F9A" w:rsidRPr="00BA1D95">
        <w:t xml:space="preserve"> </w:t>
      </w:r>
    </w:p>
    <w:p w:rsidR="00A47F9A" w:rsidRPr="00BA1D95" w:rsidRDefault="00A47F9A" w:rsidP="00366F2B">
      <w:pPr>
        <w:pStyle w:val="IFTnormal"/>
        <w:numPr>
          <w:ilvl w:val="0"/>
          <w:numId w:val="82"/>
        </w:numPr>
        <w:spacing w:before="240" w:after="240"/>
        <w:ind w:left="1134" w:hanging="425"/>
        <w:rPr>
          <w:rFonts w:cs="Arial"/>
        </w:rPr>
      </w:pPr>
      <w:r w:rsidRPr="00BA1D95">
        <w:rPr>
          <w:rFonts w:cs="Arial"/>
        </w:rPr>
        <w:t xml:space="preserve">El etiquetado del tráfico a intercambiar con los Concesionarios que deseen aplicar la solución debe ser IDD + IDO + (011) + Marcación al usuario final. </w:t>
      </w:r>
    </w:p>
    <w:p w:rsidR="00A47F9A" w:rsidRDefault="00A47F9A" w:rsidP="00366F2B">
      <w:pPr>
        <w:pStyle w:val="IFTnormal"/>
        <w:numPr>
          <w:ilvl w:val="0"/>
          <w:numId w:val="82"/>
        </w:numPr>
        <w:spacing w:before="240" w:after="240"/>
        <w:ind w:left="1134" w:hanging="425"/>
        <w:rPr>
          <w:rFonts w:cs="Arial"/>
        </w:rPr>
      </w:pPr>
      <w:r w:rsidRPr="00BA1D95">
        <w:rPr>
          <w:rFonts w:cs="Arial"/>
        </w:rPr>
        <w:t xml:space="preserve">En la siguiente tabla se muestran los </w:t>
      </w:r>
      <w:r w:rsidR="00383D59" w:rsidRPr="00BA1D95">
        <w:rPr>
          <w:rFonts w:cs="Arial"/>
        </w:rPr>
        <w:t xml:space="preserve">ejemplos de Casos </w:t>
      </w:r>
      <w:r w:rsidRPr="00BA1D95">
        <w:rPr>
          <w:rFonts w:cs="Arial"/>
        </w:rPr>
        <w:t xml:space="preserve">de Tráfico, Marcaciones y el envío de Dígitos que se deben de considerar entre </w:t>
      </w:r>
      <w:r w:rsidR="003178AD" w:rsidRPr="00BA1D95">
        <w:rPr>
          <w:rFonts w:cs="Arial"/>
        </w:rPr>
        <w:t>la DM</w:t>
      </w:r>
      <w:r w:rsidR="00041BA6">
        <w:rPr>
          <w:rFonts w:cs="Arial"/>
        </w:rPr>
        <w:t xml:space="preserve"> </w:t>
      </w:r>
      <w:r w:rsidRPr="00BA1D95">
        <w:rPr>
          <w:rFonts w:cs="Arial"/>
        </w:rPr>
        <w:t>y el CS para este servicio.</w:t>
      </w:r>
    </w:p>
    <w:p w:rsidR="00366F2B" w:rsidRPr="00BA1D95" w:rsidRDefault="00366F2B" w:rsidP="00366F2B">
      <w:pPr>
        <w:pStyle w:val="IFTnormal"/>
        <w:spacing w:before="240" w:after="240"/>
        <w:ind w:left="1134"/>
        <w:rPr>
          <w:rFonts w:cs="Arial"/>
        </w:rPr>
      </w:pPr>
    </w:p>
    <w:tbl>
      <w:tblPr>
        <w:tblW w:w="8080" w:type="dxa"/>
        <w:jc w:val="center"/>
        <w:tblCellMar>
          <w:left w:w="70" w:type="dxa"/>
          <w:right w:w="70" w:type="dxa"/>
        </w:tblCellMar>
        <w:tblLook w:val="04A0" w:firstRow="1" w:lastRow="0" w:firstColumn="1" w:lastColumn="0" w:noHBand="0" w:noVBand="1"/>
      </w:tblPr>
      <w:tblGrid>
        <w:gridCol w:w="2694"/>
        <w:gridCol w:w="1959"/>
        <w:gridCol w:w="3427"/>
      </w:tblGrid>
      <w:tr w:rsidR="00674B36" w:rsidRPr="009A3301" w:rsidTr="00204787">
        <w:trPr>
          <w:trHeight w:val="312"/>
          <w:jc w:val="center"/>
        </w:trPr>
        <w:tc>
          <w:tcPr>
            <w:tcW w:w="2694" w:type="dxa"/>
            <w:tcBorders>
              <w:top w:val="single" w:sz="8" w:space="0" w:color="auto"/>
              <w:left w:val="single" w:sz="8" w:space="0" w:color="auto"/>
              <w:bottom w:val="single" w:sz="8" w:space="0" w:color="auto"/>
              <w:right w:val="single" w:sz="8" w:space="0" w:color="auto"/>
            </w:tcBorders>
            <w:shd w:val="clear" w:color="000000" w:fill="C5D9F1"/>
            <w:vAlign w:val="center"/>
            <w:hideMark/>
          </w:tcPr>
          <w:p w:rsidR="00674B36" w:rsidRPr="009A3301" w:rsidRDefault="00674B36" w:rsidP="00F24456">
            <w:pPr>
              <w:jc w:val="center"/>
              <w:rPr>
                <w:rFonts w:ascii="Arial" w:hAnsi="Arial" w:cs="Arial"/>
                <w:b/>
                <w:bCs/>
                <w:color w:val="000000"/>
                <w:sz w:val="18"/>
                <w:szCs w:val="18"/>
                <w:lang w:eastAsia="es-MX"/>
              </w:rPr>
            </w:pPr>
            <w:r>
              <w:rPr>
                <w:rFonts w:ascii="Arial" w:hAnsi="Arial" w:cs="Arial"/>
                <w:b/>
                <w:bCs/>
                <w:color w:val="000000"/>
                <w:sz w:val="18"/>
                <w:szCs w:val="18"/>
                <w:lang w:eastAsia="es-MX"/>
              </w:rPr>
              <w:t xml:space="preserve">EJEMPLO DE </w:t>
            </w:r>
            <w:r w:rsidRPr="009A3301">
              <w:rPr>
                <w:rFonts w:ascii="Arial" w:hAnsi="Arial" w:cs="Arial"/>
                <w:b/>
                <w:bCs/>
                <w:color w:val="000000"/>
                <w:sz w:val="18"/>
                <w:szCs w:val="18"/>
                <w:lang w:eastAsia="es-MX"/>
              </w:rPr>
              <w:t>CASO DE TRÁFICO</w:t>
            </w:r>
          </w:p>
        </w:tc>
        <w:tc>
          <w:tcPr>
            <w:tcW w:w="1959" w:type="dxa"/>
            <w:tcBorders>
              <w:top w:val="single" w:sz="8" w:space="0" w:color="auto"/>
              <w:left w:val="nil"/>
              <w:bottom w:val="single" w:sz="8" w:space="0" w:color="auto"/>
              <w:right w:val="single" w:sz="8" w:space="0" w:color="auto"/>
            </w:tcBorders>
            <w:shd w:val="clear" w:color="000000" w:fill="C5D9F1"/>
            <w:noWrap/>
            <w:vAlign w:val="center"/>
            <w:hideMark/>
          </w:tcPr>
          <w:p w:rsidR="00674B36" w:rsidRPr="009A3301" w:rsidRDefault="00674B36" w:rsidP="00F24456">
            <w:pPr>
              <w:jc w:val="center"/>
              <w:rPr>
                <w:rFonts w:ascii="Arial" w:hAnsi="Arial" w:cs="Arial"/>
                <w:b/>
                <w:bCs/>
                <w:color w:val="000000"/>
                <w:sz w:val="18"/>
                <w:szCs w:val="18"/>
                <w:lang w:eastAsia="es-MX"/>
              </w:rPr>
            </w:pPr>
            <w:r w:rsidRPr="009A3301">
              <w:rPr>
                <w:rFonts w:ascii="Arial" w:hAnsi="Arial" w:cs="Arial"/>
                <w:b/>
                <w:bCs/>
                <w:color w:val="000000"/>
                <w:sz w:val="18"/>
                <w:szCs w:val="18"/>
                <w:lang w:eastAsia="es-MX"/>
              </w:rPr>
              <w:t>MARCACIÓN</w:t>
            </w:r>
          </w:p>
        </w:tc>
        <w:tc>
          <w:tcPr>
            <w:tcW w:w="3427" w:type="dxa"/>
            <w:tcBorders>
              <w:top w:val="single" w:sz="8" w:space="0" w:color="auto"/>
              <w:left w:val="nil"/>
              <w:bottom w:val="single" w:sz="8" w:space="0" w:color="auto"/>
              <w:right w:val="single" w:sz="8" w:space="0" w:color="auto"/>
            </w:tcBorders>
            <w:shd w:val="clear" w:color="000000" w:fill="C5D9F1"/>
            <w:noWrap/>
            <w:vAlign w:val="center"/>
            <w:hideMark/>
          </w:tcPr>
          <w:p w:rsidR="00674B36" w:rsidRPr="009A3301" w:rsidRDefault="00674B36" w:rsidP="00F24456">
            <w:pPr>
              <w:jc w:val="center"/>
              <w:rPr>
                <w:rFonts w:ascii="Arial" w:hAnsi="Arial" w:cs="Arial"/>
                <w:b/>
                <w:bCs/>
                <w:color w:val="000000"/>
                <w:sz w:val="18"/>
                <w:szCs w:val="18"/>
                <w:lang w:eastAsia="es-MX"/>
              </w:rPr>
            </w:pPr>
            <w:r w:rsidRPr="009A3301">
              <w:rPr>
                <w:rFonts w:ascii="Arial" w:hAnsi="Arial" w:cs="Arial"/>
                <w:b/>
                <w:bCs/>
                <w:color w:val="000000"/>
                <w:sz w:val="18"/>
                <w:szCs w:val="18"/>
                <w:lang w:eastAsia="es-MX"/>
              </w:rPr>
              <w:t xml:space="preserve">ENVÍO DE DÍGITOS AL </w:t>
            </w:r>
            <w:r>
              <w:rPr>
                <w:rFonts w:ascii="Arial" w:hAnsi="Arial" w:cs="Arial"/>
                <w:b/>
                <w:bCs/>
                <w:color w:val="000000"/>
                <w:sz w:val="18"/>
                <w:szCs w:val="18"/>
                <w:lang w:eastAsia="es-MX"/>
              </w:rPr>
              <w:t>OPERADOR</w:t>
            </w:r>
          </w:p>
        </w:tc>
      </w:tr>
      <w:tr w:rsidR="00674B36" w:rsidRPr="009A3301" w:rsidTr="00204787">
        <w:trPr>
          <w:trHeight w:val="297"/>
          <w:jc w:val="center"/>
        </w:trPr>
        <w:tc>
          <w:tcPr>
            <w:tcW w:w="269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Llamada Local</w:t>
            </w:r>
          </w:p>
        </w:tc>
        <w:tc>
          <w:tcPr>
            <w:tcW w:w="1959" w:type="dxa"/>
            <w:tcBorders>
              <w:top w:val="single" w:sz="8" w:space="0" w:color="auto"/>
              <w:left w:val="nil"/>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Número Nacional (10 dígitos)</w:t>
            </w:r>
          </w:p>
        </w:tc>
        <w:tc>
          <w:tcPr>
            <w:tcW w:w="3427" w:type="dxa"/>
            <w:tcBorders>
              <w:top w:val="single" w:sz="8" w:space="0" w:color="auto"/>
              <w:left w:val="nil"/>
              <w:bottom w:val="single" w:sz="4" w:space="0" w:color="auto"/>
              <w:right w:val="single" w:sz="8"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Pr>
                <w:rFonts w:ascii="Arial" w:hAnsi="Arial" w:cs="Arial"/>
                <w:color w:val="000000"/>
                <w:sz w:val="16"/>
                <w:szCs w:val="16"/>
                <w:lang w:eastAsia="es-MX"/>
              </w:rPr>
              <w:t xml:space="preserve">N.B </w:t>
            </w:r>
            <w:r w:rsidRPr="009A3301">
              <w:rPr>
                <w:rFonts w:ascii="Arial" w:hAnsi="Arial" w:cs="Arial"/>
                <w:color w:val="000000"/>
                <w:sz w:val="16"/>
                <w:szCs w:val="16"/>
                <w:lang w:eastAsia="es-MX"/>
              </w:rPr>
              <w:t>= IDD+IDO+(011)+NN</w:t>
            </w:r>
          </w:p>
        </w:tc>
      </w:tr>
      <w:tr w:rsidR="00674B36" w:rsidRPr="009A3301" w:rsidTr="00674B36">
        <w:trPr>
          <w:trHeight w:val="297"/>
          <w:jc w:val="center"/>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Llamada LD Nacional</w:t>
            </w:r>
          </w:p>
        </w:tc>
        <w:tc>
          <w:tcPr>
            <w:tcW w:w="1959" w:type="dxa"/>
            <w:tcBorders>
              <w:top w:val="nil"/>
              <w:left w:val="nil"/>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Número Nacional (10 dígitos)</w:t>
            </w:r>
          </w:p>
        </w:tc>
        <w:tc>
          <w:tcPr>
            <w:tcW w:w="3427" w:type="dxa"/>
            <w:tcBorders>
              <w:top w:val="nil"/>
              <w:left w:val="nil"/>
              <w:bottom w:val="single" w:sz="4" w:space="0" w:color="auto"/>
              <w:right w:val="single" w:sz="8"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Pr>
                <w:rFonts w:ascii="Arial" w:hAnsi="Arial" w:cs="Arial"/>
                <w:color w:val="000000"/>
                <w:sz w:val="16"/>
                <w:szCs w:val="16"/>
                <w:lang w:eastAsia="es-MX"/>
              </w:rPr>
              <w:t>N.B = IDD+IDO+(011)+</w:t>
            </w:r>
            <w:r w:rsidRPr="009A3301">
              <w:rPr>
                <w:rFonts w:ascii="Arial" w:hAnsi="Arial" w:cs="Arial"/>
                <w:color w:val="000000"/>
                <w:sz w:val="16"/>
                <w:szCs w:val="16"/>
                <w:lang w:eastAsia="es-MX"/>
              </w:rPr>
              <w:t>NN</w:t>
            </w:r>
          </w:p>
        </w:tc>
      </w:tr>
      <w:tr w:rsidR="00674B36" w:rsidRPr="009A3301" w:rsidTr="00674B36">
        <w:trPr>
          <w:trHeight w:val="297"/>
          <w:jc w:val="center"/>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Llamada Local a un Operador Celular CPP</w:t>
            </w:r>
          </w:p>
        </w:tc>
        <w:tc>
          <w:tcPr>
            <w:tcW w:w="1959" w:type="dxa"/>
            <w:tcBorders>
              <w:top w:val="nil"/>
              <w:left w:val="nil"/>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Número Celular Nacional (10 dígitos)</w:t>
            </w:r>
          </w:p>
        </w:tc>
        <w:tc>
          <w:tcPr>
            <w:tcW w:w="3427" w:type="dxa"/>
            <w:tcBorders>
              <w:top w:val="nil"/>
              <w:left w:val="nil"/>
              <w:bottom w:val="single" w:sz="4" w:space="0" w:color="auto"/>
              <w:right w:val="single" w:sz="8"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Pr>
                <w:rFonts w:ascii="Arial" w:hAnsi="Arial" w:cs="Arial"/>
                <w:color w:val="000000"/>
                <w:sz w:val="16"/>
                <w:szCs w:val="16"/>
                <w:lang w:eastAsia="es-MX"/>
              </w:rPr>
              <w:t xml:space="preserve">N.B </w:t>
            </w:r>
            <w:r w:rsidRPr="009A3301">
              <w:rPr>
                <w:rFonts w:ascii="Arial" w:hAnsi="Arial" w:cs="Arial"/>
                <w:color w:val="000000"/>
                <w:sz w:val="16"/>
                <w:szCs w:val="16"/>
                <w:lang w:eastAsia="es-MX"/>
              </w:rPr>
              <w:t>= IDD+IDO+(</w:t>
            </w:r>
            <w:r>
              <w:rPr>
                <w:rFonts w:ascii="Arial" w:hAnsi="Arial" w:cs="Arial"/>
                <w:color w:val="000000"/>
                <w:sz w:val="16"/>
                <w:szCs w:val="16"/>
                <w:lang w:eastAsia="es-MX"/>
              </w:rPr>
              <w:t>011)+</w:t>
            </w:r>
            <w:r w:rsidRPr="009A3301">
              <w:rPr>
                <w:rFonts w:ascii="Arial" w:hAnsi="Arial" w:cs="Arial"/>
                <w:color w:val="000000"/>
                <w:sz w:val="16"/>
                <w:szCs w:val="16"/>
                <w:lang w:eastAsia="es-MX"/>
              </w:rPr>
              <w:t>NN</w:t>
            </w:r>
          </w:p>
        </w:tc>
      </w:tr>
      <w:tr w:rsidR="00674B36" w:rsidRPr="009A3301" w:rsidTr="00674B36">
        <w:trPr>
          <w:trHeight w:val="297"/>
          <w:jc w:val="center"/>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Llamada Local a un Operador Celular MPP</w:t>
            </w:r>
          </w:p>
        </w:tc>
        <w:tc>
          <w:tcPr>
            <w:tcW w:w="1959" w:type="dxa"/>
            <w:tcBorders>
              <w:top w:val="nil"/>
              <w:left w:val="nil"/>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Número Celular Nacional (10 dígitos)</w:t>
            </w:r>
          </w:p>
        </w:tc>
        <w:tc>
          <w:tcPr>
            <w:tcW w:w="3427" w:type="dxa"/>
            <w:tcBorders>
              <w:top w:val="nil"/>
              <w:left w:val="nil"/>
              <w:bottom w:val="single" w:sz="4" w:space="0" w:color="auto"/>
              <w:right w:val="single" w:sz="8"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Pr>
                <w:rFonts w:ascii="Arial" w:hAnsi="Arial" w:cs="Arial"/>
                <w:color w:val="000000"/>
                <w:sz w:val="16"/>
                <w:szCs w:val="16"/>
                <w:lang w:eastAsia="es-MX"/>
              </w:rPr>
              <w:t xml:space="preserve">N.B </w:t>
            </w:r>
            <w:r w:rsidRPr="009A3301">
              <w:rPr>
                <w:rFonts w:ascii="Arial" w:hAnsi="Arial" w:cs="Arial"/>
                <w:color w:val="000000"/>
                <w:sz w:val="16"/>
                <w:szCs w:val="16"/>
                <w:lang w:eastAsia="es-MX"/>
              </w:rPr>
              <w:t>= IDD+IDO+(011)+NN</w:t>
            </w:r>
          </w:p>
        </w:tc>
      </w:tr>
      <w:tr w:rsidR="00674B36" w:rsidRPr="009A3301" w:rsidTr="00674B36">
        <w:trPr>
          <w:trHeight w:val="297"/>
          <w:jc w:val="center"/>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Llamada LD a un Operador Celular CPP</w:t>
            </w:r>
          </w:p>
        </w:tc>
        <w:tc>
          <w:tcPr>
            <w:tcW w:w="1959" w:type="dxa"/>
            <w:tcBorders>
              <w:top w:val="nil"/>
              <w:left w:val="nil"/>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Número Celular Nacional (10 dígitos)</w:t>
            </w:r>
          </w:p>
        </w:tc>
        <w:tc>
          <w:tcPr>
            <w:tcW w:w="3427" w:type="dxa"/>
            <w:tcBorders>
              <w:top w:val="nil"/>
              <w:left w:val="nil"/>
              <w:bottom w:val="single" w:sz="4" w:space="0" w:color="auto"/>
              <w:right w:val="single" w:sz="8"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Pr>
                <w:rFonts w:ascii="Arial" w:hAnsi="Arial" w:cs="Arial"/>
                <w:color w:val="000000"/>
                <w:sz w:val="16"/>
                <w:szCs w:val="16"/>
                <w:lang w:eastAsia="es-MX"/>
              </w:rPr>
              <w:t>N.B = IDD+IDO+(011)+</w:t>
            </w:r>
            <w:r w:rsidRPr="009A3301">
              <w:rPr>
                <w:rFonts w:ascii="Arial" w:hAnsi="Arial" w:cs="Arial"/>
                <w:color w:val="000000"/>
                <w:sz w:val="16"/>
                <w:szCs w:val="16"/>
                <w:lang w:eastAsia="es-MX"/>
              </w:rPr>
              <w:t>NN</w:t>
            </w:r>
          </w:p>
        </w:tc>
      </w:tr>
      <w:tr w:rsidR="00674B36" w:rsidRPr="009A3301" w:rsidTr="00674B36">
        <w:trPr>
          <w:trHeight w:val="297"/>
          <w:jc w:val="center"/>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Llamada LD a un Operador Celular MPP</w:t>
            </w:r>
          </w:p>
        </w:tc>
        <w:tc>
          <w:tcPr>
            <w:tcW w:w="1959" w:type="dxa"/>
            <w:tcBorders>
              <w:top w:val="nil"/>
              <w:left w:val="nil"/>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Número Celular Nacional (10 dígitos)</w:t>
            </w:r>
          </w:p>
        </w:tc>
        <w:tc>
          <w:tcPr>
            <w:tcW w:w="3427" w:type="dxa"/>
            <w:tcBorders>
              <w:top w:val="nil"/>
              <w:left w:val="nil"/>
              <w:bottom w:val="single" w:sz="4" w:space="0" w:color="auto"/>
              <w:right w:val="single" w:sz="8"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Pr>
                <w:rFonts w:ascii="Arial" w:hAnsi="Arial" w:cs="Arial"/>
                <w:color w:val="000000"/>
                <w:sz w:val="16"/>
                <w:szCs w:val="16"/>
                <w:lang w:eastAsia="es-MX"/>
              </w:rPr>
              <w:t>N.B = IDD+IDO+(011)</w:t>
            </w:r>
            <w:r w:rsidRPr="009A3301">
              <w:rPr>
                <w:rFonts w:ascii="Arial" w:hAnsi="Arial" w:cs="Arial"/>
                <w:color w:val="000000"/>
                <w:sz w:val="16"/>
                <w:szCs w:val="16"/>
                <w:lang w:eastAsia="es-MX"/>
              </w:rPr>
              <w:t>+NN</w:t>
            </w:r>
          </w:p>
        </w:tc>
      </w:tr>
      <w:tr w:rsidR="00674B36" w:rsidRPr="009A3301" w:rsidTr="00674B36">
        <w:trPr>
          <w:trHeight w:val="297"/>
          <w:jc w:val="center"/>
        </w:trPr>
        <w:tc>
          <w:tcPr>
            <w:tcW w:w="2694" w:type="dxa"/>
            <w:vMerge w:val="restart"/>
            <w:tcBorders>
              <w:top w:val="nil"/>
              <w:left w:val="single" w:sz="8" w:space="0" w:color="auto"/>
              <w:bottom w:val="single" w:sz="4" w:space="0" w:color="000000"/>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Llamada a Servicios NO Geográficos</w:t>
            </w:r>
          </w:p>
        </w:tc>
        <w:tc>
          <w:tcPr>
            <w:tcW w:w="1959" w:type="dxa"/>
            <w:tcBorders>
              <w:top w:val="nil"/>
              <w:left w:val="nil"/>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200+7dígitos</w:t>
            </w:r>
          </w:p>
        </w:tc>
        <w:tc>
          <w:tcPr>
            <w:tcW w:w="3427" w:type="dxa"/>
            <w:tcBorders>
              <w:top w:val="nil"/>
              <w:left w:val="nil"/>
              <w:bottom w:val="single" w:sz="4" w:space="0" w:color="auto"/>
              <w:right w:val="single" w:sz="8"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Pr>
                <w:rFonts w:ascii="Arial" w:hAnsi="Arial" w:cs="Arial"/>
                <w:color w:val="000000"/>
                <w:sz w:val="16"/>
                <w:szCs w:val="16"/>
                <w:lang w:eastAsia="es-MX"/>
              </w:rPr>
              <w:t>N.B = IDD+IDO+(011)+</w:t>
            </w:r>
            <w:r w:rsidRPr="009A3301">
              <w:rPr>
                <w:rFonts w:ascii="Arial" w:hAnsi="Arial" w:cs="Arial"/>
                <w:color w:val="000000"/>
                <w:sz w:val="16"/>
                <w:szCs w:val="16"/>
                <w:lang w:eastAsia="es-MX"/>
              </w:rPr>
              <w:t>200+7dígitos</w:t>
            </w:r>
          </w:p>
        </w:tc>
      </w:tr>
      <w:tr w:rsidR="00674B36" w:rsidRPr="009A3301" w:rsidTr="00674B36">
        <w:trPr>
          <w:trHeight w:val="297"/>
          <w:jc w:val="center"/>
        </w:trPr>
        <w:tc>
          <w:tcPr>
            <w:tcW w:w="2694" w:type="dxa"/>
            <w:vMerge/>
            <w:tcBorders>
              <w:top w:val="nil"/>
              <w:left w:val="single" w:sz="8" w:space="0" w:color="auto"/>
              <w:bottom w:val="single" w:sz="4" w:space="0" w:color="000000"/>
              <w:right w:val="single" w:sz="4" w:space="0" w:color="auto"/>
            </w:tcBorders>
            <w:vAlign w:val="center"/>
            <w:hideMark/>
          </w:tcPr>
          <w:p w:rsidR="00674B36" w:rsidRPr="009A3301" w:rsidRDefault="00674B36" w:rsidP="00F24456">
            <w:pPr>
              <w:rPr>
                <w:rFonts w:ascii="Arial" w:hAnsi="Arial" w:cs="Arial"/>
                <w:color w:val="000000"/>
                <w:sz w:val="16"/>
                <w:szCs w:val="16"/>
                <w:lang w:eastAsia="es-MX"/>
              </w:rPr>
            </w:pPr>
          </w:p>
        </w:tc>
        <w:tc>
          <w:tcPr>
            <w:tcW w:w="1959" w:type="dxa"/>
            <w:tcBorders>
              <w:top w:val="nil"/>
              <w:left w:val="nil"/>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201+7dígitos</w:t>
            </w:r>
          </w:p>
        </w:tc>
        <w:tc>
          <w:tcPr>
            <w:tcW w:w="3427" w:type="dxa"/>
            <w:tcBorders>
              <w:top w:val="nil"/>
              <w:left w:val="nil"/>
              <w:bottom w:val="single" w:sz="4" w:space="0" w:color="auto"/>
              <w:right w:val="single" w:sz="8"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Pr>
                <w:rFonts w:ascii="Arial" w:hAnsi="Arial" w:cs="Arial"/>
                <w:color w:val="000000"/>
                <w:sz w:val="16"/>
                <w:szCs w:val="16"/>
                <w:lang w:eastAsia="es-MX"/>
              </w:rPr>
              <w:t xml:space="preserve">N.B </w:t>
            </w:r>
            <w:r w:rsidRPr="009A3301">
              <w:rPr>
                <w:rFonts w:ascii="Arial" w:hAnsi="Arial" w:cs="Arial"/>
                <w:color w:val="000000"/>
                <w:sz w:val="16"/>
                <w:szCs w:val="16"/>
                <w:lang w:eastAsia="es-MX"/>
              </w:rPr>
              <w:t>= IDD+IDO+(011)+201+7dígitos</w:t>
            </w:r>
          </w:p>
        </w:tc>
      </w:tr>
      <w:tr w:rsidR="00674B36" w:rsidRPr="009A3301" w:rsidTr="00674B36">
        <w:trPr>
          <w:trHeight w:val="297"/>
          <w:jc w:val="center"/>
        </w:trPr>
        <w:tc>
          <w:tcPr>
            <w:tcW w:w="2694" w:type="dxa"/>
            <w:vMerge/>
            <w:tcBorders>
              <w:top w:val="nil"/>
              <w:left w:val="single" w:sz="8" w:space="0" w:color="auto"/>
              <w:bottom w:val="single" w:sz="4" w:space="0" w:color="000000"/>
              <w:right w:val="single" w:sz="4" w:space="0" w:color="auto"/>
            </w:tcBorders>
            <w:vAlign w:val="center"/>
            <w:hideMark/>
          </w:tcPr>
          <w:p w:rsidR="00674B36" w:rsidRPr="009A3301" w:rsidRDefault="00674B36" w:rsidP="00F24456">
            <w:pPr>
              <w:rPr>
                <w:rFonts w:ascii="Arial" w:hAnsi="Arial" w:cs="Arial"/>
                <w:color w:val="000000"/>
                <w:sz w:val="16"/>
                <w:szCs w:val="16"/>
                <w:lang w:eastAsia="es-MX"/>
              </w:rPr>
            </w:pPr>
          </w:p>
        </w:tc>
        <w:tc>
          <w:tcPr>
            <w:tcW w:w="1959" w:type="dxa"/>
            <w:tcBorders>
              <w:top w:val="nil"/>
              <w:left w:val="nil"/>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800+7dígitos</w:t>
            </w:r>
          </w:p>
        </w:tc>
        <w:tc>
          <w:tcPr>
            <w:tcW w:w="3427" w:type="dxa"/>
            <w:tcBorders>
              <w:top w:val="nil"/>
              <w:left w:val="nil"/>
              <w:bottom w:val="single" w:sz="4" w:space="0" w:color="auto"/>
              <w:right w:val="single" w:sz="8"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Pr>
                <w:rFonts w:ascii="Arial" w:hAnsi="Arial" w:cs="Arial"/>
                <w:color w:val="000000"/>
                <w:sz w:val="16"/>
                <w:szCs w:val="16"/>
                <w:lang w:eastAsia="es-MX"/>
              </w:rPr>
              <w:t xml:space="preserve">N.B </w:t>
            </w:r>
            <w:r w:rsidRPr="009A3301">
              <w:rPr>
                <w:rFonts w:ascii="Arial" w:hAnsi="Arial" w:cs="Arial"/>
                <w:color w:val="000000"/>
                <w:sz w:val="16"/>
                <w:szCs w:val="16"/>
                <w:lang w:eastAsia="es-MX"/>
              </w:rPr>
              <w:t>= IDD+IDO+(011)+800+7dígitos</w:t>
            </w:r>
          </w:p>
        </w:tc>
      </w:tr>
      <w:tr w:rsidR="00674B36" w:rsidRPr="009A3301" w:rsidTr="00674B36">
        <w:trPr>
          <w:trHeight w:val="297"/>
          <w:jc w:val="center"/>
        </w:trPr>
        <w:tc>
          <w:tcPr>
            <w:tcW w:w="2694" w:type="dxa"/>
            <w:vMerge/>
            <w:tcBorders>
              <w:top w:val="nil"/>
              <w:left w:val="single" w:sz="8" w:space="0" w:color="auto"/>
              <w:bottom w:val="single" w:sz="4" w:space="0" w:color="000000"/>
              <w:right w:val="single" w:sz="4" w:space="0" w:color="auto"/>
            </w:tcBorders>
            <w:vAlign w:val="center"/>
            <w:hideMark/>
          </w:tcPr>
          <w:p w:rsidR="00674B36" w:rsidRPr="009A3301" w:rsidRDefault="00674B36" w:rsidP="00F24456">
            <w:pPr>
              <w:rPr>
                <w:rFonts w:ascii="Arial" w:hAnsi="Arial" w:cs="Arial"/>
                <w:color w:val="000000"/>
                <w:sz w:val="16"/>
                <w:szCs w:val="16"/>
                <w:lang w:eastAsia="es-MX"/>
              </w:rPr>
            </w:pPr>
          </w:p>
        </w:tc>
        <w:tc>
          <w:tcPr>
            <w:tcW w:w="1959" w:type="dxa"/>
            <w:tcBorders>
              <w:top w:val="nil"/>
              <w:left w:val="nil"/>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900+7dígitos</w:t>
            </w:r>
          </w:p>
        </w:tc>
        <w:tc>
          <w:tcPr>
            <w:tcW w:w="3427" w:type="dxa"/>
            <w:tcBorders>
              <w:top w:val="nil"/>
              <w:left w:val="nil"/>
              <w:bottom w:val="single" w:sz="4" w:space="0" w:color="auto"/>
              <w:right w:val="single" w:sz="8"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Pr>
                <w:rFonts w:ascii="Arial" w:hAnsi="Arial" w:cs="Arial"/>
                <w:color w:val="000000"/>
                <w:sz w:val="16"/>
                <w:szCs w:val="16"/>
                <w:lang w:eastAsia="es-MX"/>
              </w:rPr>
              <w:t xml:space="preserve">N.B </w:t>
            </w:r>
            <w:r w:rsidRPr="009A3301">
              <w:rPr>
                <w:rFonts w:ascii="Arial" w:hAnsi="Arial" w:cs="Arial"/>
                <w:color w:val="000000"/>
                <w:sz w:val="16"/>
                <w:szCs w:val="16"/>
                <w:lang w:eastAsia="es-MX"/>
              </w:rPr>
              <w:t>= IDD+IDO+(011)+900+7dígitos</w:t>
            </w:r>
          </w:p>
        </w:tc>
      </w:tr>
      <w:tr w:rsidR="00674B36" w:rsidRPr="009A3301" w:rsidTr="00674B36">
        <w:trPr>
          <w:trHeight w:val="297"/>
          <w:jc w:val="center"/>
        </w:trPr>
        <w:tc>
          <w:tcPr>
            <w:tcW w:w="2694" w:type="dxa"/>
            <w:vMerge/>
            <w:tcBorders>
              <w:top w:val="nil"/>
              <w:left w:val="single" w:sz="8" w:space="0" w:color="auto"/>
              <w:bottom w:val="single" w:sz="4" w:space="0" w:color="000000"/>
              <w:right w:val="single" w:sz="4" w:space="0" w:color="auto"/>
            </w:tcBorders>
            <w:vAlign w:val="center"/>
            <w:hideMark/>
          </w:tcPr>
          <w:p w:rsidR="00674B36" w:rsidRPr="009A3301" w:rsidRDefault="00674B36" w:rsidP="00F24456">
            <w:pPr>
              <w:rPr>
                <w:rFonts w:ascii="Arial" w:hAnsi="Arial" w:cs="Arial"/>
                <w:color w:val="000000"/>
                <w:sz w:val="16"/>
                <w:szCs w:val="16"/>
                <w:lang w:eastAsia="es-MX"/>
              </w:rPr>
            </w:pPr>
          </w:p>
        </w:tc>
        <w:tc>
          <w:tcPr>
            <w:tcW w:w="1959" w:type="dxa"/>
            <w:tcBorders>
              <w:top w:val="nil"/>
              <w:left w:val="nil"/>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700+7dígitos</w:t>
            </w:r>
          </w:p>
        </w:tc>
        <w:tc>
          <w:tcPr>
            <w:tcW w:w="3427" w:type="dxa"/>
            <w:tcBorders>
              <w:top w:val="nil"/>
              <w:left w:val="nil"/>
              <w:bottom w:val="single" w:sz="4" w:space="0" w:color="auto"/>
              <w:right w:val="single" w:sz="8"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Pr>
                <w:rFonts w:ascii="Arial" w:hAnsi="Arial" w:cs="Arial"/>
                <w:color w:val="000000"/>
                <w:sz w:val="16"/>
                <w:szCs w:val="16"/>
                <w:lang w:eastAsia="es-MX"/>
              </w:rPr>
              <w:t xml:space="preserve">N.B </w:t>
            </w:r>
            <w:r w:rsidRPr="009A3301">
              <w:rPr>
                <w:rFonts w:ascii="Arial" w:hAnsi="Arial" w:cs="Arial"/>
                <w:color w:val="000000"/>
                <w:sz w:val="16"/>
                <w:szCs w:val="16"/>
                <w:lang w:eastAsia="es-MX"/>
              </w:rPr>
              <w:t>= IDD+IDO+(011)+700+7dígitos</w:t>
            </w:r>
          </w:p>
        </w:tc>
      </w:tr>
      <w:tr w:rsidR="00674B36" w:rsidRPr="009A3301" w:rsidTr="00674B36">
        <w:trPr>
          <w:trHeight w:val="297"/>
          <w:jc w:val="center"/>
        </w:trPr>
        <w:tc>
          <w:tcPr>
            <w:tcW w:w="2694" w:type="dxa"/>
            <w:vMerge w:val="restart"/>
            <w:tcBorders>
              <w:top w:val="nil"/>
              <w:left w:val="single" w:sz="8" w:space="0" w:color="auto"/>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Llamada a Servicios Especiales de Operadora</w:t>
            </w:r>
          </w:p>
        </w:tc>
        <w:tc>
          <w:tcPr>
            <w:tcW w:w="1959" w:type="dxa"/>
            <w:tcBorders>
              <w:top w:val="nil"/>
              <w:left w:val="nil"/>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020</w:t>
            </w:r>
          </w:p>
        </w:tc>
        <w:tc>
          <w:tcPr>
            <w:tcW w:w="3427" w:type="dxa"/>
            <w:tcBorders>
              <w:top w:val="nil"/>
              <w:left w:val="nil"/>
              <w:bottom w:val="single" w:sz="4" w:space="0" w:color="auto"/>
              <w:right w:val="single" w:sz="8"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Pr>
                <w:rFonts w:ascii="Arial" w:hAnsi="Arial" w:cs="Arial"/>
                <w:color w:val="000000"/>
                <w:sz w:val="16"/>
                <w:szCs w:val="16"/>
                <w:lang w:eastAsia="es-MX"/>
              </w:rPr>
              <w:t xml:space="preserve">N.B </w:t>
            </w:r>
            <w:r w:rsidRPr="009A3301">
              <w:rPr>
                <w:rFonts w:ascii="Arial" w:hAnsi="Arial" w:cs="Arial"/>
                <w:color w:val="000000"/>
                <w:sz w:val="16"/>
                <w:szCs w:val="16"/>
                <w:lang w:eastAsia="es-MX"/>
              </w:rPr>
              <w:t>= IDD+IDO+(011)+020</w:t>
            </w:r>
          </w:p>
        </w:tc>
      </w:tr>
      <w:tr w:rsidR="00674B36" w:rsidRPr="009A3301" w:rsidTr="00674B36">
        <w:trPr>
          <w:trHeight w:val="297"/>
          <w:jc w:val="center"/>
        </w:trPr>
        <w:tc>
          <w:tcPr>
            <w:tcW w:w="2694" w:type="dxa"/>
            <w:vMerge/>
            <w:tcBorders>
              <w:top w:val="nil"/>
              <w:left w:val="single" w:sz="8" w:space="0" w:color="auto"/>
              <w:bottom w:val="single" w:sz="4" w:space="0" w:color="auto"/>
              <w:right w:val="single" w:sz="4" w:space="0" w:color="auto"/>
            </w:tcBorders>
            <w:vAlign w:val="center"/>
            <w:hideMark/>
          </w:tcPr>
          <w:p w:rsidR="00674B36" w:rsidRPr="009A3301" w:rsidRDefault="00674B36" w:rsidP="00F24456">
            <w:pPr>
              <w:rPr>
                <w:rFonts w:ascii="Arial" w:hAnsi="Arial" w:cs="Arial"/>
                <w:color w:val="000000"/>
                <w:sz w:val="16"/>
                <w:szCs w:val="16"/>
                <w:lang w:eastAsia="es-MX"/>
              </w:rPr>
            </w:pPr>
          </w:p>
        </w:tc>
        <w:tc>
          <w:tcPr>
            <w:tcW w:w="1959" w:type="dxa"/>
            <w:tcBorders>
              <w:top w:val="nil"/>
              <w:left w:val="nil"/>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051</w:t>
            </w:r>
          </w:p>
        </w:tc>
        <w:tc>
          <w:tcPr>
            <w:tcW w:w="3427" w:type="dxa"/>
            <w:tcBorders>
              <w:top w:val="nil"/>
              <w:left w:val="nil"/>
              <w:bottom w:val="single" w:sz="4" w:space="0" w:color="auto"/>
              <w:right w:val="single" w:sz="8"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Pr>
                <w:rFonts w:ascii="Arial" w:hAnsi="Arial" w:cs="Arial"/>
                <w:color w:val="000000"/>
                <w:sz w:val="16"/>
                <w:szCs w:val="16"/>
                <w:lang w:eastAsia="es-MX"/>
              </w:rPr>
              <w:t xml:space="preserve">N.B </w:t>
            </w:r>
            <w:r w:rsidRPr="009A3301">
              <w:rPr>
                <w:rFonts w:ascii="Arial" w:hAnsi="Arial" w:cs="Arial"/>
                <w:color w:val="000000"/>
                <w:sz w:val="16"/>
                <w:szCs w:val="16"/>
                <w:lang w:eastAsia="es-MX"/>
              </w:rPr>
              <w:t>= IDD+IDO+(011)+051</w:t>
            </w:r>
          </w:p>
        </w:tc>
      </w:tr>
      <w:tr w:rsidR="00674B36" w:rsidRPr="009A3301" w:rsidTr="00674B36">
        <w:trPr>
          <w:trHeight w:val="293"/>
          <w:jc w:val="center"/>
        </w:trPr>
        <w:tc>
          <w:tcPr>
            <w:tcW w:w="2694" w:type="dxa"/>
            <w:vMerge/>
            <w:tcBorders>
              <w:top w:val="nil"/>
              <w:left w:val="single" w:sz="8" w:space="0" w:color="auto"/>
              <w:bottom w:val="single" w:sz="4" w:space="0" w:color="auto"/>
              <w:right w:val="single" w:sz="4" w:space="0" w:color="auto"/>
            </w:tcBorders>
            <w:vAlign w:val="center"/>
            <w:hideMark/>
          </w:tcPr>
          <w:p w:rsidR="00674B36" w:rsidRPr="009A3301" w:rsidRDefault="00674B36" w:rsidP="00F24456">
            <w:pPr>
              <w:rPr>
                <w:rFonts w:ascii="Arial" w:hAnsi="Arial" w:cs="Arial"/>
                <w:color w:val="000000"/>
                <w:sz w:val="16"/>
                <w:szCs w:val="16"/>
                <w:lang w:eastAsia="es-MX"/>
              </w:rPr>
            </w:pPr>
          </w:p>
        </w:tc>
        <w:tc>
          <w:tcPr>
            <w:tcW w:w="1959" w:type="dxa"/>
            <w:tcBorders>
              <w:top w:val="single" w:sz="4" w:space="0" w:color="auto"/>
              <w:left w:val="nil"/>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090</w:t>
            </w:r>
          </w:p>
        </w:tc>
        <w:tc>
          <w:tcPr>
            <w:tcW w:w="3427" w:type="dxa"/>
            <w:tcBorders>
              <w:top w:val="single" w:sz="4" w:space="0" w:color="auto"/>
              <w:left w:val="nil"/>
              <w:bottom w:val="single" w:sz="4" w:space="0" w:color="auto"/>
              <w:right w:val="single" w:sz="8"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Pr>
                <w:rFonts w:ascii="Arial" w:hAnsi="Arial" w:cs="Arial"/>
                <w:color w:val="000000"/>
                <w:sz w:val="16"/>
                <w:szCs w:val="16"/>
                <w:lang w:eastAsia="es-MX"/>
              </w:rPr>
              <w:t xml:space="preserve">N.B </w:t>
            </w:r>
            <w:r w:rsidRPr="009A3301">
              <w:rPr>
                <w:rFonts w:ascii="Arial" w:hAnsi="Arial" w:cs="Arial"/>
                <w:color w:val="000000"/>
                <w:sz w:val="16"/>
                <w:szCs w:val="16"/>
                <w:lang w:eastAsia="es-MX"/>
              </w:rPr>
              <w:t>= IDD+IDO+(011)+090</w:t>
            </w:r>
          </w:p>
        </w:tc>
      </w:tr>
      <w:tr w:rsidR="00674B36" w:rsidRPr="009A3301" w:rsidTr="00674B36">
        <w:trPr>
          <w:trHeight w:val="297"/>
          <w:jc w:val="center"/>
        </w:trPr>
        <w:tc>
          <w:tcPr>
            <w:tcW w:w="2694" w:type="dxa"/>
            <w:vMerge w:val="restart"/>
            <w:tcBorders>
              <w:top w:val="nil"/>
              <w:left w:val="single" w:sz="8" w:space="0" w:color="auto"/>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 xml:space="preserve">Llamada a Servicios Especiales </w:t>
            </w:r>
          </w:p>
        </w:tc>
        <w:tc>
          <w:tcPr>
            <w:tcW w:w="1959" w:type="dxa"/>
            <w:tcBorders>
              <w:top w:val="single" w:sz="4" w:space="0" w:color="auto"/>
              <w:left w:val="nil"/>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030</w:t>
            </w:r>
          </w:p>
        </w:tc>
        <w:tc>
          <w:tcPr>
            <w:tcW w:w="3427" w:type="dxa"/>
            <w:tcBorders>
              <w:top w:val="single" w:sz="4" w:space="0" w:color="auto"/>
              <w:left w:val="nil"/>
              <w:bottom w:val="single" w:sz="4" w:space="0" w:color="auto"/>
              <w:right w:val="single" w:sz="8"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Pr>
                <w:rFonts w:ascii="Arial" w:hAnsi="Arial" w:cs="Arial"/>
                <w:color w:val="000000"/>
                <w:sz w:val="16"/>
                <w:szCs w:val="16"/>
                <w:lang w:eastAsia="es-MX"/>
              </w:rPr>
              <w:t xml:space="preserve">N.B </w:t>
            </w:r>
            <w:r w:rsidRPr="009A3301">
              <w:rPr>
                <w:rFonts w:ascii="Arial" w:hAnsi="Arial" w:cs="Arial"/>
                <w:color w:val="000000"/>
                <w:sz w:val="16"/>
                <w:szCs w:val="16"/>
                <w:lang w:eastAsia="es-MX"/>
              </w:rPr>
              <w:t>= IDD+IDO+(011)+030</w:t>
            </w:r>
          </w:p>
        </w:tc>
      </w:tr>
      <w:tr w:rsidR="00674B36" w:rsidRPr="009A3301" w:rsidTr="00674B36">
        <w:trPr>
          <w:trHeight w:val="297"/>
          <w:jc w:val="center"/>
        </w:trPr>
        <w:tc>
          <w:tcPr>
            <w:tcW w:w="2694" w:type="dxa"/>
            <w:vMerge/>
            <w:tcBorders>
              <w:top w:val="nil"/>
              <w:left w:val="single" w:sz="8" w:space="0" w:color="auto"/>
              <w:bottom w:val="single" w:sz="4" w:space="0" w:color="auto"/>
              <w:right w:val="single" w:sz="4" w:space="0" w:color="auto"/>
            </w:tcBorders>
            <w:vAlign w:val="center"/>
            <w:hideMark/>
          </w:tcPr>
          <w:p w:rsidR="00674B36" w:rsidRPr="009A3301" w:rsidRDefault="00674B36" w:rsidP="00F24456">
            <w:pPr>
              <w:rPr>
                <w:rFonts w:ascii="Arial" w:hAnsi="Arial" w:cs="Arial"/>
                <w:color w:val="000000"/>
                <w:sz w:val="16"/>
                <w:szCs w:val="16"/>
                <w:lang w:eastAsia="es-MX"/>
              </w:rPr>
            </w:pPr>
          </w:p>
        </w:tc>
        <w:tc>
          <w:tcPr>
            <w:tcW w:w="1959" w:type="dxa"/>
            <w:tcBorders>
              <w:top w:val="nil"/>
              <w:left w:val="nil"/>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031</w:t>
            </w:r>
          </w:p>
        </w:tc>
        <w:tc>
          <w:tcPr>
            <w:tcW w:w="3427" w:type="dxa"/>
            <w:tcBorders>
              <w:top w:val="nil"/>
              <w:left w:val="nil"/>
              <w:bottom w:val="single" w:sz="4" w:space="0" w:color="auto"/>
              <w:right w:val="single" w:sz="8"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Pr>
                <w:rFonts w:ascii="Arial" w:hAnsi="Arial" w:cs="Arial"/>
                <w:color w:val="000000"/>
                <w:sz w:val="16"/>
                <w:szCs w:val="16"/>
                <w:lang w:eastAsia="es-MX"/>
              </w:rPr>
              <w:t xml:space="preserve">N.B </w:t>
            </w:r>
            <w:r w:rsidRPr="009A3301">
              <w:rPr>
                <w:rFonts w:ascii="Arial" w:hAnsi="Arial" w:cs="Arial"/>
                <w:color w:val="000000"/>
                <w:sz w:val="16"/>
                <w:szCs w:val="16"/>
                <w:lang w:eastAsia="es-MX"/>
              </w:rPr>
              <w:t>= IDD+IDO+(011)+031</w:t>
            </w:r>
          </w:p>
        </w:tc>
      </w:tr>
      <w:tr w:rsidR="00674B36" w:rsidRPr="009A3301" w:rsidTr="00674B36">
        <w:trPr>
          <w:trHeight w:val="297"/>
          <w:jc w:val="center"/>
        </w:trPr>
        <w:tc>
          <w:tcPr>
            <w:tcW w:w="2694" w:type="dxa"/>
            <w:vMerge/>
            <w:tcBorders>
              <w:top w:val="nil"/>
              <w:left w:val="single" w:sz="8" w:space="0" w:color="auto"/>
              <w:bottom w:val="single" w:sz="4" w:space="0" w:color="auto"/>
              <w:right w:val="single" w:sz="4" w:space="0" w:color="auto"/>
            </w:tcBorders>
            <w:vAlign w:val="center"/>
            <w:hideMark/>
          </w:tcPr>
          <w:p w:rsidR="00674B36" w:rsidRPr="009A3301" w:rsidRDefault="00674B36" w:rsidP="00F24456">
            <w:pPr>
              <w:rPr>
                <w:rFonts w:ascii="Arial" w:hAnsi="Arial" w:cs="Arial"/>
                <w:color w:val="000000"/>
                <w:sz w:val="16"/>
                <w:szCs w:val="16"/>
                <w:lang w:eastAsia="es-MX"/>
              </w:rPr>
            </w:pPr>
          </w:p>
        </w:tc>
        <w:tc>
          <w:tcPr>
            <w:tcW w:w="1959" w:type="dxa"/>
            <w:tcBorders>
              <w:top w:val="nil"/>
              <w:left w:val="nil"/>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040</w:t>
            </w:r>
          </w:p>
        </w:tc>
        <w:tc>
          <w:tcPr>
            <w:tcW w:w="3427" w:type="dxa"/>
            <w:tcBorders>
              <w:top w:val="nil"/>
              <w:left w:val="nil"/>
              <w:bottom w:val="single" w:sz="4" w:space="0" w:color="auto"/>
              <w:right w:val="single" w:sz="8"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Pr>
                <w:rFonts w:ascii="Arial" w:hAnsi="Arial" w:cs="Arial"/>
                <w:color w:val="000000"/>
                <w:sz w:val="16"/>
                <w:szCs w:val="16"/>
                <w:lang w:eastAsia="es-MX"/>
              </w:rPr>
              <w:t xml:space="preserve">N.B </w:t>
            </w:r>
            <w:r w:rsidRPr="009A3301">
              <w:rPr>
                <w:rFonts w:ascii="Arial" w:hAnsi="Arial" w:cs="Arial"/>
                <w:color w:val="000000"/>
                <w:sz w:val="16"/>
                <w:szCs w:val="16"/>
                <w:lang w:eastAsia="es-MX"/>
              </w:rPr>
              <w:t>= IDD+IDO+(011)+040</w:t>
            </w:r>
          </w:p>
        </w:tc>
      </w:tr>
      <w:tr w:rsidR="00674B36" w:rsidRPr="009A3301" w:rsidTr="00674B36">
        <w:trPr>
          <w:trHeight w:val="297"/>
          <w:jc w:val="center"/>
        </w:trPr>
        <w:tc>
          <w:tcPr>
            <w:tcW w:w="2694" w:type="dxa"/>
            <w:vMerge/>
            <w:tcBorders>
              <w:top w:val="nil"/>
              <w:left w:val="single" w:sz="8" w:space="0" w:color="auto"/>
              <w:bottom w:val="single" w:sz="4" w:space="0" w:color="auto"/>
              <w:right w:val="single" w:sz="4" w:space="0" w:color="auto"/>
            </w:tcBorders>
            <w:vAlign w:val="center"/>
            <w:hideMark/>
          </w:tcPr>
          <w:p w:rsidR="00674B36" w:rsidRPr="009A3301" w:rsidRDefault="00674B36" w:rsidP="00F24456">
            <w:pPr>
              <w:rPr>
                <w:rFonts w:ascii="Arial" w:hAnsi="Arial" w:cs="Arial"/>
                <w:color w:val="000000"/>
                <w:sz w:val="16"/>
                <w:szCs w:val="16"/>
                <w:lang w:eastAsia="es-MX"/>
              </w:rPr>
            </w:pPr>
          </w:p>
        </w:tc>
        <w:tc>
          <w:tcPr>
            <w:tcW w:w="1959" w:type="dxa"/>
            <w:tcBorders>
              <w:top w:val="nil"/>
              <w:left w:val="nil"/>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050</w:t>
            </w:r>
          </w:p>
        </w:tc>
        <w:tc>
          <w:tcPr>
            <w:tcW w:w="3427" w:type="dxa"/>
            <w:tcBorders>
              <w:top w:val="nil"/>
              <w:left w:val="nil"/>
              <w:bottom w:val="single" w:sz="4" w:space="0" w:color="auto"/>
              <w:right w:val="single" w:sz="8"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Pr>
                <w:rFonts w:ascii="Arial" w:hAnsi="Arial" w:cs="Arial"/>
                <w:color w:val="000000"/>
                <w:sz w:val="16"/>
                <w:szCs w:val="16"/>
                <w:lang w:eastAsia="es-MX"/>
              </w:rPr>
              <w:t xml:space="preserve">N.B </w:t>
            </w:r>
            <w:r w:rsidRPr="009A3301">
              <w:rPr>
                <w:rFonts w:ascii="Arial" w:hAnsi="Arial" w:cs="Arial"/>
                <w:color w:val="000000"/>
                <w:sz w:val="16"/>
                <w:szCs w:val="16"/>
                <w:lang w:eastAsia="es-MX"/>
              </w:rPr>
              <w:t>= IDD+IDO+(011)+050</w:t>
            </w:r>
          </w:p>
        </w:tc>
      </w:tr>
      <w:tr w:rsidR="00674B36" w:rsidRPr="009A3301" w:rsidTr="00674B36">
        <w:trPr>
          <w:trHeight w:val="297"/>
          <w:jc w:val="center"/>
        </w:trPr>
        <w:tc>
          <w:tcPr>
            <w:tcW w:w="2694" w:type="dxa"/>
            <w:vMerge/>
            <w:tcBorders>
              <w:top w:val="nil"/>
              <w:left w:val="single" w:sz="8" w:space="0" w:color="auto"/>
              <w:bottom w:val="single" w:sz="4" w:space="0" w:color="auto"/>
              <w:right w:val="single" w:sz="4" w:space="0" w:color="auto"/>
            </w:tcBorders>
            <w:vAlign w:val="center"/>
            <w:hideMark/>
          </w:tcPr>
          <w:p w:rsidR="00674B36" w:rsidRPr="009A3301" w:rsidRDefault="00674B36" w:rsidP="00F24456">
            <w:pPr>
              <w:rPr>
                <w:rFonts w:ascii="Arial" w:hAnsi="Arial" w:cs="Arial"/>
                <w:color w:val="000000"/>
                <w:sz w:val="16"/>
                <w:szCs w:val="16"/>
                <w:lang w:eastAsia="es-MX"/>
              </w:rPr>
            </w:pPr>
          </w:p>
        </w:tc>
        <w:tc>
          <w:tcPr>
            <w:tcW w:w="1959" w:type="dxa"/>
            <w:tcBorders>
              <w:top w:val="nil"/>
              <w:left w:val="nil"/>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07X</w:t>
            </w:r>
          </w:p>
        </w:tc>
        <w:tc>
          <w:tcPr>
            <w:tcW w:w="3427" w:type="dxa"/>
            <w:tcBorders>
              <w:top w:val="nil"/>
              <w:left w:val="nil"/>
              <w:bottom w:val="single" w:sz="4" w:space="0" w:color="auto"/>
              <w:right w:val="single" w:sz="8"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Pr>
                <w:rFonts w:ascii="Arial" w:hAnsi="Arial" w:cs="Arial"/>
                <w:color w:val="000000"/>
                <w:sz w:val="16"/>
                <w:szCs w:val="16"/>
                <w:lang w:eastAsia="es-MX"/>
              </w:rPr>
              <w:t xml:space="preserve">N.B </w:t>
            </w:r>
            <w:r w:rsidRPr="009A3301">
              <w:rPr>
                <w:rFonts w:ascii="Arial" w:hAnsi="Arial" w:cs="Arial"/>
                <w:color w:val="000000"/>
                <w:sz w:val="16"/>
                <w:szCs w:val="16"/>
                <w:lang w:eastAsia="es-MX"/>
              </w:rPr>
              <w:t>= IDD+IDO+(011)+07X</w:t>
            </w:r>
          </w:p>
        </w:tc>
      </w:tr>
      <w:tr w:rsidR="00674B36" w:rsidRPr="009A3301" w:rsidTr="00674B36">
        <w:trPr>
          <w:trHeight w:val="297"/>
          <w:jc w:val="center"/>
        </w:trPr>
        <w:tc>
          <w:tcPr>
            <w:tcW w:w="2694" w:type="dxa"/>
            <w:vMerge w:val="restart"/>
            <w:tcBorders>
              <w:top w:val="nil"/>
              <w:left w:val="single" w:sz="8" w:space="0" w:color="auto"/>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Llamada a Servicios de Emergencia</w:t>
            </w:r>
          </w:p>
        </w:tc>
        <w:tc>
          <w:tcPr>
            <w:tcW w:w="1959" w:type="dxa"/>
            <w:tcBorders>
              <w:top w:val="nil"/>
              <w:left w:val="nil"/>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06X</w:t>
            </w:r>
          </w:p>
        </w:tc>
        <w:tc>
          <w:tcPr>
            <w:tcW w:w="3427" w:type="dxa"/>
            <w:tcBorders>
              <w:top w:val="nil"/>
              <w:left w:val="nil"/>
              <w:bottom w:val="single" w:sz="4" w:space="0" w:color="auto"/>
              <w:right w:val="single" w:sz="8"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Pr>
                <w:rFonts w:ascii="Arial" w:hAnsi="Arial" w:cs="Arial"/>
                <w:color w:val="000000"/>
                <w:sz w:val="16"/>
                <w:szCs w:val="16"/>
                <w:lang w:eastAsia="es-MX"/>
              </w:rPr>
              <w:t xml:space="preserve">N.B </w:t>
            </w:r>
            <w:r w:rsidRPr="009A3301">
              <w:rPr>
                <w:rFonts w:ascii="Arial" w:hAnsi="Arial" w:cs="Arial"/>
                <w:color w:val="000000"/>
                <w:sz w:val="16"/>
                <w:szCs w:val="16"/>
                <w:lang w:eastAsia="es-MX"/>
              </w:rPr>
              <w:t>= IDD+IDO+(011)+06X</w:t>
            </w:r>
          </w:p>
        </w:tc>
      </w:tr>
      <w:tr w:rsidR="00674B36" w:rsidRPr="009A3301" w:rsidTr="00674B36">
        <w:trPr>
          <w:trHeight w:val="297"/>
          <w:jc w:val="center"/>
        </w:trPr>
        <w:tc>
          <w:tcPr>
            <w:tcW w:w="2694" w:type="dxa"/>
            <w:vMerge/>
            <w:tcBorders>
              <w:top w:val="nil"/>
              <w:left w:val="single" w:sz="8" w:space="0" w:color="auto"/>
              <w:bottom w:val="single" w:sz="4" w:space="0" w:color="auto"/>
              <w:right w:val="single" w:sz="4" w:space="0" w:color="auto"/>
            </w:tcBorders>
            <w:vAlign w:val="center"/>
            <w:hideMark/>
          </w:tcPr>
          <w:p w:rsidR="00674B36" w:rsidRPr="009A3301" w:rsidRDefault="00674B36" w:rsidP="00F24456">
            <w:pPr>
              <w:rPr>
                <w:rFonts w:ascii="Arial" w:hAnsi="Arial" w:cs="Arial"/>
                <w:color w:val="000000"/>
                <w:sz w:val="16"/>
                <w:szCs w:val="16"/>
                <w:lang w:eastAsia="es-MX"/>
              </w:rPr>
            </w:pPr>
          </w:p>
        </w:tc>
        <w:tc>
          <w:tcPr>
            <w:tcW w:w="1959" w:type="dxa"/>
            <w:tcBorders>
              <w:top w:val="nil"/>
              <w:left w:val="nil"/>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08X</w:t>
            </w:r>
          </w:p>
        </w:tc>
        <w:tc>
          <w:tcPr>
            <w:tcW w:w="3427" w:type="dxa"/>
            <w:tcBorders>
              <w:top w:val="nil"/>
              <w:left w:val="nil"/>
              <w:bottom w:val="single" w:sz="4" w:space="0" w:color="auto"/>
              <w:right w:val="single" w:sz="8"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Pr>
                <w:rFonts w:ascii="Arial" w:hAnsi="Arial" w:cs="Arial"/>
                <w:color w:val="000000"/>
                <w:sz w:val="16"/>
                <w:szCs w:val="16"/>
                <w:lang w:eastAsia="es-MX"/>
              </w:rPr>
              <w:t xml:space="preserve">N.B </w:t>
            </w:r>
            <w:r w:rsidRPr="009A3301">
              <w:rPr>
                <w:rFonts w:ascii="Arial" w:hAnsi="Arial" w:cs="Arial"/>
                <w:color w:val="000000"/>
                <w:sz w:val="16"/>
                <w:szCs w:val="16"/>
                <w:lang w:eastAsia="es-MX"/>
              </w:rPr>
              <w:t>= IDD+IDO+(011)+08X</w:t>
            </w:r>
          </w:p>
        </w:tc>
      </w:tr>
      <w:tr w:rsidR="00674B36" w:rsidRPr="009A3301" w:rsidTr="00674B36">
        <w:trPr>
          <w:trHeight w:val="297"/>
          <w:jc w:val="center"/>
        </w:trPr>
        <w:tc>
          <w:tcPr>
            <w:tcW w:w="2694" w:type="dxa"/>
            <w:vMerge/>
            <w:tcBorders>
              <w:top w:val="nil"/>
              <w:left w:val="single" w:sz="8" w:space="0" w:color="auto"/>
              <w:bottom w:val="single" w:sz="4" w:space="0" w:color="auto"/>
              <w:right w:val="single" w:sz="4" w:space="0" w:color="auto"/>
            </w:tcBorders>
            <w:vAlign w:val="center"/>
            <w:hideMark/>
          </w:tcPr>
          <w:p w:rsidR="00674B36" w:rsidRPr="009A3301" w:rsidRDefault="00674B36" w:rsidP="00F24456">
            <w:pPr>
              <w:rPr>
                <w:rFonts w:ascii="Arial" w:hAnsi="Arial" w:cs="Arial"/>
                <w:color w:val="000000"/>
                <w:sz w:val="16"/>
                <w:szCs w:val="16"/>
                <w:lang w:eastAsia="es-MX"/>
              </w:rPr>
            </w:pPr>
          </w:p>
        </w:tc>
        <w:tc>
          <w:tcPr>
            <w:tcW w:w="1959" w:type="dxa"/>
            <w:tcBorders>
              <w:top w:val="nil"/>
              <w:left w:val="nil"/>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911</w:t>
            </w:r>
          </w:p>
        </w:tc>
        <w:tc>
          <w:tcPr>
            <w:tcW w:w="3427" w:type="dxa"/>
            <w:tcBorders>
              <w:top w:val="nil"/>
              <w:left w:val="nil"/>
              <w:bottom w:val="single" w:sz="4" w:space="0" w:color="auto"/>
              <w:right w:val="single" w:sz="8"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Pr>
                <w:rFonts w:ascii="Arial" w:hAnsi="Arial" w:cs="Arial"/>
                <w:color w:val="000000"/>
                <w:sz w:val="16"/>
                <w:szCs w:val="16"/>
                <w:lang w:eastAsia="es-MX"/>
              </w:rPr>
              <w:t xml:space="preserve">N.B </w:t>
            </w:r>
            <w:r w:rsidRPr="009A3301">
              <w:rPr>
                <w:rFonts w:ascii="Arial" w:hAnsi="Arial" w:cs="Arial"/>
                <w:color w:val="000000"/>
                <w:sz w:val="16"/>
                <w:szCs w:val="16"/>
                <w:lang w:eastAsia="es-MX"/>
              </w:rPr>
              <w:t>= IDD+IDO+(011)+911</w:t>
            </w:r>
          </w:p>
        </w:tc>
      </w:tr>
      <w:tr w:rsidR="00674B36" w:rsidRPr="009A3301" w:rsidTr="00674B36">
        <w:trPr>
          <w:trHeight w:val="297"/>
          <w:jc w:val="center"/>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Llamadas de LD Inter o Mundial</w:t>
            </w:r>
          </w:p>
        </w:tc>
        <w:tc>
          <w:tcPr>
            <w:tcW w:w="1959" w:type="dxa"/>
            <w:tcBorders>
              <w:top w:val="nil"/>
              <w:left w:val="nil"/>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00+CP+NI/NM</w:t>
            </w:r>
          </w:p>
        </w:tc>
        <w:tc>
          <w:tcPr>
            <w:tcW w:w="3427" w:type="dxa"/>
            <w:tcBorders>
              <w:top w:val="nil"/>
              <w:left w:val="nil"/>
              <w:bottom w:val="single" w:sz="4" w:space="0" w:color="auto"/>
              <w:right w:val="single" w:sz="8" w:space="0" w:color="auto"/>
            </w:tcBorders>
            <w:shd w:val="clear" w:color="auto" w:fill="auto"/>
            <w:vAlign w:val="center"/>
            <w:hideMark/>
          </w:tcPr>
          <w:p w:rsidR="00674B36" w:rsidRPr="008C70E2" w:rsidRDefault="00674B36" w:rsidP="00F24456">
            <w:pPr>
              <w:rPr>
                <w:rFonts w:ascii="Arial" w:hAnsi="Arial" w:cs="Arial"/>
                <w:color w:val="000000"/>
                <w:sz w:val="14"/>
                <w:szCs w:val="16"/>
                <w:lang w:eastAsia="es-MX"/>
              </w:rPr>
            </w:pPr>
            <w:r w:rsidRPr="008C70E2">
              <w:rPr>
                <w:rFonts w:ascii="Arial" w:hAnsi="Arial" w:cs="Arial"/>
                <w:color w:val="000000"/>
                <w:sz w:val="16"/>
                <w:szCs w:val="16"/>
                <w:lang w:eastAsia="es-MX"/>
              </w:rPr>
              <w:t>N.B = IDD+IDO+(011)+00+CP+NI/NM</w:t>
            </w:r>
          </w:p>
        </w:tc>
      </w:tr>
    </w:tbl>
    <w:p w:rsidR="00A47F9A" w:rsidRPr="00BA1D95" w:rsidRDefault="00A47F9A" w:rsidP="0067789B">
      <w:pPr>
        <w:pStyle w:val="IFTnormal"/>
        <w:spacing w:before="240"/>
        <w:ind w:right="-516"/>
        <w:rPr>
          <w:rFonts w:cs="Arial"/>
          <w:b/>
          <w:i/>
          <w:sz w:val="20"/>
          <w:szCs w:val="20"/>
          <w:u w:val="single"/>
        </w:rPr>
      </w:pPr>
      <w:r w:rsidRPr="00BA1D95">
        <w:rPr>
          <w:rFonts w:cs="Arial"/>
          <w:b/>
          <w:i/>
          <w:sz w:val="20"/>
          <w:szCs w:val="20"/>
          <w:u w:val="single"/>
        </w:rPr>
        <w:t>Notas:</w:t>
      </w:r>
    </w:p>
    <w:p w:rsidR="00A47F9A" w:rsidRPr="00BA1D95" w:rsidRDefault="00A47F9A" w:rsidP="0067789B">
      <w:pPr>
        <w:pStyle w:val="Citaift0"/>
        <w:numPr>
          <w:ilvl w:val="0"/>
          <w:numId w:val="74"/>
        </w:numPr>
        <w:spacing w:after="0"/>
        <w:ind w:right="-142" w:hanging="357"/>
        <w:rPr>
          <w:sz w:val="20"/>
          <w:szCs w:val="20"/>
        </w:rPr>
      </w:pPr>
      <w:r w:rsidRPr="00BA1D95">
        <w:rPr>
          <w:sz w:val="20"/>
          <w:szCs w:val="20"/>
        </w:rPr>
        <w:t>El operador deberá terminar las llamadas respetando el plan de señalización y numeración vigente.</w:t>
      </w:r>
    </w:p>
    <w:p w:rsidR="00A47F9A" w:rsidRPr="00BA1D95" w:rsidRDefault="00A47F9A" w:rsidP="0067789B">
      <w:pPr>
        <w:pStyle w:val="Citaift0"/>
        <w:numPr>
          <w:ilvl w:val="0"/>
          <w:numId w:val="74"/>
        </w:numPr>
        <w:spacing w:after="0"/>
        <w:ind w:right="-142" w:hanging="357"/>
        <w:rPr>
          <w:sz w:val="20"/>
          <w:szCs w:val="20"/>
        </w:rPr>
      </w:pPr>
      <w:r w:rsidRPr="00BA1D95">
        <w:rPr>
          <w:sz w:val="20"/>
          <w:szCs w:val="20"/>
        </w:rPr>
        <w:t xml:space="preserve">La marcación 911 se enviará al CS quien será responsable del trámite de la llamada. </w:t>
      </w:r>
    </w:p>
    <w:p w:rsidR="00A47F9A" w:rsidRDefault="00A47F9A" w:rsidP="0067789B">
      <w:pPr>
        <w:pStyle w:val="Citaift0"/>
        <w:numPr>
          <w:ilvl w:val="0"/>
          <w:numId w:val="74"/>
        </w:numPr>
        <w:spacing w:after="0"/>
        <w:ind w:right="-142" w:hanging="357"/>
        <w:rPr>
          <w:sz w:val="20"/>
          <w:szCs w:val="20"/>
        </w:rPr>
      </w:pPr>
      <w:r w:rsidRPr="00BA1D95">
        <w:rPr>
          <w:sz w:val="20"/>
          <w:szCs w:val="20"/>
        </w:rPr>
        <w:t>En lo que respecta a la presuscripción de LD Internacional y Mundial, esta quedará desactivada al momento de aplicar la Desagregación del cliente en esta modalidad.</w:t>
      </w:r>
    </w:p>
    <w:p w:rsidR="00E938FD" w:rsidRDefault="00E938FD">
      <w:pPr>
        <w:pStyle w:val="Citaift0"/>
        <w:spacing w:after="0"/>
        <w:ind w:left="1429" w:right="-142"/>
        <w:rPr>
          <w:sz w:val="20"/>
          <w:szCs w:val="20"/>
        </w:rPr>
      </w:pPr>
    </w:p>
    <w:p w:rsidR="00A47F9A" w:rsidRPr="00BA1D95" w:rsidRDefault="00822CBB" w:rsidP="000570F5">
      <w:pPr>
        <w:pStyle w:val="Ttulo2"/>
      </w:pPr>
      <w:bookmarkStart w:id="684" w:name="_Toc525904581"/>
      <w:bookmarkStart w:id="685" w:name="_Toc525913977"/>
      <w:bookmarkStart w:id="686" w:name="_Toc525919216"/>
      <w:bookmarkStart w:id="687" w:name="_Toc525919340"/>
      <w:bookmarkStart w:id="688" w:name="_Toc2957150"/>
      <w:bookmarkStart w:id="689" w:name="_Toc26273085"/>
      <w:bookmarkStart w:id="690" w:name="_Toc26284482"/>
      <w:bookmarkStart w:id="691" w:name="_Toc44413713"/>
      <w:r w:rsidRPr="00041BA6">
        <w:t>5.6 Lista de servicios digitales aplicables</w:t>
      </w:r>
      <w:bookmarkEnd w:id="684"/>
      <w:bookmarkEnd w:id="685"/>
      <w:bookmarkEnd w:id="686"/>
      <w:bookmarkEnd w:id="687"/>
      <w:bookmarkEnd w:id="688"/>
      <w:bookmarkEnd w:id="689"/>
      <w:bookmarkEnd w:id="690"/>
      <w:bookmarkEnd w:id="691"/>
    </w:p>
    <w:p w:rsidR="00A47F9A" w:rsidRPr="00BA1D95" w:rsidRDefault="00A47F9A" w:rsidP="005F1B8C">
      <w:pPr>
        <w:pStyle w:val="Citaift0"/>
        <w:ind w:right="-142"/>
        <w:rPr>
          <w:i w:val="0"/>
          <w:sz w:val="22"/>
          <w:szCs w:val="22"/>
        </w:rPr>
      </w:pPr>
      <w:r w:rsidRPr="00BA1D95">
        <w:rPr>
          <w:i w:val="0"/>
          <w:sz w:val="22"/>
          <w:szCs w:val="22"/>
        </w:rPr>
        <w:t xml:space="preserve">Los servicios digitales serán: </w:t>
      </w:r>
    </w:p>
    <w:p w:rsidR="00A47F9A" w:rsidRPr="00BA1D95" w:rsidRDefault="00A47F9A" w:rsidP="0067789B">
      <w:pPr>
        <w:pStyle w:val="Citaift0"/>
        <w:numPr>
          <w:ilvl w:val="0"/>
          <w:numId w:val="109"/>
        </w:numPr>
        <w:spacing w:after="0"/>
        <w:ind w:left="1570" w:right="-142" w:hanging="357"/>
        <w:rPr>
          <w:i w:val="0"/>
          <w:sz w:val="22"/>
          <w:szCs w:val="22"/>
        </w:rPr>
      </w:pPr>
      <w:r w:rsidRPr="00BA1D95">
        <w:rPr>
          <w:i w:val="0"/>
          <w:sz w:val="22"/>
          <w:szCs w:val="22"/>
        </w:rPr>
        <w:t xml:space="preserve">Tres a la Vez, </w:t>
      </w:r>
    </w:p>
    <w:p w:rsidR="00A47F9A" w:rsidRPr="00BA1D95" w:rsidRDefault="00A47F9A" w:rsidP="0067789B">
      <w:pPr>
        <w:pStyle w:val="Citaift0"/>
        <w:numPr>
          <w:ilvl w:val="0"/>
          <w:numId w:val="109"/>
        </w:numPr>
        <w:spacing w:after="0"/>
        <w:ind w:left="1570" w:right="-142" w:hanging="357"/>
        <w:rPr>
          <w:i w:val="0"/>
          <w:sz w:val="22"/>
          <w:szCs w:val="22"/>
        </w:rPr>
      </w:pPr>
      <w:r w:rsidRPr="00BA1D95">
        <w:rPr>
          <w:i w:val="0"/>
          <w:sz w:val="22"/>
          <w:szCs w:val="22"/>
        </w:rPr>
        <w:t xml:space="preserve">Sígueme, </w:t>
      </w:r>
    </w:p>
    <w:p w:rsidR="00A47F9A" w:rsidRPr="00BA1D95" w:rsidRDefault="00A47F9A" w:rsidP="0067789B">
      <w:pPr>
        <w:pStyle w:val="Citaift0"/>
        <w:numPr>
          <w:ilvl w:val="0"/>
          <w:numId w:val="109"/>
        </w:numPr>
        <w:spacing w:after="0"/>
        <w:ind w:left="1570" w:right="-142" w:hanging="357"/>
        <w:rPr>
          <w:i w:val="0"/>
          <w:sz w:val="22"/>
          <w:szCs w:val="22"/>
        </w:rPr>
      </w:pPr>
      <w:r w:rsidRPr="00BA1D95">
        <w:rPr>
          <w:iCs/>
          <w:sz w:val="22"/>
          <w:szCs w:val="22"/>
        </w:rPr>
        <w:t>Caller</w:t>
      </w:r>
      <w:r w:rsidRPr="00BA1D95">
        <w:rPr>
          <w:i w:val="0"/>
          <w:sz w:val="22"/>
          <w:szCs w:val="22"/>
        </w:rPr>
        <w:t xml:space="preserve"> ID,</w:t>
      </w:r>
    </w:p>
    <w:p w:rsidR="00A47F9A" w:rsidRDefault="00A47F9A" w:rsidP="0067789B">
      <w:pPr>
        <w:pStyle w:val="Citaift0"/>
        <w:numPr>
          <w:ilvl w:val="0"/>
          <w:numId w:val="109"/>
        </w:numPr>
        <w:spacing w:after="0"/>
        <w:ind w:left="1570" w:right="-142" w:hanging="357"/>
        <w:rPr>
          <w:i w:val="0"/>
          <w:sz w:val="22"/>
          <w:szCs w:val="22"/>
        </w:rPr>
      </w:pPr>
      <w:r w:rsidRPr="00BA1D95">
        <w:rPr>
          <w:i w:val="0"/>
          <w:sz w:val="22"/>
          <w:szCs w:val="22"/>
        </w:rPr>
        <w:t xml:space="preserve">Llamada en Espera.  </w:t>
      </w:r>
    </w:p>
    <w:p w:rsidR="00E938FD" w:rsidRDefault="00E938FD">
      <w:pPr>
        <w:pStyle w:val="Citaift0"/>
        <w:spacing w:after="0"/>
        <w:ind w:left="1570" w:right="-142"/>
        <w:rPr>
          <w:i w:val="0"/>
          <w:sz w:val="22"/>
          <w:szCs w:val="22"/>
        </w:rPr>
      </w:pPr>
    </w:p>
    <w:p w:rsidR="00A47F9A" w:rsidRPr="00BA1D95" w:rsidRDefault="00A47F9A" w:rsidP="00043139">
      <w:pPr>
        <w:pStyle w:val="Citaift0"/>
        <w:ind w:right="0"/>
        <w:rPr>
          <w:i w:val="0"/>
          <w:sz w:val="22"/>
          <w:szCs w:val="22"/>
        </w:rPr>
      </w:pPr>
      <w:r w:rsidRPr="00BA1D95">
        <w:rPr>
          <w:rFonts w:eastAsia="MS Mincho"/>
          <w:bCs/>
          <w:i w:val="0"/>
          <w:color w:val="auto"/>
          <w:sz w:val="22"/>
          <w:szCs w:val="22"/>
          <w:lang w:eastAsia="en-US"/>
        </w:rPr>
        <w:t>Po</w:t>
      </w:r>
      <w:r w:rsidRPr="00BA1D95">
        <w:rPr>
          <w:i w:val="0"/>
          <w:sz w:val="22"/>
          <w:szCs w:val="22"/>
        </w:rPr>
        <w:t>r la naturaleza de estos servicios, deberán seguir siendo proporcionados y administrados por la central que origina la llamada, en este caso por la central de</w:t>
      </w:r>
      <w:r w:rsidR="00570FE8">
        <w:rPr>
          <w:i w:val="0"/>
          <w:sz w:val="22"/>
          <w:szCs w:val="22"/>
        </w:rPr>
        <w:t xml:space="preserve"> Telmex</w:t>
      </w:r>
      <w:r w:rsidRPr="00BA1D95">
        <w:rPr>
          <w:i w:val="0"/>
          <w:sz w:val="22"/>
          <w:szCs w:val="22"/>
        </w:rPr>
        <w:t xml:space="preserve">, de acuerdo con lo requerido por el CS en el </w:t>
      </w:r>
      <w:r w:rsidR="006B5A23">
        <w:rPr>
          <w:i w:val="0"/>
          <w:sz w:val="22"/>
          <w:szCs w:val="22"/>
        </w:rPr>
        <w:t>SEG</w:t>
      </w:r>
      <w:r w:rsidRPr="00BA1D95">
        <w:rPr>
          <w:i w:val="0"/>
          <w:sz w:val="22"/>
          <w:szCs w:val="22"/>
        </w:rPr>
        <w:t>. La activación/desactivación de facilidades no se entrega al CS.</w:t>
      </w:r>
    </w:p>
    <w:p w:rsidR="00A47F9A" w:rsidRPr="00BA1D95" w:rsidRDefault="00847A33" w:rsidP="000570F5">
      <w:pPr>
        <w:pStyle w:val="Ttulo2"/>
      </w:pPr>
      <w:bookmarkStart w:id="692" w:name="_Toc525904582"/>
      <w:bookmarkStart w:id="693" w:name="_Toc525913978"/>
      <w:bookmarkStart w:id="694" w:name="_Toc525919217"/>
      <w:bookmarkStart w:id="695" w:name="_Toc525919341"/>
      <w:bookmarkStart w:id="696" w:name="_Toc2957151"/>
      <w:bookmarkStart w:id="697" w:name="_Toc26273086"/>
      <w:bookmarkStart w:id="698" w:name="_Toc26284483"/>
      <w:bookmarkStart w:id="699" w:name="_Toc44413714"/>
      <w:r>
        <w:t>5</w:t>
      </w:r>
      <w:r w:rsidR="00DF1A46">
        <w:t xml:space="preserve">.7 </w:t>
      </w:r>
      <w:r w:rsidR="00A47F9A" w:rsidRPr="00BA1D95">
        <w:t>Interfaces de Usuario y de Red</w:t>
      </w:r>
      <w:bookmarkEnd w:id="692"/>
      <w:bookmarkEnd w:id="693"/>
      <w:bookmarkEnd w:id="694"/>
      <w:bookmarkEnd w:id="695"/>
      <w:bookmarkEnd w:id="696"/>
      <w:bookmarkEnd w:id="697"/>
      <w:bookmarkEnd w:id="698"/>
      <w:bookmarkEnd w:id="699"/>
    </w:p>
    <w:p w:rsidR="00A47F9A" w:rsidRPr="00BA1D95" w:rsidRDefault="00A47F9A" w:rsidP="0067789B">
      <w:pPr>
        <w:pStyle w:val="IFTnormal"/>
        <w:numPr>
          <w:ilvl w:val="0"/>
          <w:numId w:val="83"/>
        </w:numPr>
        <w:spacing w:after="120"/>
        <w:ind w:left="1134" w:right="-142" w:hanging="425"/>
        <w:rPr>
          <w:rFonts w:cs="Arial"/>
        </w:rPr>
      </w:pPr>
      <w:r w:rsidRPr="00BA1D95">
        <w:rPr>
          <w:rFonts w:cs="Arial"/>
        </w:rPr>
        <w:t>La interfaz de conexión del usuario final se mantiene sin cambio respecto al servicio</w:t>
      </w:r>
      <w:r w:rsidR="00233F40">
        <w:rPr>
          <w:rFonts w:cs="Arial"/>
        </w:rPr>
        <w:t xml:space="preserve"> </w:t>
      </w:r>
      <w:r w:rsidRPr="00BA1D95">
        <w:rPr>
          <w:rFonts w:cs="Arial"/>
        </w:rPr>
        <w:t xml:space="preserve">actualmente en operación, es decir, a través del aparato telefónico conectado a la línea. </w:t>
      </w:r>
    </w:p>
    <w:p w:rsidR="00A47F9A" w:rsidRPr="00BA1D95" w:rsidRDefault="00A47F9A" w:rsidP="0067789B">
      <w:pPr>
        <w:pStyle w:val="IFTnormal"/>
        <w:numPr>
          <w:ilvl w:val="0"/>
          <w:numId w:val="83"/>
        </w:numPr>
        <w:spacing w:after="120"/>
        <w:ind w:left="1134" w:right="-142" w:hanging="425"/>
        <w:rPr>
          <w:rFonts w:cs="Arial"/>
        </w:rPr>
      </w:pPr>
      <w:r w:rsidRPr="00BA1D95">
        <w:rPr>
          <w:rFonts w:cs="Arial"/>
        </w:rPr>
        <w:t>Interfaz de red: El tráfico generado por el usuario final se entregará al CS a través de las rutas ya definidas para el intercambio del tráfico, con las adiciones a la señalización indicada en la tabla anterior “Casos de Tráfico, Marcaciones y el envío de Dígitos”.</w:t>
      </w:r>
    </w:p>
    <w:p w:rsidR="00A47F9A" w:rsidRPr="00BA1D95" w:rsidRDefault="00847A33" w:rsidP="000570F5">
      <w:pPr>
        <w:pStyle w:val="Ttulo2"/>
      </w:pPr>
      <w:bookmarkStart w:id="700" w:name="_Toc26273087"/>
      <w:bookmarkStart w:id="701" w:name="_Toc26284484"/>
      <w:bookmarkStart w:id="702" w:name="_Toc44413715"/>
      <w:r>
        <w:lastRenderedPageBreak/>
        <w:t>5</w:t>
      </w:r>
      <w:r w:rsidR="00DF1A46">
        <w:t>.8</w:t>
      </w:r>
      <w:r w:rsidR="003F4781" w:rsidRPr="00BA1D95">
        <w:t xml:space="preserve"> </w:t>
      </w:r>
      <w:bookmarkStart w:id="703" w:name="_Toc525904583"/>
      <w:bookmarkStart w:id="704" w:name="_Toc525913979"/>
      <w:bookmarkStart w:id="705" w:name="_Toc525919218"/>
      <w:bookmarkStart w:id="706" w:name="_Toc525919342"/>
      <w:bookmarkStart w:id="707" w:name="_Toc2957152"/>
      <w:r w:rsidR="00A47F9A" w:rsidRPr="00BA1D95">
        <w:t>Otros aspectos del servicio</w:t>
      </w:r>
      <w:bookmarkEnd w:id="700"/>
      <w:bookmarkEnd w:id="701"/>
      <w:bookmarkEnd w:id="702"/>
      <w:bookmarkEnd w:id="703"/>
      <w:bookmarkEnd w:id="704"/>
      <w:bookmarkEnd w:id="705"/>
      <w:bookmarkEnd w:id="706"/>
      <w:bookmarkEnd w:id="707"/>
    </w:p>
    <w:p w:rsidR="00A47F9A" w:rsidRPr="00BA1D95" w:rsidRDefault="00A47F9A" w:rsidP="0067789B">
      <w:pPr>
        <w:pStyle w:val="IFTnormal"/>
        <w:spacing w:after="120"/>
        <w:ind w:left="709" w:right="-142"/>
        <w:rPr>
          <w:rFonts w:cs="Arial"/>
        </w:rPr>
      </w:pPr>
      <w:r w:rsidRPr="00BA1D95">
        <w:rPr>
          <w:rFonts w:cs="Arial"/>
        </w:rPr>
        <w:t>La implementación del servicio estará en función de:</w:t>
      </w:r>
    </w:p>
    <w:p w:rsidR="00A47F9A" w:rsidRPr="00BA1D95" w:rsidRDefault="00A47F9A" w:rsidP="0067789B">
      <w:pPr>
        <w:pStyle w:val="IFTnormal"/>
        <w:numPr>
          <w:ilvl w:val="0"/>
          <w:numId w:val="84"/>
        </w:numPr>
        <w:spacing w:after="120"/>
        <w:ind w:left="1134" w:right="-142" w:hanging="425"/>
        <w:rPr>
          <w:rFonts w:cs="Arial"/>
        </w:rPr>
      </w:pPr>
      <w:r w:rsidRPr="00BA1D95">
        <w:rPr>
          <w:rFonts w:cs="Arial"/>
        </w:rPr>
        <w:t xml:space="preserve">La definición de puntos de interconexión de cada CS es donde tenga presencia. </w:t>
      </w:r>
    </w:p>
    <w:p w:rsidR="00A47F9A" w:rsidRPr="00BA1D95" w:rsidRDefault="00A47F9A" w:rsidP="0067789B">
      <w:pPr>
        <w:pStyle w:val="IFTnormal"/>
        <w:numPr>
          <w:ilvl w:val="0"/>
          <w:numId w:val="84"/>
        </w:numPr>
        <w:spacing w:after="120"/>
        <w:ind w:left="1134" w:right="-142" w:hanging="425"/>
        <w:rPr>
          <w:rFonts w:cs="Arial"/>
          <w:b/>
          <w:lang w:val="es-ES_tradnl"/>
        </w:rPr>
      </w:pPr>
      <w:r w:rsidRPr="00BA1D95">
        <w:rPr>
          <w:rFonts w:cs="Arial"/>
        </w:rPr>
        <w:t xml:space="preserve">Previamente a la implementación de este servicio, será necesaria la realización de pruebas de interconexión en la primera central, donde se apliquen los desarrollos establecidos. </w:t>
      </w:r>
    </w:p>
    <w:p w:rsidR="00A47F9A" w:rsidRPr="00BA1D95" w:rsidRDefault="00847A33" w:rsidP="008E30E8">
      <w:pPr>
        <w:pStyle w:val="Ttulo2"/>
      </w:pPr>
      <w:bookmarkStart w:id="708" w:name="_Toc525904584"/>
      <w:bookmarkStart w:id="709" w:name="_Toc525913980"/>
      <w:bookmarkStart w:id="710" w:name="_Toc525919219"/>
      <w:bookmarkStart w:id="711" w:name="_Toc525919343"/>
      <w:bookmarkStart w:id="712" w:name="_Toc2957153"/>
      <w:bookmarkStart w:id="713" w:name="_Toc26273088"/>
      <w:bookmarkStart w:id="714" w:name="_Toc26284485"/>
      <w:bookmarkStart w:id="715" w:name="_Toc44413716"/>
      <w:r>
        <w:t>5</w:t>
      </w:r>
      <w:r w:rsidR="00DF1A46">
        <w:t xml:space="preserve">.9 </w:t>
      </w:r>
      <w:r w:rsidR="00A47F9A" w:rsidRPr="00BA1D95">
        <w:t>Procedimientos de contratación, modificación y baja del SRMLT</w:t>
      </w:r>
      <w:bookmarkEnd w:id="708"/>
      <w:bookmarkEnd w:id="709"/>
      <w:bookmarkEnd w:id="710"/>
      <w:bookmarkEnd w:id="711"/>
      <w:bookmarkEnd w:id="712"/>
      <w:bookmarkEnd w:id="713"/>
      <w:bookmarkEnd w:id="714"/>
      <w:bookmarkEnd w:id="715"/>
    </w:p>
    <w:p w:rsidR="00CD3EEE" w:rsidRPr="00BA1D95" w:rsidRDefault="00CD3EEE" w:rsidP="004B11EB">
      <w:pPr>
        <w:pStyle w:val="IFTnormal"/>
        <w:rPr>
          <w:rFonts w:cs="Arial"/>
          <w:b/>
        </w:rPr>
      </w:pPr>
      <w:r w:rsidRPr="00BA1D95">
        <w:rPr>
          <w:rFonts w:cs="Arial"/>
          <w:b/>
        </w:rPr>
        <w:t>Procedimiento de Activación en Central</w:t>
      </w:r>
    </w:p>
    <w:p w:rsidR="00CD3EEE" w:rsidRPr="00BA1D95" w:rsidRDefault="00CD3EEE" w:rsidP="004B11EB">
      <w:pPr>
        <w:pStyle w:val="IFTnormal"/>
        <w:rPr>
          <w:rFonts w:cs="Arial"/>
        </w:rPr>
      </w:pPr>
      <w:r w:rsidRPr="00BA1D95">
        <w:rPr>
          <w:rFonts w:cs="Arial"/>
        </w:rPr>
        <w:t>Queda establecido que, mediante el envío de la solicitud, el CS consiente efectuar el pago por las actividades a realizar, así como por los elementos de cobro que conforman el (los) servicio(s), en el momento que se indique en el procedimiento. Asimismo, si el CS rechaza el servicio o decide no continuar con el procedimiento, deberá liquidar el monto generado por las actividades realizadas hasta el momento que decidió terminar el procedimiento.</w:t>
      </w:r>
    </w:p>
    <w:tbl>
      <w:tblPr>
        <w:tblW w:w="4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4"/>
        <w:gridCol w:w="5646"/>
      </w:tblGrid>
      <w:tr w:rsidR="00CD3EEE" w:rsidRPr="00BA1D95" w:rsidTr="00366F2B">
        <w:trPr>
          <w:trHeight w:val="143"/>
          <w:tblHeader/>
          <w:jc w:val="center"/>
        </w:trPr>
        <w:tc>
          <w:tcPr>
            <w:tcW w:w="1729" w:type="pct"/>
            <w:shd w:val="clear" w:color="auto" w:fill="BDD6EE" w:themeFill="accent5" w:themeFillTint="66"/>
          </w:tcPr>
          <w:p w:rsidR="00CD3EEE" w:rsidRPr="00BA1D95" w:rsidRDefault="00CD3EEE" w:rsidP="0023172A">
            <w:pPr>
              <w:pStyle w:val="IFTnormal"/>
              <w:jc w:val="center"/>
              <w:rPr>
                <w:rFonts w:cs="Arial"/>
                <w:b/>
                <w:sz w:val="20"/>
                <w:szCs w:val="20"/>
                <w:lang w:eastAsia="es-MX"/>
              </w:rPr>
            </w:pPr>
            <w:r w:rsidRPr="00BA1D95">
              <w:rPr>
                <w:rFonts w:cs="Arial"/>
                <w:b/>
                <w:sz w:val="20"/>
                <w:szCs w:val="20"/>
                <w:lang w:eastAsia="es-MX"/>
              </w:rPr>
              <w:t>Etapa</w:t>
            </w:r>
          </w:p>
        </w:tc>
        <w:tc>
          <w:tcPr>
            <w:tcW w:w="3271" w:type="pct"/>
            <w:shd w:val="clear" w:color="auto" w:fill="BDD6EE" w:themeFill="accent5" w:themeFillTint="66"/>
          </w:tcPr>
          <w:p w:rsidR="00CD3EEE" w:rsidRPr="00BA1D95" w:rsidRDefault="00CD3EEE" w:rsidP="0023172A">
            <w:pPr>
              <w:pStyle w:val="IFTnormal"/>
              <w:jc w:val="center"/>
              <w:rPr>
                <w:rFonts w:cs="Arial"/>
                <w:b/>
                <w:sz w:val="20"/>
                <w:szCs w:val="20"/>
                <w:lang w:eastAsia="es-MX"/>
              </w:rPr>
            </w:pPr>
            <w:r w:rsidRPr="00BA1D95">
              <w:rPr>
                <w:rFonts w:cs="Arial"/>
                <w:b/>
                <w:sz w:val="20"/>
                <w:szCs w:val="20"/>
                <w:lang w:eastAsia="es-MX"/>
              </w:rPr>
              <w:t>Descripción</w:t>
            </w:r>
          </w:p>
        </w:tc>
      </w:tr>
      <w:tr w:rsidR="00CD3EEE" w:rsidRPr="00BA1D95" w:rsidTr="00907A12">
        <w:trPr>
          <w:trHeight w:val="143"/>
          <w:jc w:val="center"/>
        </w:trPr>
        <w:tc>
          <w:tcPr>
            <w:tcW w:w="1729" w:type="pct"/>
            <w:shd w:val="clear" w:color="auto" w:fill="auto"/>
          </w:tcPr>
          <w:p w:rsidR="00CD3EEE" w:rsidRPr="00BA1D95" w:rsidRDefault="00CD3EEE" w:rsidP="0023172A">
            <w:pPr>
              <w:pStyle w:val="IFTnormal"/>
              <w:jc w:val="left"/>
              <w:rPr>
                <w:rFonts w:cs="Arial"/>
                <w:b/>
                <w:sz w:val="20"/>
                <w:szCs w:val="20"/>
                <w:lang w:eastAsia="es-MX"/>
              </w:rPr>
            </w:pPr>
            <w:r w:rsidRPr="00BA1D95">
              <w:rPr>
                <w:rFonts w:cs="Arial"/>
                <w:b/>
                <w:sz w:val="20"/>
                <w:szCs w:val="20"/>
                <w:lang w:eastAsia="es-MX"/>
              </w:rPr>
              <w:t xml:space="preserve">Envío de solicitud y Validación de solicitud </w:t>
            </w:r>
          </w:p>
          <w:p w:rsidR="00CD3EEE" w:rsidRPr="00BA1D95" w:rsidRDefault="00CD3EEE" w:rsidP="0023172A">
            <w:pPr>
              <w:pStyle w:val="IFTnormal"/>
              <w:jc w:val="left"/>
              <w:rPr>
                <w:rFonts w:cs="Arial"/>
                <w:b/>
                <w:sz w:val="20"/>
                <w:szCs w:val="20"/>
                <w:lang w:eastAsia="es-MX"/>
              </w:rPr>
            </w:pPr>
          </w:p>
        </w:tc>
        <w:tc>
          <w:tcPr>
            <w:tcW w:w="3271" w:type="pct"/>
            <w:shd w:val="clear" w:color="auto" w:fill="auto"/>
          </w:tcPr>
          <w:p w:rsidR="00CD3EEE" w:rsidRPr="00BA1D95" w:rsidRDefault="00CD3EEE" w:rsidP="004B11EB">
            <w:pPr>
              <w:pStyle w:val="IFTnormal"/>
              <w:rPr>
                <w:rFonts w:cs="Arial"/>
                <w:sz w:val="20"/>
                <w:szCs w:val="20"/>
                <w:lang w:eastAsia="es-MX"/>
              </w:rPr>
            </w:pPr>
            <w:r w:rsidRPr="00BA1D95">
              <w:rPr>
                <w:rFonts w:cs="Arial"/>
                <w:sz w:val="20"/>
                <w:szCs w:val="20"/>
                <w:lang w:eastAsia="es-MX"/>
              </w:rPr>
              <w:t xml:space="preserve">El CS deberá presentar sus solicitudes en el formato correspondiente a través del </w:t>
            </w:r>
            <w:r w:rsidR="006B5A23">
              <w:rPr>
                <w:rFonts w:cs="Arial"/>
                <w:sz w:val="20"/>
                <w:szCs w:val="20"/>
                <w:lang w:eastAsia="es-MX"/>
              </w:rPr>
              <w:t>SEG</w:t>
            </w:r>
            <w:r w:rsidRPr="00BA1D95">
              <w:rPr>
                <w:rFonts w:cs="Arial"/>
                <w:sz w:val="20"/>
                <w:szCs w:val="20"/>
                <w:lang w:eastAsia="es-MX"/>
              </w:rPr>
              <w:t xml:space="preserve">, realizando en línea y a través del </w:t>
            </w:r>
            <w:r w:rsidR="006B5A23">
              <w:rPr>
                <w:rFonts w:cs="Arial"/>
                <w:sz w:val="20"/>
                <w:szCs w:val="20"/>
                <w:lang w:eastAsia="es-MX"/>
              </w:rPr>
              <w:t>SEG</w:t>
            </w:r>
            <w:r w:rsidRPr="00BA1D95">
              <w:rPr>
                <w:rFonts w:cs="Arial"/>
                <w:sz w:val="20"/>
                <w:szCs w:val="20"/>
                <w:lang w:eastAsia="es-MX"/>
              </w:rPr>
              <w:t xml:space="preserve"> la validación necesaria para iniciar con la etapa de Factibilidad Técnica, así como seleccionado la siguiente información:</w:t>
            </w:r>
          </w:p>
          <w:p w:rsidR="00CD3EEE" w:rsidRPr="00BA1D95" w:rsidRDefault="00CD3EEE" w:rsidP="00D37C98">
            <w:pPr>
              <w:pStyle w:val="IFTnormal"/>
              <w:numPr>
                <w:ilvl w:val="0"/>
                <w:numId w:val="50"/>
              </w:numPr>
              <w:spacing w:after="120" w:line="240" w:lineRule="auto"/>
              <w:rPr>
                <w:rFonts w:cs="Arial"/>
                <w:sz w:val="20"/>
                <w:szCs w:val="20"/>
                <w:lang w:eastAsia="es-MX"/>
              </w:rPr>
            </w:pPr>
            <w:r w:rsidRPr="00BA1D95">
              <w:rPr>
                <w:rFonts w:cs="Arial"/>
                <w:sz w:val="20"/>
                <w:szCs w:val="20"/>
                <w:lang w:eastAsia="es-MX"/>
              </w:rPr>
              <w:t>Central en donde requiere el servicio</w:t>
            </w:r>
          </w:p>
          <w:p w:rsidR="00CD3EEE" w:rsidRPr="00BA1D95" w:rsidRDefault="00CD3EEE" w:rsidP="00D37C98">
            <w:pPr>
              <w:pStyle w:val="IFTnormal"/>
              <w:numPr>
                <w:ilvl w:val="0"/>
                <w:numId w:val="50"/>
              </w:numPr>
              <w:spacing w:after="120" w:line="240" w:lineRule="auto"/>
              <w:rPr>
                <w:rFonts w:cs="Arial"/>
                <w:sz w:val="20"/>
                <w:szCs w:val="20"/>
                <w:lang w:eastAsia="es-MX"/>
              </w:rPr>
            </w:pPr>
            <w:r w:rsidRPr="00BA1D95">
              <w:rPr>
                <w:rFonts w:cs="Arial"/>
                <w:sz w:val="20"/>
                <w:szCs w:val="20"/>
                <w:lang w:eastAsia="es-MX"/>
              </w:rPr>
              <w:t>Código de identificación de Operador</w:t>
            </w:r>
          </w:p>
          <w:p w:rsidR="00CD3EEE" w:rsidRPr="00BA1D95" w:rsidRDefault="00CD3EEE" w:rsidP="0023172A">
            <w:pPr>
              <w:pStyle w:val="IFTnormal"/>
              <w:spacing w:before="240"/>
              <w:rPr>
                <w:rFonts w:cs="Arial"/>
                <w:sz w:val="20"/>
                <w:szCs w:val="20"/>
                <w:lang w:eastAsia="es-MX"/>
              </w:rPr>
            </w:pPr>
            <w:r w:rsidRPr="00BA1D95">
              <w:rPr>
                <w:rFonts w:cs="Arial"/>
                <w:sz w:val="20"/>
                <w:szCs w:val="20"/>
                <w:lang w:eastAsia="es-MX"/>
              </w:rPr>
              <w:t xml:space="preserve">Una vez enviada la solicitud el </w:t>
            </w:r>
            <w:r w:rsidR="006B5A23">
              <w:rPr>
                <w:rFonts w:cs="Arial"/>
                <w:sz w:val="20"/>
                <w:szCs w:val="20"/>
                <w:lang w:eastAsia="es-MX"/>
              </w:rPr>
              <w:t>SEG</w:t>
            </w:r>
            <w:r w:rsidRPr="00BA1D95">
              <w:rPr>
                <w:rFonts w:cs="Arial"/>
                <w:sz w:val="20"/>
                <w:szCs w:val="20"/>
                <w:lang w:eastAsia="es-MX"/>
              </w:rPr>
              <w:t xml:space="preserve"> asignará de forma automática el NIS y la confirmación de la fecha en que tendrá lista la Factibilidad Técnica.</w:t>
            </w:r>
          </w:p>
          <w:p w:rsidR="00CD3EEE" w:rsidRPr="00BA1D95" w:rsidRDefault="00A37F6C" w:rsidP="00F0308A">
            <w:pPr>
              <w:pStyle w:val="IFTnormal"/>
              <w:spacing w:after="120" w:line="240" w:lineRule="auto"/>
              <w:rPr>
                <w:rFonts w:cs="Arial"/>
                <w:sz w:val="20"/>
                <w:szCs w:val="20"/>
                <w:lang w:eastAsia="es-MX"/>
              </w:rPr>
            </w:pPr>
            <w:r w:rsidRPr="00BA1D95">
              <w:rPr>
                <w:rFonts w:cs="Arial"/>
                <w:sz w:val="20"/>
                <w:szCs w:val="20"/>
                <w:lang w:eastAsia="es-MX"/>
              </w:rPr>
              <w:t xml:space="preserve">Para el caso de cliente nuevo sin domicilio registrado en la base de datos, el </w:t>
            </w:r>
            <w:r w:rsidR="006B5A23">
              <w:rPr>
                <w:rFonts w:cs="Arial"/>
                <w:sz w:val="20"/>
                <w:szCs w:val="20"/>
                <w:lang w:eastAsia="es-MX"/>
              </w:rPr>
              <w:t>SEG</w:t>
            </w:r>
            <w:r w:rsidRPr="00BA1D95">
              <w:rPr>
                <w:rFonts w:cs="Arial"/>
                <w:sz w:val="20"/>
                <w:szCs w:val="20"/>
                <w:lang w:eastAsia="es-MX"/>
              </w:rPr>
              <w:t xml:space="preserve"> permitirá concluir con el procedimiento de Alta como Usuario Nuevo, asimismo </w:t>
            </w:r>
            <w:r w:rsidR="005D3F2A" w:rsidRPr="00BA1D95">
              <w:rPr>
                <w:rFonts w:cs="Arial"/>
                <w:sz w:val="20"/>
                <w:szCs w:val="20"/>
                <w:lang w:eastAsia="es-MX"/>
              </w:rPr>
              <w:t xml:space="preserve">se </w:t>
            </w:r>
            <w:r w:rsidRPr="00BA1D95">
              <w:rPr>
                <w:rFonts w:cs="Arial"/>
                <w:sz w:val="20"/>
                <w:szCs w:val="20"/>
                <w:lang w:eastAsia="es-MX"/>
              </w:rPr>
              <w:t xml:space="preserve">registrará el domicilio en la base de datos en un plazo máximo de </w:t>
            </w:r>
            <w:r w:rsidR="00F0308A">
              <w:rPr>
                <w:rFonts w:cs="Arial"/>
                <w:sz w:val="20"/>
                <w:szCs w:val="20"/>
                <w:lang w:eastAsia="es-MX"/>
              </w:rPr>
              <w:t>72</w:t>
            </w:r>
            <w:r w:rsidRPr="00BA1D95">
              <w:rPr>
                <w:rFonts w:cs="Arial"/>
                <w:sz w:val="20"/>
                <w:szCs w:val="20"/>
                <w:lang w:eastAsia="es-MX"/>
              </w:rPr>
              <w:t xml:space="preserve"> horas. </w:t>
            </w:r>
          </w:p>
        </w:tc>
      </w:tr>
      <w:tr w:rsidR="00CD3EEE" w:rsidRPr="00BA1D95" w:rsidTr="00907A12">
        <w:trPr>
          <w:trHeight w:val="5155"/>
          <w:jc w:val="center"/>
        </w:trPr>
        <w:tc>
          <w:tcPr>
            <w:tcW w:w="1729" w:type="pct"/>
            <w:shd w:val="clear" w:color="auto" w:fill="auto"/>
          </w:tcPr>
          <w:p w:rsidR="00CD3EEE" w:rsidRPr="00BA1D95" w:rsidRDefault="00CD3EEE" w:rsidP="0023172A">
            <w:pPr>
              <w:pStyle w:val="IFTnormal"/>
              <w:jc w:val="left"/>
              <w:rPr>
                <w:rFonts w:cs="Arial"/>
                <w:sz w:val="20"/>
                <w:szCs w:val="20"/>
                <w:lang w:eastAsia="es-MX"/>
              </w:rPr>
            </w:pPr>
            <w:r w:rsidRPr="00BA1D95">
              <w:rPr>
                <w:rFonts w:cs="Arial"/>
                <w:b/>
                <w:sz w:val="20"/>
                <w:szCs w:val="20"/>
                <w:lang w:eastAsia="es-MX"/>
              </w:rPr>
              <w:lastRenderedPageBreak/>
              <w:t>Factibilidad Técnica</w:t>
            </w:r>
          </w:p>
        </w:tc>
        <w:tc>
          <w:tcPr>
            <w:tcW w:w="3271" w:type="pct"/>
            <w:shd w:val="clear" w:color="auto" w:fill="auto"/>
          </w:tcPr>
          <w:p w:rsidR="00CD3EEE" w:rsidRPr="00BA1D95" w:rsidRDefault="00CD3EEE" w:rsidP="004B11EB">
            <w:pPr>
              <w:pStyle w:val="IFTnormal"/>
              <w:rPr>
                <w:rFonts w:cs="Arial"/>
                <w:sz w:val="20"/>
                <w:szCs w:val="20"/>
                <w:lang w:eastAsia="es-MX"/>
              </w:rPr>
            </w:pPr>
            <w:r w:rsidRPr="00BA1D95">
              <w:rPr>
                <w:rFonts w:cs="Arial"/>
                <w:sz w:val="20"/>
                <w:szCs w:val="20"/>
                <w:lang w:eastAsia="es-MX"/>
              </w:rPr>
              <w:t xml:space="preserve">Durante el análisis de Factibilidad Técnica, </w:t>
            </w:r>
            <w:r w:rsidR="007511A5" w:rsidRPr="00BA1D95">
              <w:rPr>
                <w:rFonts w:cs="Arial"/>
                <w:sz w:val="20"/>
                <w:szCs w:val="20"/>
                <w:lang w:eastAsia="es-MX"/>
              </w:rPr>
              <w:t>la DM</w:t>
            </w:r>
            <w:r w:rsidR="00041BA6">
              <w:rPr>
                <w:rFonts w:cs="Arial"/>
                <w:sz w:val="20"/>
                <w:szCs w:val="20"/>
                <w:lang w:eastAsia="es-MX"/>
              </w:rPr>
              <w:t xml:space="preserve"> </w:t>
            </w:r>
            <w:r w:rsidRPr="00BA1D95">
              <w:rPr>
                <w:rFonts w:cs="Arial"/>
                <w:sz w:val="20"/>
                <w:szCs w:val="20"/>
                <w:lang w:eastAsia="es-MX"/>
              </w:rPr>
              <w:t xml:space="preserve">determinará si existen los recursos técnicos y facilidades para habilitar en la Central la configuración del servicio, en un plazo máximo de </w:t>
            </w:r>
            <w:r w:rsidR="0095410A">
              <w:rPr>
                <w:rFonts w:cs="Arial"/>
                <w:sz w:val="20"/>
                <w:szCs w:val="20"/>
                <w:lang w:eastAsia="es-MX"/>
              </w:rPr>
              <w:t>tres</w:t>
            </w:r>
            <w:r w:rsidR="0095410A" w:rsidRPr="00BA1D95">
              <w:rPr>
                <w:rFonts w:cs="Arial"/>
                <w:sz w:val="20"/>
                <w:szCs w:val="20"/>
                <w:lang w:eastAsia="es-MX"/>
              </w:rPr>
              <w:t xml:space="preserve"> </w:t>
            </w:r>
            <w:r w:rsidRPr="00BA1D95">
              <w:rPr>
                <w:rFonts w:cs="Arial"/>
                <w:sz w:val="20"/>
                <w:szCs w:val="20"/>
                <w:lang w:eastAsia="es-MX"/>
              </w:rPr>
              <w:t>días hábiles:</w:t>
            </w:r>
          </w:p>
          <w:p w:rsidR="00CD3EEE" w:rsidRPr="00BA1D95" w:rsidRDefault="00CD3EEE" w:rsidP="00D37C98">
            <w:pPr>
              <w:pStyle w:val="IFTnormal"/>
              <w:numPr>
                <w:ilvl w:val="0"/>
                <w:numId w:val="51"/>
              </w:numPr>
              <w:ind w:left="318" w:hanging="318"/>
              <w:rPr>
                <w:rFonts w:cs="Arial"/>
                <w:sz w:val="20"/>
                <w:szCs w:val="20"/>
                <w:lang w:eastAsia="es-MX"/>
              </w:rPr>
            </w:pPr>
            <w:r w:rsidRPr="00BA1D95">
              <w:rPr>
                <w:rFonts w:cs="Arial"/>
                <w:b/>
                <w:sz w:val="20"/>
                <w:szCs w:val="20"/>
                <w:lang w:eastAsia="es-MX"/>
              </w:rPr>
              <w:t>Si el servicio es factible</w:t>
            </w:r>
            <w:r w:rsidRPr="00BA1D95">
              <w:rPr>
                <w:rFonts w:cs="Arial"/>
                <w:sz w:val="20"/>
                <w:szCs w:val="20"/>
                <w:lang w:eastAsia="es-MX"/>
              </w:rPr>
              <w:t>, se continuará con el proceso de configuración de la solución.</w:t>
            </w:r>
          </w:p>
          <w:p w:rsidR="00CD3EEE" w:rsidRPr="00BA1D95" w:rsidRDefault="00CD3EEE" w:rsidP="00D37C98">
            <w:pPr>
              <w:pStyle w:val="IFTnormal"/>
              <w:numPr>
                <w:ilvl w:val="0"/>
                <w:numId w:val="51"/>
              </w:numPr>
              <w:ind w:left="318" w:hanging="318"/>
              <w:rPr>
                <w:rFonts w:cs="Arial"/>
                <w:sz w:val="20"/>
                <w:szCs w:val="20"/>
                <w:lang w:eastAsia="es-MX"/>
              </w:rPr>
            </w:pPr>
            <w:r w:rsidRPr="00BA1D95">
              <w:rPr>
                <w:rFonts w:cs="Arial"/>
                <w:b/>
                <w:sz w:val="20"/>
                <w:szCs w:val="20"/>
                <w:lang w:eastAsia="es-MX"/>
              </w:rPr>
              <w:t>Si no es factible proporcionar el servicio</w:t>
            </w:r>
            <w:r w:rsidRPr="00BA1D95">
              <w:rPr>
                <w:rFonts w:cs="Arial"/>
                <w:sz w:val="20"/>
                <w:szCs w:val="20"/>
                <w:lang w:eastAsia="es-MX"/>
              </w:rPr>
              <w:t>, se informará al CS la justificación de los motivos, así como las evidencias correspondientes.</w:t>
            </w:r>
          </w:p>
          <w:p w:rsidR="00CD3EEE" w:rsidRPr="00BA1D95" w:rsidRDefault="00CD3EEE" w:rsidP="004B11EB">
            <w:pPr>
              <w:pStyle w:val="IFTnormal"/>
              <w:rPr>
                <w:rFonts w:cs="Arial"/>
                <w:sz w:val="20"/>
                <w:szCs w:val="20"/>
                <w:lang w:eastAsia="es-MX"/>
              </w:rPr>
            </w:pPr>
            <w:r w:rsidRPr="00BA1D95">
              <w:rPr>
                <w:rFonts w:cs="Arial"/>
                <w:sz w:val="20"/>
                <w:szCs w:val="20"/>
                <w:lang w:eastAsia="es-MX"/>
              </w:rPr>
              <w:t xml:space="preserve">Después de revisada la factibilidad en </w:t>
            </w:r>
            <w:r w:rsidR="00E06DD7" w:rsidRPr="00BA1D95">
              <w:rPr>
                <w:rFonts w:cs="Arial"/>
                <w:sz w:val="20"/>
                <w:szCs w:val="20"/>
                <w:lang w:eastAsia="es-MX"/>
              </w:rPr>
              <w:t>Central</w:t>
            </w:r>
            <w:r w:rsidRPr="00BA1D95">
              <w:rPr>
                <w:rFonts w:cs="Arial"/>
                <w:sz w:val="20"/>
                <w:szCs w:val="20"/>
                <w:lang w:eastAsia="es-MX"/>
              </w:rPr>
              <w:t xml:space="preserve"> se procederá directamente a la etapa de configuración de la solución en central.</w:t>
            </w:r>
          </w:p>
          <w:p w:rsidR="00CD3EEE" w:rsidRPr="00BA1D95" w:rsidRDefault="00BC6E5C" w:rsidP="00041BA6">
            <w:pPr>
              <w:pStyle w:val="IFTnormal"/>
              <w:rPr>
                <w:rFonts w:cs="Arial"/>
                <w:sz w:val="20"/>
                <w:szCs w:val="20"/>
                <w:lang w:eastAsia="es-MX"/>
              </w:rPr>
            </w:pPr>
            <w:r w:rsidRPr="00BA1D95">
              <w:rPr>
                <w:rFonts w:cs="Arial"/>
                <w:sz w:val="20"/>
                <w:szCs w:val="20"/>
                <w:lang w:eastAsia="es-MX"/>
              </w:rPr>
              <w:t xml:space="preserve">En caso de no existir facilidades de acuerdo con lo previsto en el apartado 1.4, a través del </w:t>
            </w:r>
            <w:r w:rsidR="006B5A23">
              <w:rPr>
                <w:rFonts w:cs="Arial"/>
                <w:sz w:val="20"/>
                <w:szCs w:val="20"/>
                <w:lang w:eastAsia="es-MX"/>
              </w:rPr>
              <w:t>SEG</w:t>
            </w:r>
            <w:r w:rsidRPr="00BA1D95">
              <w:rPr>
                <w:rFonts w:cs="Arial"/>
                <w:sz w:val="20"/>
                <w:szCs w:val="20"/>
                <w:lang w:eastAsia="es-MX"/>
              </w:rPr>
              <w:t xml:space="preserve"> </w:t>
            </w:r>
            <w:r w:rsidR="007511A5" w:rsidRPr="00BA1D95">
              <w:rPr>
                <w:rFonts w:cs="Arial"/>
                <w:sz w:val="20"/>
                <w:szCs w:val="20"/>
                <w:lang w:eastAsia="es-MX"/>
              </w:rPr>
              <w:t>la DM</w:t>
            </w:r>
            <w:r w:rsidR="00041BA6">
              <w:rPr>
                <w:rFonts w:cs="Arial"/>
                <w:sz w:val="20"/>
                <w:szCs w:val="20"/>
                <w:lang w:eastAsia="es-MX"/>
              </w:rPr>
              <w:t xml:space="preserve"> </w:t>
            </w:r>
            <w:r w:rsidRPr="00BA1D95">
              <w:rPr>
                <w:rFonts w:cs="Arial"/>
                <w:sz w:val="20"/>
                <w:szCs w:val="20"/>
                <w:lang w:eastAsia="es-MX"/>
              </w:rPr>
              <w:t xml:space="preserve">notificará al CS la justificación y las evidencias correspondientes. </w:t>
            </w:r>
            <w:r w:rsidR="00CD3EEE" w:rsidRPr="00BA1D95">
              <w:rPr>
                <w:rFonts w:cs="Arial"/>
                <w:sz w:val="20"/>
                <w:szCs w:val="20"/>
                <w:lang w:eastAsia="es-MX"/>
              </w:rPr>
              <w:t>Nota: Este paso se aplica sólo para la primera solicitud que se realice en una central por cada CS.</w:t>
            </w:r>
          </w:p>
        </w:tc>
      </w:tr>
      <w:tr w:rsidR="00CD3EEE" w:rsidRPr="00BA1D95" w:rsidTr="00907A12">
        <w:trPr>
          <w:trHeight w:val="1791"/>
          <w:jc w:val="center"/>
        </w:trPr>
        <w:tc>
          <w:tcPr>
            <w:tcW w:w="1729" w:type="pct"/>
            <w:shd w:val="clear" w:color="auto" w:fill="auto"/>
          </w:tcPr>
          <w:p w:rsidR="00CD3EEE" w:rsidRPr="00BA1D95" w:rsidRDefault="00CD3EEE" w:rsidP="0023172A">
            <w:pPr>
              <w:pStyle w:val="IFTnormal"/>
              <w:jc w:val="left"/>
              <w:rPr>
                <w:rFonts w:cs="Arial"/>
                <w:b/>
                <w:sz w:val="20"/>
                <w:szCs w:val="20"/>
                <w:lang w:eastAsia="es-MX"/>
              </w:rPr>
            </w:pPr>
            <w:r w:rsidRPr="00BA1D95">
              <w:rPr>
                <w:rFonts w:cs="Arial"/>
                <w:b/>
                <w:sz w:val="20"/>
                <w:szCs w:val="20"/>
                <w:lang w:eastAsia="es-MX"/>
              </w:rPr>
              <w:t xml:space="preserve">Configuración de la Solución SRMLT en Central </w:t>
            </w:r>
          </w:p>
        </w:tc>
        <w:tc>
          <w:tcPr>
            <w:tcW w:w="3271" w:type="pct"/>
            <w:shd w:val="clear" w:color="auto" w:fill="auto"/>
          </w:tcPr>
          <w:p w:rsidR="00CD3EEE" w:rsidRPr="00BA1D95" w:rsidRDefault="00CD3EEE" w:rsidP="004B11EB">
            <w:pPr>
              <w:pStyle w:val="IFTnormal"/>
              <w:rPr>
                <w:rFonts w:cs="Arial"/>
                <w:sz w:val="20"/>
                <w:szCs w:val="20"/>
                <w:lang w:eastAsia="es-MX"/>
              </w:rPr>
            </w:pPr>
            <w:r w:rsidRPr="00BA1D95">
              <w:rPr>
                <w:rFonts w:cs="Arial"/>
                <w:sz w:val="20"/>
                <w:szCs w:val="20"/>
                <w:lang w:eastAsia="es-MX"/>
              </w:rPr>
              <w:t xml:space="preserve">Una vez determinada la factibilidad Técnica en central se procederá con la configuración de los datos, la cual se llevará a cabo en un periodo de </w:t>
            </w:r>
            <w:r w:rsidR="0095410A">
              <w:rPr>
                <w:rFonts w:cs="Arial"/>
                <w:sz w:val="20"/>
                <w:szCs w:val="20"/>
                <w:lang w:eastAsia="es-MX"/>
              </w:rPr>
              <w:t>cinco</w:t>
            </w:r>
            <w:r w:rsidR="0095410A" w:rsidRPr="00BA1D95">
              <w:rPr>
                <w:rFonts w:cs="Arial"/>
                <w:sz w:val="20"/>
                <w:szCs w:val="20"/>
                <w:lang w:eastAsia="es-MX"/>
              </w:rPr>
              <w:t xml:space="preserve"> </w:t>
            </w:r>
            <w:r w:rsidRPr="00BA1D95">
              <w:rPr>
                <w:rFonts w:cs="Arial"/>
                <w:sz w:val="20"/>
                <w:szCs w:val="20"/>
                <w:lang w:eastAsia="es-MX"/>
              </w:rPr>
              <w:t>días hábiles.</w:t>
            </w:r>
          </w:p>
          <w:p w:rsidR="00CD3EEE" w:rsidRPr="00BA1D95" w:rsidRDefault="00CD3EEE" w:rsidP="004B11EB">
            <w:pPr>
              <w:pStyle w:val="IFTnormal"/>
              <w:rPr>
                <w:rFonts w:cs="Arial"/>
                <w:sz w:val="20"/>
                <w:szCs w:val="20"/>
                <w:lang w:eastAsia="es-MX"/>
              </w:rPr>
            </w:pPr>
            <w:r w:rsidRPr="00BA1D95">
              <w:rPr>
                <w:rFonts w:cs="Arial"/>
                <w:sz w:val="20"/>
                <w:szCs w:val="20"/>
                <w:lang w:eastAsia="es-MX"/>
              </w:rPr>
              <w:t>Nota: Este paso se aplica sólo para la primera solicitud que se realice en una central por cada CS.</w:t>
            </w:r>
          </w:p>
        </w:tc>
      </w:tr>
      <w:tr w:rsidR="00CD3EEE" w:rsidRPr="00BA1D95" w:rsidTr="00907A12">
        <w:trPr>
          <w:trHeight w:val="1129"/>
          <w:jc w:val="center"/>
        </w:trPr>
        <w:tc>
          <w:tcPr>
            <w:tcW w:w="1729" w:type="pct"/>
            <w:shd w:val="clear" w:color="auto" w:fill="auto"/>
          </w:tcPr>
          <w:p w:rsidR="00CD3EEE" w:rsidRPr="00BA1D95" w:rsidRDefault="00CD3EEE" w:rsidP="0023172A">
            <w:pPr>
              <w:pStyle w:val="IFTnormal"/>
              <w:jc w:val="left"/>
              <w:rPr>
                <w:rFonts w:cs="Arial"/>
                <w:b/>
                <w:sz w:val="20"/>
                <w:szCs w:val="20"/>
                <w:lang w:eastAsia="es-MX"/>
              </w:rPr>
            </w:pPr>
            <w:r w:rsidRPr="00BA1D95">
              <w:rPr>
                <w:rFonts w:cs="Arial"/>
                <w:b/>
                <w:sz w:val="20"/>
                <w:szCs w:val="20"/>
                <w:lang w:eastAsia="es-MX"/>
              </w:rPr>
              <w:t xml:space="preserve">Realización de Pruebas en Central </w:t>
            </w:r>
          </w:p>
        </w:tc>
        <w:tc>
          <w:tcPr>
            <w:tcW w:w="3271" w:type="pct"/>
            <w:shd w:val="clear" w:color="auto" w:fill="auto"/>
          </w:tcPr>
          <w:p w:rsidR="00CD3EEE" w:rsidRPr="00BA1D95" w:rsidRDefault="00CD3EEE" w:rsidP="004B11EB">
            <w:pPr>
              <w:pStyle w:val="IFTnormal"/>
              <w:rPr>
                <w:rFonts w:cs="Arial"/>
                <w:sz w:val="20"/>
                <w:szCs w:val="20"/>
                <w:lang w:eastAsia="es-MX"/>
              </w:rPr>
            </w:pPr>
            <w:r w:rsidRPr="00BA1D95">
              <w:rPr>
                <w:rFonts w:cs="Arial"/>
                <w:sz w:val="20"/>
                <w:szCs w:val="20"/>
                <w:lang w:eastAsia="es-MX"/>
              </w:rPr>
              <w:t xml:space="preserve">Previamente a la implementación del servicio, será necesaria la realización de pruebas en la primera central donde se aplique el SRMLT por lo que se debe de acordar el calendario de inicio/término de las pruebas entre </w:t>
            </w:r>
            <w:r w:rsidR="007511A5" w:rsidRPr="00BA1D95">
              <w:rPr>
                <w:rFonts w:cs="Arial"/>
                <w:sz w:val="20"/>
                <w:szCs w:val="20"/>
                <w:lang w:eastAsia="es-MX"/>
              </w:rPr>
              <w:t>la DM</w:t>
            </w:r>
            <w:r w:rsidR="00041BA6">
              <w:rPr>
                <w:rFonts w:cs="Arial"/>
                <w:sz w:val="20"/>
                <w:szCs w:val="20"/>
                <w:lang w:eastAsia="es-MX"/>
              </w:rPr>
              <w:t xml:space="preserve"> </w:t>
            </w:r>
            <w:r w:rsidRPr="00BA1D95">
              <w:rPr>
                <w:rFonts w:cs="Arial"/>
                <w:sz w:val="20"/>
                <w:szCs w:val="20"/>
                <w:lang w:eastAsia="es-MX"/>
              </w:rPr>
              <w:t>y el CS, de tal manera que se valide el intercambio de dígitos y la terminación de las llamadas.</w:t>
            </w:r>
          </w:p>
          <w:p w:rsidR="00CD3EEE" w:rsidRPr="00BA1D95" w:rsidRDefault="00CD3EEE" w:rsidP="004B11EB">
            <w:pPr>
              <w:pStyle w:val="IFTnormal"/>
              <w:rPr>
                <w:rFonts w:cs="Arial"/>
                <w:sz w:val="20"/>
                <w:szCs w:val="20"/>
                <w:lang w:eastAsia="es-MX"/>
              </w:rPr>
            </w:pPr>
            <w:r w:rsidRPr="00BA1D95">
              <w:rPr>
                <w:rFonts w:cs="Arial"/>
                <w:sz w:val="20"/>
                <w:szCs w:val="20"/>
                <w:lang w:eastAsia="es-MX"/>
              </w:rPr>
              <w:t xml:space="preserve">Estas pruebas se llevarán a cabo mediante la ejecución de bitácora entre el CS y </w:t>
            </w:r>
            <w:r w:rsidR="007511A5" w:rsidRPr="00BA1D95">
              <w:rPr>
                <w:rFonts w:cs="Arial"/>
                <w:sz w:val="20"/>
                <w:szCs w:val="20"/>
                <w:lang w:eastAsia="es-MX"/>
              </w:rPr>
              <w:t>la DM</w:t>
            </w:r>
            <w:r w:rsidR="00041BA6">
              <w:rPr>
                <w:rFonts w:cs="Arial"/>
                <w:sz w:val="20"/>
                <w:szCs w:val="20"/>
                <w:lang w:eastAsia="es-MX"/>
              </w:rPr>
              <w:t xml:space="preserve"> </w:t>
            </w:r>
            <w:r w:rsidRPr="00BA1D95">
              <w:rPr>
                <w:rFonts w:cs="Arial"/>
                <w:sz w:val="20"/>
                <w:szCs w:val="20"/>
                <w:lang w:eastAsia="es-MX"/>
              </w:rPr>
              <w:t xml:space="preserve">de las diferentes marcaciones que puede realizar el Cliente del SRMLT a la entrega de servicio. </w:t>
            </w:r>
          </w:p>
          <w:p w:rsidR="00CD3EEE" w:rsidRPr="00BA1D95" w:rsidRDefault="00CD3EEE" w:rsidP="004B11EB">
            <w:pPr>
              <w:pStyle w:val="IFTnormal"/>
              <w:rPr>
                <w:rFonts w:cs="Arial"/>
                <w:sz w:val="20"/>
                <w:szCs w:val="20"/>
                <w:lang w:val="es-ES_tradnl" w:eastAsia="es-MX"/>
              </w:rPr>
            </w:pPr>
            <w:r w:rsidRPr="00BA1D95">
              <w:rPr>
                <w:rFonts w:cs="Arial"/>
                <w:sz w:val="20"/>
                <w:szCs w:val="20"/>
                <w:lang w:eastAsia="es-MX"/>
              </w:rPr>
              <w:lastRenderedPageBreak/>
              <w:t>Nota: Este paso se aplica sólo para la primera solicitud que se realice en una central por cada CS.</w:t>
            </w:r>
          </w:p>
        </w:tc>
      </w:tr>
    </w:tbl>
    <w:p w:rsidR="00907A12" w:rsidRDefault="00907A12" w:rsidP="004B11EB">
      <w:pPr>
        <w:pStyle w:val="IFTnormal"/>
        <w:spacing w:before="240"/>
        <w:ind w:right="-284"/>
        <w:rPr>
          <w:rFonts w:cs="Arial"/>
          <w:b/>
        </w:rPr>
      </w:pPr>
    </w:p>
    <w:p w:rsidR="00221ECD" w:rsidRDefault="00221ECD" w:rsidP="004B11EB">
      <w:pPr>
        <w:pStyle w:val="IFTnormal"/>
        <w:spacing w:before="240"/>
        <w:ind w:right="-284"/>
        <w:rPr>
          <w:rFonts w:cs="Arial"/>
          <w:b/>
        </w:rPr>
      </w:pPr>
    </w:p>
    <w:p w:rsidR="00CD3EEE" w:rsidRPr="00BA1D95" w:rsidRDefault="00CD3EEE" w:rsidP="004B11EB">
      <w:pPr>
        <w:pStyle w:val="IFTnormal"/>
        <w:spacing w:before="240"/>
        <w:ind w:right="-284"/>
        <w:rPr>
          <w:rFonts w:cs="Arial"/>
          <w:b/>
        </w:rPr>
      </w:pPr>
      <w:r w:rsidRPr="00BA1D95">
        <w:rPr>
          <w:rFonts w:cs="Arial"/>
          <w:b/>
        </w:rPr>
        <w:t xml:space="preserve">Procedimiento de contratación y entrega </w:t>
      </w:r>
      <w:r w:rsidR="00EF769E" w:rsidRPr="00BA1D95">
        <w:rPr>
          <w:rFonts w:cs="Arial"/>
          <w:b/>
        </w:rPr>
        <w:t>S</w:t>
      </w:r>
      <w:r w:rsidRPr="00BA1D95">
        <w:rPr>
          <w:rFonts w:cs="Arial"/>
          <w:b/>
        </w:rPr>
        <w:t>R</w:t>
      </w:r>
      <w:r w:rsidR="00EF769E" w:rsidRPr="00BA1D95">
        <w:rPr>
          <w:rFonts w:cs="Arial"/>
          <w:b/>
        </w:rPr>
        <w:t>M</w:t>
      </w:r>
      <w:r w:rsidRPr="00BA1D95">
        <w:rPr>
          <w:rFonts w:cs="Arial"/>
          <w:b/>
        </w:rPr>
        <w:t xml:space="preserve">LT (Alta de línea) </w:t>
      </w:r>
    </w:p>
    <w:p w:rsidR="00CD3EEE" w:rsidRPr="00BA1D95" w:rsidRDefault="00CD3EEE" w:rsidP="004B11EB">
      <w:pPr>
        <w:pStyle w:val="IFTnormal"/>
        <w:ind w:right="20"/>
        <w:rPr>
          <w:rFonts w:cs="Arial"/>
        </w:rPr>
      </w:pPr>
      <w:r w:rsidRPr="00BA1D95">
        <w:rPr>
          <w:rFonts w:cs="Arial"/>
        </w:rPr>
        <w:t>Este procedimiento podrá aplicarse única y exclusivamente cuando el CS ya cuente con la activación del servicio en la central correspondiente.</w:t>
      </w:r>
    </w:p>
    <w:p w:rsidR="00CD3EEE" w:rsidRPr="00BA1D95" w:rsidRDefault="00CD3EEE" w:rsidP="004B11EB">
      <w:pPr>
        <w:pStyle w:val="IFTnormal"/>
        <w:ind w:right="20"/>
        <w:rPr>
          <w:rFonts w:cs="Arial"/>
        </w:rPr>
      </w:pPr>
      <w:r w:rsidRPr="00BA1D95">
        <w:rPr>
          <w:rFonts w:cs="Arial"/>
        </w:rPr>
        <w:t xml:space="preserve">El objetivo de este procedimiento es definir las actividades a desarrollar por parte de </w:t>
      </w:r>
      <w:r w:rsidR="000D36FB" w:rsidRPr="00BA1D95">
        <w:rPr>
          <w:rFonts w:cs="Arial"/>
        </w:rPr>
        <w:t>la DM</w:t>
      </w:r>
      <w:r w:rsidR="00041BA6">
        <w:rPr>
          <w:rFonts w:cs="Arial"/>
        </w:rPr>
        <w:t xml:space="preserve"> </w:t>
      </w:r>
      <w:r w:rsidRPr="00BA1D95">
        <w:rPr>
          <w:rFonts w:cs="Arial"/>
        </w:rPr>
        <w:t xml:space="preserve">y del CS, a fin de realizar la contratación y entrega del servicio de SRMLT. Las fases en que se divide este procedimiento son: </w:t>
      </w:r>
      <w:r w:rsidRPr="00BA1D95">
        <w:rPr>
          <w:rFonts w:cs="Arial"/>
          <w:b/>
        </w:rPr>
        <w:t>(i)</w:t>
      </w:r>
      <w:r w:rsidRPr="00BA1D95">
        <w:rPr>
          <w:rFonts w:cs="Arial"/>
        </w:rPr>
        <w:t xml:space="preserve"> Entrega y validación de la solicitud para que el CS manifieste su intención de contratar el servicio para un cliente, y la evaluación en </w:t>
      </w:r>
      <w:r w:rsidR="006B5A23">
        <w:rPr>
          <w:rFonts w:cs="Arial"/>
        </w:rPr>
        <w:t>SEG</w:t>
      </w:r>
      <w:r w:rsidRPr="00BA1D95">
        <w:rPr>
          <w:rFonts w:cs="Arial"/>
        </w:rPr>
        <w:t xml:space="preserve"> que confirma que la solicitud cuenta con todos los elementos para la contratación del servicio en la Central correspondiente; y </w:t>
      </w:r>
      <w:r w:rsidRPr="00BA1D95">
        <w:rPr>
          <w:rFonts w:cs="Arial"/>
          <w:b/>
        </w:rPr>
        <w:t>(ii)</w:t>
      </w:r>
      <w:r w:rsidRPr="00BA1D95">
        <w:rPr>
          <w:rFonts w:cs="Arial"/>
        </w:rPr>
        <w:t xml:space="preserve"> Habilitación y aprovisionamiento del servicio solicitado, que detonará los procesos de pruebas de entrega y facturación.</w:t>
      </w:r>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6043"/>
      </w:tblGrid>
      <w:tr w:rsidR="00CD3EEE" w:rsidRPr="00BA1D95" w:rsidTr="00366F2B">
        <w:trPr>
          <w:trHeight w:val="479"/>
          <w:tblHeader/>
        </w:trPr>
        <w:tc>
          <w:tcPr>
            <w:tcW w:w="1572" w:type="pct"/>
            <w:shd w:val="clear" w:color="auto" w:fill="BDD6EE" w:themeFill="accent5" w:themeFillTint="66"/>
          </w:tcPr>
          <w:p w:rsidR="00CD3EEE" w:rsidRPr="00BA1D95" w:rsidRDefault="00CD3EEE" w:rsidP="0023172A">
            <w:pPr>
              <w:pStyle w:val="IFTnormal"/>
              <w:jc w:val="center"/>
              <w:rPr>
                <w:rFonts w:cs="Arial"/>
                <w:b/>
                <w:sz w:val="20"/>
                <w:szCs w:val="20"/>
                <w:lang w:eastAsia="es-MX"/>
              </w:rPr>
            </w:pPr>
            <w:r w:rsidRPr="00BA1D95">
              <w:rPr>
                <w:rFonts w:cs="Arial"/>
                <w:b/>
                <w:sz w:val="20"/>
                <w:szCs w:val="20"/>
                <w:lang w:eastAsia="es-MX"/>
              </w:rPr>
              <w:t>Etapa</w:t>
            </w:r>
          </w:p>
        </w:tc>
        <w:tc>
          <w:tcPr>
            <w:tcW w:w="3428" w:type="pct"/>
            <w:shd w:val="clear" w:color="auto" w:fill="BDD6EE" w:themeFill="accent5" w:themeFillTint="66"/>
          </w:tcPr>
          <w:p w:rsidR="00CD3EEE" w:rsidRPr="00BA1D95" w:rsidRDefault="00CD3EEE" w:rsidP="0023172A">
            <w:pPr>
              <w:pStyle w:val="IFTnormal"/>
              <w:jc w:val="center"/>
              <w:rPr>
                <w:rFonts w:cs="Arial"/>
                <w:b/>
                <w:sz w:val="20"/>
                <w:szCs w:val="20"/>
                <w:lang w:eastAsia="es-MX"/>
              </w:rPr>
            </w:pPr>
            <w:r w:rsidRPr="00BA1D95">
              <w:rPr>
                <w:rFonts w:cs="Arial"/>
                <w:b/>
                <w:sz w:val="20"/>
                <w:szCs w:val="20"/>
                <w:lang w:eastAsia="es-MX"/>
              </w:rPr>
              <w:t>Descripción</w:t>
            </w:r>
          </w:p>
        </w:tc>
      </w:tr>
      <w:tr w:rsidR="00CD3EEE" w:rsidRPr="00BA1D95" w:rsidTr="00674B36">
        <w:trPr>
          <w:trHeight w:val="752"/>
        </w:trPr>
        <w:tc>
          <w:tcPr>
            <w:tcW w:w="1572" w:type="pct"/>
            <w:shd w:val="clear" w:color="auto" w:fill="auto"/>
          </w:tcPr>
          <w:p w:rsidR="00CD3EEE" w:rsidRPr="00BA1D95" w:rsidRDefault="00CD3EEE" w:rsidP="004B11EB">
            <w:pPr>
              <w:pStyle w:val="IFTnormal"/>
              <w:rPr>
                <w:rFonts w:cs="Arial"/>
                <w:b/>
                <w:sz w:val="20"/>
                <w:szCs w:val="20"/>
                <w:lang w:eastAsia="es-MX"/>
              </w:rPr>
            </w:pPr>
            <w:r w:rsidRPr="00BA1D95">
              <w:rPr>
                <w:rFonts w:cs="Arial"/>
                <w:b/>
                <w:sz w:val="20"/>
                <w:szCs w:val="20"/>
                <w:lang w:eastAsia="es-MX"/>
              </w:rPr>
              <w:t>Autorización del suscriptor/usuario final</w:t>
            </w:r>
          </w:p>
        </w:tc>
        <w:tc>
          <w:tcPr>
            <w:tcW w:w="3428" w:type="pct"/>
            <w:shd w:val="clear" w:color="auto" w:fill="auto"/>
          </w:tcPr>
          <w:p w:rsidR="00CD3EEE" w:rsidRPr="00BA1D95" w:rsidRDefault="00CD3EEE" w:rsidP="004B11EB">
            <w:pPr>
              <w:pStyle w:val="IFTnormal"/>
              <w:rPr>
                <w:rFonts w:cs="Arial"/>
                <w:sz w:val="20"/>
                <w:szCs w:val="20"/>
                <w:lang w:eastAsia="es-MX"/>
              </w:rPr>
            </w:pPr>
            <w:r w:rsidRPr="00BA1D95">
              <w:rPr>
                <w:rFonts w:cs="Arial"/>
                <w:sz w:val="20"/>
                <w:szCs w:val="20"/>
                <w:lang w:eastAsia="es-MX"/>
              </w:rPr>
              <w:t>Presentación del formato de verificación de la voluntad del suscriptor/usuario final (Sólo usuarios existentes).</w:t>
            </w:r>
          </w:p>
        </w:tc>
      </w:tr>
      <w:tr w:rsidR="00CD3EEE" w:rsidRPr="00BA1D95" w:rsidTr="00674B36">
        <w:trPr>
          <w:trHeight w:val="4149"/>
        </w:trPr>
        <w:tc>
          <w:tcPr>
            <w:tcW w:w="1572" w:type="pct"/>
            <w:shd w:val="clear" w:color="auto" w:fill="auto"/>
          </w:tcPr>
          <w:p w:rsidR="00CD3EEE" w:rsidRPr="00BA1D95" w:rsidRDefault="00CD3EEE" w:rsidP="004B11EB">
            <w:pPr>
              <w:pStyle w:val="IFTnormal"/>
              <w:rPr>
                <w:rFonts w:cs="Arial"/>
                <w:b/>
                <w:sz w:val="20"/>
                <w:szCs w:val="20"/>
                <w:lang w:eastAsia="es-MX"/>
              </w:rPr>
            </w:pPr>
            <w:r w:rsidRPr="00BA1D95">
              <w:rPr>
                <w:rFonts w:cs="Arial"/>
                <w:b/>
                <w:sz w:val="20"/>
                <w:szCs w:val="20"/>
                <w:lang w:eastAsia="es-MX"/>
              </w:rPr>
              <w:lastRenderedPageBreak/>
              <w:t>Envío, Validación y Factibilidad de</w:t>
            </w:r>
            <w:r w:rsidR="003152CD" w:rsidRPr="00BA1D95">
              <w:rPr>
                <w:rFonts w:cs="Arial"/>
                <w:b/>
                <w:sz w:val="20"/>
                <w:szCs w:val="20"/>
                <w:lang w:eastAsia="es-MX"/>
              </w:rPr>
              <w:t xml:space="preserve"> la </w:t>
            </w:r>
            <w:r w:rsidRPr="00BA1D95">
              <w:rPr>
                <w:rFonts w:cs="Arial"/>
                <w:b/>
                <w:sz w:val="20"/>
                <w:szCs w:val="20"/>
                <w:lang w:eastAsia="es-MX"/>
              </w:rPr>
              <w:t>solicitud</w:t>
            </w:r>
          </w:p>
        </w:tc>
        <w:tc>
          <w:tcPr>
            <w:tcW w:w="3428" w:type="pct"/>
            <w:shd w:val="clear" w:color="auto" w:fill="auto"/>
          </w:tcPr>
          <w:p w:rsidR="00CD3EEE" w:rsidRPr="00BA1D95" w:rsidRDefault="00CD3EEE" w:rsidP="004B11EB">
            <w:pPr>
              <w:pStyle w:val="IFTnormal"/>
              <w:rPr>
                <w:rFonts w:cs="Arial"/>
                <w:sz w:val="20"/>
                <w:szCs w:val="20"/>
                <w:lang w:eastAsia="es-MX"/>
              </w:rPr>
            </w:pPr>
            <w:r w:rsidRPr="00BA1D95">
              <w:rPr>
                <w:rFonts w:cs="Arial"/>
                <w:sz w:val="20"/>
                <w:szCs w:val="20"/>
                <w:lang w:eastAsia="es-MX"/>
              </w:rPr>
              <w:t xml:space="preserve">El CS deberá presentar sus solicitudes en el formato correspondiente a través del </w:t>
            </w:r>
            <w:r w:rsidR="006B5A23">
              <w:rPr>
                <w:rFonts w:cs="Arial"/>
                <w:sz w:val="20"/>
                <w:szCs w:val="20"/>
                <w:lang w:eastAsia="es-MX"/>
              </w:rPr>
              <w:t>SEG</w:t>
            </w:r>
            <w:r w:rsidR="003152CD" w:rsidRPr="00BA1D95">
              <w:rPr>
                <w:rFonts w:cs="Arial"/>
                <w:sz w:val="20"/>
                <w:szCs w:val="20"/>
                <w:lang w:eastAsia="es-MX"/>
              </w:rPr>
              <w:t xml:space="preserve">, </w:t>
            </w:r>
            <w:r w:rsidRPr="00BA1D95">
              <w:rPr>
                <w:rFonts w:cs="Arial"/>
                <w:sz w:val="20"/>
                <w:szCs w:val="20"/>
                <w:lang w:eastAsia="es-MX"/>
              </w:rPr>
              <w:t xml:space="preserve">podrá capturarlas de forma individual o masiva, realizando en línea y a través del </w:t>
            </w:r>
            <w:r w:rsidR="006B5A23">
              <w:rPr>
                <w:rFonts w:cs="Arial"/>
                <w:sz w:val="20"/>
                <w:szCs w:val="20"/>
                <w:lang w:eastAsia="es-MX"/>
              </w:rPr>
              <w:t>SEG</w:t>
            </w:r>
            <w:r w:rsidRPr="00BA1D95">
              <w:rPr>
                <w:rFonts w:cs="Arial"/>
                <w:sz w:val="20"/>
                <w:szCs w:val="20"/>
                <w:lang w:eastAsia="es-MX"/>
              </w:rPr>
              <w:t xml:space="preserve"> la validación y el análisis de Factibilidad Técnica del domicilio requerido, determinando si existen los recursos técnicos y facilidades para habilitar los servicios solicitados </w:t>
            </w:r>
            <w:r w:rsidR="00E06DD7" w:rsidRPr="00BA1D95">
              <w:rPr>
                <w:rFonts w:cs="Arial"/>
                <w:sz w:val="20"/>
                <w:szCs w:val="20"/>
                <w:lang w:eastAsia="es-MX"/>
              </w:rPr>
              <w:t>de acuerdo con el</w:t>
            </w:r>
            <w:r w:rsidRPr="00BA1D95">
              <w:rPr>
                <w:rFonts w:cs="Arial"/>
                <w:sz w:val="20"/>
                <w:szCs w:val="20"/>
                <w:lang w:eastAsia="es-MX"/>
              </w:rPr>
              <w:t xml:space="preserve"> perfil requerido, así como seleccionado la siguiente información:</w:t>
            </w:r>
          </w:p>
          <w:p w:rsidR="00CD3EEE" w:rsidRPr="00BA1D95" w:rsidRDefault="00CD3EEE" w:rsidP="00D37C98">
            <w:pPr>
              <w:pStyle w:val="IFTnormal"/>
              <w:numPr>
                <w:ilvl w:val="0"/>
                <w:numId w:val="70"/>
              </w:numPr>
              <w:rPr>
                <w:rFonts w:cs="Arial"/>
                <w:sz w:val="20"/>
                <w:szCs w:val="20"/>
                <w:lang w:eastAsia="es-MX"/>
              </w:rPr>
            </w:pPr>
            <w:r w:rsidRPr="00BA1D95">
              <w:rPr>
                <w:rFonts w:cs="Arial"/>
                <w:sz w:val="20"/>
                <w:szCs w:val="20"/>
                <w:lang w:eastAsia="es-MX"/>
              </w:rPr>
              <w:t>En caso de usuarios nuevos</w:t>
            </w:r>
            <w:r w:rsidR="00F53FAB" w:rsidRPr="00BA1D95">
              <w:rPr>
                <w:rFonts w:cs="Arial"/>
                <w:sz w:val="20"/>
                <w:szCs w:val="20"/>
                <w:lang w:eastAsia="es-MX"/>
              </w:rPr>
              <w:t xml:space="preserve"> deberá </w:t>
            </w:r>
            <w:r w:rsidRPr="00BA1D95">
              <w:rPr>
                <w:rFonts w:cs="Arial"/>
                <w:sz w:val="20"/>
                <w:szCs w:val="20"/>
                <w:lang w:eastAsia="es-MX"/>
              </w:rPr>
              <w:t>seleccionar</w:t>
            </w:r>
            <w:r w:rsidR="00F53FAB" w:rsidRPr="00BA1D95">
              <w:rPr>
                <w:rFonts w:cs="Arial"/>
                <w:sz w:val="20"/>
                <w:szCs w:val="20"/>
                <w:lang w:eastAsia="es-MX"/>
              </w:rPr>
              <w:t xml:space="preserve"> quien proporcionará el cableado interior en el domicilio del usuario final</w:t>
            </w:r>
            <w:r w:rsidRPr="00BA1D95">
              <w:rPr>
                <w:rFonts w:cs="Arial"/>
                <w:sz w:val="20"/>
                <w:szCs w:val="20"/>
                <w:lang w:eastAsia="es-MX"/>
              </w:rPr>
              <w:t>:</w:t>
            </w:r>
          </w:p>
          <w:p w:rsidR="00CD3EEE" w:rsidRPr="00BA1D95" w:rsidRDefault="00F53FAB" w:rsidP="00D37C98">
            <w:pPr>
              <w:pStyle w:val="IFTnormal"/>
              <w:numPr>
                <w:ilvl w:val="0"/>
                <w:numId w:val="69"/>
              </w:numPr>
              <w:rPr>
                <w:rFonts w:cs="Arial"/>
                <w:sz w:val="20"/>
                <w:szCs w:val="20"/>
                <w:lang w:eastAsia="es-MX"/>
              </w:rPr>
            </w:pPr>
            <w:r w:rsidRPr="00BA1D95">
              <w:rPr>
                <w:rFonts w:cs="Arial"/>
                <w:sz w:val="20"/>
                <w:szCs w:val="20"/>
                <w:lang w:eastAsia="es-MX"/>
              </w:rPr>
              <w:t>DM</w:t>
            </w:r>
          </w:p>
          <w:p w:rsidR="00F53FAB" w:rsidRPr="00BA1D95" w:rsidRDefault="00F53FAB" w:rsidP="00D37C98">
            <w:pPr>
              <w:pStyle w:val="IFTnormal"/>
              <w:numPr>
                <w:ilvl w:val="0"/>
                <w:numId w:val="69"/>
              </w:numPr>
              <w:rPr>
                <w:rFonts w:cs="Arial"/>
                <w:sz w:val="20"/>
                <w:szCs w:val="20"/>
                <w:lang w:eastAsia="es-MX"/>
              </w:rPr>
            </w:pPr>
            <w:r w:rsidRPr="00BA1D95">
              <w:rPr>
                <w:rFonts w:cs="Arial"/>
                <w:sz w:val="20"/>
                <w:szCs w:val="20"/>
                <w:lang w:eastAsia="es-MX"/>
              </w:rPr>
              <w:t>CS</w:t>
            </w:r>
          </w:p>
          <w:p w:rsidR="00CD3EEE" w:rsidRPr="00BA1D95" w:rsidRDefault="00CD3EEE" w:rsidP="004B11EB">
            <w:pPr>
              <w:pStyle w:val="IFTnormal"/>
              <w:rPr>
                <w:rFonts w:cs="Arial"/>
                <w:sz w:val="20"/>
                <w:szCs w:val="20"/>
                <w:lang w:eastAsia="es-MX"/>
              </w:rPr>
            </w:pPr>
            <w:r w:rsidRPr="00BA1D95">
              <w:rPr>
                <w:rFonts w:cs="Arial"/>
                <w:sz w:val="20"/>
                <w:szCs w:val="20"/>
                <w:lang w:eastAsia="es-MX"/>
              </w:rPr>
              <w:t xml:space="preserve">Una vez enviada la solicitud el </w:t>
            </w:r>
            <w:r w:rsidR="006B5A23">
              <w:rPr>
                <w:rFonts w:cs="Arial"/>
                <w:sz w:val="20"/>
                <w:szCs w:val="20"/>
                <w:lang w:eastAsia="es-MX"/>
              </w:rPr>
              <w:t>SEG</w:t>
            </w:r>
            <w:r w:rsidRPr="00BA1D95">
              <w:rPr>
                <w:rFonts w:cs="Arial"/>
                <w:sz w:val="20"/>
                <w:szCs w:val="20"/>
                <w:lang w:eastAsia="es-MX"/>
              </w:rPr>
              <w:t xml:space="preserve"> asignará de forma automática el NIS y la confirmación de la fecha de habilitación del servicio.</w:t>
            </w:r>
          </w:p>
          <w:p w:rsidR="00BC6E5C" w:rsidRPr="00BA1D95" w:rsidRDefault="00BC6E5C" w:rsidP="00041BA6">
            <w:pPr>
              <w:pStyle w:val="IFTnormal"/>
              <w:rPr>
                <w:rFonts w:cs="Arial"/>
                <w:sz w:val="20"/>
                <w:szCs w:val="20"/>
                <w:lang w:eastAsia="es-MX"/>
              </w:rPr>
            </w:pPr>
            <w:r w:rsidRPr="00BA1D95">
              <w:rPr>
                <w:rFonts w:cs="Arial"/>
                <w:sz w:val="20"/>
                <w:szCs w:val="20"/>
                <w:lang w:eastAsia="es-MX"/>
              </w:rPr>
              <w:t xml:space="preserve">En caso de no existir facilidades de acuerdo con lo previsto en el apartado 1.4, a través del </w:t>
            </w:r>
            <w:r w:rsidR="006B5A23">
              <w:rPr>
                <w:rFonts w:cs="Arial"/>
                <w:sz w:val="20"/>
                <w:szCs w:val="20"/>
                <w:lang w:eastAsia="es-MX"/>
              </w:rPr>
              <w:t>SEG</w:t>
            </w:r>
            <w:r w:rsidRPr="00BA1D95">
              <w:rPr>
                <w:rFonts w:cs="Arial"/>
                <w:sz w:val="20"/>
                <w:szCs w:val="20"/>
                <w:lang w:eastAsia="es-MX"/>
              </w:rPr>
              <w:t xml:space="preserve"> </w:t>
            </w:r>
            <w:r w:rsidR="000D36FB" w:rsidRPr="00BA1D95">
              <w:rPr>
                <w:rFonts w:cs="Arial"/>
                <w:sz w:val="20"/>
                <w:szCs w:val="20"/>
                <w:lang w:eastAsia="es-MX"/>
              </w:rPr>
              <w:t>la DM</w:t>
            </w:r>
            <w:r w:rsidR="00041BA6">
              <w:rPr>
                <w:rFonts w:cs="Arial"/>
                <w:sz w:val="20"/>
                <w:szCs w:val="20"/>
                <w:lang w:eastAsia="es-MX"/>
              </w:rPr>
              <w:t xml:space="preserve"> </w:t>
            </w:r>
            <w:r w:rsidRPr="00BA1D95">
              <w:rPr>
                <w:rFonts w:cs="Arial"/>
                <w:sz w:val="20"/>
                <w:szCs w:val="20"/>
                <w:lang w:eastAsia="es-MX"/>
              </w:rPr>
              <w:t>notificará al CS la justificación y las evidencias correspondientes.</w:t>
            </w:r>
          </w:p>
        </w:tc>
      </w:tr>
      <w:tr w:rsidR="00CD3EEE" w:rsidRPr="00BA1D95" w:rsidTr="00674B36">
        <w:trPr>
          <w:trHeight w:val="142"/>
        </w:trPr>
        <w:tc>
          <w:tcPr>
            <w:tcW w:w="1572" w:type="pct"/>
            <w:shd w:val="clear" w:color="auto" w:fill="auto"/>
          </w:tcPr>
          <w:p w:rsidR="00CD3EEE" w:rsidRPr="00BA1D95" w:rsidRDefault="00CD3EEE" w:rsidP="004B11EB">
            <w:pPr>
              <w:pStyle w:val="IFTnormal"/>
              <w:rPr>
                <w:rFonts w:cs="Arial"/>
                <w:b/>
                <w:lang w:eastAsia="es-MX"/>
              </w:rPr>
            </w:pPr>
            <w:r w:rsidRPr="00BA1D95">
              <w:rPr>
                <w:rFonts w:cs="Arial"/>
                <w:b/>
                <w:lang w:eastAsia="es-MX"/>
              </w:rPr>
              <w:t>Habilitación y aprovisionamiento del Servicio</w:t>
            </w:r>
          </w:p>
        </w:tc>
        <w:tc>
          <w:tcPr>
            <w:tcW w:w="3428" w:type="pct"/>
            <w:shd w:val="clear" w:color="auto" w:fill="auto"/>
          </w:tcPr>
          <w:p w:rsidR="00CD3EEE" w:rsidRPr="00BA1D95" w:rsidRDefault="000D36FB" w:rsidP="004B11EB">
            <w:pPr>
              <w:pStyle w:val="IFTnormal"/>
              <w:rPr>
                <w:rFonts w:cs="Arial"/>
                <w:sz w:val="20"/>
                <w:szCs w:val="20"/>
                <w:lang w:eastAsia="es-MX"/>
              </w:rPr>
            </w:pPr>
            <w:r w:rsidRPr="00BA1D95">
              <w:rPr>
                <w:rFonts w:cs="Arial"/>
                <w:sz w:val="20"/>
                <w:szCs w:val="20"/>
                <w:lang w:eastAsia="es-MX"/>
              </w:rPr>
              <w:t>La DM</w:t>
            </w:r>
            <w:r w:rsidR="00041BA6">
              <w:rPr>
                <w:rFonts w:cs="Arial"/>
                <w:sz w:val="20"/>
                <w:szCs w:val="20"/>
                <w:lang w:eastAsia="es-MX"/>
              </w:rPr>
              <w:t xml:space="preserve"> </w:t>
            </w:r>
            <w:r w:rsidR="00CD3EEE" w:rsidRPr="00BA1D95">
              <w:rPr>
                <w:rFonts w:cs="Arial"/>
                <w:sz w:val="20"/>
                <w:szCs w:val="20"/>
                <w:lang w:eastAsia="es-MX"/>
              </w:rPr>
              <w:t xml:space="preserve">llevará a cabo las actuaciones necesarias para habilitar el servicio el día confirmado por el CS: </w:t>
            </w:r>
          </w:p>
          <w:p w:rsidR="00CD3EEE" w:rsidRPr="00BA1D95" w:rsidRDefault="00CD3EEE" w:rsidP="004B11EB">
            <w:pPr>
              <w:pStyle w:val="IFTnormal"/>
              <w:rPr>
                <w:rFonts w:cs="Arial"/>
                <w:sz w:val="20"/>
                <w:szCs w:val="20"/>
                <w:lang w:eastAsia="es-MX"/>
              </w:rPr>
            </w:pPr>
            <w:r w:rsidRPr="00BA1D95">
              <w:rPr>
                <w:rFonts w:cs="Arial"/>
                <w:b/>
                <w:sz w:val="20"/>
                <w:szCs w:val="20"/>
                <w:lang w:eastAsia="es-MX"/>
              </w:rPr>
              <w:t>Usuarios Existentes</w:t>
            </w:r>
            <w:r w:rsidRPr="00BA1D95">
              <w:rPr>
                <w:rFonts w:cs="Arial"/>
                <w:sz w:val="20"/>
                <w:szCs w:val="20"/>
                <w:lang w:eastAsia="es-MX"/>
              </w:rPr>
              <w:t xml:space="preserve">: Habilitación remota (máximo </w:t>
            </w:r>
            <w:r w:rsidR="0095410A">
              <w:rPr>
                <w:rFonts w:cs="Arial"/>
                <w:sz w:val="20"/>
                <w:szCs w:val="20"/>
                <w:lang w:eastAsia="es-MX"/>
              </w:rPr>
              <w:t>ocho</w:t>
            </w:r>
            <w:r w:rsidR="0095410A" w:rsidRPr="00BA1D95">
              <w:rPr>
                <w:rFonts w:cs="Arial"/>
                <w:sz w:val="20"/>
                <w:szCs w:val="20"/>
                <w:lang w:eastAsia="es-MX"/>
              </w:rPr>
              <w:t xml:space="preserve"> </w:t>
            </w:r>
            <w:r w:rsidRPr="00BA1D95">
              <w:rPr>
                <w:rFonts w:cs="Arial"/>
                <w:sz w:val="20"/>
                <w:szCs w:val="20"/>
                <w:lang w:eastAsia="es-MX"/>
              </w:rPr>
              <w:t xml:space="preserve">días hábiles contados a partir del ingreso de la solicitud </w:t>
            </w:r>
            <w:r w:rsidRPr="00BA1D95">
              <w:rPr>
                <w:rFonts w:cs="Arial"/>
                <w:b/>
                <w:sz w:val="20"/>
                <w:szCs w:val="20"/>
                <w:lang w:eastAsia="es-MX"/>
              </w:rPr>
              <w:t>sin</w:t>
            </w:r>
            <w:r w:rsidRPr="00BA1D95">
              <w:rPr>
                <w:rFonts w:cs="Arial"/>
                <w:sz w:val="20"/>
                <w:szCs w:val="20"/>
                <w:lang w:eastAsia="es-MX"/>
              </w:rPr>
              <w:t xml:space="preserve"> provisión de equipo</w:t>
            </w:r>
            <w:r w:rsidR="00CD20C5" w:rsidRPr="00BA1D95">
              <w:rPr>
                <w:rFonts w:cs="Arial"/>
                <w:sz w:val="20"/>
                <w:szCs w:val="20"/>
                <w:lang w:eastAsia="es-MX"/>
              </w:rPr>
              <w:t xml:space="preserve"> y </w:t>
            </w:r>
            <w:r w:rsidR="0095410A">
              <w:rPr>
                <w:rFonts w:cs="Arial"/>
                <w:sz w:val="20"/>
                <w:szCs w:val="20"/>
                <w:lang w:eastAsia="es-MX"/>
              </w:rPr>
              <w:t>diez</w:t>
            </w:r>
            <w:r w:rsidR="0095410A" w:rsidRPr="00BA1D95">
              <w:rPr>
                <w:rFonts w:cs="Arial"/>
                <w:sz w:val="20"/>
                <w:szCs w:val="20"/>
                <w:lang w:eastAsia="es-MX"/>
              </w:rPr>
              <w:t xml:space="preserve"> </w:t>
            </w:r>
            <w:r w:rsidR="00CD20C5" w:rsidRPr="00BA1D95">
              <w:rPr>
                <w:rFonts w:cs="Arial"/>
                <w:sz w:val="20"/>
                <w:szCs w:val="20"/>
                <w:lang w:eastAsia="es-MX"/>
              </w:rPr>
              <w:t>días hábiles con provisión de equipo</w:t>
            </w:r>
            <w:r w:rsidRPr="00BA1D95">
              <w:rPr>
                <w:rFonts w:cs="Arial"/>
                <w:sz w:val="20"/>
                <w:szCs w:val="20"/>
                <w:lang w:eastAsia="es-MX"/>
              </w:rPr>
              <w:t>).</w:t>
            </w:r>
          </w:p>
          <w:p w:rsidR="00CD3EEE" w:rsidRPr="00BA1D95" w:rsidRDefault="00CD3EEE" w:rsidP="00D37C98">
            <w:pPr>
              <w:pStyle w:val="IFTnormal"/>
              <w:numPr>
                <w:ilvl w:val="0"/>
                <w:numId w:val="70"/>
              </w:numPr>
              <w:rPr>
                <w:rFonts w:cs="Arial"/>
                <w:sz w:val="20"/>
                <w:szCs w:val="20"/>
                <w:lang w:eastAsia="es-MX"/>
              </w:rPr>
            </w:pPr>
            <w:r w:rsidRPr="00BA1D95">
              <w:rPr>
                <w:rFonts w:cs="Arial"/>
                <w:sz w:val="20"/>
                <w:szCs w:val="20"/>
                <w:lang w:eastAsia="es-MX"/>
              </w:rPr>
              <w:t>Se realizará la configuración correspondiente y el cambio administrativo para pasar la facturación al CS. Cuando sea requerido por el CS, se activarán/desactivarán los servicios digitales o de marcaciones solicitados (entendiendo esto último como restricción de marcaciones).</w:t>
            </w:r>
          </w:p>
          <w:p w:rsidR="00CD3EEE" w:rsidRPr="00BA1D95" w:rsidRDefault="00CD3EEE" w:rsidP="004B11EB">
            <w:pPr>
              <w:pStyle w:val="IFTnormal"/>
              <w:rPr>
                <w:rFonts w:cs="Arial"/>
                <w:sz w:val="20"/>
                <w:szCs w:val="20"/>
                <w:lang w:eastAsia="es-MX"/>
              </w:rPr>
            </w:pPr>
            <w:r w:rsidRPr="00BA1D95">
              <w:rPr>
                <w:rFonts w:cs="Arial"/>
                <w:b/>
                <w:sz w:val="20"/>
                <w:szCs w:val="20"/>
                <w:lang w:eastAsia="es-MX"/>
              </w:rPr>
              <w:t>Usuarios Nuevos</w:t>
            </w:r>
            <w:r w:rsidRPr="00BA1D95">
              <w:rPr>
                <w:rFonts w:cs="Arial"/>
                <w:sz w:val="20"/>
                <w:szCs w:val="20"/>
                <w:lang w:eastAsia="es-MX"/>
              </w:rPr>
              <w:t xml:space="preserve">: Habilitación presencial. </w:t>
            </w:r>
            <w:r w:rsidR="00BC4ABD">
              <w:rPr>
                <w:rFonts w:cs="Arial"/>
                <w:sz w:val="20"/>
                <w:szCs w:val="20"/>
                <w:lang w:eastAsia="es-MX"/>
              </w:rPr>
              <w:t>L</w:t>
            </w:r>
            <w:r w:rsidR="000D36FB" w:rsidRPr="00BA1D95">
              <w:rPr>
                <w:rFonts w:cs="Arial"/>
                <w:sz w:val="20"/>
                <w:szCs w:val="20"/>
                <w:lang w:eastAsia="es-MX"/>
              </w:rPr>
              <w:t>a DM</w:t>
            </w:r>
            <w:r w:rsidR="00041BA6">
              <w:rPr>
                <w:rFonts w:cs="Arial"/>
                <w:sz w:val="20"/>
                <w:szCs w:val="20"/>
                <w:lang w:eastAsia="es-MX"/>
              </w:rPr>
              <w:t xml:space="preserve"> </w:t>
            </w:r>
            <w:r w:rsidRPr="00BA1D95">
              <w:rPr>
                <w:rFonts w:cs="Arial"/>
                <w:sz w:val="20"/>
                <w:szCs w:val="20"/>
                <w:lang w:eastAsia="es-MX"/>
              </w:rPr>
              <w:t>asistirá al domicilio del Usuario Final para instalar el servicio.</w:t>
            </w:r>
            <w:r w:rsidR="001D4638" w:rsidRPr="00BA1D95">
              <w:rPr>
                <w:rFonts w:cs="Arial"/>
                <w:sz w:val="20"/>
                <w:szCs w:val="20"/>
                <w:lang w:eastAsia="es-MX"/>
              </w:rPr>
              <w:t xml:space="preserve"> </w:t>
            </w:r>
            <w:r w:rsidR="002D727A" w:rsidRPr="00BA1D95">
              <w:rPr>
                <w:rFonts w:cs="Arial"/>
                <w:sz w:val="20"/>
                <w:szCs w:val="20"/>
                <w:lang w:eastAsia="es-MX"/>
              </w:rPr>
              <w:t xml:space="preserve">(máximo </w:t>
            </w:r>
            <w:r w:rsidR="0095410A">
              <w:rPr>
                <w:rFonts w:cs="Arial"/>
                <w:sz w:val="20"/>
                <w:szCs w:val="20"/>
                <w:lang w:eastAsia="es-MX"/>
              </w:rPr>
              <w:lastRenderedPageBreak/>
              <w:t>diez</w:t>
            </w:r>
            <w:r w:rsidR="0095410A" w:rsidRPr="00BA1D95">
              <w:rPr>
                <w:rFonts w:cs="Arial"/>
                <w:sz w:val="20"/>
                <w:szCs w:val="20"/>
                <w:lang w:eastAsia="es-MX"/>
              </w:rPr>
              <w:t xml:space="preserve"> </w:t>
            </w:r>
            <w:r w:rsidR="002D727A" w:rsidRPr="00BA1D95">
              <w:rPr>
                <w:rFonts w:cs="Arial"/>
                <w:sz w:val="20"/>
                <w:szCs w:val="20"/>
                <w:lang w:eastAsia="es-MX"/>
              </w:rPr>
              <w:t xml:space="preserve">días hábiles contados a partir del ingreso de la solicitud </w:t>
            </w:r>
            <w:r w:rsidR="00094B5A" w:rsidRPr="00094B5A">
              <w:rPr>
                <w:rFonts w:cs="Arial"/>
                <w:sz w:val="20"/>
                <w:szCs w:val="20"/>
                <w:lang w:eastAsia="es-MX"/>
              </w:rPr>
              <w:t>con</w:t>
            </w:r>
            <w:r w:rsidR="002D727A" w:rsidRPr="00BA1D95">
              <w:rPr>
                <w:rFonts w:cs="Arial"/>
                <w:sz w:val="20"/>
                <w:szCs w:val="20"/>
                <w:lang w:eastAsia="es-MX"/>
              </w:rPr>
              <w:t xml:space="preserve"> provisión de equipo)</w:t>
            </w:r>
          </w:p>
          <w:p w:rsidR="00CD3EEE" w:rsidRPr="00BA1D95" w:rsidRDefault="00CD3EEE" w:rsidP="00D37C98">
            <w:pPr>
              <w:pStyle w:val="IFTnormal"/>
              <w:numPr>
                <w:ilvl w:val="0"/>
                <w:numId w:val="71"/>
              </w:numPr>
              <w:rPr>
                <w:rFonts w:cs="Arial"/>
                <w:sz w:val="20"/>
                <w:szCs w:val="20"/>
                <w:lang w:eastAsia="es-MX"/>
              </w:rPr>
            </w:pPr>
            <w:r w:rsidRPr="00BA1D95">
              <w:rPr>
                <w:rFonts w:cs="Arial"/>
                <w:bCs w:val="0"/>
                <w:sz w:val="20"/>
                <w:szCs w:val="20"/>
                <w:lang w:eastAsia="es-MX"/>
              </w:rPr>
              <w:t xml:space="preserve">Acometida Existente: (máximo </w:t>
            </w:r>
            <w:r w:rsidR="0095410A">
              <w:rPr>
                <w:rFonts w:cs="Arial"/>
                <w:bCs w:val="0"/>
                <w:sz w:val="20"/>
                <w:szCs w:val="20"/>
                <w:lang w:eastAsia="es-MX"/>
              </w:rPr>
              <w:t>ocho</w:t>
            </w:r>
            <w:r w:rsidR="0095410A" w:rsidRPr="00BA1D95">
              <w:rPr>
                <w:rFonts w:cs="Arial"/>
                <w:bCs w:val="0"/>
                <w:sz w:val="20"/>
                <w:szCs w:val="20"/>
                <w:lang w:eastAsia="es-MX"/>
              </w:rPr>
              <w:t xml:space="preserve"> </w:t>
            </w:r>
            <w:r w:rsidRPr="00BA1D95">
              <w:rPr>
                <w:rFonts w:cs="Arial"/>
                <w:bCs w:val="0"/>
                <w:sz w:val="20"/>
                <w:szCs w:val="20"/>
                <w:lang w:eastAsia="es-MX"/>
              </w:rPr>
              <w:t>días hábiles contados a partir del ingreso de la solicitud</w:t>
            </w:r>
            <w:r w:rsidR="00CD20C5" w:rsidRPr="00BA1D95">
              <w:rPr>
                <w:rFonts w:cs="Arial"/>
                <w:bCs w:val="0"/>
                <w:sz w:val="20"/>
                <w:szCs w:val="20"/>
                <w:lang w:eastAsia="es-MX"/>
              </w:rPr>
              <w:t xml:space="preserve"> </w:t>
            </w:r>
            <w:r w:rsidR="00CD20C5" w:rsidRPr="00BA1D95">
              <w:rPr>
                <w:rFonts w:cs="Arial"/>
                <w:sz w:val="20"/>
                <w:szCs w:val="20"/>
                <w:lang w:eastAsia="es-MX"/>
              </w:rPr>
              <w:t xml:space="preserve">y </w:t>
            </w:r>
            <w:r w:rsidR="0095410A">
              <w:rPr>
                <w:rFonts w:cs="Arial"/>
                <w:sz w:val="20"/>
                <w:szCs w:val="20"/>
                <w:lang w:eastAsia="es-MX"/>
              </w:rPr>
              <w:t>diez</w:t>
            </w:r>
            <w:r w:rsidR="0095410A" w:rsidRPr="00BA1D95">
              <w:rPr>
                <w:rFonts w:cs="Arial"/>
                <w:sz w:val="20"/>
                <w:szCs w:val="20"/>
                <w:lang w:eastAsia="es-MX"/>
              </w:rPr>
              <w:t xml:space="preserve"> </w:t>
            </w:r>
            <w:r w:rsidR="00CD20C5" w:rsidRPr="00BA1D95">
              <w:rPr>
                <w:rFonts w:cs="Arial"/>
                <w:sz w:val="20"/>
                <w:szCs w:val="20"/>
                <w:lang w:eastAsia="es-MX"/>
              </w:rPr>
              <w:t>días hábiles con provisión de equipo)</w:t>
            </w:r>
            <w:r w:rsidR="00E06DD7" w:rsidRPr="00BA1D95">
              <w:rPr>
                <w:rFonts w:cs="Arial"/>
                <w:sz w:val="20"/>
                <w:szCs w:val="20"/>
                <w:lang w:eastAsia="es-MX"/>
              </w:rPr>
              <w:t xml:space="preserve">. </w:t>
            </w:r>
            <w:r w:rsidRPr="00BA1D95">
              <w:rPr>
                <w:rFonts w:cs="Arial"/>
                <w:sz w:val="20"/>
                <w:szCs w:val="20"/>
                <w:lang w:eastAsia="es-MX"/>
              </w:rPr>
              <w:t>Instalación de cableado interior, sólo si fue solicitado por el CS.</w:t>
            </w:r>
          </w:p>
          <w:p w:rsidR="00CD3EEE" w:rsidRPr="00BA1D95" w:rsidRDefault="00CD3EEE" w:rsidP="00D37C98">
            <w:pPr>
              <w:pStyle w:val="IFTnormal"/>
              <w:numPr>
                <w:ilvl w:val="0"/>
                <w:numId w:val="70"/>
              </w:numPr>
              <w:rPr>
                <w:rFonts w:cs="Arial"/>
                <w:sz w:val="20"/>
                <w:szCs w:val="20"/>
                <w:lang w:eastAsia="es-MX"/>
              </w:rPr>
            </w:pPr>
            <w:r w:rsidRPr="00BA1D95">
              <w:rPr>
                <w:rFonts w:cs="Arial"/>
                <w:sz w:val="20"/>
                <w:szCs w:val="20"/>
                <w:lang w:eastAsia="es-MX"/>
              </w:rPr>
              <w:t xml:space="preserve">Sin Acometida: (máximo </w:t>
            </w:r>
            <w:r w:rsidR="0095410A">
              <w:rPr>
                <w:rFonts w:cs="Arial"/>
                <w:sz w:val="20"/>
                <w:szCs w:val="20"/>
                <w:lang w:eastAsia="es-MX"/>
              </w:rPr>
              <w:t>ocho</w:t>
            </w:r>
            <w:r w:rsidR="0095410A" w:rsidRPr="00BA1D95">
              <w:rPr>
                <w:rFonts w:cs="Arial"/>
                <w:sz w:val="20"/>
                <w:szCs w:val="20"/>
                <w:lang w:eastAsia="es-MX"/>
              </w:rPr>
              <w:t xml:space="preserve"> </w:t>
            </w:r>
            <w:r w:rsidRPr="00BA1D95">
              <w:rPr>
                <w:rFonts w:cs="Arial"/>
                <w:sz w:val="20"/>
                <w:szCs w:val="20"/>
                <w:lang w:eastAsia="es-MX"/>
              </w:rPr>
              <w:t xml:space="preserve">días hábiles contados a partir del ingreso de la solicitud </w:t>
            </w:r>
            <w:r w:rsidR="00CD20C5" w:rsidRPr="00BA1D95">
              <w:rPr>
                <w:rFonts w:cs="Arial"/>
                <w:sz w:val="20"/>
                <w:szCs w:val="20"/>
                <w:lang w:eastAsia="es-MX"/>
              </w:rPr>
              <w:t>sin</w:t>
            </w:r>
            <w:r w:rsidRPr="00BA1D95">
              <w:rPr>
                <w:rFonts w:cs="Arial"/>
                <w:sz w:val="20"/>
                <w:szCs w:val="20"/>
                <w:lang w:eastAsia="es-MX"/>
              </w:rPr>
              <w:t xml:space="preserve"> provisión de equipo</w:t>
            </w:r>
            <w:r w:rsidR="00CD20C5" w:rsidRPr="00BA1D95">
              <w:rPr>
                <w:rFonts w:cs="Arial"/>
                <w:sz w:val="20"/>
                <w:szCs w:val="20"/>
                <w:lang w:eastAsia="es-MX"/>
              </w:rPr>
              <w:t xml:space="preserve"> y </w:t>
            </w:r>
            <w:r w:rsidR="0095410A">
              <w:rPr>
                <w:rFonts w:cs="Arial"/>
                <w:sz w:val="20"/>
                <w:szCs w:val="20"/>
                <w:lang w:eastAsia="es-MX"/>
              </w:rPr>
              <w:t>diez</w:t>
            </w:r>
            <w:r w:rsidR="0095410A" w:rsidRPr="00BA1D95">
              <w:rPr>
                <w:rFonts w:cs="Arial"/>
                <w:sz w:val="20"/>
                <w:szCs w:val="20"/>
                <w:lang w:eastAsia="es-MX"/>
              </w:rPr>
              <w:t xml:space="preserve"> </w:t>
            </w:r>
            <w:r w:rsidR="00CD20C5" w:rsidRPr="00BA1D95">
              <w:rPr>
                <w:rFonts w:cs="Arial"/>
                <w:sz w:val="20"/>
                <w:szCs w:val="20"/>
                <w:lang w:eastAsia="es-MX"/>
              </w:rPr>
              <w:t>días hábiles con provisión de equipo)</w:t>
            </w:r>
            <w:r w:rsidRPr="00BA1D95">
              <w:rPr>
                <w:rFonts w:cs="Arial"/>
                <w:sz w:val="20"/>
                <w:szCs w:val="20"/>
                <w:lang w:eastAsia="es-MX"/>
              </w:rPr>
              <w:t>.</w:t>
            </w:r>
          </w:p>
          <w:p w:rsidR="00CD3EEE" w:rsidRPr="00BA1D95" w:rsidRDefault="00CD3EEE" w:rsidP="00D37C98">
            <w:pPr>
              <w:pStyle w:val="IFTnormal"/>
              <w:numPr>
                <w:ilvl w:val="0"/>
                <w:numId w:val="72"/>
              </w:numPr>
              <w:rPr>
                <w:rFonts w:cs="Arial"/>
                <w:sz w:val="20"/>
                <w:szCs w:val="20"/>
                <w:lang w:eastAsia="es-MX"/>
              </w:rPr>
            </w:pPr>
            <w:r w:rsidRPr="00BA1D95">
              <w:rPr>
                <w:rFonts w:cs="Arial"/>
                <w:sz w:val="20"/>
                <w:szCs w:val="20"/>
                <w:lang w:eastAsia="es-MX"/>
              </w:rPr>
              <w:t>Instalación de la acometida.</w:t>
            </w:r>
          </w:p>
          <w:p w:rsidR="00CD3EEE" w:rsidRPr="00BA1D95" w:rsidRDefault="00CD3EEE" w:rsidP="00D37C98">
            <w:pPr>
              <w:pStyle w:val="IFTnormal"/>
              <w:numPr>
                <w:ilvl w:val="0"/>
                <w:numId w:val="72"/>
              </w:numPr>
              <w:rPr>
                <w:rFonts w:cs="Arial"/>
                <w:sz w:val="20"/>
                <w:szCs w:val="20"/>
                <w:lang w:eastAsia="es-MX"/>
              </w:rPr>
            </w:pPr>
            <w:r w:rsidRPr="00BA1D95">
              <w:rPr>
                <w:rFonts w:cs="Arial"/>
                <w:sz w:val="20"/>
                <w:szCs w:val="20"/>
                <w:lang w:eastAsia="es-MX"/>
              </w:rPr>
              <w:t>Instalación de CIC adicional, sólo si fue solicitado por el CS.</w:t>
            </w:r>
          </w:p>
        </w:tc>
      </w:tr>
      <w:tr w:rsidR="00CD3EEE" w:rsidRPr="00BA1D95" w:rsidTr="00674B36">
        <w:trPr>
          <w:trHeight w:val="142"/>
        </w:trPr>
        <w:tc>
          <w:tcPr>
            <w:tcW w:w="1572" w:type="pct"/>
            <w:shd w:val="clear" w:color="auto" w:fill="auto"/>
          </w:tcPr>
          <w:p w:rsidR="00CD3EEE" w:rsidRPr="00BA1D95" w:rsidRDefault="00CD3EEE" w:rsidP="004B11EB">
            <w:pPr>
              <w:pStyle w:val="IFTnormal"/>
              <w:rPr>
                <w:rFonts w:cs="Arial"/>
                <w:b/>
                <w:sz w:val="20"/>
                <w:szCs w:val="20"/>
                <w:lang w:eastAsia="es-MX"/>
              </w:rPr>
            </w:pPr>
            <w:r w:rsidRPr="00BA1D95">
              <w:rPr>
                <w:rFonts w:cs="Arial"/>
                <w:b/>
                <w:sz w:val="20"/>
                <w:szCs w:val="20"/>
                <w:lang w:eastAsia="es-MX"/>
              </w:rPr>
              <w:lastRenderedPageBreak/>
              <w:t>Pruebas de Aceptación del Servicio</w:t>
            </w:r>
          </w:p>
        </w:tc>
        <w:tc>
          <w:tcPr>
            <w:tcW w:w="3428" w:type="pct"/>
            <w:shd w:val="clear" w:color="auto" w:fill="auto"/>
          </w:tcPr>
          <w:p w:rsidR="00CD3EEE" w:rsidRPr="00BA1D95" w:rsidRDefault="00CD3EEE" w:rsidP="004B11EB">
            <w:pPr>
              <w:pStyle w:val="IFTnormal"/>
              <w:rPr>
                <w:rFonts w:cs="Arial"/>
                <w:sz w:val="20"/>
                <w:szCs w:val="20"/>
                <w:lang w:eastAsia="es-MX"/>
              </w:rPr>
            </w:pPr>
            <w:r w:rsidRPr="00BA1D95">
              <w:rPr>
                <w:rFonts w:cs="Arial"/>
                <w:sz w:val="20"/>
                <w:szCs w:val="20"/>
                <w:lang w:eastAsia="es-MX"/>
              </w:rPr>
              <w:t>Una vez habilitado el servicio, se ejecutarán las pruebas correspondientes para validar que el servicio ha sido instalado y habilitado de conformidad con lo requerido por el CS.</w:t>
            </w:r>
          </w:p>
          <w:p w:rsidR="00CD3EEE" w:rsidRPr="00BA1D95" w:rsidRDefault="00CD3EEE" w:rsidP="00D37C98">
            <w:pPr>
              <w:pStyle w:val="IFTnormal"/>
              <w:numPr>
                <w:ilvl w:val="0"/>
                <w:numId w:val="73"/>
              </w:numPr>
              <w:rPr>
                <w:rFonts w:cs="Arial"/>
                <w:sz w:val="20"/>
                <w:szCs w:val="20"/>
                <w:lang w:eastAsia="es-MX"/>
              </w:rPr>
            </w:pPr>
            <w:r w:rsidRPr="00BA1D95">
              <w:rPr>
                <w:rFonts w:cs="Arial"/>
                <w:sz w:val="20"/>
                <w:szCs w:val="20"/>
                <w:lang w:eastAsia="es-MX"/>
              </w:rPr>
              <w:t xml:space="preserve">Los resultados de las pruebas realizadas se registrarán en el </w:t>
            </w:r>
            <w:r w:rsidR="006B5A23">
              <w:rPr>
                <w:rFonts w:cs="Arial"/>
                <w:sz w:val="20"/>
                <w:szCs w:val="20"/>
                <w:lang w:eastAsia="es-MX"/>
              </w:rPr>
              <w:t>SEG</w:t>
            </w:r>
            <w:r w:rsidRPr="00BA1D95">
              <w:rPr>
                <w:rFonts w:cs="Arial"/>
                <w:sz w:val="20"/>
                <w:szCs w:val="20"/>
                <w:lang w:eastAsia="es-MX"/>
              </w:rPr>
              <w:t xml:space="preserve"> para que el CS pueda consultarlas.</w:t>
            </w:r>
          </w:p>
        </w:tc>
      </w:tr>
      <w:tr w:rsidR="00CD3EEE" w:rsidRPr="00BA1D95" w:rsidTr="00674B36">
        <w:trPr>
          <w:trHeight w:val="142"/>
        </w:trPr>
        <w:tc>
          <w:tcPr>
            <w:tcW w:w="1572" w:type="pct"/>
            <w:shd w:val="clear" w:color="auto" w:fill="auto"/>
          </w:tcPr>
          <w:p w:rsidR="00CD3EEE" w:rsidRPr="00BA1D95" w:rsidRDefault="00CD3EEE" w:rsidP="004B11EB">
            <w:pPr>
              <w:pStyle w:val="IFTnormal"/>
              <w:rPr>
                <w:rFonts w:cs="Arial"/>
                <w:b/>
                <w:sz w:val="20"/>
                <w:szCs w:val="20"/>
                <w:lang w:eastAsia="es-MX"/>
              </w:rPr>
            </w:pPr>
            <w:r w:rsidRPr="00BA1D95">
              <w:rPr>
                <w:rFonts w:cs="Arial"/>
                <w:b/>
                <w:sz w:val="20"/>
                <w:szCs w:val="20"/>
                <w:lang w:eastAsia="es-MX"/>
              </w:rPr>
              <w:t>Facturación</w:t>
            </w:r>
          </w:p>
        </w:tc>
        <w:tc>
          <w:tcPr>
            <w:tcW w:w="3428" w:type="pct"/>
            <w:shd w:val="clear" w:color="auto" w:fill="auto"/>
          </w:tcPr>
          <w:p w:rsidR="00CD3EEE" w:rsidRPr="00BA1D95" w:rsidRDefault="00CD3EEE" w:rsidP="004B11EB">
            <w:pPr>
              <w:pStyle w:val="IFTnormal"/>
              <w:rPr>
                <w:rFonts w:cs="Arial"/>
                <w:sz w:val="20"/>
                <w:szCs w:val="20"/>
                <w:lang w:eastAsia="es-MX"/>
              </w:rPr>
            </w:pPr>
            <w:r w:rsidRPr="00BA1D95">
              <w:rPr>
                <w:rFonts w:cs="Arial"/>
                <w:sz w:val="20"/>
                <w:szCs w:val="20"/>
                <w:lang w:eastAsia="es-MX"/>
              </w:rPr>
              <w:t>Al corte del mes se realizará la facturación aplicable al servicio:</w:t>
            </w:r>
          </w:p>
          <w:p w:rsidR="00CD3EEE" w:rsidRPr="00BA1D95" w:rsidRDefault="00CD3EEE" w:rsidP="00D37C98">
            <w:pPr>
              <w:pStyle w:val="IFTnormal"/>
              <w:numPr>
                <w:ilvl w:val="0"/>
                <w:numId w:val="73"/>
              </w:numPr>
              <w:rPr>
                <w:rFonts w:cs="Arial"/>
                <w:sz w:val="20"/>
                <w:szCs w:val="20"/>
                <w:lang w:eastAsia="es-MX"/>
              </w:rPr>
            </w:pPr>
            <w:r w:rsidRPr="00BA1D95">
              <w:rPr>
                <w:rFonts w:cs="Arial"/>
                <w:sz w:val="20"/>
                <w:szCs w:val="20"/>
                <w:lang w:eastAsia="es-MX"/>
              </w:rPr>
              <w:t>Se incluirán los gastos de instalación y la renta mensual correspondiente.</w:t>
            </w:r>
          </w:p>
          <w:p w:rsidR="00CD3EEE" w:rsidRPr="00BA1D95" w:rsidRDefault="00CD3EEE" w:rsidP="00D37C98">
            <w:pPr>
              <w:pStyle w:val="IFTnormal"/>
              <w:numPr>
                <w:ilvl w:val="0"/>
                <w:numId w:val="73"/>
              </w:numPr>
              <w:rPr>
                <w:rFonts w:cs="Arial"/>
                <w:sz w:val="20"/>
                <w:szCs w:val="20"/>
                <w:lang w:eastAsia="es-MX"/>
              </w:rPr>
            </w:pPr>
            <w:r w:rsidRPr="00BA1D95">
              <w:rPr>
                <w:rFonts w:cs="Arial"/>
                <w:sz w:val="20"/>
                <w:szCs w:val="20"/>
                <w:lang w:eastAsia="es-MX"/>
              </w:rPr>
              <w:t>El CS contará con la posibilidad de solicitar ajustes o aclaraciones respecto a los conceptos y servicios incluidos en su factura.</w:t>
            </w:r>
          </w:p>
        </w:tc>
      </w:tr>
    </w:tbl>
    <w:p w:rsidR="00907A12" w:rsidRDefault="00907A12" w:rsidP="004B11EB">
      <w:pPr>
        <w:pStyle w:val="IFTnormal"/>
        <w:spacing w:before="240"/>
        <w:ind w:right="-284"/>
        <w:rPr>
          <w:rFonts w:cs="Arial"/>
          <w:b/>
        </w:rPr>
      </w:pPr>
    </w:p>
    <w:p w:rsidR="00907A12" w:rsidRDefault="00907A12" w:rsidP="004B11EB">
      <w:pPr>
        <w:pStyle w:val="IFTnormal"/>
        <w:spacing w:before="240"/>
        <w:ind w:right="-284"/>
        <w:rPr>
          <w:rFonts w:cs="Arial"/>
          <w:b/>
        </w:rPr>
      </w:pPr>
    </w:p>
    <w:p w:rsidR="00CD3EEE" w:rsidRPr="00BA1D95" w:rsidRDefault="00CD3EEE" w:rsidP="004B11EB">
      <w:pPr>
        <w:pStyle w:val="IFTnormal"/>
        <w:spacing w:before="240"/>
        <w:ind w:right="-284"/>
        <w:rPr>
          <w:rFonts w:cs="Arial"/>
          <w:b/>
        </w:rPr>
      </w:pPr>
      <w:r w:rsidRPr="00BA1D95">
        <w:rPr>
          <w:rFonts w:cs="Arial"/>
          <w:b/>
        </w:rPr>
        <w:t>Procedimiento de modificación del SRMLT</w:t>
      </w:r>
    </w:p>
    <w:p w:rsidR="00CD3EEE" w:rsidRPr="00BA1D95" w:rsidRDefault="00CD3EEE" w:rsidP="004B11EB">
      <w:pPr>
        <w:pStyle w:val="IFTnormal"/>
        <w:ind w:right="20"/>
        <w:rPr>
          <w:rFonts w:cs="Arial"/>
        </w:rPr>
      </w:pPr>
      <w:r w:rsidRPr="00BA1D95">
        <w:rPr>
          <w:rFonts w:cs="Arial"/>
        </w:rPr>
        <w:t xml:space="preserve">El objetivo y alcance de este procedimiento es definir los pasos y actividades a desarrollar por parte de </w:t>
      </w:r>
      <w:r w:rsidR="000D36FB" w:rsidRPr="00BA1D95">
        <w:rPr>
          <w:rFonts w:cs="Arial"/>
        </w:rPr>
        <w:t>la DM</w:t>
      </w:r>
      <w:r w:rsidRPr="00BA1D95">
        <w:rPr>
          <w:rFonts w:cs="Arial"/>
        </w:rPr>
        <w:t xml:space="preserve"> del CS, a fin de realizar la modificación del servicio de SRMLT a petición del CS. Las fases en que se divide este procedimiento son: </w:t>
      </w:r>
      <w:r w:rsidRPr="00BA1D95">
        <w:rPr>
          <w:rFonts w:cs="Arial"/>
          <w:b/>
        </w:rPr>
        <w:t>(i)</w:t>
      </w:r>
      <w:r w:rsidRPr="00BA1D95">
        <w:rPr>
          <w:rFonts w:cs="Arial"/>
        </w:rPr>
        <w:t xml:space="preserve"> </w:t>
      </w:r>
      <w:r w:rsidRPr="00BA1D95">
        <w:rPr>
          <w:rFonts w:cs="Arial"/>
        </w:rPr>
        <w:lastRenderedPageBreak/>
        <w:t xml:space="preserve">Entrega y validación de la solicitud para que el CS manifieste su intención de modificar las características de algún servicio contratado, y la evaluación a través del </w:t>
      </w:r>
      <w:r w:rsidR="006B5A23">
        <w:rPr>
          <w:rFonts w:cs="Arial"/>
        </w:rPr>
        <w:t>SEG</w:t>
      </w:r>
      <w:r w:rsidRPr="00BA1D95">
        <w:rPr>
          <w:rFonts w:cs="Arial"/>
        </w:rPr>
        <w:t xml:space="preserve"> para validar que la solicitud cuenta con todos los elementos para procesar las modificaciones requeridas; y </w:t>
      </w:r>
      <w:r w:rsidRPr="00BA1D95">
        <w:rPr>
          <w:rFonts w:cs="Arial"/>
          <w:b/>
        </w:rPr>
        <w:t>(ii)</w:t>
      </w:r>
      <w:r w:rsidRPr="00BA1D95">
        <w:rPr>
          <w:rFonts w:cs="Arial"/>
        </w:rPr>
        <w:t xml:space="preserve"> Habilitación y aprovisionamiento de las modificaciones, que detonará los procesos de pruebas de entrega y facturación.</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5858"/>
      </w:tblGrid>
      <w:tr w:rsidR="00CD3EEE" w:rsidRPr="00BA1D95" w:rsidTr="00366F2B">
        <w:trPr>
          <w:tblHeader/>
        </w:trPr>
        <w:tc>
          <w:tcPr>
            <w:tcW w:w="1717" w:type="pct"/>
            <w:shd w:val="clear" w:color="auto" w:fill="BDD6EE" w:themeFill="accent5" w:themeFillTint="66"/>
          </w:tcPr>
          <w:p w:rsidR="00CD3EEE" w:rsidRPr="00BA1D95" w:rsidRDefault="00CD3EEE" w:rsidP="0023172A">
            <w:pPr>
              <w:pStyle w:val="IFTnormal"/>
              <w:jc w:val="center"/>
              <w:rPr>
                <w:rFonts w:cs="Arial"/>
                <w:b/>
                <w:sz w:val="20"/>
                <w:szCs w:val="20"/>
                <w:lang w:eastAsia="es-MX"/>
              </w:rPr>
            </w:pPr>
            <w:r w:rsidRPr="00BA1D95">
              <w:rPr>
                <w:rFonts w:cs="Arial"/>
                <w:b/>
                <w:sz w:val="20"/>
                <w:szCs w:val="20"/>
                <w:lang w:eastAsia="es-MX"/>
              </w:rPr>
              <w:t>Etapa</w:t>
            </w:r>
          </w:p>
        </w:tc>
        <w:tc>
          <w:tcPr>
            <w:tcW w:w="3283" w:type="pct"/>
            <w:shd w:val="clear" w:color="auto" w:fill="BDD6EE" w:themeFill="accent5" w:themeFillTint="66"/>
          </w:tcPr>
          <w:p w:rsidR="00CD3EEE" w:rsidRPr="00BA1D95" w:rsidRDefault="00CD3EEE" w:rsidP="0023172A">
            <w:pPr>
              <w:pStyle w:val="IFTnormal"/>
              <w:jc w:val="center"/>
              <w:rPr>
                <w:rFonts w:cs="Arial"/>
                <w:b/>
                <w:sz w:val="20"/>
                <w:szCs w:val="20"/>
                <w:lang w:eastAsia="es-MX"/>
              </w:rPr>
            </w:pPr>
            <w:r w:rsidRPr="00BA1D95">
              <w:rPr>
                <w:rFonts w:cs="Arial"/>
                <w:b/>
                <w:sz w:val="20"/>
                <w:szCs w:val="20"/>
                <w:lang w:eastAsia="es-MX"/>
              </w:rPr>
              <w:t>Descripción</w:t>
            </w:r>
          </w:p>
        </w:tc>
      </w:tr>
      <w:tr w:rsidR="00CD3EEE" w:rsidRPr="00BA1D95" w:rsidTr="00402F39">
        <w:tc>
          <w:tcPr>
            <w:tcW w:w="1717" w:type="pct"/>
            <w:shd w:val="clear" w:color="auto" w:fill="auto"/>
          </w:tcPr>
          <w:p w:rsidR="00CD3EEE" w:rsidRPr="00BA1D95" w:rsidRDefault="00CD3EEE" w:rsidP="0023172A">
            <w:pPr>
              <w:pStyle w:val="IFTnormal"/>
              <w:jc w:val="left"/>
              <w:rPr>
                <w:rFonts w:cs="Arial"/>
                <w:b/>
                <w:sz w:val="20"/>
                <w:szCs w:val="20"/>
                <w:lang w:eastAsia="es-MX"/>
              </w:rPr>
            </w:pPr>
            <w:r w:rsidRPr="00BA1D95">
              <w:rPr>
                <w:rFonts w:cs="Arial"/>
                <w:b/>
                <w:sz w:val="20"/>
                <w:szCs w:val="20"/>
                <w:lang w:eastAsia="es-MX"/>
              </w:rPr>
              <w:t>Envío y Validación de</w:t>
            </w:r>
            <w:r w:rsidR="003152CD" w:rsidRPr="00BA1D95">
              <w:rPr>
                <w:rFonts w:cs="Arial"/>
                <w:b/>
                <w:sz w:val="20"/>
                <w:szCs w:val="20"/>
                <w:lang w:eastAsia="es-MX"/>
              </w:rPr>
              <w:t xml:space="preserve"> la</w:t>
            </w:r>
            <w:r w:rsidRPr="00BA1D95">
              <w:rPr>
                <w:rFonts w:cs="Arial"/>
                <w:b/>
                <w:sz w:val="20"/>
                <w:szCs w:val="20"/>
                <w:lang w:eastAsia="es-MX"/>
              </w:rPr>
              <w:t xml:space="preserve"> solicitud</w:t>
            </w:r>
          </w:p>
        </w:tc>
        <w:tc>
          <w:tcPr>
            <w:tcW w:w="3283" w:type="pct"/>
            <w:shd w:val="clear" w:color="auto" w:fill="auto"/>
          </w:tcPr>
          <w:p w:rsidR="00CD3EEE" w:rsidRPr="00BA1D95" w:rsidRDefault="00CD3EEE" w:rsidP="004B11EB">
            <w:pPr>
              <w:pStyle w:val="IFTnormal"/>
              <w:rPr>
                <w:rFonts w:cs="Arial"/>
                <w:sz w:val="20"/>
                <w:szCs w:val="20"/>
                <w:lang w:eastAsia="es-MX"/>
              </w:rPr>
            </w:pPr>
            <w:r w:rsidRPr="00BA1D95">
              <w:rPr>
                <w:rFonts w:cs="Arial"/>
                <w:sz w:val="20"/>
                <w:szCs w:val="20"/>
                <w:lang w:eastAsia="es-MX"/>
              </w:rPr>
              <w:t xml:space="preserve">El CS deberá presentar sus solicitudes a través del </w:t>
            </w:r>
            <w:r w:rsidR="006B5A23">
              <w:rPr>
                <w:rFonts w:cs="Arial"/>
                <w:sz w:val="20"/>
                <w:szCs w:val="20"/>
                <w:lang w:eastAsia="es-MX"/>
              </w:rPr>
              <w:t>SEG</w:t>
            </w:r>
            <w:r w:rsidRPr="00BA1D95">
              <w:rPr>
                <w:rFonts w:cs="Arial"/>
                <w:sz w:val="20"/>
                <w:szCs w:val="20"/>
                <w:lang w:eastAsia="es-MX"/>
              </w:rPr>
              <w:t xml:space="preserve"> podrá capturarlas de forma individual o masiva realizando en la validación y el análisis de Factibilidad Técnica del domicilio requerido, determinando si existen los recursos técnicos y facilidades para habilitar los servicios solicitados </w:t>
            </w:r>
            <w:r w:rsidR="00E06DD7" w:rsidRPr="00BA1D95">
              <w:rPr>
                <w:rFonts w:cs="Arial"/>
                <w:sz w:val="20"/>
                <w:szCs w:val="20"/>
                <w:lang w:eastAsia="es-MX"/>
              </w:rPr>
              <w:t>de acuerdo con el</w:t>
            </w:r>
            <w:r w:rsidRPr="00BA1D95">
              <w:rPr>
                <w:rFonts w:cs="Arial"/>
                <w:sz w:val="20"/>
                <w:szCs w:val="20"/>
                <w:lang w:eastAsia="es-MX"/>
              </w:rPr>
              <w:t xml:space="preserve"> perfil requerido, especificando el NIS-Referencia del servicio a modificar:</w:t>
            </w:r>
          </w:p>
          <w:p w:rsidR="00CD3EEE" w:rsidRPr="00BA1D95" w:rsidRDefault="00CD3EEE" w:rsidP="00D37C98">
            <w:pPr>
              <w:pStyle w:val="IFTnormal"/>
              <w:numPr>
                <w:ilvl w:val="0"/>
                <w:numId w:val="51"/>
              </w:numPr>
              <w:spacing w:after="120" w:line="240" w:lineRule="auto"/>
              <w:ind w:left="318" w:hanging="284"/>
              <w:rPr>
                <w:rFonts w:cs="Arial"/>
                <w:sz w:val="20"/>
                <w:szCs w:val="20"/>
                <w:lang w:eastAsia="es-MX"/>
              </w:rPr>
            </w:pPr>
            <w:r w:rsidRPr="00BA1D95">
              <w:rPr>
                <w:rFonts w:cs="Arial"/>
                <w:sz w:val="20"/>
                <w:szCs w:val="20"/>
                <w:lang w:eastAsia="es-MX"/>
              </w:rPr>
              <w:t>Indicar si se habilitarán/deshabilitarán servicios digitales y/o marcaciones solicitados (entendiendo esto último como restricción de marcaciones).</w:t>
            </w:r>
          </w:p>
          <w:p w:rsidR="00CD3EEE" w:rsidRPr="00BA1D95" w:rsidRDefault="00CD3EEE" w:rsidP="00D37C98">
            <w:pPr>
              <w:pStyle w:val="IFTnormal"/>
              <w:numPr>
                <w:ilvl w:val="0"/>
                <w:numId w:val="51"/>
              </w:numPr>
              <w:spacing w:line="240" w:lineRule="auto"/>
              <w:ind w:left="318" w:hanging="318"/>
              <w:rPr>
                <w:rFonts w:cs="Arial"/>
                <w:sz w:val="20"/>
                <w:szCs w:val="20"/>
                <w:lang w:eastAsia="es-MX"/>
              </w:rPr>
            </w:pPr>
            <w:r w:rsidRPr="00BA1D95">
              <w:rPr>
                <w:rFonts w:cs="Arial"/>
                <w:sz w:val="20"/>
                <w:szCs w:val="20"/>
                <w:lang w:eastAsia="es-MX"/>
              </w:rPr>
              <w:t xml:space="preserve">Indicar fecha de activación de los nuevos servicios digitales y/o marcaciones </w:t>
            </w:r>
            <w:r w:rsidR="004C2AD9" w:rsidRPr="00BA1D95">
              <w:rPr>
                <w:rFonts w:cs="Arial"/>
                <w:sz w:val="20"/>
                <w:szCs w:val="20"/>
                <w:lang w:eastAsia="es-MX"/>
              </w:rPr>
              <w:t>solicitadas</w:t>
            </w:r>
            <w:r w:rsidRPr="00BA1D95">
              <w:rPr>
                <w:rFonts w:cs="Arial"/>
                <w:sz w:val="20"/>
                <w:szCs w:val="20"/>
                <w:lang w:eastAsia="es-MX"/>
              </w:rPr>
              <w:t xml:space="preserve"> (entendiendo esto último como restricción de marcaciones).</w:t>
            </w:r>
          </w:p>
          <w:p w:rsidR="00CD3EEE" w:rsidRPr="00BA1D95" w:rsidRDefault="00CD3EEE" w:rsidP="0023172A">
            <w:pPr>
              <w:pStyle w:val="IFTnormal"/>
              <w:spacing w:line="240" w:lineRule="auto"/>
              <w:rPr>
                <w:rFonts w:cs="Arial"/>
                <w:sz w:val="20"/>
                <w:szCs w:val="20"/>
                <w:lang w:eastAsia="es-MX"/>
              </w:rPr>
            </w:pPr>
            <w:r w:rsidRPr="00BA1D95">
              <w:rPr>
                <w:rFonts w:cs="Arial"/>
                <w:sz w:val="20"/>
                <w:szCs w:val="20"/>
                <w:lang w:eastAsia="es-MX"/>
              </w:rPr>
              <w:t xml:space="preserve">Una vez enviada la solicitud el </w:t>
            </w:r>
            <w:r w:rsidR="006B5A23">
              <w:rPr>
                <w:rFonts w:cs="Arial"/>
                <w:sz w:val="20"/>
                <w:szCs w:val="20"/>
                <w:lang w:eastAsia="es-MX"/>
              </w:rPr>
              <w:t>SEG</w:t>
            </w:r>
            <w:r w:rsidRPr="00BA1D95">
              <w:rPr>
                <w:rFonts w:cs="Arial"/>
                <w:sz w:val="20"/>
                <w:szCs w:val="20"/>
                <w:lang w:eastAsia="es-MX"/>
              </w:rPr>
              <w:t xml:space="preserve"> asignará de forma automática el NIS y la confirmación de la fecha de habilitación del servicio.</w:t>
            </w:r>
          </w:p>
        </w:tc>
      </w:tr>
      <w:tr w:rsidR="00CD3EEE" w:rsidRPr="00BA1D95" w:rsidTr="00402F39">
        <w:tc>
          <w:tcPr>
            <w:tcW w:w="1717" w:type="pct"/>
            <w:shd w:val="clear" w:color="auto" w:fill="auto"/>
          </w:tcPr>
          <w:p w:rsidR="00CD3EEE" w:rsidRPr="00BA1D95" w:rsidRDefault="00CD3EEE" w:rsidP="0023172A">
            <w:pPr>
              <w:pStyle w:val="IFTnormal"/>
              <w:jc w:val="left"/>
              <w:rPr>
                <w:rFonts w:cs="Arial"/>
                <w:b/>
                <w:sz w:val="20"/>
                <w:szCs w:val="20"/>
                <w:lang w:eastAsia="es-MX"/>
              </w:rPr>
            </w:pPr>
            <w:r w:rsidRPr="00BA1D95">
              <w:rPr>
                <w:rFonts w:cs="Arial"/>
                <w:b/>
                <w:sz w:val="20"/>
                <w:szCs w:val="20"/>
                <w:lang w:eastAsia="es-MX"/>
              </w:rPr>
              <w:t>Habilitación y aprovisionamiento del Servicio</w:t>
            </w:r>
          </w:p>
        </w:tc>
        <w:tc>
          <w:tcPr>
            <w:tcW w:w="3283" w:type="pct"/>
            <w:shd w:val="clear" w:color="auto" w:fill="auto"/>
          </w:tcPr>
          <w:p w:rsidR="00CD3EEE" w:rsidRPr="00BA1D95" w:rsidRDefault="000D36FB" w:rsidP="004B11EB">
            <w:pPr>
              <w:pStyle w:val="IFTnormal"/>
              <w:rPr>
                <w:rFonts w:cs="Arial"/>
                <w:sz w:val="20"/>
                <w:szCs w:val="20"/>
                <w:lang w:eastAsia="es-MX"/>
              </w:rPr>
            </w:pPr>
            <w:r w:rsidRPr="00BA1D95">
              <w:rPr>
                <w:rFonts w:cs="Arial"/>
                <w:sz w:val="20"/>
                <w:szCs w:val="20"/>
                <w:lang w:eastAsia="es-MX"/>
              </w:rPr>
              <w:t>La DM</w:t>
            </w:r>
            <w:r w:rsidR="00041BA6">
              <w:rPr>
                <w:rFonts w:cs="Arial"/>
                <w:sz w:val="20"/>
                <w:szCs w:val="20"/>
                <w:lang w:eastAsia="es-MX"/>
              </w:rPr>
              <w:t xml:space="preserve"> </w:t>
            </w:r>
            <w:r w:rsidR="00CD3EEE" w:rsidRPr="00BA1D95">
              <w:rPr>
                <w:rFonts w:cs="Arial"/>
                <w:sz w:val="20"/>
                <w:szCs w:val="20"/>
                <w:lang w:eastAsia="es-MX"/>
              </w:rPr>
              <w:t xml:space="preserve">llevará a cabo las actuaciones necesarias para modificar el servicio el día confirmado por el CS; </w:t>
            </w:r>
          </w:p>
          <w:p w:rsidR="00CD3EEE" w:rsidRPr="00BA1D95" w:rsidRDefault="00CD3EEE" w:rsidP="00D37C98">
            <w:pPr>
              <w:pStyle w:val="IFTnormal"/>
              <w:numPr>
                <w:ilvl w:val="0"/>
                <w:numId w:val="51"/>
              </w:numPr>
              <w:ind w:left="318" w:hanging="318"/>
              <w:rPr>
                <w:rFonts w:cs="Arial"/>
                <w:sz w:val="20"/>
                <w:szCs w:val="20"/>
                <w:lang w:eastAsia="es-MX"/>
              </w:rPr>
            </w:pPr>
            <w:r w:rsidRPr="00BA1D95">
              <w:rPr>
                <w:rFonts w:cs="Arial"/>
                <w:sz w:val="20"/>
                <w:szCs w:val="20"/>
                <w:lang w:eastAsia="es-MX"/>
              </w:rPr>
              <w:t>Se activarán/desactivarán los servicios digitales o de marcaciones solicitados (entendiendo esto último como restricción de marcaciones), en un plazo no mayor a 1 día hábil.</w:t>
            </w:r>
          </w:p>
        </w:tc>
      </w:tr>
      <w:tr w:rsidR="00CD3EEE" w:rsidRPr="00BA1D95" w:rsidTr="00402F39">
        <w:tc>
          <w:tcPr>
            <w:tcW w:w="1717" w:type="pct"/>
            <w:shd w:val="clear" w:color="auto" w:fill="auto"/>
          </w:tcPr>
          <w:p w:rsidR="00CD3EEE" w:rsidRPr="00BA1D95" w:rsidRDefault="00CD3EEE" w:rsidP="0023172A">
            <w:pPr>
              <w:pStyle w:val="IFTnormal"/>
              <w:jc w:val="left"/>
              <w:rPr>
                <w:rFonts w:cs="Arial"/>
                <w:b/>
                <w:sz w:val="20"/>
                <w:szCs w:val="20"/>
                <w:lang w:eastAsia="es-MX"/>
              </w:rPr>
            </w:pPr>
            <w:r w:rsidRPr="00BA1D95">
              <w:rPr>
                <w:rFonts w:cs="Arial"/>
                <w:b/>
                <w:sz w:val="20"/>
                <w:szCs w:val="20"/>
                <w:lang w:eastAsia="es-MX"/>
              </w:rPr>
              <w:t>Facturación</w:t>
            </w:r>
          </w:p>
        </w:tc>
        <w:tc>
          <w:tcPr>
            <w:tcW w:w="3283" w:type="pct"/>
            <w:shd w:val="clear" w:color="auto" w:fill="auto"/>
          </w:tcPr>
          <w:p w:rsidR="00CD3EEE" w:rsidRPr="00BA1D95" w:rsidRDefault="00CD3EEE" w:rsidP="004B11EB">
            <w:pPr>
              <w:pStyle w:val="IFTnormal"/>
              <w:rPr>
                <w:rFonts w:cs="Arial"/>
                <w:sz w:val="20"/>
                <w:szCs w:val="20"/>
                <w:lang w:eastAsia="es-MX"/>
              </w:rPr>
            </w:pPr>
            <w:r w:rsidRPr="00BA1D95">
              <w:rPr>
                <w:rFonts w:cs="Arial"/>
                <w:sz w:val="20"/>
                <w:szCs w:val="20"/>
                <w:lang w:eastAsia="es-MX"/>
              </w:rPr>
              <w:t>Al corte del mes se realizará la facturación aplicable al servicio:</w:t>
            </w:r>
          </w:p>
          <w:p w:rsidR="00CD3EEE" w:rsidRPr="00BA1D95" w:rsidRDefault="00CD3EEE" w:rsidP="00D37C98">
            <w:pPr>
              <w:pStyle w:val="IFTnormal"/>
              <w:numPr>
                <w:ilvl w:val="0"/>
                <w:numId w:val="51"/>
              </w:numPr>
              <w:spacing w:line="240" w:lineRule="auto"/>
              <w:ind w:left="318" w:hanging="284"/>
              <w:rPr>
                <w:rFonts w:cs="Arial"/>
                <w:sz w:val="20"/>
                <w:szCs w:val="20"/>
                <w:lang w:eastAsia="es-MX"/>
              </w:rPr>
            </w:pPr>
            <w:r w:rsidRPr="00BA1D95">
              <w:rPr>
                <w:rFonts w:cs="Arial"/>
                <w:sz w:val="20"/>
                <w:szCs w:val="20"/>
                <w:lang w:eastAsia="es-MX"/>
              </w:rPr>
              <w:t>Se incluirán los gastos de instalación y la renta mensual correspondiente.</w:t>
            </w:r>
          </w:p>
          <w:p w:rsidR="00CD3EEE" w:rsidRPr="00BA1D95" w:rsidRDefault="00CD3EEE" w:rsidP="00D37C98">
            <w:pPr>
              <w:pStyle w:val="IFTnormal"/>
              <w:numPr>
                <w:ilvl w:val="0"/>
                <w:numId w:val="51"/>
              </w:numPr>
              <w:spacing w:line="240" w:lineRule="auto"/>
              <w:ind w:left="318" w:hanging="284"/>
              <w:rPr>
                <w:rFonts w:cs="Arial"/>
                <w:sz w:val="20"/>
                <w:szCs w:val="20"/>
                <w:lang w:eastAsia="es-MX"/>
              </w:rPr>
            </w:pPr>
            <w:r w:rsidRPr="00BA1D95">
              <w:rPr>
                <w:rFonts w:cs="Arial"/>
                <w:sz w:val="20"/>
                <w:szCs w:val="20"/>
                <w:lang w:eastAsia="es-MX"/>
              </w:rPr>
              <w:t>El CS contará con la posibilidad de solicitar ajustes o aclaraciones respecto a los conceptos y servicios incluidos en su factura.</w:t>
            </w:r>
          </w:p>
        </w:tc>
      </w:tr>
    </w:tbl>
    <w:p w:rsidR="00907A12" w:rsidRDefault="00907A12" w:rsidP="004B11EB">
      <w:pPr>
        <w:pStyle w:val="IFTnormal"/>
        <w:spacing w:before="240"/>
        <w:ind w:right="-284"/>
        <w:rPr>
          <w:rFonts w:cs="Arial"/>
          <w:b/>
        </w:rPr>
      </w:pPr>
    </w:p>
    <w:p w:rsidR="00CD3EEE" w:rsidRPr="00BA1D95" w:rsidRDefault="00CD3EEE" w:rsidP="004B11EB">
      <w:pPr>
        <w:pStyle w:val="IFTnormal"/>
        <w:spacing w:before="240"/>
        <w:ind w:right="-284"/>
        <w:rPr>
          <w:rFonts w:cs="Arial"/>
          <w:b/>
        </w:rPr>
      </w:pPr>
      <w:r w:rsidRPr="00BA1D95">
        <w:rPr>
          <w:rFonts w:cs="Arial"/>
          <w:b/>
        </w:rPr>
        <w:lastRenderedPageBreak/>
        <w:t>Procedimiento de Suspensión/Reactivación de SRMLT</w:t>
      </w:r>
    </w:p>
    <w:p w:rsidR="00CD3EEE" w:rsidRPr="00BA1D95" w:rsidRDefault="00CD3EEE" w:rsidP="004B11EB">
      <w:pPr>
        <w:pStyle w:val="IFTnormal"/>
        <w:ind w:right="20"/>
        <w:rPr>
          <w:rFonts w:cs="Arial"/>
        </w:rPr>
      </w:pPr>
      <w:r w:rsidRPr="00BA1D95">
        <w:rPr>
          <w:rFonts w:cs="Arial"/>
        </w:rPr>
        <w:t xml:space="preserve">El objetivo y alcance de este procedimiento es definir los pasos y actividades a desarrollar por parte de </w:t>
      </w:r>
      <w:r w:rsidR="000D36FB" w:rsidRPr="00BA1D95">
        <w:rPr>
          <w:rFonts w:cs="Arial"/>
        </w:rPr>
        <w:t>la DM</w:t>
      </w:r>
      <w:r w:rsidR="00FE08A7">
        <w:rPr>
          <w:rFonts w:cs="Arial"/>
        </w:rPr>
        <w:t xml:space="preserve"> </w:t>
      </w:r>
      <w:r w:rsidRPr="00BA1D95">
        <w:rPr>
          <w:rFonts w:cs="Arial"/>
        </w:rPr>
        <w:t xml:space="preserve">y del CS, a fin de realizar la suspensión/reactivación del Servicio Mayorista de Reventa de Línea Telefónica en caso de que el CS lo requiera; las fases en que se divide este procedimiento son: </w:t>
      </w:r>
      <w:r w:rsidRPr="00BA1D95">
        <w:rPr>
          <w:rFonts w:cs="Arial"/>
          <w:b/>
        </w:rPr>
        <w:t>(i)</w:t>
      </w:r>
      <w:r w:rsidRPr="00BA1D95">
        <w:rPr>
          <w:rFonts w:cs="Arial"/>
        </w:rPr>
        <w:t xml:space="preserve"> Ingreso del CS al módulo de suspensión de servicios en el </w:t>
      </w:r>
      <w:r w:rsidR="006B5A23">
        <w:rPr>
          <w:rFonts w:cs="Arial"/>
        </w:rPr>
        <w:t>SEG</w:t>
      </w:r>
      <w:r w:rsidRPr="00BA1D95">
        <w:rPr>
          <w:rFonts w:cs="Arial"/>
        </w:rPr>
        <w:t xml:space="preserve"> para proporcionar la referencia del servicio y validación del número a suspender o reactivar y </w:t>
      </w:r>
      <w:r w:rsidRPr="00BA1D95">
        <w:rPr>
          <w:rFonts w:cs="Arial"/>
          <w:b/>
        </w:rPr>
        <w:t>(ii)</w:t>
      </w:r>
      <w:r w:rsidRPr="00BA1D95">
        <w:rPr>
          <w:rFonts w:cs="Arial"/>
        </w:rPr>
        <w:t xml:space="preserve"> Ejecución de la suspensión/reactivación por parte de </w:t>
      </w:r>
      <w:r w:rsidR="000D36FB" w:rsidRPr="00BA1D95">
        <w:rPr>
          <w:rFonts w:cs="Arial"/>
        </w:rPr>
        <w:t>la DM</w:t>
      </w:r>
      <w:r w:rsidRPr="00BA1D95">
        <w:rPr>
          <w:rFonts w:cs="Arial"/>
        </w:rPr>
        <w:t xml:space="preserve">, lo que detonará los procesos de facturación.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5858"/>
      </w:tblGrid>
      <w:tr w:rsidR="00CD3EEE" w:rsidRPr="00BA1D95" w:rsidTr="00366F2B">
        <w:trPr>
          <w:tblHeader/>
        </w:trPr>
        <w:tc>
          <w:tcPr>
            <w:tcW w:w="1717" w:type="pct"/>
            <w:shd w:val="clear" w:color="auto" w:fill="BDD6EE" w:themeFill="accent5" w:themeFillTint="66"/>
          </w:tcPr>
          <w:p w:rsidR="00CD3EEE" w:rsidRPr="00BA1D95" w:rsidRDefault="00CD3EEE" w:rsidP="005A368A">
            <w:pPr>
              <w:pStyle w:val="IFTnormal"/>
              <w:jc w:val="center"/>
              <w:rPr>
                <w:rFonts w:cs="Arial"/>
                <w:b/>
                <w:sz w:val="20"/>
                <w:szCs w:val="20"/>
                <w:lang w:eastAsia="es-MX"/>
              </w:rPr>
            </w:pPr>
            <w:r w:rsidRPr="00BA1D95">
              <w:rPr>
                <w:rFonts w:cs="Arial"/>
                <w:b/>
                <w:sz w:val="20"/>
                <w:szCs w:val="20"/>
                <w:lang w:eastAsia="es-MX"/>
              </w:rPr>
              <w:t>Etapa</w:t>
            </w:r>
          </w:p>
        </w:tc>
        <w:tc>
          <w:tcPr>
            <w:tcW w:w="3283" w:type="pct"/>
            <w:shd w:val="clear" w:color="auto" w:fill="BDD6EE" w:themeFill="accent5" w:themeFillTint="66"/>
          </w:tcPr>
          <w:p w:rsidR="00CD3EEE" w:rsidRPr="00BA1D95" w:rsidRDefault="00CD3EEE" w:rsidP="005A368A">
            <w:pPr>
              <w:pStyle w:val="IFTnormal"/>
              <w:jc w:val="center"/>
              <w:rPr>
                <w:rFonts w:cs="Arial"/>
                <w:b/>
                <w:sz w:val="20"/>
                <w:szCs w:val="20"/>
                <w:lang w:eastAsia="es-MX"/>
              </w:rPr>
            </w:pPr>
            <w:r w:rsidRPr="00BA1D95">
              <w:rPr>
                <w:rFonts w:cs="Arial"/>
                <w:b/>
                <w:sz w:val="20"/>
                <w:szCs w:val="20"/>
                <w:lang w:eastAsia="es-MX"/>
              </w:rPr>
              <w:t>Descripción</w:t>
            </w:r>
          </w:p>
        </w:tc>
      </w:tr>
      <w:tr w:rsidR="00CD3EEE" w:rsidRPr="00BA1D95" w:rsidTr="00907A12">
        <w:trPr>
          <w:trHeight w:val="1537"/>
        </w:trPr>
        <w:tc>
          <w:tcPr>
            <w:tcW w:w="1717" w:type="pct"/>
            <w:shd w:val="clear" w:color="auto" w:fill="auto"/>
          </w:tcPr>
          <w:p w:rsidR="00CD3EEE" w:rsidRPr="00BA1D95" w:rsidRDefault="00CD3EEE" w:rsidP="004B11EB">
            <w:pPr>
              <w:pStyle w:val="IFTnormal"/>
              <w:rPr>
                <w:rFonts w:cs="Arial"/>
                <w:b/>
                <w:sz w:val="20"/>
                <w:szCs w:val="20"/>
                <w:lang w:eastAsia="es-MX"/>
              </w:rPr>
            </w:pPr>
            <w:r w:rsidRPr="00BA1D95">
              <w:rPr>
                <w:rFonts w:cs="Arial"/>
                <w:b/>
                <w:sz w:val="20"/>
                <w:szCs w:val="20"/>
                <w:lang w:eastAsia="es-MX"/>
              </w:rPr>
              <w:t>Envío y Validación de solicitud</w:t>
            </w:r>
          </w:p>
        </w:tc>
        <w:tc>
          <w:tcPr>
            <w:tcW w:w="3283" w:type="pct"/>
            <w:shd w:val="clear" w:color="auto" w:fill="auto"/>
          </w:tcPr>
          <w:p w:rsidR="00CD3EEE" w:rsidRPr="00BA1D95" w:rsidRDefault="00CD3EEE" w:rsidP="004B11EB">
            <w:pPr>
              <w:pStyle w:val="IFTnormal"/>
              <w:rPr>
                <w:rFonts w:cs="Arial"/>
                <w:sz w:val="20"/>
                <w:szCs w:val="20"/>
                <w:lang w:eastAsia="es-MX"/>
              </w:rPr>
            </w:pPr>
            <w:r w:rsidRPr="00BA1D95">
              <w:rPr>
                <w:rFonts w:cs="Arial"/>
                <w:sz w:val="20"/>
                <w:szCs w:val="20"/>
                <w:lang w:eastAsia="es-MX"/>
              </w:rPr>
              <w:t xml:space="preserve">El CS deberá presentar sus solicitudes a través del </w:t>
            </w:r>
            <w:r w:rsidR="006B5A23">
              <w:rPr>
                <w:rFonts w:cs="Arial"/>
                <w:sz w:val="20"/>
                <w:szCs w:val="20"/>
                <w:lang w:eastAsia="es-MX"/>
              </w:rPr>
              <w:t>SEG</w:t>
            </w:r>
            <w:r w:rsidRPr="00BA1D95">
              <w:rPr>
                <w:rFonts w:cs="Arial"/>
                <w:sz w:val="20"/>
                <w:szCs w:val="20"/>
                <w:lang w:eastAsia="es-MX"/>
              </w:rPr>
              <w:t>, validando en línea el NIS</w:t>
            </w:r>
            <w:r w:rsidR="004E6F57" w:rsidRPr="00BA1D95">
              <w:rPr>
                <w:rFonts w:cs="Arial"/>
                <w:sz w:val="20"/>
                <w:szCs w:val="20"/>
                <w:lang w:eastAsia="es-MX"/>
              </w:rPr>
              <w:t xml:space="preserve"> de </w:t>
            </w:r>
            <w:r w:rsidRPr="00BA1D95">
              <w:rPr>
                <w:rFonts w:cs="Arial"/>
                <w:sz w:val="20"/>
                <w:szCs w:val="20"/>
                <w:lang w:eastAsia="es-MX"/>
              </w:rPr>
              <w:t xml:space="preserve">Referencia del servicio a Suspender/Reactivar. </w:t>
            </w:r>
          </w:p>
          <w:p w:rsidR="00CD3EEE" w:rsidRPr="00BA1D95" w:rsidRDefault="00CD3EEE" w:rsidP="004B11EB">
            <w:pPr>
              <w:pStyle w:val="IFTnormal"/>
              <w:rPr>
                <w:rFonts w:cs="Arial"/>
                <w:sz w:val="20"/>
                <w:szCs w:val="20"/>
                <w:lang w:eastAsia="es-MX"/>
              </w:rPr>
            </w:pPr>
            <w:r w:rsidRPr="00BA1D95">
              <w:rPr>
                <w:rFonts w:cs="Arial"/>
                <w:sz w:val="20"/>
                <w:szCs w:val="20"/>
                <w:lang w:eastAsia="es-MX"/>
              </w:rPr>
              <w:t>Una vez validados los campos correspondientes se procederá directamente a la etapa de Suspensión/Reactivación (según aplique),</w:t>
            </w:r>
            <w:r w:rsidRPr="00BA1D95">
              <w:rPr>
                <w:rFonts w:cs="Arial"/>
                <w:bCs w:val="0"/>
                <w:sz w:val="20"/>
                <w:szCs w:val="20"/>
                <w:lang w:eastAsia="es-MX"/>
              </w:rPr>
              <w:t xml:space="preserve"> así como la asignación de forma automática del NIS de seguimiento.</w:t>
            </w:r>
          </w:p>
        </w:tc>
      </w:tr>
      <w:tr w:rsidR="00CD3EEE" w:rsidRPr="00BA1D95" w:rsidTr="00402F39">
        <w:tc>
          <w:tcPr>
            <w:tcW w:w="1717" w:type="pct"/>
            <w:shd w:val="clear" w:color="auto" w:fill="auto"/>
          </w:tcPr>
          <w:p w:rsidR="00CD3EEE" w:rsidRPr="00BA1D95" w:rsidRDefault="00CD3EEE" w:rsidP="004B11EB">
            <w:pPr>
              <w:pStyle w:val="IFTnormal"/>
              <w:rPr>
                <w:rFonts w:cs="Arial"/>
                <w:b/>
                <w:sz w:val="20"/>
                <w:szCs w:val="20"/>
                <w:lang w:eastAsia="es-MX"/>
              </w:rPr>
            </w:pPr>
            <w:r w:rsidRPr="00BA1D95">
              <w:rPr>
                <w:rFonts w:cs="Arial"/>
                <w:b/>
                <w:sz w:val="20"/>
                <w:szCs w:val="20"/>
                <w:lang w:eastAsia="es-MX"/>
              </w:rPr>
              <w:t>Suspensión</w:t>
            </w:r>
          </w:p>
        </w:tc>
        <w:tc>
          <w:tcPr>
            <w:tcW w:w="3283" w:type="pct"/>
            <w:shd w:val="clear" w:color="auto" w:fill="auto"/>
          </w:tcPr>
          <w:p w:rsidR="00CD3EEE" w:rsidRPr="00BA1D95" w:rsidRDefault="00CD3EEE" w:rsidP="004B11EB">
            <w:pPr>
              <w:pStyle w:val="IFTnormal"/>
              <w:rPr>
                <w:rFonts w:cs="Arial"/>
                <w:sz w:val="20"/>
                <w:szCs w:val="20"/>
                <w:lang w:eastAsia="es-MX"/>
              </w:rPr>
            </w:pPr>
            <w:r w:rsidRPr="00BA1D95">
              <w:rPr>
                <w:rFonts w:cs="Arial"/>
                <w:sz w:val="20"/>
                <w:szCs w:val="20"/>
                <w:lang w:eastAsia="es-MX"/>
              </w:rPr>
              <w:t>Una vez que se haya validado la solicitud se suspenderá el servicio en un plazo no mayor a</w:t>
            </w:r>
            <w:r w:rsidRPr="00BA1D95">
              <w:rPr>
                <w:rFonts w:cs="Arial"/>
                <w:sz w:val="20"/>
                <w:szCs w:val="20"/>
                <w:lang w:val="es-ES" w:eastAsia="es-MX"/>
              </w:rPr>
              <w:t xml:space="preserve"> 1 día hábil</w:t>
            </w:r>
            <w:r w:rsidRPr="00BA1D95">
              <w:rPr>
                <w:rFonts w:cs="Arial"/>
                <w:sz w:val="20"/>
                <w:szCs w:val="20"/>
                <w:lang w:eastAsia="es-MX"/>
              </w:rPr>
              <w:t>.</w:t>
            </w:r>
          </w:p>
        </w:tc>
      </w:tr>
      <w:tr w:rsidR="00CD3EEE" w:rsidRPr="00BA1D95" w:rsidTr="00402F39">
        <w:tc>
          <w:tcPr>
            <w:tcW w:w="1717" w:type="pct"/>
            <w:shd w:val="clear" w:color="auto" w:fill="auto"/>
          </w:tcPr>
          <w:p w:rsidR="00CD3EEE" w:rsidRPr="00BA1D95" w:rsidRDefault="00CD3EEE" w:rsidP="004B11EB">
            <w:pPr>
              <w:pStyle w:val="IFTnormal"/>
              <w:rPr>
                <w:rFonts w:cs="Arial"/>
                <w:b/>
                <w:sz w:val="20"/>
                <w:szCs w:val="20"/>
                <w:lang w:eastAsia="es-MX"/>
              </w:rPr>
            </w:pPr>
            <w:r w:rsidRPr="00BA1D95">
              <w:rPr>
                <w:rFonts w:cs="Arial"/>
                <w:b/>
                <w:sz w:val="20"/>
                <w:szCs w:val="20"/>
                <w:lang w:eastAsia="es-MX"/>
              </w:rPr>
              <w:t>Reactivación</w:t>
            </w:r>
          </w:p>
        </w:tc>
        <w:tc>
          <w:tcPr>
            <w:tcW w:w="3283" w:type="pct"/>
            <w:shd w:val="clear" w:color="auto" w:fill="auto"/>
          </w:tcPr>
          <w:p w:rsidR="00CD3EEE" w:rsidRPr="00BA1D95" w:rsidRDefault="00CD3EEE" w:rsidP="00FE08A7">
            <w:pPr>
              <w:pStyle w:val="IFTnormal"/>
              <w:rPr>
                <w:rFonts w:cs="Arial"/>
                <w:sz w:val="20"/>
                <w:szCs w:val="20"/>
                <w:lang w:eastAsia="es-MX"/>
              </w:rPr>
            </w:pPr>
            <w:r w:rsidRPr="00BA1D95">
              <w:rPr>
                <w:rFonts w:cs="Arial"/>
                <w:sz w:val="20"/>
                <w:szCs w:val="20"/>
                <w:lang w:eastAsia="es-MX"/>
              </w:rPr>
              <w:t xml:space="preserve">En el caso de la reactivación se realizará en un plazo máximo de </w:t>
            </w:r>
            <w:r w:rsidR="009F56E2">
              <w:rPr>
                <w:rFonts w:cs="Arial"/>
                <w:sz w:val="20"/>
                <w:szCs w:val="20"/>
                <w:lang w:eastAsia="es-MX"/>
              </w:rPr>
              <w:t>dos</w:t>
            </w:r>
            <w:r w:rsidR="009F56E2" w:rsidRPr="00BA1D95">
              <w:rPr>
                <w:rFonts w:cs="Arial"/>
                <w:sz w:val="20"/>
                <w:szCs w:val="20"/>
                <w:lang w:eastAsia="es-MX"/>
              </w:rPr>
              <w:t xml:space="preserve"> </w:t>
            </w:r>
            <w:r w:rsidRPr="00BA1D95">
              <w:rPr>
                <w:rFonts w:cs="Arial"/>
                <w:sz w:val="20"/>
                <w:szCs w:val="20"/>
                <w:lang w:eastAsia="es-MX"/>
              </w:rPr>
              <w:t xml:space="preserve">horas a partir de la solicitud, atendiéndose la misma en el estricto orden en que fueron solicitadas, incluyendo las propias operaciones de </w:t>
            </w:r>
            <w:r w:rsidR="000D36FB" w:rsidRPr="00BA1D95">
              <w:rPr>
                <w:rFonts w:cs="Arial"/>
                <w:sz w:val="20"/>
                <w:szCs w:val="20"/>
                <w:lang w:eastAsia="es-MX"/>
              </w:rPr>
              <w:t>la DM</w:t>
            </w:r>
            <w:r w:rsidRPr="00BA1D95">
              <w:rPr>
                <w:rFonts w:cs="Arial"/>
                <w:sz w:val="20"/>
                <w:szCs w:val="20"/>
                <w:lang w:eastAsia="es-MX"/>
              </w:rPr>
              <w:t>.</w:t>
            </w:r>
          </w:p>
        </w:tc>
      </w:tr>
      <w:tr w:rsidR="00CD3EEE" w:rsidRPr="00BA1D95" w:rsidTr="00402F39">
        <w:tc>
          <w:tcPr>
            <w:tcW w:w="1717" w:type="pct"/>
            <w:shd w:val="clear" w:color="auto" w:fill="auto"/>
          </w:tcPr>
          <w:p w:rsidR="00CD3EEE" w:rsidRPr="00BA1D95" w:rsidRDefault="00CD3EEE" w:rsidP="004B11EB">
            <w:pPr>
              <w:pStyle w:val="IFTnormal"/>
              <w:rPr>
                <w:rFonts w:cs="Arial"/>
                <w:b/>
                <w:sz w:val="20"/>
                <w:szCs w:val="20"/>
                <w:lang w:eastAsia="es-MX"/>
              </w:rPr>
            </w:pPr>
            <w:r w:rsidRPr="00BA1D95">
              <w:rPr>
                <w:rFonts w:cs="Arial"/>
                <w:b/>
                <w:sz w:val="20"/>
                <w:szCs w:val="20"/>
                <w:lang w:eastAsia="es-MX"/>
              </w:rPr>
              <w:t>Facturación</w:t>
            </w:r>
          </w:p>
        </w:tc>
        <w:tc>
          <w:tcPr>
            <w:tcW w:w="3283" w:type="pct"/>
            <w:shd w:val="clear" w:color="auto" w:fill="auto"/>
          </w:tcPr>
          <w:p w:rsidR="00CD3EEE" w:rsidRPr="00BA1D95" w:rsidRDefault="00CD3EEE" w:rsidP="004B11EB">
            <w:pPr>
              <w:pStyle w:val="IFTnormal"/>
              <w:rPr>
                <w:rFonts w:cs="Arial"/>
                <w:sz w:val="20"/>
                <w:szCs w:val="20"/>
                <w:lang w:eastAsia="es-MX"/>
              </w:rPr>
            </w:pPr>
            <w:r w:rsidRPr="00BA1D95">
              <w:rPr>
                <w:rFonts w:cs="Arial"/>
                <w:sz w:val="20"/>
                <w:szCs w:val="20"/>
                <w:lang w:eastAsia="es-MX"/>
              </w:rPr>
              <w:t>Al corte del mes se realizará la facturación aplicable al servicio:</w:t>
            </w:r>
          </w:p>
          <w:p w:rsidR="00CD3EEE" w:rsidRPr="00BA1D95" w:rsidRDefault="00CD3EEE" w:rsidP="00D37C98">
            <w:pPr>
              <w:pStyle w:val="IFTnormal"/>
              <w:numPr>
                <w:ilvl w:val="0"/>
                <w:numId w:val="90"/>
              </w:numPr>
              <w:rPr>
                <w:rFonts w:cs="Arial"/>
                <w:sz w:val="20"/>
                <w:szCs w:val="20"/>
                <w:lang w:eastAsia="es-MX"/>
              </w:rPr>
            </w:pPr>
            <w:r w:rsidRPr="00BA1D95">
              <w:rPr>
                <w:rFonts w:cs="Arial"/>
                <w:sz w:val="20"/>
                <w:szCs w:val="20"/>
                <w:lang w:eastAsia="es-MX"/>
              </w:rPr>
              <w:t>El CS contará con la posibilidad de solicitar ajustes o aclaraciones respecto a los conceptos y servicios incluidos en su factura.</w:t>
            </w:r>
          </w:p>
          <w:p w:rsidR="00CD3EEE" w:rsidRPr="00BA1D95" w:rsidRDefault="00CD3EEE" w:rsidP="00D37C98">
            <w:pPr>
              <w:pStyle w:val="IFTnormal"/>
              <w:numPr>
                <w:ilvl w:val="0"/>
                <w:numId w:val="90"/>
              </w:numPr>
              <w:rPr>
                <w:rFonts w:cs="Arial"/>
                <w:sz w:val="20"/>
                <w:szCs w:val="20"/>
                <w:lang w:eastAsia="es-MX"/>
              </w:rPr>
            </w:pPr>
            <w:r w:rsidRPr="00BA1D95">
              <w:rPr>
                <w:rFonts w:cs="Arial"/>
                <w:sz w:val="20"/>
                <w:szCs w:val="20"/>
                <w:lang w:eastAsia="es-MX"/>
              </w:rPr>
              <w:t>El cobro será aplicado conforme a las</w:t>
            </w:r>
            <w:r w:rsidR="00F61597" w:rsidRPr="00BA1D95">
              <w:rPr>
                <w:rFonts w:cs="Arial"/>
                <w:sz w:val="20"/>
                <w:szCs w:val="20"/>
                <w:lang w:eastAsia="es-MX"/>
              </w:rPr>
              <w:t xml:space="preserve"> tarifas del Anexo de la presente Oferta.</w:t>
            </w:r>
          </w:p>
        </w:tc>
      </w:tr>
    </w:tbl>
    <w:p w:rsidR="00CD3EEE" w:rsidRPr="00BA1D95" w:rsidRDefault="00CD3EEE" w:rsidP="004B11EB">
      <w:pPr>
        <w:pStyle w:val="IFTnormal"/>
        <w:spacing w:before="240"/>
        <w:ind w:right="-284"/>
        <w:rPr>
          <w:rFonts w:cs="Arial"/>
          <w:b/>
        </w:rPr>
      </w:pPr>
      <w:r w:rsidRPr="00BA1D95">
        <w:rPr>
          <w:rFonts w:cs="Arial"/>
          <w:b/>
        </w:rPr>
        <w:t>Procedimiento de baja de SRMLT</w:t>
      </w:r>
    </w:p>
    <w:p w:rsidR="00CD3EEE" w:rsidRDefault="00CD3EEE" w:rsidP="004B11EB">
      <w:pPr>
        <w:pStyle w:val="IFTnormal"/>
        <w:ind w:right="20"/>
        <w:rPr>
          <w:rFonts w:cs="Arial"/>
        </w:rPr>
      </w:pPr>
      <w:r w:rsidRPr="00BA1D95">
        <w:rPr>
          <w:rFonts w:cs="Arial"/>
        </w:rPr>
        <w:t xml:space="preserve">El objetivo y alcance de este procedimiento es definir los pasos y actividades a desarrollar por parte de </w:t>
      </w:r>
      <w:r w:rsidR="000D36FB" w:rsidRPr="00BA1D95">
        <w:rPr>
          <w:rFonts w:cs="Arial"/>
        </w:rPr>
        <w:t>la DM</w:t>
      </w:r>
      <w:r w:rsidR="00FE08A7">
        <w:rPr>
          <w:rFonts w:cs="Arial"/>
        </w:rPr>
        <w:t xml:space="preserve"> </w:t>
      </w:r>
      <w:r w:rsidRPr="00BA1D95">
        <w:rPr>
          <w:rFonts w:cs="Arial"/>
        </w:rPr>
        <w:t xml:space="preserve">y del CS, a fin de realizar la baja el servicio de </w:t>
      </w:r>
      <w:r w:rsidRPr="00BA1D95">
        <w:rPr>
          <w:rStyle w:val="IFTnormalCar"/>
          <w:rFonts w:cs="Arial"/>
        </w:rPr>
        <w:t xml:space="preserve">SRMLT; </w:t>
      </w:r>
      <w:r w:rsidRPr="00BA1D95">
        <w:rPr>
          <w:rStyle w:val="IFTnormalCar"/>
          <w:rFonts w:cs="Arial"/>
        </w:rPr>
        <w:lastRenderedPageBreak/>
        <w:t xml:space="preserve">las fases en que se divide este procedimiento son: </w:t>
      </w:r>
      <w:r w:rsidRPr="00BA1D95">
        <w:rPr>
          <w:rStyle w:val="IFTnormalCar"/>
          <w:rFonts w:cs="Arial"/>
          <w:b/>
        </w:rPr>
        <w:t>(i)</w:t>
      </w:r>
      <w:r w:rsidRPr="00BA1D95">
        <w:rPr>
          <w:rStyle w:val="IFTnormalCar"/>
          <w:rFonts w:cs="Arial"/>
        </w:rPr>
        <w:t xml:space="preserve"> Envío</w:t>
      </w:r>
      <w:r w:rsidRPr="00BA1D95">
        <w:rPr>
          <w:rFonts w:cs="Arial"/>
        </w:rPr>
        <w:t xml:space="preserve"> y validación de la solicitud a través del </w:t>
      </w:r>
      <w:r w:rsidR="006B5A23">
        <w:rPr>
          <w:rFonts w:cs="Arial"/>
        </w:rPr>
        <w:t>SEG</w:t>
      </w:r>
      <w:r w:rsidRPr="00BA1D95">
        <w:rPr>
          <w:rFonts w:cs="Arial"/>
        </w:rPr>
        <w:t xml:space="preserve"> que confirme que cuenta con todos los elementos para que el CS manifieste su intención de dar de baja los servicios; y </w:t>
      </w:r>
      <w:r w:rsidRPr="00BA1D95">
        <w:rPr>
          <w:rFonts w:cs="Arial"/>
          <w:b/>
        </w:rPr>
        <w:t>(ii)</w:t>
      </w:r>
      <w:r w:rsidRPr="00BA1D95">
        <w:rPr>
          <w:rFonts w:cs="Arial"/>
        </w:rPr>
        <w:t xml:space="preserve"> Baja del servicio y de la facturación correspondiente.</w:t>
      </w:r>
    </w:p>
    <w:p w:rsidR="00907A12" w:rsidRPr="00BA1D95" w:rsidRDefault="00907A12" w:rsidP="004B11EB">
      <w:pPr>
        <w:pStyle w:val="IFTnormal"/>
        <w:ind w:right="20"/>
        <w:rPr>
          <w:rFonts w:cs="Arial"/>
        </w:rPr>
      </w:pPr>
    </w:p>
    <w:tbl>
      <w:tblPr>
        <w:tblW w:w="49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5820"/>
      </w:tblGrid>
      <w:tr w:rsidR="00CD3EEE" w:rsidRPr="00BA1D95" w:rsidTr="00366F2B">
        <w:trPr>
          <w:tblHeader/>
        </w:trPr>
        <w:tc>
          <w:tcPr>
            <w:tcW w:w="1734" w:type="pct"/>
            <w:shd w:val="clear" w:color="auto" w:fill="BDD6EE" w:themeFill="accent5" w:themeFillTint="66"/>
          </w:tcPr>
          <w:p w:rsidR="00CD3EEE" w:rsidRPr="00BA1D95" w:rsidRDefault="00CD3EEE" w:rsidP="005A368A">
            <w:pPr>
              <w:pStyle w:val="IFTnormal"/>
              <w:jc w:val="center"/>
              <w:rPr>
                <w:rFonts w:cs="Arial"/>
                <w:b/>
                <w:sz w:val="20"/>
                <w:szCs w:val="20"/>
                <w:lang w:eastAsia="es-MX"/>
              </w:rPr>
            </w:pPr>
            <w:r w:rsidRPr="00BA1D95">
              <w:rPr>
                <w:rFonts w:cs="Arial"/>
                <w:b/>
                <w:sz w:val="20"/>
                <w:szCs w:val="20"/>
                <w:lang w:eastAsia="es-MX"/>
              </w:rPr>
              <w:t>Etapa</w:t>
            </w:r>
          </w:p>
        </w:tc>
        <w:tc>
          <w:tcPr>
            <w:tcW w:w="3266" w:type="pct"/>
            <w:shd w:val="clear" w:color="auto" w:fill="BDD6EE" w:themeFill="accent5" w:themeFillTint="66"/>
          </w:tcPr>
          <w:p w:rsidR="00CD3EEE" w:rsidRPr="00BA1D95" w:rsidRDefault="00CD3EEE" w:rsidP="005A368A">
            <w:pPr>
              <w:pStyle w:val="IFTnormal"/>
              <w:jc w:val="center"/>
              <w:rPr>
                <w:rFonts w:cs="Arial"/>
                <w:b/>
                <w:sz w:val="20"/>
                <w:szCs w:val="20"/>
                <w:lang w:eastAsia="es-MX"/>
              </w:rPr>
            </w:pPr>
            <w:r w:rsidRPr="00BA1D95">
              <w:rPr>
                <w:rFonts w:cs="Arial"/>
                <w:b/>
                <w:sz w:val="20"/>
                <w:szCs w:val="20"/>
                <w:lang w:eastAsia="es-MX"/>
              </w:rPr>
              <w:t>Descripción</w:t>
            </w:r>
          </w:p>
        </w:tc>
      </w:tr>
      <w:tr w:rsidR="00CD3EEE" w:rsidRPr="00BA1D95" w:rsidTr="00402F39">
        <w:tc>
          <w:tcPr>
            <w:tcW w:w="1734" w:type="pct"/>
            <w:shd w:val="clear" w:color="auto" w:fill="auto"/>
          </w:tcPr>
          <w:p w:rsidR="00CD3EEE" w:rsidRPr="00BA1D95" w:rsidRDefault="00CD3EEE" w:rsidP="004B11EB">
            <w:pPr>
              <w:pStyle w:val="IFTnormal"/>
              <w:rPr>
                <w:rFonts w:cs="Arial"/>
                <w:b/>
                <w:sz w:val="20"/>
                <w:szCs w:val="20"/>
                <w:lang w:eastAsia="es-MX"/>
              </w:rPr>
            </w:pPr>
            <w:r w:rsidRPr="00BA1D95">
              <w:rPr>
                <w:rFonts w:cs="Arial"/>
                <w:b/>
                <w:sz w:val="20"/>
                <w:szCs w:val="20"/>
                <w:lang w:eastAsia="es-MX"/>
              </w:rPr>
              <w:t>Envío y Validación de solicitud</w:t>
            </w:r>
          </w:p>
        </w:tc>
        <w:tc>
          <w:tcPr>
            <w:tcW w:w="3266" w:type="pct"/>
            <w:shd w:val="clear" w:color="auto" w:fill="auto"/>
          </w:tcPr>
          <w:p w:rsidR="00CD3EEE" w:rsidRPr="00BA1D95" w:rsidRDefault="00CD3EEE" w:rsidP="004B11EB">
            <w:pPr>
              <w:pStyle w:val="IFTnormal"/>
              <w:rPr>
                <w:rFonts w:cs="Arial"/>
                <w:sz w:val="20"/>
                <w:szCs w:val="20"/>
                <w:lang w:eastAsia="es-MX"/>
              </w:rPr>
            </w:pPr>
            <w:r w:rsidRPr="00BA1D95">
              <w:rPr>
                <w:rFonts w:cs="Arial"/>
                <w:sz w:val="20"/>
                <w:szCs w:val="20"/>
                <w:lang w:eastAsia="es-MX"/>
              </w:rPr>
              <w:t xml:space="preserve">El CS deberá presentar sus solicitudes a través del </w:t>
            </w:r>
            <w:r w:rsidR="006B5A23">
              <w:rPr>
                <w:rFonts w:cs="Arial"/>
                <w:sz w:val="20"/>
                <w:szCs w:val="20"/>
                <w:lang w:eastAsia="es-MX"/>
              </w:rPr>
              <w:t>SEG</w:t>
            </w:r>
            <w:r w:rsidRPr="00BA1D95">
              <w:rPr>
                <w:rFonts w:cs="Arial"/>
                <w:sz w:val="20"/>
                <w:szCs w:val="20"/>
                <w:lang w:eastAsia="es-MX"/>
              </w:rPr>
              <w:t>, validando en línea el NIS</w:t>
            </w:r>
            <w:r w:rsidR="004E6F57" w:rsidRPr="00BA1D95">
              <w:rPr>
                <w:rFonts w:cs="Arial"/>
                <w:sz w:val="20"/>
                <w:szCs w:val="20"/>
                <w:lang w:eastAsia="es-MX"/>
              </w:rPr>
              <w:t xml:space="preserve"> de </w:t>
            </w:r>
            <w:r w:rsidRPr="00BA1D95">
              <w:rPr>
                <w:rFonts w:cs="Arial"/>
                <w:sz w:val="20"/>
                <w:szCs w:val="20"/>
                <w:lang w:eastAsia="es-MX"/>
              </w:rPr>
              <w:t>Referencia del servicio en operación. Una vez validados los campos correspondientes se procederá directamente a la etapa Ejecución de baja.</w:t>
            </w:r>
          </w:p>
          <w:p w:rsidR="00CD3EEE" w:rsidRPr="00BA1D95" w:rsidRDefault="00CD3EEE" w:rsidP="004B11EB">
            <w:pPr>
              <w:pStyle w:val="IFTnormal"/>
              <w:rPr>
                <w:rFonts w:cs="Arial"/>
                <w:sz w:val="20"/>
                <w:szCs w:val="20"/>
                <w:lang w:eastAsia="es-MX"/>
              </w:rPr>
            </w:pPr>
            <w:r w:rsidRPr="00BA1D95">
              <w:rPr>
                <w:rFonts w:cs="Arial"/>
                <w:bCs w:val="0"/>
                <w:sz w:val="20"/>
                <w:szCs w:val="20"/>
                <w:lang w:eastAsia="es-MX"/>
              </w:rPr>
              <w:t xml:space="preserve">Una vez validados los campos correspondientes en el </w:t>
            </w:r>
            <w:r w:rsidR="006B5A23">
              <w:rPr>
                <w:rFonts w:cs="Arial"/>
                <w:bCs w:val="0"/>
                <w:sz w:val="20"/>
                <w:szCs w:val="20"/>
                <w:lang w:eastAsia="es-MX"/>
              </w:rPr>
              <w:t>SEG</w:t>
            </w:r>
            <w:r w:rsidRPr="00BA1D95">
              <w:rPr>
                <w:rFonts w:cs="Arial"/>
                <w:bCs w:val="0"/>
                <w:sz w:val="20"/>
                <w:szCs w:val="20"/>
                <w:lang w:eastAsia="es-MX"/>
              </w:rPr>
              <w:t>, se asignará de forma automática del NIS de seguimiento.</w:t>
            </w:r>
          </w:p>
        </w:tc>
      </w:tr>
      <w:tr w:rsidR="00CD3EEE" w:rsidRPr="00BA1D95" w:rsidTr="00402F39">
        <w:tc>
          <w:tcPr>
            <w:tcW w:w="1734" w:type="pct"/>
            <w:shd w:val="clear" w:color="auto" w:fill="auto"/>
          </w:tcPr>
          <w:p w:rsidR="00CD3EEE" w:rsidRPr="00BA1D95" w:rsidRDefault="00CD3EEE" w:rsidP="004B11EB">
            <w:pPr>
              <w:pStyle w:val="IFTnormal"/>
              <w:rPr>
                <w:rFonts w:cs="Arial"/>
                <w:b/>
                <w:sz w:val="20"/>
                <w:szCs w:val="20"/>
                <w:lang w:eastAsia="es-MX"/>
              </w:rPr>
            </w:pPr>
            <w:r w:rsidRPr="00BA1D95">
              <w:rPr>
                <w:rFonts w:cs="Arial"/>
                <w:b/>
                <w:sz w:val="20"/>
                <w:szCs w:val="20"/>
                <w:lang w:eastAsia="es-MX"/>
              </w:rPr>
              <w:t>Ejecución de baja</w:t>
            </w:r>
          </w:p>
        </w:tc>
        <w:tc>
          <w:tcPr>
            <w:tcW w:w="3266" w:type="pct"/>
            <w:shd w:val="clear" w:color="auto" w:fill="auto"/>
          </w:tcPr>
          <w:p w:rsidR="00CD3EEE" w:rsidRPr="00BA1D95" w:rsidRDefault="00CD3EEE" w:rsidP="004B11EB">
            <w:pPr>
              <w:pStyle w:val="IFTnormal"/>
              <w:rPr>
                <w:rFonts w:cs="Arial"/>
                <w:sz w:val="20"/>
                <w:szCs w:val="20"/>
                <w:lang w:eastAsia="es-MX"/>
              </w:rPr>
            </w:pPr>
            <w:r w:rsidRPr="00BA1D95">
              <w:rPr>
                <w:rFonts w:cs="Arial"/>
                <w:sz w:val="20"/>
                <w:szCs w:val="20"/>
                <w:lang w:eastAsia="es-MX"/>
              </w:rPr>
              <w:t xml:space="preserve">Una vez asignado el NIS se dará de baja en un plazo máximo de 1 día hábil. </w:t>
            </w:r>
          </w:p>
          <w:p w:rsidR="00CD3EEE" w:rsidRPr="00BA1D95" w:rsidRDefault="00CD3EEE" w:rsidP="004B11EB">
            <w:pPr>
              <w:pStyle w:val="IFTnormal"/>
              <w:rPr>
                <w:rFonts w:cs="Arial"/>
                <w:sz w:val="20"/>
                <w:szCs w:val="20"/>
                <w:lang w:eastAsia="es-MX"/>
              </w:rPr>
            </w:pPr>
            <w:r w:rsidRPr="00BA1D95">
              <w:rPr>
                <w:rFonts w:cs="Arial"/>
                <w:sz w:val="20"/>
                <w:szCs w:val="20"/>
                <w:lang w:eastAsia="es-MX"/>
              </w:rPr>
              <w:t>Telmex procederá a dar de baja</w:t>
            </w:r>
            <w:r w:rsidR="000D5B50" w:rsidRPr="00BA1D95">
              <w:rPr>
                <w:rFonts w:cs="Arial"/>
                <w:sz w:val="20"/>
                <w:szCs w:val="20"/>
                <w:lang w:eastAsia="es-MX"/>
              </w:rPr>
              <w:t xml:space="preserve"> la facturación asociada a partir de la solicitud.</w:t>
            </w:r>
          </w:p>
        </w:tc>
      </w:tr>
    </w:tbl>
    <w:p w:rsidR="00CD3EEE" w:rsidRPr="00BA1D95" w:rsidRDefault="00CD3EEE" w:rsidP="005A368A">
      <w:pPr>
        <w:pStyle w:val="IFTnormal"/>
        <w:spacing w:before="240"/>
        <w:ind w:right="142"/>
        <w:rPr>
          <w:rFonts w:cs="Arial"/>
          <w:b/>
        </w:rPr>
      </w:pPr>
      <w:r w:rsidRPr="00BA1D95">
        <w:rPr>
          <w:rFonts w:cs="Arial"/>
          <w:b/>
        </w:rPr>
        <w:t>Procedimiento de cancelación de solicitud</w:t>
      </w:r>
      <w:r w:rsidR="00EF769E" w:rsidRPr="00BA1D95">
        <w:rPr>
          <w:rFonts w:cs="Arial"/>
          <w:b/>
        </w:rPr>
        <w:t xml:space="preserve"> </w:t>
      </w:r>
      <w:r w:rsidR="00F63D60" w:rsidRPr="00BA1D95">
        <w:rPr>
          <w:rFonts w:cs="Arial"/>
          <w:b/>
        </w:rPr>
        <w:t xml:space="preserve">de habilitación </w:t>
      </w:r>
      <w:r w:rsidR="00EF769E" w:rsidRPr="00BA1D95">
        <w:rPr>
          <w:rFonts w:cs="Arial"/>
          <w:b/>
        </w:rPr>
        <w:t>en proceso de implementación S</w:t>
      </w:r>
      <w:r w:rsidRPr="00BA1D95">
        <w:rPr>
          <w:rFonts w:cs="Arial"/>
          <w:b/>
        </w:rPr>
        <w:t>R</w:t>
      </w:r>
      <w:r w:rsidR="00EF769E" w:rsidRPr="00BA1D95">
        <w:rPr>
          <w:rFonts w:cs="Arial"/>
          <w:b/>
        </w:rPr>
        <w:t>M</w:t>
      </w:r>
      <w:r w:rsidRPr="00BA1D95">
        <w:rPr>
          <w:rFonts w:cs="Arial"/>
          <w:b/>
        </w:rPr>
        <w:t>LT</w:t>
      </w:r>
    </w:p>
    <w:p w:rsidR="00CD3EEE" w:rsidRPr="00BA1D95" w:rsidRDefault="00CD3EEE" w:rsidP="004B11EB">
      <w:pPr>
        <w:pStyle w:val="IFTnormal"/>
        <w:ind w:right="20"/>
        <w:rPr>
          <w:rFonts w:cs="Arial"/>
        </w:rPr>
      </w:pPr>
      <w:r w:rsidRPr="00BA1D95">
        <w:rPr>
          <w:rFonts w:cs="Arial"/>
          <w:lang w:val="es-ES" w:eastAsia="es-MX"/>
        </w:rPr>
        <w:t xml:space="preserve">El objetivo y alcance de este procedimiento es aplicable a los casos en que el CS hubiera solicitado una habilitación y decide cancelarlo antes de que se hubiera concluido el movimiento solicitado; las fases en que se divide este procedimiento son: </w:t>
      </w:r>
      <w:r w:rsidRPr="00BA1D95">
        <w:rPr>
          <w:rFonts w:cs="Arial"/>
          <w:b/>
          <w:lang w:val="es-ES" w:eastAsia="es-MX"/>
        </w:rPr>
        <w:t>(i)</w:t>
      </w:r>
      <w:r w:rsidRPr="00BA1D95">
        <w:rPr>
          <w:rFonts w:cs="Arial"/>
          <w:lang w:val="es-ES" w:eastAsia="es-MX"/>
        </w:rPr>
        <w:t xml:space="preserve"> Solicitud para que el CS manifieste su intención de cancelar el servicio previamente solicitado, y la validación a través del </w:t>
      </w:r>
      <w:r w:rsidR="006B5A23">
        <w:rPr>
          <w:rFonts w:cs="Arial"/>
          <w:lang w:val="es-ES" w:eastAsia="es-MX"/>
        </w:rPr>
        <w:t>SEG</w:t>
      </w:r>
      <w:r w:rsidRPr="00BA1D95">
        <w:rPr>
          <w:rFonts w:cs="Arial"/>
          <w:lang w:val="es-ES" w:eastAsia="es-MX"/>
        </w:rPr>
        <w:t xml:space="preserve"> de que la solicitud cuenta con todos los elementos; </w:t>
      </w:r>
      <w:r w:rsidRPr="00BA1D95">
        <w:rPr>
          <w:rFonts w:cs="Arial"/>
        </w:rPr>
        <w:t xml:space="preserve">y </w:t>
      </w:r>
      <w:r w:rsidRPr="00BA1D95">
        <w:rPr>
          <w:rFonts w:cs="Arial"/>
          <w:b/>
        </w:rPr>
        <w:t>(ii)</w:t>
      </w:r>
      <w:r w:rsidRPr="00BA1D95">
        <w:rPr>
          <w:rFonts w:cs="Arial"/>
        </w:rPr>
        <w:t xml:space="preserve"> Cancelación del (los) servicio(s).</w:t>
      </w:r>
    </w:p>
    <w:tbl>
      <w:tblPr>
        <w:tblW w:w="49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2"/>
        <w:gridCol w:w="5818"/>
      </w:tblGrid>
      <w:tr w:rsidR="00CD3EEE" w:rsidRPr="00BA1D95" w:rsidTr="00366F2B">
        <w:trPr>
          <w:tblHeader/>
        </w:trPr>
        <w:tc>
          <w:tcPr>
            <w:tcW w:w="1735" w:type="pct"/>
            <w:shd w:val="clear" w:color="auto" w:fill="BDD6EE" w:themeFill="accent5" w:themeFillTint="66"/>
          </w:tcPr>
          <w:p w:rsidR="00CD3EEE" w:rsidRPr="00BA1D95" w:rsidRDefault="00CD3EEE" w:rsidP="005A368A">
            <w:pPr>
              <w:pStyle w:val="IFTnormal"/>
              <w:jc w:val="center"/>
              <w:rPr>
                <w:rFonts w:cs="Arial"/>
                <w:b/>
                <w:sz w:val="20"/>
                <w:szCs w:val="20"/>
                <w:lang w:eastAsia="es-MX"/>
              </w:rPr>
            </w:pPr>
            <w:r w:rsidRPr="00BA1D95">
              <w:rPr>
                <w:rFonts w:cs="Arial"/>
                <w:b/>
                <w:sz w:val="20"/>
                <w:szCs w:val="20"/>
                <w:lang w:eastAsia="es-MX"/>
              </w:rPr>
              <w:t>Etapa</w:t>
            </w:r>
          </w:p>
        </w:tc>
        <w:tc>
          <w:tcPr>
            <w:tcW w:w="3265" w:type="pct"/>
            <w:shd w:val="clear" w:color="auto" w:fill="BDD6EE" w:themeFill="accent5" w:themeFillTint="66"/>
          </w:tcPr>
          <w:p w:rsidR="00CD3EEE" w:rsidRPr="00BA1D95" w:rsidRDefault="00CD3EEE" w:rsidP="005A368A">
            <w:pPr>
              <w:pStyle w:val="IFTnormal"/>
              <w:jc w:val="center"/>
              <w:rPr>
                <w:rFonts w:cs="Arial"/>
                <w:b/>
                <w:sz w:val="20"/>
                <w:szCs w:val="20"/>
                <w:lang w:eastAsia="es-MX"/>
              </w:rPr>
            </w:pPr>
            <w:r w:rsidRPr="00BA1D95">
              <w:rPr>
                <w:rFonts w:cs="Arial"/>
                <w:b/>
                <w:sz w:val="20"/>
                <w:szCs w:val="20"/>
                <w:lang w:eastAsia="es-MX"/>
              </w:rPr>
              <w:t>Descripción</w:t>
            </w:r>
          </w:p>
        </w:tc>
      </w:tr>
      <w:tr w:rsidR="00CD3EEE" w:rsidRPr="00BA1D95" w:rsidTr="00402F39">
        <w:tc>
          <w:tcPr>
            <w:tcW w:w="1735" w:type="pct"/>
            <w:shd w:val="clear" w:color="auto" w:fill="auto"/>
          </w:tcPr>
          <w:p w:rsidR="00CD3EEE" w:rsidRPr="00BA1D95" w:rsidRDefault="00CD3EEE" w:rsidP="004B11EB">
            <w:pPr>
              <w:pStyle w:val="IFTnormal"/>
              <w:rPr>
                <w:rFonts w:cs="Arial"/>
                <w:b/>
                <w:sz w:val="20"/>
                <w:szCs w:val="20"/>
                <w:lang w:eastAsia="es-MX"/>
              </w:rPr>
            </w:pPr>
            <w:r w:rsidRPr="00BA1D95">
              <w:rPr>
                <w:rFonts w:cs="Arial"/>
                <w:b/>
                <w:sz w:val="20"/>
                <w:szCs w:val="20"/>
                <w:lang w:eastAsia="es-MX"/>
              </w:rPr>
              <w:t>Envío de solicitud y Validación de solicitud</w:t>
            </w:r>
          </w:p>
        </w:tc>
        <w:tc>
          <w:tcPr>
            <w:tcW w:w="3265" w:type="pct"/>
            <w:shd w:val="clear" w:color="auto" w:fill="auto"/>
          </w:tcPr>
          <w:p w:rsidR="00CD3EEE" w:rsidRPr="00BA1D95" w:rsidRDefault="00CD3EEE" w:rsidP="004B11EB">
            <w:pPr>
              <w:pStyle w:val="IFTnormal"/>
              <w:rPr>
                <w:rFonts w:cs="Arial"/>
                <w:sz w:val="20"/>
                <w:szCs w:val="20"/>
                <w:lang w:eastAsia="es-MX"/>
              </w:rPr>
            </w:pPr>
            <w:r w:rsidRPr="00BA1D95">
              <w:rPr>
                <w:rFonts w:cs="Arial"/>
                <w:sz w:val="20"/>
                <w:szCs w:val="20"/>
                <w:lang w:eastAsia="es-MX"/>
              </w:rPr>
              <w:t xml:space="preserve">El CS deberá ingresar la solicitud a través del </w:t>
            </w:r>
            <w:r w:rsidR="006B5A23">
              <w:rPr>
                <w:rFonts w:cs="Arial"/>
                <w:sz w:val="20"/>
                <w:szCs w:val="20"/>
                <w:lang w:eastAsia="es-MX"/>
              </w:rPr>
              <w:t>SEG</w:t>
            </w:r>
            <w:r w:rsidRPr="00BA1D95">
              <w:rPr>
                <w:rFonts w:cs="Arial"/>
                <w:sz w:val="20"/>
                <w:szCs w:val="20"/>
                <w:lang w:eastAsia="es-MX"/>
              </w:rPr>
              <w:t xml:space="preserve"> validando el NIS</w:t>
            </w:r>
            <w:r w:rsidR="004E6F57" w:rsidRPr="00BA1D95">
              <w:rPr>
                <w:rFonts w:cs="Arial"/>
                <w:sz w:val="20"/>
                <w:szCs w:val="20"/>
                <w:lang w:eastAsia="es-MX"/>
              </w:rPr>
              <w:t xml:space="preserve"> de </w:t>
            </w:r>
            <w:r w:rsidRPr="00BA1D95">
              <w:rPr>
                <w:rFonts w:cs="Arial"/>
                <w:sz w:val="20"/>
                <w:szCs w:val="20"/>
                <w:lang w:eastAsia="es-MX"/>
              </w:rPr>
              <w:t>Referencia del servicio en que desea cancelar</w:t>
            </w:r>
            <w:r w:rsidR="00E32247" w:rsidRPr="00BA1D95">
              <w:rPr>
                <w:rFonts w:cs="Arial"/>
                <w:sz w:val="20"/>
                <w:szCs w:val="20"/>
                <w:lang w:eastAsia="es-MX"/>
              </w:rPr>
              <w:t>.</w:t>
            </w:r>
          </w:p>
          <w:p w:rsidR="00CD3EEE" w:rsidRPr="00BA1D95" w:rsidRDefault="00CD3EEE" w:rsidP="004B11EB">
            <w:pPr>
              <w:pStyle w:val="IFTnormal"/>
              <w:rPr>
                <w:rFonts w:cs="Arial"/>
                <w:sz w:val="20"/>
                <w:szCs w:val="20"/>
                <w:lang w:eastAsia="es-MX"/>
              </w:rPr>
            </w:pPr>
            <w:r w:rsidRPr="00BA1D95">
              <w:rPr>
                <w:rFonts w:cs="Arial"/>
                <w:sz w:val="20"/>
                <w:szCs w:val="20"/>
                <w:lang w:eastAsia="es-MX"/>
              </w:rPr>
              <w:t xml:space="preserve">Una vez enviada la solicitud el </w:t>
            </w:r>
            <w:r w:rsidR="006B5A23">
              <w:rPr>
                <w:rFonts w:cs="Arial"/>
                <w:sz w:val="20"/>
                <w:szCs w:val="20"/>
                <w:lang w:eastAsia="es-MX"/>
              </w:rPr>
              <w:t>SEG</w:t>
            </w:r>
            <w:r w:rsidRPr="00BA1D95">
              <w:rPr>
                <w:rFonts w:cs="Arial"/>
                <w:sz w:val="20"/>
                <w:szCs w:val="20"/>
                <w:lang w:eastAsia="es-MX"/>
              </w:rPr>
              <w:t xml:space="preserve"> asignará de forma automática el NIS y la confirmación de la fecha de habilitación del servicio.</w:t>
            </w:r>
          </w:p>
        </w:tc>
      </w:tr>
      <w:tr w:rsidR="00CD3EEE" w:rsidRPr="00BA1D95" w:rsidTr="00402F39">
        <w:tc>
          <w:tcPr>
            <w:tcW w:w="1735" w:type="pct"/>
            <w:shd w:val="clear" w:color="auto" w:fill="auto"/>
          </w:tcPr>
          <w:p w:rsidR="00CD3EEE" w:rsidRPr="00BA1D95" w:rsidRDefault="00CD3EEE" w:rsidP="004B11EB">
            <w:pPr>
              <w:pStyle w:val="IFTnormal"/>
              <w:rPr>
                <w:rFonts w:cs="Arial"/>
                <w:b/>
                <w:sz w:val="20"/>
                <w:szCs w:val="20"/>
                <w:lang w:eastAsia="es-MX"/>
              </w:rPr>
            </w:pPr>
            <w:r w:rsidRPr="00BA1D95">
              <w:rPr>
                <w:rFonts w:cs="Arial"/>
                <w:b/>
                <w:sz w:val="20"/>
                <w:szCs w:val="20"/>
                <w:lang w:eastAsia="es-MX"/>
              </w:rPr>
              <w:lastRenderedPageBreak/>
              <w:t>Cancelación del (los) servicio (s)</w:t>
            </w:r>
          </w:p>
        </w:tc>
        <w:tc>
          <w:tcPr>
            <w:tcW w:w="3265" w:type="pct"/>
            <w:shd w:val="clear" w:color="auto" w:fill="auto"/>
          </w:tcPr>
          <w:p w:rsidR="00CD3EEE" w:rsidRPr="00BA1D95" w:rsidRDefault="00CD3EEE" w:rsidP="004B11EB">
            <w:pPr>
              <w:pStyle w:val="IFTnormal"/>
              <w:rPr>
                <w:rFonts w:cs="Arial"/>
                <w:sz w:val="20"/>
                <w:szCs w:val="20"/>
                <w:lang w:eastAsia="es-MX"/>
              </w:rPr>
            </w:pPr>
            <w:r w:rsidRPr="00BA1D95">
              <w:rPr>
                <w:rFonts w:cs="Arial"/>
                <w:sz w:val="20"/>
                <w:szCs w:val="20"/>
                <w:lang w:eastAsia="es-MX"/>
              </w:rPr>
              <w:t xml:space="preserve">Se cancela la solicitud, no se aplicará cobro alguno si la notificación de cancelación se hace con un mínimo de </w:t>
            </w:r>
            <w:r w:rsidR="0095410A">
              <w:rPr>
                <w:rFonts w:cs="Arial"/>
                <w:sz w:val="20"/>
                <w:szCs w:val="20"/>
                <w:lang w:eastAsia="es-MX"/>
              </w:rPr>
              <w:t>tres</w:t>
            </w:r>
            <w:r w:rsidR="0095410A" w:rsidRPr="00BA1D95">
              <w:rPr>
                <w:rFonts w:cs="Arial"/>
                <w:sz w:val="20"/>
                <w:szCs w:val="20"/>
                <w:lang w:eastAsia="es-MX"/>
              </w:rPr>
              <w:t xml:space="preserve"> </w:t>
            </w:r>
            <w:r w:rsidRPr="00BA1D95">
              <w:rPr>
                <w:rFonts w:cs="Arial"/>
                <w:sz w:val="20"/>
                <w:szCs w:val="20"/>
                <w:lang w:eastAsia="es-MX"/>
              </w:rPr>
              <w:t>días hábiles de anticipación a la fecha confirmada de la habilitación del servicio.</w:t>
            </w:r>
          </w:p>
        </w:tc>
      </w:tr>
    </w:tbl>
    <w:p w:rsidR="00CD3EEE" w:rsidRPr="00BA1D95" w:rsidRDefault="00CD3EEE" w:rsidP="004B11EB">
      <w:pPr>
        <w:pStyle w:val="IFTnormal"/>
        <w:spacing w:before="240"/>
        <w:rPr>
          <w:rFonts w:cs="Arial"/>
          <w:b/>
        </w:rPr>
      </w:pPr>
      <w:r w:rsidRPr="00BA1D95">
        <w:rPr>
          <w:rFonts w:cs="Arial"/>
          <w:b/>
        </w:rPr>
        <w:t xml:space="preserve">Procedimiento de Cambio </w:t>
      </w:r>
      <w:r w:rsidR="00EF769E" w:rsidRPr="00BA1D95">
        <w:rPr>
          <w:rFonts w:cs="Arial"/>
          <w:b/>
        </w:rPr>
        <w:t>de modalidad de Desagregación S</w:t>
      </w:r>
      <w:r w:rsidRPr="00BA1D95">
        <w:rPr>
          <w:rFonts w:cs="Arial"/>
          <w:b/>
        </w:rPr>
        <w:t>R</w:t>
      </w:r>
      <w:r w:rsidR="00EF769E" w:rsidRPr="00BA1D95">
        <w:rPr>
          <w:rFonts w:cs="Arial"/>
          <w:b/>
        </w:rPr>
        <w:t>M</w:t>
      </w:r>
      <w:r w:rsidRPr="00BA1D95">
        <w:rPr>
          <w:rFonts w:cs="Arial"/>
          <w:b/>
        </w:rPr>
        <w:t>LT</w:t>
      </w:r>
    </w:p>
    <w:p w:rsidR="00CD3EEE" w:rsidRPr="00BA1D95" w:rsidRDefault="00CD3EEE" w:rsidP="004B11EB">
      <w:pPr>
        <w:pStyle w:val="IFTnormal"/>
        <w:rPr>
          <w:rFonts w:cs="Arial"/>
        </w:rPr>
      </w:pPr>
      <w:r w:rsidRPr="00BA1D95">
        <w:rPr>
          <w:rFonts w:cs="Arial"/>
        </w:rPr>
        <w:t xml:space="preserve">En caso de que el CS requiera realizar una modificación para cambiar a un servicio distinto de desagregación, deberá presentar su solicitud vía </w:t>
      </w:r>
      <w:r w:rsidR="006B5A23">
        <w:rPr>
          <w:rFonts w:cs="Arial"/>
        </w:rPr>
        <w:t>SEG</w:t>
      </w:r>
      <w:r w:rsidRPr="00BA1D95">
        <w:rPr>
          <w:rFonts w:cs="Arial"/>
        </w:rPr>
        <w:t xml:space="preserve"> en el formato correspondiente al nuevo servicio. La factibilidad del cambio de modalidad dependerá de que se cumplan las condiciones para ofrecer el servicio de destino, el CS deberá seguir el procedimiento que se lleva actualmente en el </w:t>
      </w:r>
      <w:r w:rsidR="006B5A23">
        <w:rPr>
          <w:rFonts w:cs="Arial"/>
        </w:rPr>
        <w:t>SEG</w:t>
      </w:r>
      <w:r w:rsidRPr="00BA1D95">
        <w:rPr>
          <w:rFonts w:cs="Arial"/>
        </w:rPr>
        <w:t xml:space="preserve">, así como la habilitación del servicio de destino se llevará a cabo como está establecido en los procedimientos respectivos a los distintos servicios materia de esta Oferta dando seguimiento por medio del </w:t>
      </w:r>
      <w:r w:rsidR="006B5A23">
        <w:rPr>
          <w:rFonts w:cs="Arial"/>
        </w:rPr>
        <w:t>SEG</w:t>
      </w:r>
      <w:r w:rsidRPr="00BA1D95">
        <w:rPr>
          <w:rFonts w:cs="Arial"/>
        </w:rPr>
        <w:t>.</w:t>
      </w:r>
    </w:p>
    <w:p w:rsidR="00CD3EEE" w:rsidRPr="00BA1D95" w:rsidRDefault="00CD3EEE" w:rsidP="004B11EB">
      <w:pPr>
        <w:pStyle w:val="IFTnormal"/>
        <w:rPr>
          <w:rFonts w:cs="Arial"/>
          <w:b/>
        </w:rPr>
      </w:pPr>
      <w:r w:rsidRPr="00BA1D95">
        <w:rPr>
          <w:rFonts w:cs="Arial"/>
          <w:b/>
        </w:rPr>
        <w:t>Procedi</w:t>
      </w:r>
      <w:r w:rsidR="00EF769E" w:rsidRPr="00BA1D95">
        <w:rPr>
          <w:rFonts w:cs="Arial"/>
          <w:b/>
        </w:rPr>
        <w:t>miento de Cambio de Domicilio S</w:t>
      </w:r>
      <w:r w:rsidRPr="00BA1D95">
        <w:rPr>
          <w:rFonts w:cs="Arial"/>
          <w:b/>
        </w:rPr>
        <w:t>R</w:t>
      </w:r>
      <w:r w:rsidR="00EF769E" w:rsidRPr="00BA1D95">
        <w:rPr>
          <w:rFonts w:cs="Arial"/>
          <w:b/>
        </w:rPr>
        <w:t>M</w:t>
      </w:r>
      <w:r w:rsidRPr="00BA1D95">
        <w:rPr>
          <w:rFonts w:cs="Arial"/>
          <w:b/>
        </w:rPr>
        <w:t>LT</w:t>
      </w:r>
    </w:p>
    <w:p w:rsidR="00CD3EEE" w:rsidRPr="00BA1D95" w:rsidRDefault="00CD3EEE" w:rsidP="004B11EB">
      <w:pPr>
        <w:pStyle w:val="IFTnormal"/>
        <w:rPr>
          <w:rFonts w:cs="Arial"/>
        </w:rPr>
      </w:pPr>
      <w:r w:rsidRPr="00BA1D95">
        <w:rPr>
          <w:rFonts w:cs="Arial"/>
        </w:rPr>
        <w:t xml:space="preserve">En caso de que el usuario final cambie de domicilio y el CS desee mantener el SRMLT, dicho cambio será atendido conforme a las políticas actuales de contratación de los servicios. En el movimiento de SRMLT, el usuario final mantiene su número telefónico (donde sea aplicable). El CS deberá enviar la solicitud a </w:t>
      </w:r>
      <w:r w:rsidR="000D36FB" w:rsidRPr="00BA1D95">
        <w:rPr>
          <w:rFonts w:cs="Arial"/>
        </w:rPr>
        <w:t>la DM</w:t>
      </w:r>
      <w:r w:rsidR="00FE08A7">
        <w:rPr>
          <w:rFonts w:cs="Arial"/>
        </w:rPr>
        <w:t xml:space="preserve"> </w:t>
      </w:r>
      <w:r w:rsidRPr="00BA1D95">
        <w:rPr>
          <w:rFonts w:cs="Arial"/>
        </w:rPr>
        <w:t xml:space="preserve">a través del </w:t>
      </w:r>
      <w:r w:rsidR="006B5A23">
        <w:rPr>
          <w:rFonts w:cs="Arial"/>
        </w:rPr>
        <w:t>SEG</w:t>
      </w:r>
      <w:r w:rsidRPr="00BA1D95">
        <w:rPr>
          <w:rFonts w:cs="Arial"/>
        </w:rPr>
        <w:t>, mediante el formato correspondiente. El servicio en el nuevo domicilio dependerá de la factibilidad técnica y de que la configuración inicial del SRMLT en la central que proveerá se haya realizado, en caso contrario se deberá realizar el procedimiento correspondiente.</w:t>
      </w:r>
    </w:p>
    <w:p w:rsidR="003F4781" w:rsidRPr="00BA1D95" w:rsidRDefault="00847A33" w:rsidP="000570F5">
      <w:pPr>
        <w:pStyle w:val="Ttulo2"/>
      </w:pPr>
      <w:bookmarkStart w:id="716" w:name="_Toc525904585"/>
      <w:bookmarkStart w:id="717" w:name="_Toc525913981"/>
      <w:bookmarkStart w:id="718" w:name="_Toc525919220"/>
      <w:bookmarkStart w:id="719" w:name="_Toc525919344"/>
      <w:bookmarkStart w:id="720" w:name="_Toc2957154"/>
      <w:bookmarkStart w:id="721" w:name="_Toc26273089"/>
      <w:bookmarkStart w:id="722" w:name="_Toc26284486"/>
      <w:bookmarkStart w:id="723" w:name="_Toc44413717"/>
      <w:r>
        <w:t>5</w:t>
      </w:r>
      <w:r w:rsidR="00DF1A46">
        <w:t xml:space="preserve">.10 </w:t>
      </w:r>
      <w:r w:rsidR="00811606" w:rsidRPr="00BA1D95">
        <w:t>Plazos de entrega de SRML</w:t>
      </w:r>
      <w:bookmarkEnd w:id="716"/>
      <w:bookmarkEnd w:id="717"/>
      <w:bookmarkEnd w:id="718"/>
      <w:bookmarkEnd w:id="719"/>
      <w:r w:rsidR="00CF2945" w:rsidRPr="00BA1D95">
        <w:t>T</w:t>
      </w:r>
      <w:bookmarkEnd w:id="720"/>
      <w:bookmarkEnd w:id="721"/>
      <w:bookmarkEnd w:id="722"/>
      <w:bookmarkEnd w:id="723"/>
    </w:p>
    <w:p w:rsidR="00CF2945" w:rsidRPr="00BA1D95" w:rsidRDefault="00CF2945" w:rsidP="00D37C98">
      <w:pPr>
        <w:pStyle w:val="Prrafodelista"/>
        <w:numPr>
          <w:ilvl w:val="0"/>
          <w:numId w:val="91"/>
        </w:numPr>
        <w:rPr>
          <w:rFonts w:ascii="ITC Avant Garde" w:eastAsia="Calibri" w:hAnsi="ITC Avant Garde" w:cs="Arial"/>
          <w:bCs/>
          <w:sz w:val="22"/>
          <w:szCs w:val="22"/>
          <w:lang w:val="es-MX" w:eastAsia="en-US"/>
        </w:rPr>
      </w:pPr>
      <w:r w:rsidRPr="00BA1D95">
        <w:rPr>
          <w:rFonts w:ascii="ITC Avant Garde" w:eastAsia="Calibri" w:hAnsi="ITC Avant Garde" w:cs="Arial"/>
          <w:bCs/>
          <w:sz w:val="22"/>
          <w:szCs w:val="22"/>
          <w:lang w:val="es-MX" w:eastAsia="en-US"/>
        </w:rPr>
        <w:t xml:space="preserve">Validación de la solicitud en máximo un día hábil. </w:t>
      </w:r>
    </w:p>
    <w:p w:rsidR="00CD3EEE" w:rsidRPr="00BA1D95" w:rsidRDefault="00CD3EEE" w:rsidP="00D37C98">
      <w:pPr>
        <w:pStyle w:val="IFTnormal"/>
        <w:numPr>
          <w:ilvl w:val="0"/>
          <w:numId w:val="91"/>
        </w:numPr>
        <w:spacing w:before="240"/>
        <w:rPr>
          <w:rFonts w:cs="Arial"/>
        </w:rPr>
      </w:pPr>
      <w:r w:rsidRPr="00BA1D95">
        <w:rPr>
          <w:rFonts w:cs="Arial"/>
        </w:rPr>
        <w:t xml:space="preserve">Factibilidad Técnica para Activación de servicio en Central: máximo </w:t>
      </w:r>
      <w:r w:rsidR="00E2652B">
        <w:rPr>
          <w:rFonts w:cs="Arial"/>
        </w:rPr>
        <w:t xml:space="preserve">cinco </w:t>
      </w:r>
      <w:r w:rsidRPr="00BA1D95">
        <w:rPr>
          <w:rFonts w:cs="Arial"/>
        </w:rPr>
        <w:t>días hábiles que se contabilizarán a partir de la solicitud.</w:t>
      </w:r>
    </w:p>
    <w:p w:rsidR="00CD3EEE" w:rsidRPr="00BA1D95" w:rsidRDefault="00CD3EEE" w:rsidP="00D37C98">
      <w:pPr>
        <w:pStyle w:val="IFTnormal"/>
        <w:numPr>
          <w:ilvl w:val="0"/>
          <w:numId w:val="91"/>
        </w:numPr>
        <w:rPr>
          <w:rFonts w:cs="Arial"/>
        </w:rPr>
      </w:pPr>
      <w:r w:rsidRPr="00BA1D95">
        <w:rPr>
          <w:rFonts w:cs="Arial"/>
        </w:rPr>
        <w:t xml:space="preserve">Configuración de servicio en Central: máximo </w:t>
      </w:r>
      <w:r w:rsidR="0095410A">
        <w:rPr>
          <w:rFonts w:cs="Arial"/>
        </w:rPr>
        <w:t>cinco</w:t>
      </w:r>
      <w:r w:rsidR="0095410A" w:rsidRPr="00BA1D95">
        <w:rPr>
          <w:rFonts w:cs="Arial"/>
        </w:rPr>
        <w:t xml:space="preserve"> </w:t>
      </w:r>
      <w:r w:rsidRPr="00BA1D95">
        <w:rPr>
          <w:rFonts w:cs="Arial"/>
        </w:rPr>
        <w:t>días hábiles posterior a la Factibilidad Técnica.</w:t>
      </w:r>
    </w:p>
    <w:p w:rsidR="00CD3EEE" w:rsidRPr="00BA1D95" w:rsidRDefault="00CD3EEE" w:rsidP="00D37C98">
      <w:pPr>
        <w:pStyle w:val="IFTnormal"/>
        <w:numPr>
          <w:ilvl w:val="0"/>
          <w:numId w:val="91"/>
        </w:numPr>
        <w:rPr>
          <w:rFonts w:cs="Arial"/>
        </w:rPr>
      </w:pPr>
      <w:r w:rsidRPr="00BA1D95">
        <w:rPr>
          <w:rFonts w:cs="Arial"/>
        </w:rPr>
        <w:t xml:space="preserve">Entrega del servicio para usuarios existentes (habilitación): máximo </w:t>
      </w:r>
      <w:r w:rsidR="0095410A">
        <w:rPr>
          <w:rFonts w:cs="Arial"/>
        </w:rPr>
        <w:t>ocho</w:t>
      </w:r>
      <w:r w:rsidR="0095410A" w:rsidRPr="00BA1D95">
        <w:rPr>
          <w:rFonts w:cs="Arial"/>
        </w:rPr>
        <w:t xml:space="preserve"> </w:t>
      </w:r>
      <w:r w:rsidRPr="00BA1D95">
        <w:rPr>
          <w:rFonts w:cs="Arial"/>
        </w:rPr>
        <w:t>días hábiles que se contabilizarán a partir de la solicitud para el servicio con el módem/ONT de Telmex que estuvieran en funcionamiento.</w:t>
      </w:r>
    </w:p>
    <w:p w:rsidR="00CD3EEE" w:rsidRPr="00BA1D95" w:rsidRDefault="00CD3EEE" w:rsidP="00D37C98">
      <w:pPr>
        <w:pStyle w:val="IFTnormal"/>
        <w:numPr>
          <w:ilvl w:val="0"/>
          <w:numId w:val="91"/>
        </w:numPr>
        <w:rPr>
          <w:rFonts w:cs="Arial"/>
        </w:rPr>
      </w:pPr>
      <w:r w:rsidRPr="00BA1D95">
        <w:rPr>
          <w:rFonts w:cs="Arial"/>
        </w:rPr>
        <w:lastRenderedPageBreak/>
        <w:t xml:space="preserve">Entrega del servicio para usuarios existentes (habilitación): máximo </w:t>
      </w:r>
      <w:r w:rsidR="0095410A">
        <w:rPr>
          <w:rFonts w:cs="Arial"/>
        </w:rPr>
        <w:t>diez</w:t>
      </w:r>
      <w:r w:rsidR="0095410A" w:rsidRPr="00BA1D95">
        <w:rPr>
          <w:rFonts w:cs="Arial"/>
        </w:rPr>
        <w:t xml:space="preserve"> </w:t>
      </w:r>
      <w:r w:rsidRPr="00BA1D95">
        <w:rPr>
          <w:rFonts w:cs="Arial"/>
        </w:rPr>
        <w:t>días hábiles que se contabilizarán a partir de la solicitud para el servicio en que Telmex deba entregar algún equipo a solicitud del CS.</w:t>
      </w:r>
    </w:p>
    <w:p w:rsidR="00CD3EEE" w:rsidRPr="00BA1D95" w:rsidRDefault="00CD3EEE" w:rsidP="00D37C98">
      <w:pPr>
        <w:pStyle w:val="IFTnormal"/>
        <w:numPr>
          <w:ilvl w:val="0"/>
          <w:numId w:val="91"/>
        </w:numPr>
        <w:rPr>
          <w:rFonts w:cs="Arial"/>
        </w:rPr>
      </w:pPr>
      <w:r w:rsidRPr="00BA1D95">
        <w:rPr>
          <w:rFonts w:cs="Arial"/>
        </w:rPr>
        <w:t xml:space="preserve">Entrega del servicio para usuarios nuevos con acometida o recursos de red (habilitación): día confirmado por el CS en la solicitud (máximo día </w:t>
      </w:r>
      <w:r w:rsidR="00E60D31" w:rsidRPr="00BA1D95">
        <w:rPr>
          <w:rFonts w:cs="Arial"/>
        </w:rPr>
        <w:t>8</w:t>
      </w:r>
      <w:r w:rsidRPr="00BA1D95">
        <w:rPr>
          <w:rFonts w:cs="Arial"/>
        </w:rPr>
        <w:t xml:space="preserve"> hábil a partir de la solicitud sin provisión de equipo y máximo día </w:t>
      </w:r>
      <w:r w:rsidR="00E60D31" w:rsidRPr="00BA1D95">
        <w:rPr>
          <w:rFonts w:cs="Arial"/>
        </w:rPr>
        <w:t>10</w:t>
      </w:r>
      <w:r w:rsidRPr="00BA1D95">
        <w:rPr>
          <w:rFonts w:cs="Arial"/>
        </w:rPr>
        <w:t xml:space="preserve"> hábil a partir de la solicitud con provisión de equipo).</w:t>
      </w:r>
    </w:p>
    <w:p w:rsidR="00A47F9A" w:rsidRPr="00BA1D95" w:rsidRDefault="00CD3EEE" w:rsidP="00D37C98">
      <w:pPr>
        <w:pStyle w:val="IFTnormal"/>
        <w:numPr>
          <w:ilvl w:val="0"/>
          <w:numId w:val="91"/>
        </w:numPr>
        <w:rPr>
          <w:rFonts w:cs="Arial"/>
        </w:rPr>
      </w:pPr>
      <w:r w:rsidRPr="00BA1D95">
        <w:rPr>
          <w:rFonts w:cs="Arial"/>
        </w:rPr>
        <w:t xml:space="preserve">Entrega del servicio para usuarios nuevos sin acometida (habilitación): día confirmado por el CS en la solicitud (máximo día </w:t>
      </w:r>
      <w:r w:rsidR="00E60D31" w:rsidRPr="00BA1D95">
        <w:rPr>
          <w:rFonts w:cs="Arial"/>
        </w:rPr>
        <w:t>8</w:t>
      </w:r>
      <w:r w:rsidRPr="00BA1D95">
        <w:rPr>
          <w:rFonts w:cs="Arial"/>
        </w:rPr>
        <w:t xml:space="preserve"> hábil a partir de la solicitud sin provisión de equipo</w:t>
      </w:r>
      <w:r w:rsidR="00E60D31" w:rsidRPr="00BA1D95">
        <w:rPr>
          <w:rFonts w:cs="Arial"/>
        </w:rPr>
        <w:t xml:space="preserve"> </w:t>
      </w:r>
      <w:r w:rsidR="00E60D31" w:rsidRPr="00BA1D95">
        <w:rPr>
          <w:rFonts w:cs="Arial"/>
          <w:lang w:eastAsia="es-MX"/>
        </w:rPr>
        <w:t xml:space="preserve">y </w:t>
      </w:r>
      <w:r w:rsidR="0095410A">
        <w:rPr>
          <w:rFonts w:cs="Arial"/>
          <w:lang w:eastAsia="es-MX"/>
        </w:rPr>
        <w:t>diez</w:t>
      </w:r>
      <w:r w:rsidR="0095410A" w:rsidRPr="00BA1D95">
        <w:rPr>
          <w:rFonts w:cs="Arial"/>
          <w:lang w:eastAsia="es-MX"/>
        </w:rPr>
        <w:t xml:space="preserve"> </w:t>
      </w:r>
      <w:r w:rsidR="00E60D31" w:rsidRPr="00BA1D95">
        <w:rPr>
          <w:rFonts w:cs="Arial"/>
          <w:lang w:eastAsia="es-MX"/>
        </w:rPr>
        <w:t>días hábiles con provisión de equipo</w:t>
      </w:r>
      <w:r w:rsidRPr="00BA1D95">
        <w:rPr>
          <w:rFonts w:cs="Arial"/>
        </w:rPr>
        <w:t>).</w:t>
      </w:r>
      <w:r w:rsidR="009F13FD" w:rsidRPr="00BA1D95">
        <w:rPr>
          <w:rFonts w:cs="Arial"/>
        </w:rPr>
        <w:t xml:space="preserve"> </w:t>
      </w:r>
      <w:r w:rsidR="00A47F9A" w:rsidRPr="00BA1D95">
        <w:rPr>
          <w:rFonts w:cs="Arial"/>
        </w:rPr>
        <w:t>Parámetros de Calidad de SRMLT</w:t>
      </w:r>
      <w:r w:rsidR="00E06DD7" w:rsidRPr="00BA1D95">
        <w:rPr>
          <w:rFonts w:cs="Arial"/>
        </w:rPr>
        <w:t>.</w:t>
      </w:r>
    </w:p>
    <w:p w:rsidR="00A47F9A" w:rsidRPr="00BA1D95" w:rsidRDefault="00A47F9A" w:rsidP="004B11EB">
      <w:pPr>
        <w:pStyle w:val="IFTnormal"/>
        <w:ind w:right="51"/>
        <w:rPr>
          <w:rFonts w:cs="Arial"/>
        </w:rPr>
      </w:pPr>
      <w:r w:rsidRPr="00BA1D95">
        <w:rPr>
          <w:rFonts w:cs="Arial"/>
        </w:rPr>
        <w:t>En esta sección se muestran los parámetros e indicadores de calidad referentes a la provisión, continuidad y atención de fallas del Servicio de Revent</w:t>
      </w:r>
      <w:r w:rsidR="00167D93" w:rsidRPr="00BA1D95">
        <w:rPr>
          <w:rFonts w:cs="Arial"/>
        </w:rPr>
        <w:t>a</w:t>
      </w:r>
      <w:r w:rsidR="000D36FB" w:rsidRPr="00BA1D95">
        <w:rPr>
          <w:rFonts w:cs="Arial"/>
        </w:rPr>
        <w:t xml:space="preserve"> Mayorista de Línea Telefónica</w:t>
      </w:r>
      <w:r w:rsidRPr="00BA1D95">
        <w:rPr>
          <w:rFonts w:cs="Arial"/>
        </w:rPr>
        <w:t>. Estos parámetros e indicadores, y se medirán con una periodicidad trimestral por cada uno de los CS.</w:t>
      </w:r>
    </w:p>
    <w:p w:rsidR="00A47F9A" w:rsidRPr="00BA1D95" w:rsidRDefault="00847A33" w:rsidP="000570F5">
      <w:pPr>
        <w:pStyle w:val="Ttulo2"/>
      </w:pPr>
      <w:bookmarkStart w:id="724" w:name="_Toc525904586"/>
      <w:bookmarkStart w:id="725" w:name="_Toc525913982"/>
      <w:bookmarkStart w:id="726" w:name="_Toc525919221"/>
      <w:bookmarkStart w:id="727" w:name="_Toc525919345"/>
      <w:bookmarkStart w:id="728" w:name="_Toc2957155"/>
      <w:bookmarkStart w:id="729" w:name="_Toc26273090"/>
      <w:bookmarkStart w:id="730" w:name="_Toc26284487"/>
      <w:bookmarkStart w:id="731" w:name="_Toc44413718"/>
      <w:r>
        <w:t>5</w:t>
      </w:r>
      <w:r w:rsidR="00DF1A46">
        <w:t xml:space="preserve">.11 </w:t>
      </w:r>
      <w:r w:rsidR="00A47F9A" w:rsidRPr="00BA1D95">
        <w:t>Parámetros e Indicadores para Provisión del Servicio</w:t>
      </w:r>
      <w:bookmarkEnd w:id="724"/>
      <w:bookmarkEnd w:id="725"/>
      <w:bookmarkEnd w:id="726"/>
      <w:bookmarkEnd w:id="727"/>
      <w:bookmarkEnd w:id="728"/>
      <w:bookmarkEnd w:id="729"/>
      <w:bookmarkEnd w:id="730"/>
      <w:bookmarkEnd w:id="731"/>
    </w:p>
    <w:p w:rsidR="00A47F9A" w:rsidRPr="00BA1D95" w:rsidRDefault="00A47F9A" w:rsidP="004B11EB">
      <w:pPr>
        <w:pStyle w:val="IFTnormal"/>
        <w:ind w:right="51"/>
        <w:rPr>
          <w:rFonts w:cs="Arial"/>
        </w:rPr>
      </w:pPr>
      <w:r w:rsidRPr="00BA1D95">
        <w:rPr>
          <w:rFonts w:cs="Arial"/>
        </w:rPr>
        <w:t>En lo referente a la provisión de los servicios (validación de la solicitud, verificación de factibilidad y habilitación), se tienen los siguientes indicadores</w:t>
      </w:r>
    </w:p>
    <w:p w:rsidR="00343FB8" w:rsidRPr="00BA1D95" w:rsidRDefault="00343FB8" w:rsidP="00D37C98">
      <w:pPr>
        <w:pStyle w:val="IFTnormal"/>
        <w:numPr>
          <w:ilvl w:val="0"/>
          <w:numId w:val="85"/>
        </w:numPr>
        <w:spacing w:before="240"/>
        <w:ind w:left="540" w:right="51" w:hanging="540"/>
        <w:rPr>
          <w:rFonts w:cs="Arial"/>
          <w:bCs w:val="0"/>
        </w:rPr>
      </w:pPr>
      <w:r w:rsidRPr="00BA1D95">
        <w:rPr>
          <w:rFonts w:cs="Arial"/>
        </w:rPr>
        <w:t>Va</w:t>
      </w:r>
      <w:r w:rsidRPr="00BA1D95">
        <w:rPr>
          <w:rFonts w:cs="Arial"/>
          <w:bCs w:val="0"/>
        </w:rPr>
        <w:t xml:space="preserve">lidación de la solicitud: 90% de las solicitudes en máximo un día hábil. El 10% restante en un máximo de </w:t>
      </w:r>
      <w:r w:rsidR="0095410A">
        <w:rPr>
          <w:rFonts w:cs="Arial"/>
          <w:bCs w:val="0"/>
        </w:rPr>
        <w:t>dos</w:t>
      </w:r>
      <w:r w:rsidR="0095410A" w:rsidRPr="00BA1D95">
        <w:rPr>
          <w:rFonts w:cs="Arial"/>
          <w:bCs w:val="0"/>
        </w:rPr>
        <w:t xml:space="preserve"> </w:t>
      </w:r>
      <w:r w:rsidRPr="00BA1D95">
        <w:rPr>
          <w:rFonts w:cs="Arial"/>
          <w:bCs w:val="0"/>
        </w:rPr>
        <w:t>días hábiles a partir de la solicitud.</w:t>
      </w:r>
    </w:p>
    <w:p w:rsidR="00A47F9A" w:rsidRPr="00BA1D95" w:rsidRDefault="00A47F9A" w:rsidP="00D37C98">
      <w:pPr>
        <w:pStyle w:val="IFTnormal"/>
        <w:numPr>
          <w:ilvl w:val="0"/>
          <w:numId w:val="85"/>
        </w:numPr>
        <w:spacing w:before="240"/>
        <w:ind w:left="540" w:right="51" w:hanging="540"/>
        <w:rPr>
          <w:rFonts w:cs="Arial"/>
        </w:rPr>
      </w:pPr>
      <w:r w:rsidRPr="00BA1D95">
        <w:rPr>
          <w:rFonts w:cs="Arial"/>
        </w:rPr>
        <w:t xml:space="preserve">Revisión de Factibilidad Técnica en Central: 90% de las solicitudes en máximo de </w:t>
      </w:r>
      <w:r w:rsidR="00E2652B">
        <w:rPr>
          <w:rFonts w:cs="Arial"/>
        </w:rPr>
        <w:t xml:space="preserve">cinco </w:t>
      </w:r>
      <w:r w:rsidRPr="00BA1D95">
        <w:rPr>
          <w:rFonts w:cs="Arial"/>
        </w:rPr>
        <w:t xml:space="preserve">días hábiles. El 10% restante en un máximo de </w:t>
      </w:r>
      <w:r w:rsidR="0095410A">
        <w:rPr>
          <w:rFonts w:cs="Arial"/>
        </w:rPr>
        <w:t>ocho</w:t>
      </w:r>
      <w:r w:rsidR="0095410A" w:rsidRPr="00BA1D95">
        <w:rPr>
          <w:rFonts w:cs="Arial"/>
        </w:rPr>
        <w:t xml:space="preserve"> </w:t>
      </w:r>
      <w:r w:rsidRPr="00BA1D95">
        <w:rPr>
          <w:rFonts w:cs="Arial"/>
        </w:rPr>
        <w:t>días hábiles a partir de la solicitud.</w:t>
      </w:r>
    </w:p>
    <w:p w:rsidR="00A47F9A" w:rsidRPr="00BA1D95" w:rsidRDefault="00A47F9A" w:rsidP="00D37C98">
      <w:pPr>
        <w:pStyle w:val="IFTnormal"/>
        <w:numPr>
          <w:ilvl w:val="0"/>
          <w:numId w:val="85"/>
        </w:numPr>
        <w:ind w:left="567" w:right="51" w:hanging="567"/>
        <w:rPr>
          <w:rFonts w:cs="Arial"/>
        </w:rPr>
      </w:pPr>
      <w:r w:rsidRPr="00BA1D95">
        <w:rPr>
          <w:rFonts w:cs="Arial"/>
        </w:rPr>
        <w:t xml:space="preserve">Configuración de la Solución SRMLT en Central: 90% de las solicitudes en máximo de </w:t>
      </w:r>
      <w:r w:rsidR="0095410A">
        <w:rPr>
          <w:rFonts w:cs="Arial"/>
        </w:rPr>
        <w:t>ocho</w:t>
      </w:r>
      <w:r w:rsidR="0095410A" w:rsidRPr="00BA1D95">
        <w:rPr>
          <w:rFonts w:cs="Arial"/>
        </w:rPr>
        <w:t xml:space="preserve"> </w:t>
      </w:r>
      <w:r w:rsidRPr="00BA1D95">
        <w:rPr>
          <w:rFonts w:cs="Arial"/>
        </w:rPr>
        <w:t xml:space="preserve">días hábiles. El 10% restante en un máximo de </w:t>
      </w:r>
      <w:r w:rsidR="0095410A">
        <w:rPr>
          <w:rFonts w:cs="Arial"/>
        </w:rPr>
        <w:t>diez</w:t>
      </w:r>
      <w:r w:rsidR="0095410A" w:rsidRPr="00BA1D95">
        <w:rPr>
          <w:rFonts w:cs="Arial"/>
        </w:rPr>
        <w:t xml:space="preserve"> </w:t>
      </w:r>
      <w:r w:rsidRPr="00BA1D95">
        <w:rPr>
          <w:rFonts w:cs="Arial"/>
        </w:rPr>
        <w:t>días hábiles a partir de la solicitud.</w:t>
      </w:r>
    </w:p>
    <w:p w:rsidR="00A47F9A" w:rsidRPr="00BA1D95" w:rsidRDefault="00A47F9A" w:rsidP="00D37C98">
      <w:pPr>
        <w:pStyle w:val="IFTnormal"/>
        <w:numPr>
          <w:ilvl w:val="0"/>
          <w:numId w:val="85"/>
        </w:numPr>
        <w:ind w:left="567" w:right="51" w:hanging="567"/>
        <w:rPr>
          <w:rFonts w:cs="Arial"/>
        </w:rPr>
      </w:pPr>
      <w:r w:rsidRPr="00BA1D95">
        <w:rPr>
          <w:rFonts w:cs="Arial"/>
        </w:rPr>
        <w:t xml:space="preserve">Habilitación para usuarios existentes en tiempo: 90% en un máximo de </w:t>
      </w:r>
      <w:r w:rsidR="0095410A">
        <w:rPr>
          <w:rFonts w:cs="Arial"/>
        </w:rPr>
        <w:t>ocho</w:t>
      </w:r>
      <w:r w:rsidR="0095410A" w:rsidRPr="00BA1D95">
        <w:rPr>
          <w:rFonts w:cs="Arial"/>
        </w:rPr>
        <w:t xml:space="preserve"> </w:t>
      </w:r>
      <w:r w:rsidRPr="00BA1D95">
        <w:rPr>
          <w:rFonts w:cs="Arial"/>
        </w:rPr>
        <w:t xml:space="preserve">días hábiles. El 10% restante en un máximo de </w:t>
      </w:r>
      <w:r w:rsidR="0095410A">
        <w:rPr>
          <w:rFonts w:cs="Arial"/>
        </w:rPr>
        <w:t>diez</w:t>
      </w:r>
      <w:r w:rsidR="0095410A" w:rsidRPr="00BA1D95">
        <w:rPr>
          <w:rFonts w:cs="Arial"/>
        </w:rPr>
        <w:t xml:space="preserve"> </w:t>
      </w:r>
      <w:r w:rsidRPr="00BA1D95">
        <w:rPr>
          <w:rFonts w:cs="Arial"/>
        </w:rPr>
        <w:t>días hábiles a partir de la solicitud.</w:t>
      </w:r>
    </w:p>
    <w:p w:rsidR="00A47F9A" w:rsidRPr="00BA1D95" w:rsidRDefault="00A47F9A" w:rsidP="00D37C98">
      <w:pPr>
        <w:pStyle w:val="IFTnormal"/>
        <w:numPr>
          <w:ilvl w:val="0"/>
          <w:numId w:val="85"/>
        </w:numPr>
        <w:ind w:left="567" w:right="51" w:hanging="567"/>
        <w:rPr>
          <w:rFonts w:cs="Arial"/>
        </w:rPr>
      </w:pPr>
      <w:r w:rsidRPr="00BA1D95">
        <w:rPr>
          <w:rFonts w:cs="Arial"/>
        </w:rPr>
        <w:t xml:space="preserve">Habilitación para usuarios nuevos con y sin acometida o recursos de red: 90% en un máximo de </w:t>
      </w:r>
      <w:r w:rsidR="0095410A">
        <w:rPr>
          <w:rFonts w:cs="Arial"/>
        </w:rPr>
        <w:t>ocho</w:t>
      </w:r>
      <w:r w:rsidR="0095410A" w:rsidRPr="00BA1D95">
        <w:rPr>
          <w:rFonts w:cs="Arial"/>
        </w:rPr>
        <w:t xml:space="preserve"> </w:t>
      </w:r>
      <w:r w:rsidRPr="00BA1D95">
        <w:rPr>
          <w:rFonts w:cs="Arial"/>
        </w:rPr>
        <w:t>días hábiles</w:t>
      </w:r>
      <w:r w:rsidR="004F6C84" w:rsidRPr="00BA1D95">
        <w:rPr>
          <w:rFonts w:cs="Arial"/>
        </w:rPr>
        <w:t xml:space="preserve"> sin entrega de equipo y </w:t>
      </w:r>
      <w:r w:rsidR="0095410A">
        <w:rPr>
          <w:rFonts w:cs="Arial"/>
          <w:lang w:eastAsia="es-MX"/>
        </w:rPr>
        <w:t>diez</w:t>
      </w:r>
      <w:r w:rsidR="0095410A" w:rsidRPr="00BA1D95">
        <w:rPr>
          <w:rFonts w:cs="Arial"/>
          <w:lang w:eastAsia="es-MX"/>
        </w:rPr>
        <w:t xml:space="preserve"> </w:t>
      </w:r>
      <w:r w:rsidR="004F6C84" w:rsidRPr="00BA1D95">
        <w:rPr>
          <w:rFonts w:cs="Arial"/>
          <w:lang w:eastAsia="es-MX"/>
        </w:rPr>
        <w:t>días hábiles con provisión de equipo</w:t>
      </w:r>
      <w:r w:rsidRPr="00BA1D95">
        <w:rPr>
          <w:rFonts w:cs="Arial"/>
        </w:rPr>
        <w:t>. El 10% restante en un máximo de</w:t>
      </w:r>
      <w:r w:rsidR="004F6C84" w:rsidRPr="00BA1D95">
        <w:rPr>
          <w:rFonts w:cs="Arial"/>
        </w:rPr>
        <w:t xml:space="preserve"> </w:t>
      </w:r>
      <w:r w:rsidR="0095410A">
        <w:rPr>
          <w:rFonts w:cs="Arial"/>
        </w:rPr>
        <w:t>diez días hábiles</w:t>
      </w:r>
      <w:r w:rsidR="0095410A" w:rsidRPr="00BA1D95">
        <w:rPr>
          <w:rFonts w:cs="Arial"/>
        </w:rPr>
        <w:t xml:space="preserve"> </w:t>
      </w:r>
      <w:r w:rsidR="004F6C84" w:rsidRPr="00BA1D95">
        <w:rPr>
          <w:rFonts w:cs="Arial"/>
        </w:rPr>
        <w:t xml:space="preserve">sin </w:t>
      </w:r>
      <w:r w:rsidR="004F6C84" w:rsidRPr="00BA1D95">
        <w:rPr>
          <w:rFonts w:cs="Arial"/>
        </w:rPr>
        <w:lastRenderedPageBreak/>
        <w:t xml:space="preserve">provisión de equipo </w:t>
      </w:r>
      <w:r w:rsidR="004F6C84" w:rsidRPr="00BA1D95">
        <w:rPr>
          <w:rFonts w:cs="Arial"/>
          <w:lang w:eastAsia="es-MX"/>
        </w:rPr>
        <w:t>y 12 días hábiles con provisión de equipo</w:t>
      </w:r>
      <w:r w:rsidRPr="00BA1D95">
        <w:rPr>
          <w:rFonts w:cs="Arial"/>
        </w:rPr>
        <w:t xml:space="preserve"> a partir de la solicitud.</w:t>
      </w:r>
    </w:p>
    <w:p w:rsidR="00A47F9A" w:rsidRDefault="00A47F9A" w:rsidP="00D37C98">
      <w:pPr>
        <w:pStyle w:val="IFTnormal"/>
        <w:numPr>
          <w:ilvl w:val="0"/>
          <w:numId w:val="85"/>
        </w:numPr>
        <w:ind w:left="567" w:right="51" w:hanging="567"/>
        <w:rPr>
          <w:rFonts w:cs="Arial"/>
        </w:rPr>
      </w:pPr>
      <w:r w:rsidRPr="00BA1D95">
        <w:rPr>
          <w:rFonts w:cs="Arial"/>
        </w:rPr>
        <w:t xml:space="preserve">Porcentaje de servicios suspendidos y reactivados en tiempo (60%). El 40% restante de servicios suspendidos en 48 horas y de reactivaciones en </w:t>
      </w:r>
      <w:r w:rsidR="0095410A">
        <w:rPr>
          <w:rFonts w:cs="Arial"/>
        </w:rPr>
        <w:t>cuatro</w:t>
      </w:r>
      <w:r w:rsidR="0095410A" w:rsidRPr="00BA1D95">
        <w:rPr>
          <w:rFonts w:cs="Arial"/>
        </w:rPr>
        <w:t xml:space="preserve"> </w:t>
      </w:r>
      <w:r w:rsidRPr="00BA1D95">
        <w:rPr>
          <w:rFonts w:cs="Arial"/>
        </w:rPr>
        <w:t>horas a partir de las solicitudes realizadas.</w:t>
      </w:r>
    </w:p>
    <w:p w:rsidR="00E938FD" w:rsidRDefault="00E938FD">
      <w:pPr>
        <w:pStyle w:val="IFTnormal"/>
        <w:ind w:left="567" w:right="51"/>
        <w:rPr>
          <w:rFonts w:cs="Arial"/>
        </w:rPr>
      </w:pPr>
    </w:p>
    <w:p w:rsidR="00A47F9A" w:rsidRPr="00BA1D95" w:rsidRDefault="00A47F9A" w:rsidP="004B11EB">
      <w:pPr>
        <w:pStyle w:val="IFTnormal"/>
        <w:ind w:right="51"/>
        <w:rPr>
          <w:rFonts w:cs="Arial"/>
          <w:b/>
        </w:rPr>
      </w:pPr>
      <w:r w:rsidRPr="00BA1D95">
        <w:rPr>
          <w:rFonts w:cs="Arial"/>
          <w:b/>
        </w:rPr>
        <w:t>Metodología</w:t>
      </w:r>
    </w:p>
    <w:p w:rsidR="00A47F9A" w:rsidRPr="00BA1D95" w:rsidRDefault="00A47F9A" w:rsidP="004B11EB">
      <w:pPr>
        <w:pStyle w:val="IFTnormal"/>
        <w:ind w:right="51"/>
        <w:rPr>
          <w:rFonts w:cs="Arial"/>
        </w:rPr>
      </w:pPr>
      <w:r w:rsidRPr="00BA1D95">
        <w:rPr>
          <w:rFonts w:cs="Arial"/>
        </w:rPr>
        <w:t>El horario de atención es 24 horas, sin embargo, para realizar las mediciones de estos indicadores, se considerarán las solicitudes ingresadas en un horario hábil de lunes a viernes de 9:00 a 17:00 horas, aquellos que se reciban después de ese horario, se contabilizarán para el día hábil siguiente.</w:t>
      </w:r>
    </w:p>
    <w:p w:rsidR="00A47F9A" w:rsidRPr="00BA1D95" w:rsidRDefault="00A47F9A" w:rsidP="004B11EB">
      <w:pPr>
        <w:pStyle w:val="IFTnormal"/>
        <w:ind w:right="51"/>
        <w:rPr>
          <w:rFonts w:cs="Arial"/>
          <w:b/>
        </w:rPr>
      </w:pPr>
      <w:r w:rsidRPr="00BA1D95">
        <w:rPr>
          <w:rFonts w:cs="Arial"/>
          <w:b/>
        </w:rPr>
        <w:t>Parámetros para Reparación de Fallas</w:t>
      </w:r>
    </w:p>
    <w:p w:rsidR="00A47F9A" w:rsidRPr="00BA1D95" w:rsidRDefault="00A47F9A" w:rsidP="004B11EB">
      <w:pPr>
        <w:pStyle w:val="IFTnormal"/>
        <w:ind w:right="51"/>
        <w:rPr>
          <w:rFonts w:cs="Arial"/>
        </w:rPr>
      </w:pPr>
      <w:r w:rsidRPr="00BA1D95">
        <w:rPr>
          <w:rFonts w:cs="Arial"/>
        </w:rPr>
        <w:t>En cuanto a los parámetros de calidad asociados a la reparación de fallas que afecten a los usuarios residenciales o comerciales, se tiene el siguiente alcance:</w:t>
      </w:r>
    </w:p>
    <w:p w:rsidR="00A47F9A" w:rsidRPr="00BA1D95" w:rsidRDefault="00A47F9A" w:rsidP="00D37C98">
      <w:pPr>
        <w:pStyle w:val="IFTnormal"/>
        <w:numPr>
          <w:ilvl w:val="0"/>
          <w:numId w:val="86"/>
        </w:numPr>
        <w:ind w:left="567" w:right="284" w:hanging="283"/>
        <w:rPr>
          <w:rFonts w:cs="Arial"/>
        </w:rPr>
      </w:pPr>
      <w:r w:rsidRPr="00BA1D95">
        <w:rPr>
          <w:rFonts w:cs="Arial"/>
        </w:rPr>
        <w:t xml:space="preserve">Total de reparaciones atendidas </w:t>
      </w:r>
      <w:r w:rsidR="00F64F82" w:rsidRPr="00BA1D95">
        <w:rPr>
          <w:rFonts w:cs="Arial"/>
        </w:rPr>
        <w:t xml:space="preserve">por concesionario </w:t>
      </w:r>
      <w:r w:rsidRPr="00BA1D95">
        <w:rPr>
          <w:rFonts w:cs="Arial"/>
        </w:rPr>
        <w:t xml:space="preserve">dentro del día hábil siguiente a la recepción de la queja, del total de reportes levantados. Al menos </w:t>
      </w:r>
      <w:r w:rsidR="00A86331" w:rsidRPr="00BA1D95">
        <w:rPr>
          <w:rFonts w:cs="Arial"/>
        </w:rPr>
        <w:t>84</w:t>
      </w:r>
      <w:r w:rsidRPr="00BA1D95">
        <w:rPr>
          <w:rFonts w:cs="Arial"/>
        </w:rPr>
        <w:t xml:space="preserve">% </w:t>
      </w:r>
    </w:p>
    <w:p w:rsidR="00A47F9A" w:rsidRPr="00BA1D95" w:rsidRDefault="00A47F9A" w:rsidP="00D37C98">
      <w:pPr>
        <w:pStyle w:val="IFTnormal"/>
        <w:numPr>
          <w:ilvl w:val="0"/>
          <w:numId w:val="86"/>
        </w:numPr>
        <w:ind w:left="567" w:right="284" w:hanging="283"/>
        <w:rPr>
          <w:rFonts w:cs="Arial"/>
        </w:rPr>
      </w:pPr>
      <w:r w:rsidRPr="00BA1D95">
        <w:rPr>
          <w:rFonts w:cs="Arial"/>
        </w:rPr>
        <w:t>Total de reparaciones atendidas</w:t>
      </w:r>
      <w:r w:rsidR="00F64F82" w:rsidRPr="00BA1D95">
        <w:rPr>
          <w:rFonts w:cs="Arial"/>
        </w:rPr>
        <w:t xml:space="preserve"> por concesionario</w:t>
      </w:r>
      <w:r w:rsidRPr="00BA1D95">
        <w:rPr>
          <w:rFonts w:cs="Arial"/>
        </w:rPr>
        <w:t xml:space="preserve"> dentro de los tres días hábiles siguientes a la recepción de la queja, del total de reportes levantados. Al menos </w:t>
      </w:r>
      <w:r w:rsidR="00A86331" w:rsidRPr="00BA1D95">
        <w:rPr>
          <w:rFonts w:cs="Arial"/>
        </w:rPr>
        <w:t>94</w:t>
      </w:r>
      <w:r w:rsidRPr="00BA1D95">
        <w:rPr>
          <w:rFonts w:cs="Arial"/>
        </w:rPr>
        <w:t xml:space="preserve">%. </w:t>
      </w:r>
    </w:p>
    <w:p w:rsidR="00A47F9A" w:rsidRPr="00BA1D95" w:rsidRDefault="00A47F9A" w:rsidP="004B11EB">
      <w:pPr>
        <w:pStyle w:val="IFTnormal"/>
        <w:ind w:right="51"/>
        <w:rPr>
          <w:rFonts w:cs="Arial"/>
        </w:rPr>
      </w:pPr>
      <w:r w:rsidRPr="00BA1D95">
        <w:rPr>
          <w:rFonts w:cs="Arial"/>
        </w:rPr>
        <w:t xml:space="preserve">Para los casos anteriores, la reparación de fallas para el </w:t>
      </w:r>
      <w:r w:rsidR="00A86331" w:rsidRPr="00BA1D95">
        <w:rPr>
          <w:rFonts w:cs="Arial"/>
        </w:rPr>
        <w:t>6</w:t>
      </w:r>
      <w:r w:rsidRPr="00BA1D95">
        <w:rPr>
          <w:rFonts w:cs="Arial"/>
        </w:rPr>
        <w:t xml:space="preserve">% de reportes restante no excederá de </w:t>
      </w:r>
      <w:r w:rsidR="0095410A">
        <w:rPr>
          <w:rFonts w:cs="Arial"/>
        </w:rPr>
        <w:t>diez</w:t>
      </w:r>
      <w:r w:rsidR="0095410A" w:rsidRPr="00BA1D95">
        <w:rPr>
          <w:rFonts w:cs="Arial"/>
        </w:rPr>
        <w:t xml:space="preserve"> </w:t>
      </w:r>
      <w:r w:rsidRPr="00BA1D95">
        <w:rPr>
          <w:rFonts w:cs="Arial"/>
        </w:rPr>
        <w:t>días hábiles siguientes a la recepción de la queja.</w:t>
      </w:r>
    </w:p>
    <w:p w:rsidR="00A47F9A" w:rsidRPr="00BA1D95" w:rsidRDefault="00A47F9A" w:rsidP="004B11EB">
      <w:pPr>
        <w:pStyle w:val="IFTnormal"/>
        <w:ind w:right="51"/>
        <w:rPr>
          <w:rFonts w:cs="Arial"/>
        </w:rPr>
      </w:pPr>
      <w:r w:rsidRPr="00BA1D95">
        <w:rPr>
          <w:rFonts w:cs="Arial"/>
        </w:rPr>
        <w:t>Para realizar las mediciones de estos indicadores, se considerarán los reportes</w:t>
      </w:r>
      <w:r w:rsidR="005C3DC0" w:rsidRPr="00BA1D95">
        <w:rPr>
          <w:rFonts w:cs="Arial"/>
        </w:rPr>
        <w:t xml:space="preserve"> de queja</w:t>
      </w:r>
      <w:r w:rsidRPr="00BA1D95">
        <w:rPr>
          <w:rFonts w:cs="Arial"/>
        </w:rPr>
        <w:t xml:space="preserve"> levantados</w:t>
      </w:r>
      <w:r w:rsidR="00F64F82" w:rsidRPr="00BA1D95">
        <w:rPr>
          <w:rFonts w:cs="Arial"/>
        </w:rPr>
        <w:t xml:space="preserve"> por concesionario</w:t>
      </w:r>
      <w:r w:rsidRPr="00BA1D95">
        <w:rPr>
          <w:rFonts w:cs="Arial"/>
        </w:rPr>
        <w:t xml:space="preserve"> en un horario de 9:00 a 17:00 horas, aquellos que se reciban después de ese horario, se contabilizarán para el día hábil siguiente. </w:t>
      </w:r>
    </w:p>
    <w:p w:rsidR="00A47F9A" w:rsidRDefault="00A47F9A" w:rsidP="004B11EB">
      <w:pPr>
        <w:pStyle w:val="IFTnormal"/>
        <w:ind w:right="51"/>
        <w:rPr>
          <w:rFonts w:cs="Arial"/>
        </w:rPr>
      </w:pPr>
      <w:r w:rsidRPr="00BA1D95">
        <w:rPr>
          <w:rFonts w:cs="Arial"/>
        </w:rPr>
        <w:t>El indicador “Tiempo de Resolución” se refiere al tiempo transcurrido desde la apertura por el CS de una reclamación hasta que la reclamación ha sido resuelta satisfactoriamente (incluye la aceptación por parte del mismo y el cierre de la incidencia).</w:t>
      </w:r>
    </w:p>
    <w:p w:rsidR="00907A12" w:rsidRPr="00BA1D95" w:rsidRDefault="00907A12" w:rsidP="004B11EB">
      <w:pPr>
        <w:pStyle w:val="IFTnormal"/>
        <w:ind w:right="51"/>
        <w:rPr>
          <w:rFonts w:cs="Arial"/>
        </w:rPr>
      </w:pPr>
    </w:p>
    <w:p w:rsidR="00A47F9A" w:rsidRPr="00BA1D95" w:rsidRDefault="00A47F9A" w:rsidP="004B11EB">
      <w:pPr>
        <w:pStyle w:val="IFTnormal"/>
        <w:ind w:right="51"/>
        <w:rPr>
          <w:rFonts w:cs="Arial"/>
          <w:b/>
        </w:rPr>
      </w:pPr>
      <w:r w:rsidRPr="00BA1D95">
        <w:rPr>
          <w:rFonts w:cs="Arial"/>
          <w:b/>
        </w:rPr>
        <w:t>Metodología</w:t>
      </w:r>
    </w:p>
    <w:p w:rsidR="00A47F9A" w:rsidRPr="00BA1D95" w:rsidRDefault="00A47F9A" w:rsidP="004B11EB">
      <w:pPr>
        <w:pStyle w:val="IFTnormal"/>
        <w:ind w:right="51"/>
        <w:rPr>
          <w:rFonts w:cs="Arial"/>
        </w:rPr>
      </w:pPr>
      <w:r w:rsidRPr="00BA1D95">
        <w:rPr>
          <w:rFonts w:cs="Arial"/>
        </w:rPr>
        <w:lastRenderedPageBreak/>
        <w:t>Los indicadores de reparación de fallas se calculan de la siguiente forma y se miden para reparaciones en uno, tres y diez días hábiles posteriores a la recepción de la queja</w:t>
      </w:r>
      <w:r w:rsidR="00F64F82" w:rsidRPr="00BA1D95">
        <w:rPr>
          <w:rFonts w:cs="Arial"/>
        </w:rPr>
        <w:t xml:space="preserve"> por concesionario</w:t>
      </w:r>
      <w:r w:rsidRPr="00BA1D95">
        <w:rPr>
          <w:rFonts w:cs="Arial"/>
        </w:rPr>
        <w:t>.</w:t>
      </w:r>
    </w:p>
    <w:p w:rsidR="00A47F9A" w:rsidRPr="00BA1D95" w:rsidRDefault="00A47F9A" w:rsidP="004B11EB">
      <w:pPr>
        <w:pStyle w:val="IFTnormal"/>
        <w:ind w:right="51"/>
        <w:rPr>
          <w:rFonts w:cs="Arial"/>
        </w:rPr>
      </w:pPr>
      <w:r w:rsidRPr="00BA1D95">
        <w:rPr>
          <w:rFonts w:cs="Arial"/>
          <w:b/>
        </w:rPr>
        <w:t>Reparación de fallas</w:t>
      </w:r>
      <w:r w:rsidRPr="00BA1D95">
        <w:rPr>
          <w:rFonts w:cs="Arial"/>
        </w:rPr>
        <w:t>: porcentaje de las fallas reportadas</w:t>
      </w:r>
      <w:r w:rsidR="00F64F82" w:rsidRPr="00BA1D95">
        <w:rPr>
          <w:rFonts w:cs="Arial"/>
        </w:rPr>
        <w:t xml:space="preserve"> por concesionario</w:t>
      </w:r>
      <w:r w:rsidRPr="00BA1D95">
        <w:rPr>
          <w:rFonts w:cs="Arial"/>
        </w:rPr>
        <w:t xml:space="preserve"> que son atendidas dentro del plazo a medir (uno, tres, diez días hábiles siguientes a la recepción de la queja), durante el trimestre.</w:t>
      </w:r>
    </w:p>
    <w:p w:rsidR="00143EDE" w:rsidRPr="00BA1D95" w:rsidRDefault="00143EDE" w:rsidP="004B11EB">
      <w:pPr>
        <w:pStyle w:val="IFTnormal"/>
        <w:ind w:right="51"/>
        <w:rPr>
          <w:rFonts w:cs="Arial"/>
        </w:rPr>
      </w:pPr>
    </w:p>
    <w:p w:rsidR="00A47F9A" w:rsidRPr="00BA1D95" w:rsidRDefault="00A47F9A" w:rsidP="004B11EB">
      <w:pPr>
        <w:pStyle w:val="IFTnormal"/>
        <w:ind w:right="51"/>
        <w:jc w:val="center"/>
        <w:rPr>
          <w:rFonts w:cs="Arial"/>
        </w:rPr>
      </w:pPr>
      <w:r w:rsidRPr="00BA1D95">
        <w:rPr>
          <w:rFonts w:cs="Arial"/>
        </w:rPr>
        <w:t xml:space="preserve">Reparación de Fallas = </w:t>
      </w:r>
      <m:oMath>
        <m:f>
          <m:fPr>
            <m:ctrlPr>
              <w:rPr>
                <w:rFonts w:ascii="Cambria Math" w:hAnsi="Cambria Math" w:cs="Arial"/>
                <w:bCs w:val="0"/>
                <w:i/>
              </w:rPr>
            </m:ctrlPr>
          </m:fPr>
          <m:num>
            <m:r>
              <w:rPr>
                <w:rFonts w:ascii="Cambria Math" w:hAnsi="Cambria Math" w:cs="Arial"/>
              </w:rPr>
              <m:t>Fallas</m:t>
            </m:r>
            <m:r>
              <m:rPr>
                <m:sty m:val="p"/>
              </m:rPr>
              <w:rPr>
                <w:rFonts w:ascii="Cambria Math" w:hAnsi="Cambria Math" w:cs="Arial"/>
              </w:rPr>
              <m:t xml:space="preserve"> </m:t>
            </m:r>
            <m:r>
              <w:rPr>
                <w:rFonts w:ascii="Cambria Math" w:hAnsi="Cambria Math" w:cs="Arial"/>
              </w:rPr>
              <m:t>efectivas</m:t>
            </m:r>
            <m:r>
              <m:rPr>
                <m:sty m:val="p"/>
              </m:rPr>
              <w:rPr>
                <w:rFonts w:ascii="Cambria Math" w:hAnsi="Cambria Math" w:cs="Arial"/>
              </w:rPr>
              <m:t xml:space="preserve"> </m:t>
            </m:r>
            <m:r>
              <w:rPr>
                <w:rFonts w:ascii="Cambria Math" w:hAnsi="Cambria Math" w:cs="Arial"/>
              </w:rPr>
              <m:t>reparadas</m:t>
            </m:r>
            <m:r>
              <m:rPr>
                <m:sty m:val="p"/>
              </m:rPr>
              <w:rPr>
                <w:rFonts w:ascii="Cambria Math" w:hAnsi="Cambria Math" w:cs="Arial"/>
              </w:rPr>
              <m:t xml:space="preserve"> </m:t>
            </m:r>
            <m:r>
              <w:rPr>
                <w:rFonts w:ascii="Cambria Math" w:hAnsi="Cambria Math" w:cs="Arial"/>
              </w:rPr>
              <m:t>en</m:t>
            </m:r>
            <m:r>
              <m:rPr>
                <m:sty m:val="p"/>
              </m:rPr>
              <w:rPr>
                <w:rFonts w:ascii="Cambria Math" w:hAnsi="Cambria Math" w:cs="Arial"/>
              </w:rPr>
              <m:t xml:space="preserve"> </m:t>
            </m:r>
            <m:r>
              <w:rPr>
                <w:rFonts w:ascii="Cambria Math" w:hAnsi="Cambria Math" w:cs="Arial"/>
              </w:rPr>
              <m:t>el</m:t>
            </m:r>
            <m:r>
              <m:rPr>
                <m:sty m:val="p"/>
              </m:rPr>
              <w:rPr>
                <w:rFonts w:ascii="Cambria Math" w:hAnsi="Cambria Math" w:cs="Arial"/>
              </w:rPr>
              <m:t xml:space="preserve"> </m:t>
            </m:r>
            <m:r>
              <w:rPr>
                <w:rFonts w:ascii="Cambria Math" w:hAnsi="Cambria Math" w:cs="Arial"/>
              </w:rPr>
              <m:t>plazo</m:t>
            </m:r>
            <m:r>
              <m:rPr>
                <m:sty m:val="p"/>
              </m:rPr>
              <w:rPr>
                <w:rFonts w:ascii="Cambria Math" w:hAnsi="Cambria Math" w:cs="Arial"/>
              </w:rPr>
              <m:t xml:space="preserve"> </m:t>
            </m:r>
            <m:r>
              <w:rPr>
                <w:rFonts w:ascii="Cambria Math" w:hAnsi="Cambria Math" w:cs="Arial"/>
              </w:rPr>
              <m:t>a</m:t>
            </m:r>
            <m:r>
              <m:rPr>
                <m:sty m:val="p"/>
              </m:rPr>
              <w:rPr>
                <w:rFonts w:ascii="Cambria Math" w:hAnsi="Cambria Math" w:cs="Arial"/>
              </w:rPr>
              <m:t xml:space="preserve"> </m:t>
            </m:r>
            <m:r>
              <w:rPr>
                <w:rFonts w:ascii="Cambria Math" w:hAnsi="Cambria Math" w:cs="Arial"/>
              </w:rPr>
              <m:t>medir</m:t>
            </m:r>
            <m:r>
              <m:rPr>
                <m:sty m:val="p"/>
              </m:rPr>
              <w:rPr>
                <w:rFonts w:ascii="Cambria Math" w:hAnsi="Cambria Math" w:cs="Arial"/>
              </w:rPr>
              <m:t xml:space="preserve"> </m:t>
            </m:r>
            <m:r>
              <w:rPr>
                <w:rFonts w:ascii="Cambria Math" w:hAnsi="Cambria Math" w:cs="Arial"/>
              </w:rPr>
              <m:t>en</m:t>
            </m:r>
            <m:r>
              <m:rPr>
                <m:sty m:val="p"/>
              </m:rPr>
              <w:rPr>
                <w:rFonts w:ascii="Cambria Math" w:hAnsi="Cambria Math" w:cs="Arial"/>
              </w:rPr>
              <m:t xml:space="preserve">  </m:t>
            </m:r>
            <m:r>
              <w:rPr>
                <w:rFonts w:ascii="Cambria Math" w:hAnsi="Cambria Math" w:cs="Arial"/>
              </w:rPr>
              <m:t>d</m:t>
            </m:r>
            <m:r>
              <m:rPr>
                <m:sty m:val="p"/>
              </m:rPr>
              <w:rPr>
                <w:rFonts w:ascii="Cambria Math" w:hAnsi="Cambria Math" w:cs="Arial"/>
              </w:rPr>
              <m:t>í</m:t>
            </m:r>
            <m:r>
              <w:rPr>
                <w:rFonts w:ascii="Cambria Math" w:hAnsi="Cambria Math" w:cs="Arial"/>
              </w:rPr>
              <m:t>as</m:t>
            </m:r>
            <m:r>
              <m:rPr>
                <m:sty m:val="p"/>
              </m:rPr>
              <w:rPr>
                <w:rFonts w:ascii="Cambria Math" w:hAnsi="Cambria Math" w:cs="Arial"/>
              </w:rPr>
              <m:t xml:space="preserve"> </m:t>
            </m:r>
            <m:r>
              <w:rPr>
                <w:rFonts w:ascii="Cambria Math" w:hAnsi="Cambria Math" w:cs="Arial"/>
              </w:rPr>
              <m:t>h</m:t>
            </m:r>
            <m:r>
              <m:rPr>
                <m:sty m:val="p"/>
              </m:rPr>
              <w:rPr>
                <w:rFonts w:ascii="Cambria Math" w:hAnsi="Cambria Math" w:cs="Arial"/>
              </w:rPr>
              <m:t>á</m:t>
            </m:r>
            <m:r>
              <w:rPr>
                <w:rFonts w:ascii="Cambria Math" w:hAnsi="Cambria Math" w:cs="Arial"/>
              </w:rPr>
              <m:t>biles</m:t>
            </m:r>
          </m:num>
          <m:den>
            <m:r>
              <w:rPr>
                <w:rFonts w:ascii="Cambria Math" w:hAnsi="Cambria Math" w:cs="Arial"/>
              </w:rPr>
              <m:t>Fallas</m:t>
            </m:r>
            <m:r>
              <m:rPr>
                <m:sty m:val="p"/>
              </m:rPr>
              <w:rPr>
                <w:rFonts w:ascii="Cambria Math" w:hAnsi="Cambria Math" w:cs="Arial"/>
              </w:rPr>
              <m:t xml:space="preserve"> </m:t>
            </m:r>
            <m:r>
              <w:rPr>
                <w:rFonts w:ascii="Cambria Math" w:hAnsi="Cambria Math" w:cs="Arial"/>
              </w:rPr>
              <m:t>Efectivas</m:t>
            </m:r>
          </m:den>
        </m:f>
        <m:r>
          <m:rPr>
            <m:sty m:val="p"/>
          </m:rPr>
          <w:rPr>
            <w:rFonts w:ascii="Cambria Math" w:hAnsi="Cambria Math" w:cs="Arial"/>
          </w:rPr>
          <m:t xml:space="preserve"> </m:t>
        </m:r>
        <m:r>
          <w:rPr>
            <w:rFonts w:ascii="Cambria Math" w:hAnsi="Cambria Math" w:cs="Arial"/>
          </w:rPr>
          <m:t>x</m:t>
        </m:r>
        <m:r>
          <m:rPr>
            <m:sty m:val="p"/>
          </m:rPr>
          <w:rPr>
            <w:rFonts w:ascii="Cambria Math" w:hAnsi="Cambria Math" w:cs="Arial"/>
          </w:rPr>
          <m:t xml:space="preserve"> 100</m:t>
        </m:r>
      </m:oMath>
    </w:p>
    <w:p w:rsidR="00A47F9A" w:rsidRPr="00BA1D95" w:rsidRDefault="00A47F9A" w:rsidP="00402F39">
      <w:pPr>
        <w:pStyle w:val="IFTnormal"/>
        <w:ind w:right="51"/>
        <w:rPr>
          <w:rFonts w:cs="Arial"/>
          <w:sz w:val="20"/>
          <w:szCs w:val="20"/>
        </w:rPr>
      </w:pPr>
      <w:r w:rsidRPr="00BA1D95">
        <w:rPr>
          <w:rFonts w:cs="Arial"/>
          <w:b/>
          <w:bCs w:val="0"/>
          <w:sz w:val="20"/>
          <w:szCs w:val="20"/>
        </w:rPr>
        <w:t>Donde</w:t>
      </w:r>
      <w:r w:rsidRPr="00BA1D95">
        <w:rPr>
          <w:rFonts w:cs="Arial"/>
          <w:sz w:val="20"/>
          <w:szCs w:val="20"/>
        </w:rPr>
        <w:t xml:space="preserve">: </w:t>
      </w:r>
    </w:p>
    <w:p w:rsidR="00A47F9A" w:rsidRPr="00BA1D95" w:rsidRDefault="00A47F9A" w:rsidP="00402F39">
      <w:pPr>
        <w:pStyle w:val="IFTnormal"/>
        <w:ind w:right="51"/>
        <w:rPr>
          <w:rFonts w:cs="Arial"/>
          <w:i/>
          <w:sz w:val="20"/>
          <w:szCs w:val="20"/>
        </w:rPr>
      </w:pPr>
      <w:r w:rsidRPr="00BA1D95">
        <w:rPr>
          <w:rFonts w:cs="Arial"/>
          <w:sz w:val="20"/>
          <w:szCs w:val="20"/>
        </w:rPr>
        <w:t>Fallas efectivas reparadas</w:t>
      </w:r>
      <w:r w:rsidR="00F64F82" w:rsidRPr="00BA1D95">
        <w:rPr>
          <w:rFonts w:cs="Arial"/>
          <w:sz w:val="20"/>
          <w:szCs w:val="20"/>
        </w:rPr>
        <w:t xml:space="preserve"> por concesionario</w:t>
      </w:r>
      <w:r w:rsidRPr="00BA1D95">
        <w:rPr>
          <w:rFonts w:cs="Arial"/>
          <w:sz w:val="20"/>
          <w:szCs w:val="20"/>
        </w:rPr>
        <w:t xml:space="preserve"> </w:t>
      </w:r>
      <w:r w:rsidRPr="00BA1D95">
        <w:rPr>
          <w:rFonts w:cs="Arial"/>
          <w:i/>
          <w:sz w:val="20"/>
          <w:szCs w:val="20"/>
        </w:rPr>
        <w:t xml:space="preserve">en el plazo a medir (días hábiles) = </w:t>
      </w:r>
      <w:r w:rsidRPr="00BA1D95">
        <w:rPr>
          <w:rFonts w:cs="Arial"/>
          <w:sz w:val="20"/>
          <w:szCs w:val="20"/>
        </w:rPr>
        <w:t>Es la cantidad de fallas reparadas dentro del plazo que interesa medir, en este caso serán uno, tres y diez días hábiles siguientes a la recepción de la. En esta variable se eliminan las quejas debidas a fallas provocadas por fenómenos no previsibles o de fuerza mayor, además de las fallas en la red bajo responsabilidad del cliente.</w:t>
      </w:r>
      <w:r w:rsidRPr="00BA1D95">
        <w:rPr>
          <w:rFonts w:cs="Arial"/>
          <w:i/>
          <w:sz w:val="20"/>
          <w:szCs w:val="20"/>
        </w:rPr>
        <w:t xml:space="preserve"> </w:t>
      </w:r>
    </w:p>
    <w:p w:rsidR="00A47F9A" w:rsidRPr="00BA1D95" w:rsidRDefault="00A47F9A" w:rsidP="00402F39">
      <w:pPr>
        <w:pStyle w:val="IFTnormal"/>
        <w:ind w:right="51"/>
        <w:rPr>
          <w:rFonts w:cs="Arial"/>
          <w:sz w:val="20"/>
          <w:szCs w:val="20"/>
        </w:rPr>
      </w:pPr>
      <w:r w:rsidRPr="00BA1D95">
        <w:rPr>
          <w:rFonts w:cs="Arial"/>
          <w:sz w:val="20"/>
          <w:szCs w:val="20"/>
        </w:rPr>
        <w:t xml:space="preserve">Fallas Efectivas = Cantidad de reportes de fallas recibidos </w:t>
      </w:r>
      <w:r w:rsidR="00635149" w:rsidRPr="00BA1D95">
        <w:rPr>
          <w:rFonts w:cs="Arial"/>
          <w:sz w:val="20"/>
          <w:szCs w:val="20"/>
        </w:rPr>
        <w:t xml:space="preserve">por concesionario, </w:t>
      </w:r>
      <w:r w:rsidRPr="00BA1D95">
        <w:rPr>
          <w:rFonts w:cs="Arial"/>
          <w:sz w:val="20"/>
          <w:szCs w:val="20"/>
        </w:rPr>
        <w:t>excepto las quejas debidas a fallas provocadas por fenómenos no previsibles o de fuerza mayor, además de las fallas en la red bajo responsabilidad del cliente</w:t>
      </w:r>
      <w:r w:rsidR="00951FD7">
        <w:rPr>
          <w:rFonts w:cs="Arial"/>
          <w:sz w:val="20"/>
          <w:szCs w:val="20"/>
        </w:rPr>
        <w:t xml:space="preserve"> </w:t>
      </w:r>
      <w:r w:rsidR="00951FD7" w:rsidRPr="00AC2061">
        <w:rPr>
          <w:rFonts w:cs="Arial"/>
          <w:sz w:val="20"/>
          <w:szCs w:val="20"/>
        </w:rPr>
        <w:t xml:space="preserve">y/o de </w:t>
      </w:r>
      <w:r w:rsidR="00A3173E">
        <w:rPr>
          <w:rFonts w:cs="Arial"/>
          <w:sz w:val="20"/>
          <w:szCs w:val="20"/>
        </w:rPr>
        <w:t xml:space="preserve">la </w:t>
      </w:r>
      <w:r w:rsidR="00951FD7" w:rsidRPr="00AC2061">
        <w:rPr>
          <w:rFonts w:cs="Arial"/>
          <w:sz w:val="20"/>
          <w:szCs w:val="20"/>
        </w:rPr>
        <w:t>EM</w:t>
      </w:r>
      <w:r w:rsidRPr="00BA1D95">
        <w:rPr>
          <w:rFonts w:cs="Arial"/>
          <w:sz w:val="20"/>
          <w:szCs w:val="20"/>
        </w:rPr>
        <w:t>.</w:t>
      </w:r>
    </w:p>
    <w:p w:rsidR="00C00121" w:rsidRPr="00BA1D95" w:rsidRDefault="00C00121" w:rsidP="004B11EB">
      <w:pPr>
        <w:adjustRightInd w:val="0"/>
        <w:spacing w:after="200" w:line="276" w:lineRule="auto"/>
        <w:ind w:right="51"/>
        <w:jc w:val="both"/>
        <w:rPr>
          <w:rFonts w:ascii="ITC Avant Garde" w:eastAsia="Times New Roman" w:hAnsi="ITC Avant Garde" w:cs="Arial"/>
          <w:b/>
          <w:color w:val="000000"/>
          <w:lang w:val="es-ES_tradnl" w:eastAsia="es-ES"/>
        </w:rPr>
      </w:pPr>
      <w:r w:rsidRPr="00BA1D95">
        <w:rPr>
          <w:rFonts w:ascii="ITC Avant Garde" w:eastAsia="Times New Roman" w:hAnsi="ITC Avant Garde" w:cs="Arial"/>
          <w:b/>
          <w:color w:val="000000"/>
          <w:lang w:val="es-ES_tradnl" w:eastAsia="es-ES"/>
        </w:rPr>
        <w:t>Indicador para Disponibilidad</w:t>
      </w:r>
    </w:p>
    <w:p w:rsidR="00C00121" w:rsidRPr="00BA1D95" w:rsidRDefault="00C00121" w:rsidP="004B11EB">
      <w:pPr>
        <w:adjustRightInd w:val="0"/>
        <w:spacing w:after="200" w:line="276" w:lineRule="auto"/>
        <w:ind w:right="51"/>
        <w:jc w:val="both"/>
        <w:rPr>
          <w:rFonts w:ascii="ITC Avant Garde" w:eastAsia="Times New Roman" w:hAnsi="ITC Avant Garde" w:cs="Arial"/>
          <w:bCs/>
          <w:color w:val="000000"/>
          <w:lang w:val="es-ES_tradnl" w:eastAsia="es-ES"/>
        </w:rPr>
      </w:pPr>
      <w:r w:rsidRPr="00BA1D95">
        <w:rPr>
          <w:rFonts w:ascii="ITC Avant Garde" w:eastAsia="Times New Roman" w:hAnsi="ITC Avant Garde" w:cs="Arial"/>
          <w:bCs/>
          <w:color w:val="000000"/>
          <w:lang w:val="es-ES_tradnl" w:eastAsia="es-ES"/>
        </w:rPr>
        <w:t>El indicador de disponibilidad establece el porcentaje del tiempo durante el cual, el servicio se encuentra en operación normal respecto del tiempo total de medición. La meta de cumplimiento de este indicador es del 98% al trimestre</w:t>
      </w:r>
      <w:r w:rsidR="009E3846" w:rsidRPr="00BA1D95">
        <w:rPr>
          <w:rFonts w:ascii="ITC Avant Garde" w:eastAsia="Times New Roman" w:hAnsi="ITC Avant Garde" w:cs="Arial"/>
          <w:color w:val="000000"/>
          <w:lang w:val="es-ES_tradnl" w:eastAsia="es-ES"/>
        </w:rPr>
        <w:t>, siempre que no se contrapongan a los parámetros de reparación de fallas</w:t>
      </w:r>
      <w:r w:rsidRPr="00BA1D95">
        <w:rPr>
          <w:rFonts w:ascii="ITC Avant Garde" w:eastAsia="Times New Roman" w:hAnsi="ITC Avant Garde" w:cs="Arial"/>
          <w:bCs/>
          <w:color w:val="000000"/>
          <w:lang w:val="es-ES_tradnl" w:eastAsia="es-ES"/>
        </w:rPr>
        <w:t>.</w:t>
      </w:r>
    </w:p>
    <w:p w:rsidR="00C00121" w:rsidRPr="00BA1D95" w:rsidRDefault="00C00121" w:rsidP="004B11EB">
      <w:pPr>
        <w:adjustRightInd w:val="0"/>
        <w:spacing w:after="200" w:line="276" w:lineRule="auto"/>
        <w:ind w:right="51"/>
        <w:jc w:val="both"/>
        <w:rPr>
          <w:rFonts w:ascii="ITC Avant Garde" w:eastAsia="Times New Roman" w:hAnsi="ITC Avant Garde" w:cs="Arial"/>
          <w:b/>
          <w:bCs/>
          <w:color w:val="000000"/>
          <w:lang w:val="es-ES_tradnl" w:eastAsia="es-ES"/>
        </w:rPr>
      </w:pPr>
      <w:r w:rsidRPr="00BA1D95">
        <w:rPr>
          <w:rFonts w:ascii="ITC Avant Garde" w:eastAsia="Times New Roman" w:hAnsi="ITC Avant Garde" w:cs="Arial"/>
          <w:b/>
          <w:bCs/>
          <w:color w:val="000000"/>
          <w:lang w:val="es-ES_tradnl" w:eastAsia="es-ES"/>
        </w:rPr>
        <w:t>Metodología</w:t>
      </w:r>
    </w:p>
    <w:p w:rsidR="00C00121" w:rsidRPr="00BA1D95" w:rsidRDefault="00C00121" w:rsidP="004B11EB">
      <w:pPr>
        <w:adjustRightInd w:val="0"/>
        <w:spacing w:after="200" w:line="276" w:lineRule="auto"/>
        <w:ind w:right="51"/>
        <w:jc w:val="both"/>
        <w:rPr>
          <w:rFonts w:ascii="ITC Avant Garde" w:eastAsia="Times New Roman" w:hAnsi="ITC Avant Garde" w:cs="Arial"/>
          <w:bCs/>
          <w:color w:val="000000"/>
          <w:lang w:val="es-ES_tradnl" w:eastAsia="es-ES"/>
        </w:rPr>
      </w:pPr>
      <w:r w:rsidRPr="00BA1D95">
        <w:rPr>
          <w:rFonts w:ascii="ITC Avant Garde" w:eastAsia="Times New Roman" w:hAnsi="ITC Avant Garde" w:cs="Arial"/>
          <w:bCs/>
          <w:color w:val="000000"/>
          <w:lang w:val="es-ES_tradnl" w:eastAsia="es-ES"/>
        </w:rPr>
        <w:t>El indicador se calcula por cada línea o servicio contratado por el CS</w:t>
      </w:r>
      <w:r w:rsidR="007067A4" w:rsidRPr="00BA1D95">
        <w:rPr>
          <w:rFonts w:ascii="ITC Avant Garde" w:eastAsia="Times New Roman" w:hAnsi="ITC Avant Garde" w:cs="Arial"/>
          <w:bCs/>
          <w:color w:val="000000"/>
          <w:lang w:val="es-ES_tradnl" w:eastAsia="es-ES"/>
        </w:rPr>
        <w:t>,</w:t>
      </w:r>
      <w:r w:rsidRPr="00BA1D95">
        <w:rPr>
          <w:rFonts w:ascii="ITC Avant Garde" w:eastAsia="Times New Roman" w:hAnsi="ITC Avant Garde" w:cs="Arial"/>
          <w:bCs/>
          <w:color w:val="000000"/>
          <w:lang w:val="es-ES_tradnl" w:eastAsia="es-ES"/>
        </w:rPr>
        <w:t xml:space="preserve"> considerando las Horas Totales menos el Tiempo Fuera de Servicio, de la referencia reportada, entre el período de medición:</w:t>
      </w:r>
    </w:p>
    <w:p w:rsidR="00C00121" w:rsidRPr="00BA1D95" w:rsidRDefault="00290D8F" w:rsidP="004B11EB">
      <w:pPr>
        <w:spacing w:before="360" w:after="360" w:line="276" w:lineRule="auto"/>
        <w:ind w:right="51"/>
        <w:jc w:val="both"/>
        <w:rPr>
          <w:rFonts w:ascii="ITC Avant Garde" w:eastAsia="MS Mincho" w:hAnsi="ITC Avant Garde" w:cs="Arial"/>
          <w:bCs/>
        </w:rPr>
      </w:pPr>
      <m:oMathPara>
        <m:oMathParaPr>
          <m:jc m:val="center"/>
        </m:oMathParaPr>
        <m:oMath>
          <m:r>
            <m:rPr>
              <m:nor/>
            </m:rPr>
            <w:rPr>
              <w:rFonts w:ascii="ITC Avant Garde" w:eastAsia="MS Mincho" w:hAnsi="ITC Avant Garde" w:cs="Arial"/>
              <w:bCs/>
            </w:rPr>
            <m:t xml:space="preserve">Disponibilidad = </m:t>
          </m:r>
          <m:f>
            <m:fPr>
              <m:ctrlPr>
                <w:rPr>
                  <w:rFonts w:ascii="Cambria Math" w:eastAsia="MS Mincho" w:hAnsi="Cambria Math" w:cs="Arial"/>
                  <w:bCs/>
                </w:rPr>
              </m:ctrlPr>
            </m:fPr>
            <m:num>
              <m:d>
                <m:dPr>
                  <m:ctrlPr>
                    <w:rPr>
                      <w:rFonts w:ascii="Cambria Math" w:eastAsia="MS Mincho" w:hAnsi="Cambria Math" w:cs="Arial"/>
                      <w:bCs/>
                    </w:rPr>
                  </m:ctrlPr>
                </m:dPr>
                <m:e>
                  <m:r>
                    <m:rPr>
                      <m:nor/>
                    </m:rPr>
                    <w:rPr>
                      <w:rFonts w:ascii="ITC Avant Garde" w:eastAsia="MS Mincho" w:hAnsi="ITC Avant Garde" w:cs="Arial"/>
                      <w:bCs/>
                    </w:rPr>
                    <m:t>Horas Totales</m:t>
                  </m:r>
                </m:e>
              </m:d>
              <m:r>
                <m:rPr>
                  <m:nor/>
                </m:rPr>
                <w:rPr>
                  <w:rFonts w:ascii="ITC Avant Garde" w:eastAsia="MS Mincho" w:hAnsi="ITC Avant Garde" w:cs="Arial"/>
                  <w:bCs/>
                </w:rPr>
                <m:t xml:space="preserve"> - </m:t>
              </m:r>
              <m:d>
                <m:dPr>
                  <m:ctrlPr>
                    <w:rPr>
                      <w:rFonts w:ascii="Cambria Math" w:eastAsia="MS Mincho" w:hAnsi="Cambria Math" w:cs="Arial"/>
                      <w:bCs/>
                    </w:rPr>
                  </m:ctrlPr>
                </m:dPr>
                <m:e>
                  <m:r>
                    <m:rPr>
                      <m:nor/>
                    </m:rPr>
                    <w:rPr>
                      <w:rFonts w:ascii="ITC Avant Garde" w:eastAsia="MS Mincho" w:hAnsi="ITC Avant Garde" w:cs="Arial"/>
                      <w:bCs/>
                    </w:rPr>
                    <m:t>Tiempo Fuera de Servicio</m:t>
                  </m:r>
                </m:e>
              </m:d>
            </m:num>
            <m:den>
              <m:d>
                <m:dPr>
                  <m:ctrlPr>
                    <w:rPr>
                      <w:rFonts w:ascii="Cambria Math" w:eastAsia="MS Mincho" w:hAnsi="Cambria Math" w:cs="Arial"/>
                      <w:bCs/>
                    </w:rPr>
                  </m:ctrlPr>
                </m:dPr>
                <m:e>
                  <m:r>
                    <m:rPr>
                      <m:nor/>
                    </m:rPr>
                    <w:rPr>
                      <w:rFonts w:ascii="ITC Avant Garde" w:eastAsia="MS Mincho" w:hAnsi="ITC Avant Garde" w:cs="Arial"/>
                      <w:bCs/>
                    </w:rPr>
                    <m:t>Horas Totales</m:t>
                  </m:r>
                </m:e>
              </m:d>
            </m:den>
          </m:f>
          <m:r>
            <m:rPr>
              <m:nor/>
            </m:rPr>
            <w:rPr>
              <w:rFonts w:ascii="ITC Avant Garde" w:eastAsia="MS Mincho" w:hAnsi="ITC Avant Garde" w:cs="Arial"/>
              <w:bCs/>
            </w:rPr>
            <m:t>×100</m:t>
          </m:r>
        </m:oMath>
      </m:oMathPara>
    </w:p>
    <w:p w:rsidR="00C00121" w:rsidRPr="00BA1D95" w:rsidRDefault="00C00121" w:rsidP="00402F39">
      <w:pPr>
        <w:spacing w:before="240" w:after="200" w:line="276" w:lineRule="auto"/>
        <w:ind w:right="51"/>
        <w:jc w:val="both"/>
        <w:rPr>
          <w:rFonts w:ascii="ITC Avant Garde" w:eastAsia="MS Mincho" w:hAnsi="ITC Avant Garde" w:cs="Arial"/>
          <w:bCs/>
          <w:sz w:val="20"/>
          <w:szCs w:val="20"/>
        </w:rPr>
      </w:pPr>
      <w:r w:rsidRPr="00BA1D95">
        <w:rPr>
          <w:rFonts w:ascii="ITC Avant Garde" w:hAnsi="ITC Avant Garde" w:cs="Arial"/>
          <w:b/>
          <w:sz w:val="20"/>
          <w:szCs w:val="20"/>
        </w:rPr>
        <w:t>Donde</w:t>
      </w:r>
      <w:r w:rsidRPr="00BA1D95">
        <w:rPr>
          <w:rFonts w:ascii="ITC Avant Garde" w:eastAsia="MS Mincho" w:hAnsi="ITC Avant Garde" w:cs="Arial"/>
          <w:bCs/>
          <w:sz w:val="20"/>
          <w:szCs w:val="20"/>
        </w:rPr>
        <w:t>:</w:t>
      </w:r>
    </w:p>
    <w:p w:rsidR="00C00121" w:rsidRDefault="00C00121" w:rsidP="00100489">
      <w:pPr>
        <w:pStyle w:val="IFTnormal"/>
        <w:ind w:right="51"/>
        <w:rPr>
          <w:rFonts w:cs="Arial"/>
          <w:sz w:val="20"/>
          <w:szCs w:val="20"/>
        </w:rPr>
      </w:pPr>
      <w:r w:rsidRPr="00BA1D95">
        <w:rPr>
          <w:rFonts w:cs="Arial"/>
          <w:sz w:val="20"/>
          <w:szCs w:val="20"/>
        </w:rPr>
        <w:lastRenderedPageBreak/>
        <w:t>La Horas Totales son equivalente al período de medición de la línea o servicio contratado y los Tiempos Fuera de Servicio que deben computarse son tanto las horas originadas por mantenimiento programado como el no programado.</w:t>
      </w:r>
    </w:p>
    <w:p w:rsidR="00366F2B" w:rsidRDefault="00366F2B" w:rsidP="00100489">
      <w:pPr>
        <w:pStyle w:val="IFTnormal"/>
        <w:ind w:right="51"/>
        <w:rPr>
          <w:rFonts w:cs="Arial"/>
          <w:sz w:val="20"/>
          <w:szCs w:val="20"/>
        </w:rPr>
      </w:pPr>
    </w:p>
    <w:p w:rsidR="00366F2B" w:rsidRDefault="00366F2B" w:rsidP="00100489">
      <w:pPr>
        <w:pStyle w:val="IFTnormal"/>
        <w:ind w:right="51"/>
        <w:rPr>
          <w:rFonts w:cs="Arial"/>
          <w:sz w:val="20"/>
          <w:szCs w:val="20"/>
        </w:rPr>
      </w:pPr>
    </w:p>
    <w:p w:rsidR="00E938FD" w:rsidRDefault="00A47F9A">
      <w:pPr>
        <w:pStyle w:val="1TitPrin"/>
        <w:numPr>
          <w:ilvl w:val="0"/>
          <w:numId w:val="186"/>
        </w:numPr>
      </w:pPr>
      <w:bookmarkStart w:id="732" w:name="_Toc44413240"/>
      <w:bookmarkStart w:id="733" w:name="_Toc44413719"/>
      <w:bookmarkStart w:id="734" w:name="_Toc44413241"/>
      <w:bookmarkStart w:id="735" w:name="_Toc44413720"/>
      <w:bookmarkStart w:id="736" w:name="_Toc44413242"/>
      <w:bookmarkStart w:id="737" w:name="_Toc44413721"/>
      <w:bookmarkStart w:id="738" w:name="_Toc44413243"/>
      <w:bookmarkStart w:id="739" w:name="_Toc44413722"/>
      <w:bookmarkStart w:id="740" w:name="_Toc44413244"/>
      <w:bookmarkStart w:id="741" w:name="_Toc44413723"/>
      <w:bookmarkStart w:id="742" w:name="_Toc44413245"/>
      <w:bookmarkStart w:id="743" w:name="_Toc44413724"/>
      <w:bookmarkStart w:id="744" w:name="_Toc44413246"/>
      <w:bookmarkStart w:id="745" w:name="_Toc44413725"/>
      <w:bookmarkStart w:id="746" w:name="_Toc44413247"/>
      <w:bookmarkStart w:id="747" w:name="_Toc44413726"/>
      <w:bookmarkStart w:id="748" w:name="_Toc44413248"/>
      <w:bookmarkStart w:id="749" w:name="_Toc44413727"/>
      <w:bookmarkStart w:id="750" w:name="_Toc44413249"/>
      <w:bookmarkStart w:id="751" w:name="_Toc44413728"/>
      <w:bookmarkStart w:id="752" w:name="_Toc44413250"/>
      <w:bookmarkStart w:id="753" w:name="_Toc44413729"/>
      <w:bookmarkStart w:id="754" w:name="_Toc44413251"/>
      <w:bookmarkStart w:id="755" w:name="_Toc44413730"/>
      <w:bookmarkStart w:id="756" w:name="_Toc44413252"/>
      <w:bookmarkStart w:id="757" w:name="_Toc44413731"/>
      <w:bookmarkStart w:id="758" w:name="_Toc44413253"/>
      <w:bookmarkStart w:id="759" w:name="_Toc44413732"/>
      <w:bookmarkStart w:id="760" w:name="_Toc44413254"/>
      <w:bookmarkStart w:id="761" w:name="_Toc44413733"/>
      <w:bookmarkStart w:id="762" w:name="_Toc44413255"/>
      <w:bookmarkStart w:id="763" w:name="_Toc44413734"/>
      <w:bookmarkStart w:id="764" w:name="_Toc44413256"/>
      <w:bookmarkStart w:id="765" w:name="_Toc44413735"/>
      <w:bookmarkStart w:id="766" w:name="_Toc44413257"/>
      <w:bookmarkStart w:id="767" w:name="_Toc44413736"/>
      <w:bookmarkStart w:id="768" w:name="_Toc44413258"/>
      <w:bookmarkStart w:id="769" w:name="_Toc44413737"/>
      <w:bookmarkStart w:id="770" w:name="_Toc44413259"/>
      <w:bookmarkStart w:id="771" w:name="_Toc44413738"/>
      <w:bookmarkStart w:id="772" w:name="_Toc44413260"/>
      <w:bookmarkStart w:id="773" w:name="_Toc44413739"/>
      <w:bookmarkStart w:id="774" w:name="_Toc44413261"/>
      <w:bookmarkStart w:id="775" w:name="_Toc44413740"/>
      <w:bookmarkStart w:id="776" w:name="_Toc44413262"/>
      <w:bookmarkStart w:id="777" w:name="_Toc44413741"/>
      <w:bookmarkStart w:id="778" w:name="_Toc44413263"/>
      <w:bookmarkStart w:id="779" w:name="_Toc44413742"/>
      <w:bookmarkStart w:id="780" w:name="_Toc44413264"/>
      <w:bookmarkStart w:id="781" w:name="_Toc44413743"/>
      <w:bookmarkStart w:id="782" w:name="_Toc44413265"/>
      <w:bookmarkStart w:id="783" w:name="_Toc44413744"/>
      <w:bookmarkStart w:id="784" w:name="_Toc44413266"/>
      <w:bookmarkStart w:id="785" w:name="_Toc44413745"/>
      <w:bookmarkStart w:id="786" w:name="_Toc44413267"/>
      <w:bookmarkStart w:id="787" w:name="_Toc44413746"/>
      <w:bookmarkStart w:id="788" w:name="_Toc44413268"/>
      <w:bookmarkStart w:id="789" w:name="_Toc44413747"/>
      <w:bookmarkStart w:id="790" w:name="_Toc44413269"/>
      <w:bookmarkStart w:id="791" w:name="_Toc44413748"/>
      <w:bookmarkStart w:id="792" w:name="_Toc44413270"/>
      <w:bookmarkStart w:id="793" w:name="_Toc44413749"/>
      <w:bookmarkStart w:id="794" w:name="_Toc44413271"/>
      <w:bookmarkStart w:id="795" w:name="_Toc44413750"/>
      <w:bookmarkStart w:id="796" w:name="_Toc44413272"/>
      <w:bookmarkStart w:id="797" w:name="_Toc44413751"/>
      <w:bookmarkStart w:id="798" w:name="_Toc44413273"/>
      <w:bookmarkStart w:id="799" w:name="_Toc44413752"/>
      <w:bookmarkStart w:id="800" w:name="_Toc44413274"/>
      <w:bookmarkStart w:id="801" w:name="_Toc44413753"/>
      <w:bookmarkStart w:id="802" w:name="_Toc44413303"/>
      <w:bookmarkStart w:id="803" w:name="_Toc44413782"/>
      <w:bookmarkStart w:id="804" w:name="_Toc44413304"/>
      <w:bookmarkStart w:id="805" w:name="_Toc44413783"/>
      <w:bookmarkStart w:id="806" w:name="_Toc44413305"/>
      <w:bookmarkStart w:id="807" w:name="_Toc44413784"/>
      <w:bookmarkStart w:id="808" w:name="_Toc44413306"/>
      <w:bookmarkStart w:id="809" w:name="_Toc44413785"/>
      <w:bookmarkStart w:id="810" w:name="_Toc44413307"/>
      <w:bookmarkStart w:id="811" w:name="_Toc44413786"/>
      <w:bookmarkStart w:id="812" w:name="_Toc44413308"/>
      <w:bookmarkStart w:id="813" w:name="_Toc44413787"/>
      <w:bookmarkStart w:id="814" w:name="_Toc44413309"/>
      <w:bookmarkStart w:id="815" w:name="_Toc44413788"/>
      <w:bookmarkStart w:id="816" w:name="_Toc44413310"/>
      <w:bookmarkStart w:id="817" w:name="_Toc44413789"/>
      <w:bookmarkStart w:id="818" w:name="_Toc44413311"/>
      <w:bookmarkStart w:id="819" w:name="_Toc44413790"/>
      <w:bookmarkStart w:id="820" w:name="_Toc44413312"/>
      <w:bookmarkStart w:id="821" w:name="_Toc44413791"/>
      <w:bookmarkStart w:id="822" w:name="_Toc44413313"/>
      <w:bookmarkStart w:id="823" w:name="_Toc44413792"/>
      <w:bookmarkStart w:id="824" w:name="_Toc44413314"/>
      <w:bookmarkStart w:id="825" w:name="_Toc44413793"/>
      <w:bookmarkStart w:id="826" w:name="_Toc44413315"/>
      <w:bookmarkStart w:id="827" w:name="_Toc44413794"/>
      <w:bookmarkStart w:id="828" w:name="_Toc44413316"/>
      <w:bookmarkStart w:id="829" w:name="_Toc44413795"/>
      <w:bookmarkStart w:id="830" w:name="_Toc44413317"/>
      <w:bookmarkStart w:id="831" w:name="_Toc44413796"/>
      <w:bookmarkStart w:id="832" w:name="_Toc44413318"/>
      <w:bookmarkStart w:id="833" w:name="_Toc44413797"/>
      <w:bookmarkStart w:id="834" w:name="_Toc44413319"/>
      <w:bookmarkStart w:id="835" w:name="_Toc44413798"/>
      <w:bookmarkStart w:id="836" w:name="_Toc44413320"/>
      <w:bookmarkStart w:id="837" w:name="_Toc44413799"/>
      <w:bookmarkStart w:id="838" w:name="_Toc44413321"/>
      <w:bookmarkStart w:id="839" w:name="_Toc44413800"/>
      <w:bookmarkStart w:id="840" w:name="_Toc44413322"/>
      <w:bookmarkStart w:id="841" w:name="_Toc44413801"/>
      <w:bookmarkStart w:id="842" w:name="_Toc44413323"/>
      <w:bookmarkStart w:id="843" w:name="_Toc44413802"/>
      <w:bookmarkStart w:id="844" w:name="_Toc44413324"/>
      <w:bookmarkStart w:id="845" w:name="_Toc44413803"/>
      <w:bookmarkStart w:id="846" w:name="_Toc44413325"/>
      <w:bookmarkStart w:id="847" w:name="_Toc44413804"/>
      <w:bookmarkStart w:id="848" w:name="_Toc44413326"/>
      <w:bookmarkStart w:id="849" w:name="_Toc44413805"/>
      <w:bookmarkStart w:id="850" w:name="_Toc44413327"/>
      <w:bookmarkStart w:id="851" w:name="_Toc44413806"/>
      <w:bookmarkStart w:id="852" w:name="_Toc44413328"/>
      <w:bookmarkStart w:id="853" w:name="_Toc44413807"/>
      <w:bookmarkStart w:id="854" w:name="_Toc44413329"/>
      <w:bookmarkStart w:id="855" w:name="_Toc44413808"/>
      <w:bookmarkStart w:id="856" w:name="_Toc44413330"/>
      <w:bookmarkStart w:id="857" w:name="_Toc44413809"/>
      <w:bookmarkStart w:id="858" w:name="_Toc44413331"/>
      <w:bookmarkStart w:id="859" w:name="_Toc44413810"/>
      <w:bookmarkStart w:id="860" w:name="_Toc44413332"/>
      <w:bookmarkStart w:id="861" w:name="_Toc44413811"/>
      <w:bookmarkStart w:id="862" w:name="_Toc44413333"/>
      <w:bookmarkStart w:id="863" w:name="_Toc44413812"/>
      <w:bookmarkStart w:id="864" w:name="_Toc44413334"/>
      <w:bookmarkStart w:id="865" w:name="_Toc44413813"/>
      <w:bookmarkStart w:id="866" w:name="_Toc44413335"/>
      <w:bookmarkStart w:id="867" w:name="_Toc44413814"/>
      <w:bookmarkStart w:id="868" w:name="_Toc44413336"/>
      <w:bookmarkStart w:id="869" w:name="_Toc44413815"/>
      <w:bookmarkStart w:id="870" w:name="_Toc44413361"/>
      <w:bookmarkStart w:id="871" w:name="_Toc44413840"/>
      <w:bookmarkStart w:id="872" w:name="_Toc44413362"/>
      <w:bookmarkStart w:id="873" w:name="_Toc44413841"/>
      <w:bookmarkStart w:id="874" w:name="_Toc44413363"/>
      <w:bookmarkStart w:id="875" w:name="_Toc44413842"/>
      <w:bookmarkStart w:id="876" w:name="_Toc44413364"/>
      <w:bookmarkStart w:id="877" w:name="_Toc44413843"/>
      <w:bookmarkStart w:id="878" w:name="_Toc44413365"/>
      <w:bookmarkStart w:id="879" w:name="_Toc44413844"/>
      <w:bookmarkStart w:id="880" w:name="_Toc44413366"/>
      <w:bookmarkStart w:id="881" w:name="_Toc44413845"/>
      <w:bookmarkStart w:id="882" w:name="_Toc44413367"/>
      <w:bookmarkStart w:id="883" w:name="_Toc44413846"/>
      <w:bookmarkStart w:id="884" w:name="_Toc44413368"/>
      <w:bookmarkStart w:id="885" w:name="_Toc44413847"/>
      <w:bookmarkStart w:id="886" w:name="_Toc44413369"/>
      <w:bookmarkStart w:id="887" w:name="_Toc44413848"/>
      <w:bookmarkStart w:id="888" w:name="_Toc44413370"/>
      <w:bookmarkStart w:id="889" w:name="_Toc44413849"/>
      <w:bookmarkStart w:id="890" w:name="_Toc44413371"/>
      <w:bookmarkStart w:id="891" w:name="_Toc44413850"/>
      <w:bookmarkStart w:id="892" w:name="_Toc44413372"/>
      <w:bookmarkStart w:id="893" w:name="_Toc44413851"/>
      <w:bookmarkStart w:id="894" w:name="_Toc44413373"/>
      <w:bookmarkStart w:id="895" w:name="_Toc44413852"/>
      <w:bookmarkStart w:id="896" w:name="_Toc44413374"/>
      <w:bookmarkStart w:id="897" w:name="_Toc44413853"/>
      <w:bookmarkStart w:id="898" w:name="_Toc44413375"/>
      <w:bookmarkStart w:id="899" w:name="_Toc44413854"/>
      <w:bookmarkStart w:id="900" w:name="_Toc44413376"/>
      <w:bookmarkStart w:id="901" w:name="_Toc44413855"/>
      <w:bookmarkStart w:id="902" w:name="_Toc44413377"/>
      <w:bookmarkStart w:id="903" w:name="_Toc44413856"/>
      <w:bookmarkStart w:id="904" w:name="_Toc44413378"/>
      <w:bookmarkStart w:id="905" w:name="_Toc44413857"/>
      <w:bookmarkStart w:id="906" w:name="_Toc44413379"/>
      <w:bookmarkStart w:id="907" w:name="_Toc44413858"/>
      <w:bookmarkStart w:id="908" w:name="_Toc44413380"/>
      <w:bookmarkStart w:id="909" w:name="_Toc44413859"/>
      <w:bookmarkStart w:id="910" w:name="_Toc44413381"/>
      <w:bookmarkStart w:id="911" w:name="_Toc44413860"/>
      <w:bookmarkStart w:id="912" w:name="_Toc44413382"/>
      <w:bookmarkStart w:id="913" w:name="_Toc44413861"/>
      <w:bookmarkStart w:id="914" w:name="_Toc44413383"/>
      <w:bookmarkStart w:id="915" w:name="_Toc44413862"/>
      <w:bookmarkStart w:id="916" w:name="_Toc44413384"/>
      <w:bookmarkStart w:id="917" w:name="_Toc44413863"/>
      <w:bookmarkStart w:id="918" w:name="_Toc44413385"/>
      <w:bookmarkStart w:id="919" w:name="_Toc44413864"/>
      <w:bookmarkStart w:id="920" w:name="_Toc44413386"/>
      <w:bookmarkStart w:id="921" w:name="_Toc44413865"/>
      <w:bookmarkStart w:id="922" w:name="_Toc44413387"/>
      <w:bookmarkStart w:id="923" w:name="_Toc44413866"/>
      <w:bookmarkStart w:id="924" w:name="_Toc44413388"/>
      <w:bookmarkStart w:id="925" w:name="_Toc44413867"/>
      <w:bookmarkStart w:id="926" w:name="_Toc44413389"/>
      <w:bookmarkStart w:id="927" w:name="_Toc44413868"/>
      <w:bookmarkStart w:id="928" w:name="_Toc44413390"/>
      <w:bookmarkStart w:id="929" w:name="_Toc44413869"/>
      <w:bookmarkStart w:id="930" w:name="_Toc44413391"/>
      <w:bookmarkStart w:id="931" w:name="_Toc44413870"/>
      <w:bookmarkStart w:id="932" w:name="_Toc44413392"/>
      <w:bookmarkStart w:id="933" w:name="_Toc44413871"/>
      <w:bookmarkStart w:id="934" w:name="_Toc44413393"/>
      <w:bookmarkStart w:id="935" w:name="_Toc44413872"/>
      <w:bookmarkStart w:id="936" w:name="_Toc44413394"/>
      <w:bookmarkStart w:id="937" w:name="_Toc44413873"/>
      <w:bookmarkStart w:id="938" w:name="_Toc44413395"/>
      <w:bookmarkStart w:id="939" w:name="_Toc44413874"/>
      <w:bookmarkStart w:id="940" w:name="_Toc44413396"/>
      <w:bookmarkStart w:id="941" w:name="_Toc44413875"/>
      <w:bookmarkStart w:id="942" w:name="_Toc44413397"/>
      <w:bookmarkStart w:id="943" w:name="_Toc44413876"/>
      <w:bookmarkStart w:id="944" w:name="_Toc44413446"/>
      <w:bookmarkStart w:id="945" w:name="_Toc44413925"/>
      <w:bookmarkStart w:id="946" w:name="_Toc44413447"/>
      <w:bookmarkStart w:id="947" w:name="_Toc44413926"/>
      <w:bookmarkStart w:id="948" w:name="_Toc44413448"/>
      <w:bookmarkStart w:id="949" w:name="_Toc44413927"/>
      <w:bookmarkStart w:id="950" w:name="_Toc44413449"/>
      <w:bookmarkStart w:id="951" w:name="_Toc44413928"/>
      <w:bookmarkStart w:id="952" w:name="_Toc44413480"/>
      <w:bookmarkStart w:id="953" w:name="_Toc44413959"/>
      <w:bookmarkStart w:id="954" w:name="_Toc44413481"/>
      <w:bookmarkStart w:id="955" w:name="_Toc44413960"/>
      <w:bookmarkStart w:id="956" w:name="_Toc44413482"/>
      <w:bookmarkStart w:id="957" w:name="_Toc44413961"/>
      <w:bookmarkStart w:id="958" w:name="_Toc44413483"/>
      <w:bookmarkStart w:id="959" w:name="_Toc44413962"/>
      <w:bookmarkStart w:id="960" w:name="_Toc44413484"/>
      <w:bookmarkStart w:id="961" w:name="_Toc44413963"/>
      <w:bookmarkStart w:id="962" w:name="_Toc44413485"/>
      <w:bookmarkStart w:id="963" w:name="_Toc44413964"/>
      <w:bookmarkStart w:id="964" w:name="_Toc44413486"/>
      <w:bookmarkStart w:id="965" w:name="_Toc44413965"/>
      <w:bookmarkStart w:id="966" w:name="_Toc44413487"/>
      <w:bookmarkStart w:id="967" w:name="_Toc44413966"/>
      <w:bookmarkStart w:id="968" w:name="_Toc44413488"/>
      <w:bookmarkStart w:id="969" w:name="_Toc44413967"/>
      <w:bookmarkStart w:id="970" w:name="_Toc44413489"/>
      <w:bookmarkStart w:id="971" w:name="_Toc44413968"/>
      <w:bookmarkStart w:id="972" w:name="_Toc44413490"/>
      <w:bookmarkStart w:id="973" w:name="_Toc44413969"/>
      <w:bookmarkStart w:id="974" w:name="_Toc44413513"/>
      <w:bookmarkStart w:id="975" w:name="_Toc44413992"/>
      <w:bookmarkStart w:id="976" w:name="_Toc44413514"/>
      <w:bookmarkStart w:id="977" w:name="_Toc44413993"/>
      <w:bookmarkStart w:id="978" w:name="_Toc44413515"/>
      <w:bookmarkStart w:id="979" w:name="_Toc44413994"/>
      <w:bookmarkStart w:id="980" w:name="_Toc44413516"/>
      <w:bookmarkStart w:id="981" w:name="_Toc44413995"/>
      <w:bookmarkStart w:id="982" w:name="_Toc44413517"/>
      <w:bookmarkStart w:id="983" w:name="_Toc44413996"/>
      <w:bookmarkStart w:id="984" w:name="_Toc44413528"/>
      <w:bookmarkStart w:id="985" w:name="_Toc44414007"/>
      <w:bookmarkStart w:id="986" w:name="_Toc44413529"/>
      <w:bookmarkStart w:id="987" w:name="_Toc44414008"/>
      <w:bookmarkStart w:id="988" w:name="_Toc44413530"/>
      <w:bookmarkStart w:id="989" w:name="_Toc44414009"/>
      <w:bookmarkStart w:id="990" w:name="_Toc44413541"/>
      <w:bookmarkStart w:id="991" w:name="_Toc44414020"/>
      <w:bookmarkStart w:id="992" w:name="_Toc44413542"/>
      <w:bookmarkStart w:id="993" w:name="_Toc44414021"/>
      <w:bookmarkStart w:id="994" w:name="_Toc44413543"/>
      <w:bookmarkStart w:id="995" w:name="_Toc44414022"/>
      <w:bookmarkStart w:id="996" w:name="_Toc44413544"/>
      <w:bookmarkStart w:id="997" w:name="_Toc44414023"/>
      <w:bookmarkStart w:id="998" w:name="_Toc44413545"/>
      <w:bookmarkStart w:id="999" w:name="_Toc44414024"/>
      <w:bookmarkStart w:id="1000" w:name="_Toc44413546"/>
      <w:bookmarkStart w:id="1001" w:name="_Toc44414025"/>
      <w:bookmarkStart w:id="1002" w:name="_Toc44413547"/>
      <w:bookmarkStart w:id="1003" w:name="_Toc44414026"/>
      <w:bookmarkStart w:id="1004" w:name="_Toc44413548"/>
      <w:bookmarkStart w:id="1005" w:name="_Toc44414027"/>
      <w:bookmarkStart w:id="1006" w:name="_Toc44413549"/>
      <w:bookmarkStart w:id="1007" w:name="_Toc44414028"/>
      <w:bookmarkStart w:id="1008" w:name="_Toc44413550"/>
      <w:bookmarkStart w:id="1009" w:name="_Toc44414029"/>
      <w:bookmarkStart w:id="1010" w:name="_Toc44413551"/>
      <w:bookmarkStart w:id="1011" w:name="_Toc44414030"/>
      <w:bookmarkStart w:id="1012" w:name="_Toc44413552"/>
      <w:bookmarkStart w:id="1013" w:name="_Toc44414031"/>
      <w:bookmarkStart w:id="1014" w:name="_Toc44413553"/>
      <w:bookmarkStart w:id="1015" w:name="_Toc44414032"/>
      <w:bookmarkStart w:id="1016" w:name="_Toc44413554"/>
      <w:bookmarkStart w:id="1017" w:name="_Toc44414033"/>
      <w:bookmarkStart w:id="1018" w:name="_Toc44413555"/>
      <w:bookmarkStart w:id="1019" w:name="_Toc44414034"/>
      <w:bookmarkStart w:id="1020" w:name="_Toc44413556"/>
      <w:bookmarkStart w:id="1021" w:name="_Toc44414035"/>
      <w:bookmarkStart w:id="1022" w:name="_Toc44413557"/>
      <w:bookmarkStart w:id="1023" w:name="_Toc44414036"/>
      <w:bookmarkStart w:id="1024" w:name="_Toc44413558"/>
      <w:bookmarkStart w:id="1025" w:name="_Toc44414037"/>
      <w:bookmarkStart w:id="1026" w:name="_Toc44413559"/>
      <w:bookmarkStart w:id="1027" w:name="_Toc44414038"/>
      <w:bookmarkStart w:id="1028" w:name="_Toc44413560"/>
      <w:bookmarkStart w:id="1029" w:name="_Toc44414039"/>
      <w:bookmarkStart w:id="1030" w:name="_Toc44413561"/>
      <w:bookmarkStart w:id="1031" w:name="_Toc44414040"/>
      <w:bookmarkStart w:id="1032" w:name="_Toc44413562"/>
      <w:bookmarkStart w:id="1033" w:name="_Toc44414041"/>
      <w:bookmarkStart w:id="1034" w:name="_Toc44413563"/>
      <w:bookmarkStart w:id="1035" w:name="_Toc44414042"/>
      <w:bookmarkStart w:id="1036" w:name="_Toc44413564"/>
      <w:bookmarkStart w:id="1037" w:name="_Toc44414043"/>
      <w:bookmarkStart w:id="1038" w:name="_Toc44413565"/>
      <w:bookmarkStart w:id="1039" w:name="_Toc44414044"/>
      <w:bookmarkStart w:id="1040" w:name="_Toc44413566"/>
      <w:bookmarkStart w:id="1041" w:name="_Toc44414045"/>
      <w:bookmarkStart w:id="1042" w:name="_Toc44413567"/>
      <w:bookmarkStart w:id="1043" w:name="_Toc44414046"/>
      <w:bookmarkStart w:id="1044" w:name="_Toc44413568"/>
      <w:bookmarkStart w:id="1045" w:name="_Toc44414047"/>
      <w:bookmarkStart w:id="1046" w:name="_Toc44413569"/>
      <w:bookmarkStart w:id="1047" w:name="_Toc44414048"/>
      <w:bookmarkStart w:id="1048" w:name="_Toc44413570"/>
      <w:bookmarkStart w:id="1049" w:name="_Toc44414049"/>
      <w:bookmarkStart w:id="1050" w:name="_Toc44413571"/>
      <w:bookmarkStart w:id="1051" w:name="_Toc44414050"/>
      <w:bookmarkStart w:id="1052" w:name="_Toc44413572"/>
      <w:bookmarkStart w:id="1053" w:name="_Toc44414051"/>
      <w:bookmarkStart w:id="1054" w:name="_Toc44413573"/>
      <w:bookmarkStart w:id="1055" w:name="_Toc44414052"/>
      <w:bookmarkStart w:id="1056" w:name="_Toc44413574"/>
      <w:bookmarkStart w:id="1057" w:name="_Toc44414053"/>
      <w:bookmarkStart w:id="1058" w:name="_Toc44413575"/>
      <w:bookmarkStart w:id="1059" w:name="_Toc44414054"/>
      <w:bookmarkStart w:id="1060" w:name="_Toc44413576"/>
      <w:bookmarkStart w:id="1061" w:name="_Toc44414055"/>
      <w:bookmarkStart w:id="1062" w:name="_Toc44413577"/>
      <w:bookmarkStart w:id="1063" w:name="_Toc44414056"/>
      <w:bookmarkStart w:id="1064" w:name="_Toc44413578"/>
      <w:bookmarkStart w:id="1065" w:name="_Toc44414057"/>
      <w:bookmarkStart w:id="1066" w:name="_Toc44413579"/>
      <w:bookmarkStart w:id="1067" w:name="_Toc44414058"/>
      <w:bookmarkStart w:id="1068" w:name="_Toc44413580"/>
      <w:bookmarkStart w:id="1069" w:name="_Toc44414059"/>
      <w:bookmarkStart w:id="1070" w:name="_Toc44413581"/>
      <w:bookmarkStart w:id="1071" w:name="_Toc44414060"/>
      <w:bookmarkStart w:id="1072" w:name="_Toc44413582"/>
      <w:bookmarkStart w:id="1073" w:name="_Toc44414061"/>
      <w:bookmarkStart w:id="1074" w:name="_Toc44413583"/>
      <w:bookmarkStart w:id="1075" w:name="_Toc44414062"/>
      <w:bookmarkStart w:id="1076" w:name="_Toc44413584"/>
      <w:bookmarkStart w:id="1077" w:name="_Toc44414063"/>
      <w:bookmarkStart w:id="1078" w:name="_Toc44413585"/>
      <w:bookmarkStart w:id="1079" w:name="_Toc44414064"/>
      <w:bookmarkStart w:id="1080" w:name="_Toc44413586"/>
      <w:bookmarkStart w:id="1081" w:name="_Toc44414065"/>
      <w:bookmarkStart w:id="1082" w:name="_Toc44413587"/>
      <w:bookmarkStart w:id="1083" w:name="_Toc44414066"/>
      <w:bookmarkStart w:id="1084" w:name="_Toc44413588"/>
      <w:bookmarkStart w:id="1085" w:name="_Toc44414067"/>
      <w:bookmarkStart w:id="1086" w:name="_Toc44413589"/>
      <w:bookmarkStart w:id="1087" w:name="_Toc44414068"/>
      <w:bookmarkStart w:id="1088" w:name="_Toc44413590"/>
      <w:bookmarkStart w:id="1089" w:name="_Toc44414069"/>
      <w:bookmarkStart w:id="1090" w:name="_Toc44413591"/>
      <w:bookmarkStart w:id="1091" w:name="_Toc44414070"/>
      <w:bookmarkStart w:id="1092" w:name="_Toc44413592"/>
      <w:bookmarkStart w:id="1093" w:name="_Toc44414071"/>
      <w:bookmarkStart w:id="1094" w:name="_Toc44413593"/>
      <w:bookmarkStart w:id="1095" w:name="_Toc44414072"/>
      <w:bookmarkStart w:id="1096" w:name="_Toc44413602"/>
      <w:bookmarkStart w:id="1097" w:name="_Toc44414081"/>
      <w:bookmarkStart w:id="1098" w:name="_Toc44413606"/>
      <w:bookmarkStart w:id="1099" w:name="_Toc44414085"/>
      <w:bookmarkStart w:id="1100" w:name="_Toc44413614"/>
      <w:bookmarkStart w:id="1101" w:name="_Toc44414093"/>
      <w:bookmarkStart w:id="1102" w:name="_Toc44413618"/>
      <w:bookmarkStart w:id="1103" w:name="_Toc44414097"/>
      <w:bookmarkStart w:id="1104" w:name="_Toc44413622"/>
      <w:bookmarkStart w:id="1105" w:name="_Toc44414101"/>
      <w:bookmarkStart w:id="1106" w:name="_Toc44413623"/>
      <w:bookmarkStart w:id="1107" w:name="_Toc44414102"/>
      <w:bookmarkStart w:id="1108" w:name="_Toc44413624"/>
      <w:bookmarkStart w:id="1109" w:name="_Toc44414103"/>
      <w:bookmarkStart w:id="1110" w:name="_Toc44413625"/>
      <w:bookmarkStart w:id="1111" w:name="_Toc44414104"/>
      <w:bookmarkStart w:id="1112" w:name="_Toc44413626"/>
      <w:bookmarkStart w:id="1113" w:name="_Toc44414105"/>
      <w:bookmarkStart w:id="1114" w:name="_Toc44413634"/>
      <w:bookmarkStart w:id="1115" w:name="_Toc44414113"/>
      <w:bookmarkStart w:id="1116" w:name="_Toc44413635"/>
      <w:bookmarkStart w:id="1117" w:name="_Toc44414114"/>
      <w:bookmarkStart w:id="1118" w:name="_Toc44413636"/>
      <w:bookmarkStart w:id="1119" w:name="_Toc44414115"/>
      <w:bookmarkStart w:id="1120" w:name="_Toc44413637"/>
      <w:bookmarkStart w:id="1121" w:name="_Toc44414116"/>
      <w:bookmarkStart w:id="1122" w:name="_Toc44413638"/>
      <w:bookmarkStart w:id="1123" w:name="_Toc44414117"/>
      <w:bookmarkStart w:id="1124" w:name="_Toc44413639"/>
      <w:bookmarkStart w:id="1125" w:name="_Toc44414118"/>
      <w:bookmarkStart w:id="1126" w:name="_Toc44413640"/>
      <w:bookmarkStart w:id="1127" w:name="_Toc44414119"/>
      <w:bookmarkStart w:id="1128" w:name="_Toc44413641"/>
      <w:bookmarkStart w:id="1129" w:name="_Toc44414120"/>
      <w:bookmarkStart w:id="1130" w:name="_Toc44413642"/>
      <w:bookmarkStart w:id="1131" w:name="_Toc44414121"/>
      <w:bookmarkStart w:id="1132" w:name="_Toc44413643"/>
      <w:bookmarkStart w:id="1133" w:name="_Toc44414122"/>
      <w:bookmarkStart w:id="1134" w:name="_Toc44413644"/>
      <w:bookmarkStart w:id="1135" w:name="_Toc44414123"/>
      <w:bookmarkStart w:id="1136" w:name="_Toc44413645"/>
      <w:bookmarkStart w:id="1137" w:name="_Toc44414124"/>
      <w:bookmarkStart w:id="1138" w:name="_Toc44413646"/>
      <w:bookmarkStart w:id="1139" w:name="_Toc44414125"/>
      <w:bookmarkStart w:id="1140" w:name="_Toc44413647"/>
      <w:bookmarkStart w:id="1141" w:name="_Toc44414126"/>
      <w:bookmarkStart w:id="1142" w:name="_Toc44413648"/>
      <w:bookmarkStart w:id="1143" w:name="_Toc44414127"/>
      <w:bookmarkStart w:id="1144" w:name="_Toc44413649"/>
      <w:bookmarkStart w:id="1145" w:name="_Toc44414128"/>
      <w:bookmarkStart w:id="1146" w:name="_Toc44413650"/>
      <w:bookmarkStart w:id="1147" w:name="_Toc44414129"/>
      <w:bookmarkStart w:id="1148" w:name="_Toc44413651"/>
      <w:bookmarkStart w:id="1149" w:name="_Toc44414130"/>
      <w:bookmarkStart w:id="1150" w:name="_Toc44413652"/>
      <w:bookmarkStart w:id="1151" w:name="_Toc44414131"/>
      <w:bookmarkStart w:id="1152" w:name="_Toc44413653"/>
      <w:bookmarkStart w:id="1153" w:name="_Toc44414132"/>
      <w:bookmarkStart w:id="1154" w:name="_Toc44413654"/>
      <w:bookmarkStart w:id="1155" w:name="_Toc44414133"/>
      <w:bookmarkStart w:id="1156" w:name="_Toc44413655"/>
      <w:bookmarkStart w:id="1157" w:name="_Toc44414134"/>
      <w:bookmarkStart w:id="1158" w:name="_Toc44413656"/>
      <w:bookmarkStart w:id="1159" w:name="_Toc44414135"/>
      <w:bookmarkStart w:id="1160" w:name="_Toc44413657"/>
      <w:bookmarkStart w:id="1161" w:name="_Toc44414136"/>
      <w:bookmarkStart w:id="1162" w:name="_Toc44413658"/>
      <w:bookmarkStart w:id="1163" w:name="_Toc44414137"/>
      <w:bookmarkStart w:id="1164" w:name="_Toc44413659"/>
      <w:bookmarkStart w:id="1165" w:name="_Toc44414138"/>
      <w:bookmarkStart w:id="1166" w:name="_Toc44413660"/>
      <w:bookmarkStart w:id="1167" w:name="_Toc44414139"/>
      <w:bookmarkStart w:id="1168" w:name="_Toc26273108"/>
      <w:bookmarkStart w:id="1169" w:name="_Toc26273209"/>
      <w:bookmarkStart w:id="1170" w:name="_Toc26273630"/>
      <w:bookmarkStart w:id="1171" w:name="_Toc26275676"/>
      <w:bookmarkStart w:id="1172" w:name="_Toc26279032"/>
      <w:bookmarkStart w:id="1173" w:name="_Toc26280508"/>
      <w:bookmarkStart w:id="1174" w:name="_Toc26281179"/>
      <w:bookmarkStart w:id="1175" w:name="_Toc26283759"/>
      <w:bookmarkStart w:id="1176" w:name="_Toc26284505"/>
      <w:bookmarkStart w:id="1177" w:name="_Toc26286260"/>
      <w:bookmarkStart w:id="1178" w:name="_Toc26273109"/>
      <w:bookmarkStart w:id="1179" w:name="_Toc26273210"/>
      <w:bookmarkStart w:id="1180" w:name="_Toc26273631"/>
      <w:bookmarkStart w:id="1181" w:name="_Toc26275677"/>
      <w:bookmarkStart w:id="1182" w:name="_Toc26279033"/>
      <w:bookmarkStart w:id="1183" w:name="_Toc26280509"/>
      <w:bookmarkStart w:id="1184" w:name="_Toc26281180"/>
      <w:bookmarkStart w:id="1185" w:name="_Toc26283760"/>
      <w:bookmarkStart w:id="1186" w:name="_Toc26284506"/>
      <w:bookmarkStart w:id="1187" w:name="_Toc26286261"/>
      <w:bookmarkStart w:id="1188" w:name="_Toc26273110"/>
      <w:bookmarkStart w:id="1189" w:name="_Toc26273211"/>
      <w:bookmarkStart w:id="1190" w:name="_Toc26273632"/>
      <w:bookmarkStart w:id="1191" w:name="_Toc26275678"/>
      <w:bookmarkStart w:id="1192" w:name="_Toc26279034"/>
      <w:bookmarkStart w:id="1193" w:name="_Toc26280510"/>
      <w:bookmarkStart w:id="1194" w:name="_Toc26281181"/>
      <w:bookmarkStart w:id="1195" w:name="_Toc26283761"/>
      <w:bookmarkStart w:id="1196" w:name="_Toc26284507"/>
      <w:bookmarkStart w:id="1197" w:name="_Toc26286262"/>
      <w:bookmarkStart w:id="1198" w:name="_Toc26273111"/>
      <w:bookmarkStart w:id="1199" w:name="_Toc26273212"/>
      <w:bookmarkStart w:id="1200" w:name="_Toc26273633"/>
      <w:bookmarkStart w:id="1201" w:name="_Toc26275679"/>
      <w:bookmarkStart w:id="1202" w:name="_Toc26279035"/>
      <w:bookmarkStart w:id="1203" w:name="_Toc26280511"/>
      <w:bookmarkStart w:id="1204" w:name="_Toc26281182"/>
      <w:bookmarkStart w:id="1205" w:name="_Toc26283762"/>
      <w:bookmarkStart w:id="1206" w:name="_Toc26284508"/>
      <w:bookmarkStart w:id="1207" w:name="_Toc26286263"/>
      <w:bookmarkStart w:id="1208" w:name="_Toc26273112"/>
      <w:bookmarkStart w:id="1209" w:name="_Toc26273213"/>
      <w:bookmarkStart w:id="1210" w:name="_Toc26273634"/>
      <w:bookmarkStart w:id="1211" w:name="_Toc26275680"/>
      <w:bookmarkStart w:id="1212" w:name="_Toc26279036"/>
      <w:bookmarkStart w:id="1213" w:name="_Toc26280512"/>
      <w:bookmarkStart w:id="1214" w:name="_Toc26281183"/>
      <w:bookmarkStart w:id="1215" w:name="_Toc26283763"/>
      <w:bookmarkStart w:id="1216" w:name="_Toc26284509"/>
      <w:bookmarkStart w:id="1217" w:name="_Toc26286264"/>
      <w:bookmarkStart w:id="1218" w:name="_Toc26273113"/>
      <w:bookmarkStart w:id="1219" w:name="_Toc26273214"/>
      <w:bookmarkStart w:id="1220" w:name="_Toc26273635"/>
      <w:bookmarkStart w:id="1221" w:name="_Toc26275681"/>
      <w:bookmarkStart w:id="1222" w:name="_Toc26279037"/>
      <w:bookmarkStart w:id="1223" w:name="_Toc26280513"/>
      <w:bookmarkStart w:id="1224" w:name="_Toc26281184"/>
      <w:bookmarkStart w:id="1225" w:name="_Toc26283764"/>
      <w:bookmarkStart w:id="1226" w:name="_Toc26284510"/>
      <w:bookmarkStart w:id="1227" w:name="_Toc26286265"/>
      <w:bookmarkStart w:id="1228" w:name="_Toc26273114"/>
      <w:bookmarkStart w:id="1229" w:name="_Toc26273215"/>
      <w:bookmarkStart w:id="1230" w:name="_Toc26273636"/>
      <w:bookmarkStart w:id="1231" w:name="_Toc26275682"/>
      <w:bookmarkStart w:id="1232" w:name="_Toc26279038"/>
      <w:bookmarkStart w:id="1233" w:name="_Toc26280514"/>
      <w:bookmarkStart w:id="1234" w:name="_Toc26281185"/>
      <w:bookmarkStart w:id="1235" w:name="_Toc26283765"/>
      <w:bookmarkStart w:id="1236" w:name="_Toc26284511"/>
      <w:bookmarkStart w:id="1237" w:name="_Toc26286266"/>
      <w:bookmarkStart w:id="1238" w:name="_Toc26273120"/>
      <w:bookmarkStart w:id="1239" w:name="_Toc26273221"/>
      <w:bookmarkStart w:id="1240" w:name="_Toc26273642"/>
      <w:bookmarkStart w:id="1241" w:name="_Toc26275688"/>
      <w:bookmarkStart w:id="1242" w:name="_Toc26279044"/>
      <w:bookmarkStart w:id="1243" w:name="_Toc26283771"/>
      <w:bookmarkStart w:id="1244" w:name="_Toc26284517"/>
      <w:bookmarkStart w:id="1245" w:name="_Toc26286272"/>
      <w:bookmarkStart w:id="1246" w:name="_Toc436840952"/>
      <w:bookmarkStart w:id="1247" w:name="_Toc436846389"/>
      <w:bookmarkStart w:id="1248" w:name="_Toc436848339"/>
      <w:bookmarkStart w:id="1249" w:name="_Toc436856587"/>
      <w:bookmarkStart w:id="1250" w:name="_Toc436862733"/>
      <w:bookmarkStart w:id="1251" w:name="_Toc436866383"/>
      <w:bookmarkStart w:id="1252" w:name="_Toc436870962"/>
      <w:bookmarkStart w:id="1253" w:name="_Toc436875954"/>
      <w:bookmarkStart w:id="1254" w:name="_Toc467248767"/>
      <w:bookmarkStart w:id="1255" w:name="_Toc525904653"/>
      <w:bookmarkStart w:id="1256" w:name="_Toc525914049"/>
      <w:bookmarkStart w:id="1257" w:name="_Toc525919288"/>
      <w:bookmarkStart w:id="1258" w:name="_Toc525919412"/>
      <w:bookmarkStart w:id="1259" w:name="_Toc2957222"/>
      <w:bookmarkStart w:id="1260" w:name="_Toc26273132"/>
      <w:bookmarkStart w:id="1261" w:name="_Toc26284529"/>
      <w:bookmarkStart w:id="1262" w:name="_Toc44414140"/>
      <w:bookmarkEnd w:id="80"/>
      <w:bookmarkEnd w:id="639"/>
      <w:bookmarkEnd w:id="640"/>
      <w:bookmarkEnd w:id="641"/>
      <w:bookmarkEnd w:id="642"/>
      <w:bookmarkEnd w:id="643"/>
      <w:bookmarkEnd w:id="644"/>
      <w:bookmarkEnd w:id="645"/>
      <w:bookmarkEnd w:id="646"/>
      <w:bookmarkEnd w:id="647"/>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r w:rsidRPr="00BA1D95" w:rsidDel="00875E33">
        <w:t>Trabajos Especiales</w:t>
      </w:r>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p>
    <w:p w:rsidR="006B0A91" w:rsidRPr="00BA1D95" w:rsidRDefault="006B0A91" w:rsidP="00070274">
      <w:pPr>
        <w:autoSpaceDE w:val="0"/>
        <w:autoSpaceDN w:val="0"/>
        <w:adjustRightInd w:val="0"/>
        <w:spacing w:after="200" w:line="276" w:lineRule="auto"/>
        <w:jc w:val="both"/>
        <w:rPr>
          <w:rFonts w:ascii="ITC Avant Garde" w:hAnsi="ITC Avant Garde" w:cs="Arial"/>
        </w:rPr>
      </w:pPr>
      <w:r w:rsidRPr="00BA1D95">
        <w:rPr>
          <w:rFonts w:ascii="ITC Avant Garde" w:hAnsi="ITC Avant Garde" w:cs="Arial"/>
        </w:rPr>
        <w:t xml:space="preserve">En caso de que </w:t>
      </w:r>
      <w:r w:rsidR="00E10C43" w:rsidRPr="00BA1D95">
        <w:rPr>
          <w:rFonts w:ascii="ITC Avant Garde" w:hAnsi="ITC Avant Garde" w:cs="Arial"/>
        </w:rPr>
        <w:t>la DM</w:t>
      </w:r>
      <w:r w:rsidR="00664AC4">
        <w:rPr>
          <w:rFonts w:ascii="ITC Avant Garde" w:hAnsi="ITC Avant Garde" w:cs="Arial"/>
        </w:rPr>
        <w:t xml:space="preserve"> </w:t>
      </w:r>
      <w:r w:rsidRPr="00BA1D95">
        <w:rPr>
          <w:rFonts w:ascii="ITC Avant Garde" w:hAnsi="ITC Avant Garde" w:cs="Arial"/>
        </w:rPr>
        <w:t xml:space="preserve">no pueda proporcionar </w:t>
      </w:r>
      <w:r w:rsidR="00E10C43" w:rsidRPr="00BA1D95">
        <w:rPr>
          <w:rFonts w:ascii="ITC Avant Garde" w:hAnsi="ITC Avant Garde" w:cs="Arial"/>
        </w:rPr>
        <w:t xml:space="preserve">el servicio de </w:t>
      </w:r>
      <w:r w:rsidR="007B4AA4">
        <w:rPr>
          <w:rFonts w:ascii="ITC Avant Garde" w:hAnsi="ITC Avant Garde" w:cs="Arial"/>
        </w:rPr>
        <w:t xml:space="preserve">Reventa </w:t>
      </w:r>
      <w:r w:rsidRPr="00BA1D95">
        <w:rPr>
          <w:rFonts w:ascii="ITC Avant Garde" w:hAnsi="ITC Avant Garde" w:cs="Arial"/>
        </w:rPr>
        <w:t xml:space="preserve">bajo las condiciones descritas en la sección </w:t>
      </w:r>
      <w:r w:rsidR="00DC0363">
        <w:rPr>
          <w:rFonts w:ascii="ITC Avant Garde" w:hAnsi="ITC Avant Garde" w:cs="Arial"/>
        </w:rPr>
        <w:t>“Disponibilidad de recursos”</w:t>
      </w:r>
      <w:r w:rsidRPr="00BA1D95">
        <w:rPr>
          <w:rFonts w:ascii="ITC Avant Garde" w:hAnsi="ITC Avant Garde" w:cs="Arial"/>
        </w:rPr>
        <w:t xml:space="preserve"> de esta OREDA, el CS podrá solicitar a través del </w:t>
      </w:r>
      <w:r w:rsidR="006B5A23">
        <w:rPr>
          <w:rFonts w:ascii="ITC Avant Garde" w:hAnsi="ITC Avant Garde" w:cs="Arial"/>
        </w:rPr>
        <w:t>SEG</w:t>
      </w:r>
      <w:r w:rsidRPr="00BA1D95">
        <w:rPr>
          <w:rFonts w:ascii="ITC Avant Garde" w:hAnsi="ITC Avant Garde" w:cs="Arial"/>
        </w:rPr>
        <w:t xml:space="preserve"> la ejecución de Trabajos Especiales, los cuales le permitirán acceder al</w:t>
      </w:r>
      <w:r w:rsidR="00E10C43" w:rsidRPr="00BA1D95">
        <w:rPr>
          <w:rFonts w:ascii="ITC Avant Garde" w:hAnsi="ITC Avant Garde" w:cs="Arial"/>
        </w:rPr>
        <w:t xml:space="preserve"> </w:t>
      </w:r>
      <w:r w:rsidRPr="00BA1D95">
        <w:rPr>
          <w:rFonts w:ascii="ITC Avant Garde" w:hAnsi="ITC Avant Garde" w:cs="Arial"/>
        </w:rPr>
        <w:t>servicio solicitado.</w:t>
      </w:r>
    </w:p>
    <w:p w:rsidR="00A47F9A" w:rsidRPr="00BA1D95" w:rsidRDefault="00A47F9A" w:rsidP="00070274">
      <w:pPr>
        <w:autoSpaceDE w:val="0"/>
        <w:autoSpaceDN w:val="0"/>
        <w:adjustRightInd w:val="0"/>
        <w:spacing w:after="200" w:line="276" w:lineRule="auto"/>
        <w:jc w:val="both"/>
        <w:rPr>
          <w:rFonts w:ascii="ITC Avant Garde" w:hAnsi="ITC Avant Garde" w:cs="Arial"/>
        </w:rPr>
      </w:pPr>
      <w:r w:rsidRPr="00BA1D95" w:rsidDel="00875E33">
        <w:rPr>
          <w:rFonts w:ascii="ITC Avant Garde" w:hAnsi="ITC Avant Garde" w:cs="Arial"/>
        </w:rPr>
        <w:t xml:space="preserve">Los tiempos incurridos en la realización de los Trabajos Especiales, incluyendo los plazos de presentación y aceptación entre las partes, no serán considerados como parte de los tiempos de habilitación de los servicios. Es </w:t>
      </w:r>
      <w:r w:rsidR="006A7865" w:rsidRPr="00BA1D95" w:rsidDel="00875E33">
        <w:rPr>
          <w:rFonts w:ascii="ITC Avant Garde" w:hAnsi="ITC Avant Garde" w:cs="Arial"/>
        </w:rPr>
        <w:t>decir,</w:t>
      </w:r>
      <w:r w:rsidRPr="00BA1D95" w:rsidDel="00875E33">
        <w:rPr>
          <w:rFonts w:ascii="ITC Avant Garde" w:hAnsi="ITC Avant Garde" w:cs="Arial"/>
        </w:rPr>
        <w:t xml:space="preserve"> la contabilización de días para la contratación y habilitación de estos </w:t>
      </w:r>
      <w:r w:rsidR="005F5ACB" w:rsidRPr="00BA1D95" w:rsidDel="00875E33">
        <w:rPr>
          <w:rFonts w:ascii="ITC Avant Garde" w:hAnsi="ITC Avant Garde" w:cs="Arial"/>
        </w:rPr>
        <w:t>servicios</w:t>
      </w:r>
      <w:r w:rsidRPr="00BA1D95" w:rsidDel="00875E33">
        <w:rPr>
          <w:rFonts w:ascii="ITC Avant Garde" w:hAnsi="ITC Avant Garde" w:cs="Arial"/>
        </w:rPr>
        <w:t xml:space="preserve"> se detendrá a partir de la notificación de no factibilidad, y será reanudada cuando el CS valide la entrega del Trabajo Especial.</w:t>
      </w:r>
    </w:p>
    <w:p w:rsidR="00951552" w:rsidRPr="00BA1D95" w:rsidDel="00875E33" w:rsidRDefault="00951552" w:rsidP="00070274">
      <w:pPr>
        <w:autoSpaceDE w:val="0"/>
        <w:autoSpaceDN w:val="0"/>
        <w:adjustRightInd w:val="0"/>
        <w:spacing w:after="200" w:line="276" w:lineRule="auto"/>
        <w:jc w:val="both"/>
        <w:rPr>
          <w:rFonts w:ascii="ITC Avant Garde" w:hAnsi="ITC Avant Garde" w:cs="Arial"/>
        </w:rPr>
      </w:pPr>
      <w:r w:rsidRPr="000F38A0">
        <w:rPr>
          <w:rFonts w:ascii="ITC Avant Garde" w:hAnsi="ITC Avant Garde" w:cs="Arial"/>
        </w:rPr>
        <w:t>Los servicios que pueden solicitar la contratación de Trabajos Especiales son aquellos en cuyo procedimiento se establece que, en caso de no existir factibilidad técnica para proporcionar el servicio, a petición de los CS, podría iniciarse el trabajo especial.</w:t>
      </w:r>
    </w:p>
    <w:p w:rsidR="00907A12" w:rsidRDefault="006B0A91" w:rsidP="00070274">
      <w:pPr>
        <w:autoSpaceDE w:val="0"/>
        <w:autoSpaceDN w:val="0"/>
        <w:adjustRightInd w:val="0"/>
        <w:spacing w:after="200" w:line="276" w:lineRule="auto"/>
        <w:jc w:val="both"/>
        <w:rPr>
          <w:rFonts w:ascii="ITC Avant Garde" w:hAnsi="ITC Avant Garde" w:cs="Arial"/>
        </w:rPr>
      </w:pPr>
      <w:r w:rsidRPr="00BA1D95">
        <w:rPr>
          <w:rFonts w:ascii="ITC Avant Garde" w:hAnsi="ITC Avant Garde" w:cs="Arial"/>
        </w:rPr>
        <w:t xml:space="preserve">La cotización que se envíe al CS contemplará únicamente los costos incurridos para la ejecución del Trabajo Especial. </w:t>
      </w:r>
      <w:r w:rsidR="00E10C43" w:rsidRPr="00BA1D95">
        <w:rPr>
          <w:rFonts w:ascii="ITC Avant Garde" w:hAnsi="ITC Avant Garde" w:cs="Arial"/>
        </w:rPr>
        <w:t xml:space="preserve">La DM </w:t>
      </w:r>
      <w:r w:rsidRPr="00BA1D95">
        <w:rPr>
          <w:rFonts w:ascii="ITC Avant Garde" w:hAnsi="ITC Avant Garde" w:cs="Arial"/>
        </w:rPr>
        <w:t>entregará una cotización al CS con el desglose detallado de los costos asociados de los materiales, mano de obra y actividades a realizar, incluyendo plazos</w:t>
      </w:r>
      <w:r w:rsidRPr="00BA1D95" w:rsidDel="00366037">
        <w:rPr>
          <w:rFonts w:ascii="ITC Avant Garde" w:hAnsi="ITC Avant Garde" w:cs="Arial"/>
        </w:rPr>
        <w:t>.</w:t>
      </w:r>
      <w:r w:rsidR="00907A12">
        <w:rPr>
          <w:rFonts w:ascii="ITC Avant Garde" w:hAnsi="ITC Avant Garde" w:cs="Arial"/>
        </w:rPr>
        <w:t xml:space="preserve"> </w:t>
      </w:r>
    </w:p>
    <w:p w:rsidR="0084505B" w:rsidRPr="00BA1D95" w:rsidRDefault="0084505B" w:rsidP="00070274">
      <w:pPr>
        <w:autoSpaceDE w:val="0"/>
        <w:autoSpaceDN w:val="0"/>
        <w:adjustRightInd w:val="0"/>
        <w:spacing w:after="200" w:line="276" w:lineRule="auto"/>
        <w:jc w:val="both"/>
        <w:rPr>
          <w:rFonts w:ascii="ITC Avant Garde" w:hAnsi="ITC Avant Garde" w:cs="Arial"/>
        </w:rPr>
      </w:pPr>
      <w:r w:rsidRPr="00BA1D95">
        <w:rPr>
          <w:rFonts w:ascii="ITC Avant Garde" w:hAnsi="ITC Avant Garde" w:cs="Arial"/>
        </w:rPr>
        <w:t xml:space="preserve">Toda actualización a la información de infraestructura y de recursos de red derivada de la realización de Trabajos Especiales, indicando al menos los sitios, rutas y capacidades liberadas o adicionadas deberá estar visible para los CS a través del </w:t>
      </w:r>
      <w:r w:rsidR="006B5A23">
        <w:rPr>
          <w:rFonts w:ascii="ITC Avant Garde" w:hAnsi="ITC Avant Garde" w:cs="Arial"/>
        </w:rPr>
        <w:t>SEG</w:t>
      </w:r>
      <w:r w:rsidRPr="00BA1D95">
        <w:rPr>
          <w:rFonts w:ascii="ITC Avant Garde" w:hAnsi="ITC Avant Garde" w:cs="Arial"/>
        </w:rPr>
        <w:t xml:space="preserve">. </w:t>
      </w:r>
    </w:p>
    <w:p w:rsidR="002E680B" w:rsidRDefault="0084505B" w:rsidP="00070274">
      <w:pPr>
        <w:autoSpaceDE w:val="0"/>
        <w:autoSpaceDN w:val="0"/>
        <w:adjustRightInd w:val="0"/>
        <w:spacing w:after="200" w:line="276" w:lineRule="auto"/>
        <w:jc w:val="both"/>
        <w:rPr>
          <w:rFonts w:ascii="ITC Avant Garde" w:hAnsi="ITC Avant Garde" w:cs="Arial"/>
        </w:rPr>
      </w:pPr>
      <w:r w:rsidRPr="00BA1D95">
        <w:rPr>
          <w:rFonts w:ascii="ITC Avant Garde" w:hAnsi="ITC Avant Garde" w:cs="Arial"/>
        </w:rPr>
        <w:t>La información asociada al desglose detallado de cotizaciones, plazos y actividades derivada</w:t>
      </w:r>
      <w:r w:rsidR="00335CF3">
        <w:rPr>
          <w:rFonts w:ascii="ITC Avant Garde" w:hAnsi="ITC Avant Garde" w:cs="Arial"/>
        </w:rPr>
        <w:t>s</w:t>
      </w:r>
      <w:r w:rsidRPr="00BA1D95">
        <w:rPr>
          <w:rFonts w:ascii="ITC Avant Garde" w:hAnsi="ITC Avant Garde" w:cs="Arial"/>
        </w:rPr>
        <w:t xml:space="preserve"> de la realización de los Trabajos </w:t>
      </w:r>
      <w:r w:rsidR="005F5ACB" w:rsidRPr="00BA1D95">
        <w:rPr>
          <w:rFonts w:ascii="ITC Avant Garde" w:hAnsi="ITC Avant Garde" w:cs="Arial"/>
        </w:rPr>
        <w:t>Especiales</w:t>
      </w:r>
      <w:r w:rsidRPr="00BA1D95">
        <w:rPr>
          <w:rFonts w:ascii="ITC Avant Garde" w:hAnsi="ITC Avant Garde" w:cs="Arial"/>
        </w:rPr>
        <w:t xml:space="preserve"> deberá hacerse disponible a través del </w:t>
      </w:r>
      <w:r w:rsidR="006B5A23">
        <w:rPr>
          <w:rFonts w:ascii="ITC Avant Garde" w:hAnsi="ITC Avant Garde" w:cs="Arial"/>
        </w:rPr>
        <w:t>SEG</w:t>
      </w:r>
      <w:r w:rsidRPr="00BA1D95">
        <w:rPr>
          <w:rFonts w:ascii="ITC Avant Garde" w:hAnsi="ITC Avant Garde" w:cs="Arial"/>
        </w:rPr>
        <w:t xml:space="preserve"> únicamente para el Instituto.</w:t>
      </w:r>
    </w:p>
    <w:p w:rsidR="00E938FD" w:rsidRDefault="00E938FD">
      <w:pPr>
        <w:pStyle w:val="1TitPrin"/>
        <w:ind w:left="0"/>
        <w:rPr>
          <w:b w:val="0"/>
          <w:sz w:val="18"/>
          <w:szCs w:val="18"/>
        </w:rPr>
      </w:pPr>
      <w:bookmarkStart w:id="1263" w:name="_Toc26273133"/>
      <w:bookmarkStart w:id="1264" w:name="_Toc26273234"/>
      <w:bookmarkStart w:id="1265" w:name="_Toc26273655"/>
      <w:bookmarkStart w:id="1266" w:name="_Toc26275701"/>
      <w:bookmarkStart w:id="1267" w:name="_Toc26279057"/>
      <w:bookmarkStart w:id="1268" w:name="_Toc26280532"/>
      <w:bookmarkStart w:id="1269" w:name="_Toc26281203"/>
      <w:bookmarkStart w:id="1270" w:name="_Toc26283784"/>
      <w:bookmarkStart w:id="1271" w:name="_Toc26284530"/>
      <w:bookmarkStart w:id="1272" w:name="_Toc26286285"/>
      <w:bookmarkStart w:id="1273" w:name="_Toc26902225"/>
      <w:bookmarkStart w:id="1274" w:name="_Toc26903929"/>
      <w:bookmarkStart w:id="1275" w:name="_Toc26902226"/>
      <w:bookmarkStart w:id="1276" w:name="_Toc26903930"/>
      <w:bookmarkStart w:id="1277" w:name="_Toc26902227"/>
      <w:bookmarkStart w:id="1278" w:name="_Toc26903931"/>
      <w:bookmarkStart w:id="1279" w:name="_Toc26902228"/>
      <w:bookmarkStart w:id="1280" w:name="_Toc26903932"/>
      <w:bookmarkStart w:id="1281" w:name="_Toc26902229"/>
      <w:bookmarkStart w:id="1282" w:name="_Toc26903933"/>
      <w:bookmarkStart w:id="1283" w:name="_Toc26902230"/>
      <w:bookmarkStart w:id="1284" w:name="_Toc26903934"/>
      <w:bookmarkStart w:id="1285" w:name="_Toc26902231"/>
      <w:bookmarkStart w:id="1286" w:name="_Toc26903935"/>
      <w:bookmarkStart w:id="1287" w:name="_Toc436840953"/>
      <w:bookmarkStart w:id="1288" w:name="_Toc436846390"/>
      <w:bookmarkStart w:id="1289" w:name="_Toc436848340"/>
      <w:bookmarkStart w:id="1290" w:name="_Toc436856588"/>
      <w:bookmarkStart w:id="1291" w:name="_Toc436862734"/>
      <w:bookmarkStart w:id="1292" w:name="_Toc436866384"/>
      <w:bookmarkStart w:id="1293" w:name="_Toc436870963"/>
      <w:bookmarkStart w:id="1294" w:name="_Toc436875955"/>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p>
    <w:p w:rsidR="00E938FD" w:rsidRDefault="00094B5A">
      <w:pPr>
        <w:pStyle w:val="1TitPrin"/>
        <w:numPr>
          <w:ilvl w:val="1"/>
          <w:numId w:val="186"/>
        </w:numPr>
        <w:rPr>
          <w:szCs w:val="18"/>
        </w:rPr>
      </w:pPr>
      <w:bookmarkStart w:id="1295" w:name="_Toc467248768"/>
      <w:bookmarkStart w:id="1296" w:name="_Toc525904654"/>
      <w:bookmarkStart w:id="1297" w:name="_Toc525914050"/>
      <w:bookmarkStart w:id="1298" w:name="_Toc525919289"/>
      <w:bookmarkStart w:id="1299" w:name="_Toc525919413"/>
      <w:bookmarkStart w:id="1300" w:name="_Toc2957223"/>
      <w:bookmarkStart w:id="1301" w:name="_Toc26273141"/>
      <w:bookmarkStart w:id="1302" w:name="_Toc26284540"/>
      <w:bookmarkStart w:id="1303" w:name="_Toc44414141"/>
      <w:r w:rsidRPr="00094B5A">
        <w:rPr>
          <w:szCs w:val="18"/>
        </w:rPr>
        <w:t>Procedimiento para solicitud, aceptación y entrega de Trabajos Especiales</w:t>
      </w:r>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p>
    <w:p w:rsidR="00D44CAC" w:rsidRDefault="00D44CAC" w:rsidP="004B11EB">
      <w:pPr>
        <w:pStyle w:val="IFTnormal"/>
        <w:rPr>
          <w:rFonts w:cs="Arial"/>
        </w:rPr>
      </w:pPr>
      <w:r w:rsidRPr="00BA1D95">
        <w:rPr>
          <w:rFonts w:cs="Arial"/>
        </w:rPr>
        <w:lastRenderedPageBreak/>
        <w:t xml:space="preserve">El objetivo y alcance de este procedimiento es definir los pasos y actividades a desarrollar por parte de </w:t>
      </w:r>
      <w:r w:rsidR="00E10C43" w:rsidRPr="00BA1D95">
        <w:rPr>
          <w:rFonts w:cs="Arial"/>
        </w:rPr>
        <w:t xml:space="preserve">la DM </w:t>
      </w:r>
      <w:r w:rsidRPr="00BA1D95">
        <w:rPr>
          <w:rFonts w:cs="Arial"/>
        </w:rPr>
        <w:t xml:space="preserve">y del CS, a fin de realizar la solicitud, aceptación y entrega de Trabajos Especiales una vez notificada la no </w:t>
      </w:r>
      <w:r w:rsidR="0030567E" w:rsidRPr="00BA1D95">
        <w:rPr>
          <w:rFonts w:cs="Arial"/>
        </w:rPr>
        <w:t>disponibilidad (</w:t>
      </w:r>
      <w:r w:rsidRPr="00BA1D95">
        <w:rPr>
          <w:rFonts w:cs="Arial"/>
        </w:rPr>
        <w:t xml:space="preserve">no factibilidad </w:t>
      </w:r>
      <w:r w:rsidR="00E61F32" w:rsidRPr="00BA1D95">
        <w:rPr>
          <w:rFonts w:cs="Arial"/>
        </w:rPr>
        <w:t>técnica</w:t>
      </w:r>
      <w:r w:rsidR="0030567E" w:rsidRPr="00BA1D95">
        <w:rPr>
          <w:rFonts w:cs="Arial"/>
        </w:rPr>
        <w:t>)</w:t>
      </w:r>
      <w:r w:rsidRPr="00BA1D95">
        <w:rPr>
          <w:rFonts w:cs="Arial"/>
        </w:rPr>
        <w:t xml:space="preserve"> de un servicio</w:t>
      </w:r>
      <w:r w:rsidR="0030567E" w:rsidRPr="00BA1D95">
        <w:rPr>
          <w:rFonts w:cs="Arial"/>
        </w:rPr>
        <w:t xml:space="preserve"> de</w:t>
      </w:r>
      <w:r w:rsidR="00674B36">
        <w:rPr>
          <w:rFonts w:cs="Arial"/>
        </w:rPr>
        <w:t xml:space="preserve"> Reventa</w:t>
      </w:r>
      <w:r w:rsidRPr="00BA1D95">
        <w:rPr>
          <w:rFonts w:cs="Arial"/>
        </w:rPr>
        <w:t xml:space="preserve">. Las fases en que se divide este procedimiento son: </w:t>
      </w:r>
      <w:r w:rsidRPr="00BA1D95">
        <w:rPr>
          <w:rFonts w:cs="Arial"/>
          <w:b/>
        </w:rPr>
        <w:t>(i)</w:t>
      </w:r>
      <w:r w:rsidRPr="00BA1D95">
        <w:rPr>
          <w:rFonts w:cs="Arial"/>
        </w:rPr>
        <w:t xml:space="preserve"> Entrega y validación de la solicitud para que el CS manifieste su intención de solicitar el servicio, las características </w:t>
      </w:r>
      <w:r w:rsidR="00125F51">
        <w:rPr>
          <w:rFonts w:cs="Arial"/>
        </w:rPr>
        <w:t>d</w:t>
      </w:r>
      <w:r w:rsidRPr="00BA1D95">
        <w:rPr>
          <w:rFonts w:cs="Arial"/>
        </w:rPr>
        <w:t xml:space="preserve">el mismo, y la evaluación en el </w:t>
      </w:r>
      <w:r w:rsidR="006B5A23">
        <w:rPr>
          <w:rFonts w:cs="Arial"/>
        </w:rPr>
        <w:t>SEG</w:t>
      </w:r>
      <w:r w:rsidRPr="00BA1D95">
        <w:rPr>
          <w:rFonts w:cs="Arial"/>
        </w:rPr>
        <w:t xml:space="preserve"> para validar que la solicitud cuenta con todos los elementos para la solicitud del servicio; </w:t>
      </w:r>
      <w:r w:rsidRPr="00BA1D95">
        <w:rPr>
          <w:rFonts w:cs="Arial"/>
          <w:b/>
        </w:rPr>
        <w:t>(ii)</w:t>
      </w:r>
      <w:r w:rsidRPr="00BA1D95">
        <w:rPr>
          <w:rFonts w:cs="Arial"/>
        </w:rPr>
        <w:t xml:space="preserve"> Análisis de Factibilidad Técnica a fin de que </w:t>
      </w:r>
      <w:r w:rsidR="00E10C43" w:rsidRPr="00BA1D95">
        <w:rPr>
          <w:rFonts w:cs="Arial"/>
        </w:rPr>
        <w:t xml:space="preserve">la DM </w:t>
      </w:r>
      <w:r w:rsidRPr="00BA1D95">
        <w:rPr>
          <w:rFonts w:cs="Arial"/>
        </w:rPr>
        <w:t xml:space="preserve"> pueda analizar y determinar que recursos son los necesarios para realizar el Trabajo Especial; y </w:t>
      </w:r>
      <w:r w:rsidRPr="00BA1D95">
        <w:rPr>
          <w:rFonts w:cs="Arial"/>
          <w:b/>
        </w:rPr>
        <w:t>(iii)</w:t>
      </w:r>
      <w:r w:rsidRPr="00BA1D95">
        <w:rPr>
          <w:rFonts w:cs="Arial"/>
        </w:rPr>
        <w:t xml:space="preserve"> Habilitación y aprovisionamiento del servicio solicitado, que detonará los procesos de pruebas de entrega y facturación.</w:t>
      </w:r>
    </w:p>
    <w:p w:rsidR="00366F2B" w:rsidRDefault="00366F2B" w:rsidP="004B11EB">
      <w:pPr>
        <w:pStyle w:val="IFTnormal"/>
        <w:rPr>
          <w:rFonts w:cs="Arial"/>
        </w:rPr>
      </w:pPr>
    </w:p>
    <w:p w:rsidR="00366F2B" w:rsidRDefault="00366F2B" w:rsidP="004B11EB">
      <w:pPr>
        <w:pStyle w:val="IFTnormal"/>
        <w:rPr>
          <w:rFonts w:cs="Arial"/>
        </w:rPr>
      </w:pPr>
    </w:p>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780"/>
      </w:tblGrid>
      <w:tr w:rsidR="00D44CAC" w:rsidRPr="00BA1D95" w:rsidTr="00366F2B">
        <w:tc>
          <w:tcPr>
            <w:tcW w:w="1194" w:type="pct"/>
            <w:shd w:val="clear" w:color="auto" w:fill="BDD6EE" w:themeFill="accent5" w:themeFillTint="66"/>
          </w:tcPr>
          <w:p w:rsidR="00D44CAC" w:rsidRPr="00BA1D95" w:rsidRDefault="00D44CAC" w:rsidP="0023172A">
            <w:pPr>
              <w:pStyle w:val="IFTnormal"/>
              <w:jc w:val="center"/>
              <w:rPr>
                <w:rFonts w:cs="Arial"/>
                <w:b/>
                <w:sz w:val="20"/>
                <w:szCs w:val="20"/>
                <w:lang w:eastAsia="es-MX"/>
              </w:rPr>
            </w:pPr>
            <w:r w:rsidRPr="00BA1D95">
              <w:rPr>
                <w:rFonts w:cs="Arial"/>
                <w:b/>
                <w:sz w:val="20"/>
                <w:szCs w:val="20"/>
                <w:lang w:eastAsia="es-MX"/>
              </w:rPr>
              <w:t>Etapa</w:t>
            </w:r>
          </w:p>
        </w:tc>
        <w:tc>
          <w:tcPr>
            <w:tcW w:w="3806" w:type="pct"/>
            <w:shd w:val="clear" w:color="auto" w:fill="BDD6EE" w:themeFill="accent5" w:themeFillTint="66"/>
          </w:tcPr>
          <w:p w:rsidR="00D44CAC" w:rsidRPr="00BA1D95" w:rsidRDefault="00D44CAC" w:rsidP="0023172A">
            <w:pPr>
              <w:pStyle w:val="IFTnormal"/>
              <w:jc w:val="center"/>
              <w:rPr>
                <w:rFonts w:cs="Arial"/>
                <w:b/>
                <w:sz w:val="20"/>
                <w:szCs w:val="20"/>
                <w:lang w:eastAsia="es-MX"/>
              </w:rPr>
            </w:pPr>
            <w:r w:rsidRPr="00BA1D95">
              <w:rPr>
                <w:rFonts w:cs="Arial"/>
                <w:b/>
                <w:sz w:val="20"/>
                <w:szCs w:val="20"/>
                <w:lang w:eastAsia="es-MX"/>
              </w:rPr>
              <w:t>Descripción</w:t>
            </w:r>
          </w:p>
        </w:tc>
      </w:tr>
      <w:tr w:rsidR="00D44CAC" w:rsidRPr="00BA1D95" w:rsidTr="00943ECC">
        <w:tc>
          <w:tcPr>
            <w:tcW w:w="1194" w:type="pct"/>
            <w:shd w:val="clear" w:color="auto" w:fill="auto"/>
          </w:tcPr>
          <w:p w:rsidR="00D44CAC" w:rsidRPr="00BA1D95" w:rsidRDefault="00D44CAC" w:rsidP="0023172A">
            <w:pPr>
              <w:pStyle w:val="IFTnormal"/>
              <w:jc w:val="left"/>
              <w:rPr>
                <w:rFonts w:cs="Arial"/>
                <w:b/>
                <w:sz w:val="20"/>
                <w:szCs w:val="20"/>
                <w:lang w:eastAsia="es-MX"/>
              </w:rPr>
            </w:pPr>
            <w:r w:rsidRPr="00BA1D95">
              <w:rPr>
                <w:rFonts w:cs="Arial"/>
                <w:b/>
                <w:sz w:val="20"/>
                <w:szCs w:val="20"/>
                <w:lang w:eastAsia="es-MX"/>
              </w:rPr>
              <w:t xml:space="preserve">Envío y Validación de </w:t>
            </w:r>
            <w:r w:rsidR="00E10C43" w:rsidRPr="00BA1D95">
              <w:rPr>
                <w:rFonts w:cs="Arial"/>
                <w:b/>
                <w:sz w:val="20"/>
                <w:szCs w:val="20"/>
                <w:lang w:eastAsia="es-MX"/>
              </w:rPr>
              <w:t xml:space="preserve">la </w:t>
            </w:r>
            <w:r w:rsidRPr="00BA1D95">
              <w:rPr>
                <w:rFonts w:cs="Arial"/>
                <w:b/>
                <w:sz w:val="20"/>
                <w:szCs w:val="20"/>
                <w:lang w:eastAsia="es-MX"/>
              </w:rPr>
              <w:t>solicitud</w:t>
            </w:r>
          </w:p>
        </w:tc>
        <w:tc>
          <w:tcPr>
            <w:tcW w:w="3806" w:type="pct"/>
            <w:shd w:val="clear" w:color="auto" w:fill="auto"/>
          </w:tcPr>
          <w:p w:rsidR="001357D5" w:rsidRPr="00BA1D95" w:rsidRDefault="00E10C43" w:rsidP="004B11EB">
            <w:pPr>
              <w:pStyle w:val="IFTnormal"/>
              <w:rPr>
                <w:rFonts w:cs="Arial"/>
                <w:sz w:val="20"/>
                <w:szCs w:val="20"/>
                <w:lang w:eastAsia="es-MX"/>
              </w:rPr>
            </w:pPr>
            <w:r w:rsidRPr="00BA1D95">
              <w:rPr>
                <w:rFonts w:cs="Arial"/>
                <w:sz w:val="20"/>
                <w:szCs w:val="20"/>
                <w:lang w:eastAsia="es-MX"/>
              </w:rPr>
              <w:t xml:space="preserve">La DM </w:t>
            </w:r>
            <w:r w:rsidR="001357D5" w:rsidRPr="00BA1D95">
              <w:rPr>
                <w:rFonts w:cs="Arial"/>
                <w:sz w:val="20"/>
                <w:szCs w:val="20"/>
                <w:lang w:eastAsia="es-MX"/>
              </w:rPr>
              <w:t xml:space="preserve">notifica vía </w:t>
            </w:r>
            <w:r w:rsidR="006B5A23">
              <w:rPr>
                <w:rFonts w:cs="Arial"/>
                <w:sz w:val="20"/>
                <w:szCs w:val="20"/>
                <w:lang w:eastAsia="es-MX"/>
              </w:rPr>
              <w:t>SEG</w:t>
            </w:r>
            <w:r w:rsidR="001357D5" w:rsidRPr="00BA1D95">
              <w:rPr>
                <w:rFonts w:cs="Arial"/>
                <w:sz w:val="20"/>
                <w:szCs w:val="20"/>
                <w:lang w:eastAsia="es-MX"/>
              </w:rPr>
              <w:t xml:space="preserve"> la no </w:t>
            </w:r>
            <w:r w:rsidR="0014397A" w:rsidRPr="00BA1D95">
              <w:rPr>
                <w:rFonts w:cs="Arial"/>
                <w:sz w:val="20"/>
                <w:szCs w:val="20"/>
                <w:lang w:eastAsia="es-MX"/>
              </w:rPr>
              <w:t>factibilidad</w:t>
            </w:r>
            <w:r w:rsidR="001357D5" w:rsidRPr="00BA1D95">
              <w:rPr>
                <w:rFonts w:cs="Arial"/>
                <w:sz w:val="20"/>
                <w:szCs w:val="20"/>
                <w:lang w:eastAsia="es-MX"/>
              </w:rPr>
              <w:t xml:space="preserve"> del servicio de desagregación solicitado con el detalle de su causa conforme a lo establecido en </w:t>
            </w:r>
            <w:r w:rsidR="009F0DBE">
              <w:rPr>
                <w:rFonts w:cs="Arial"/>
                <w:sz w:val="20"/>
                <w:szCs w:val="20"/>
                <w:lang w:eastAsia="es-MX"/>
              </w:rPr>
              <w:t>la sección</w:t>
            </w:r>
            <w:r w:rsidR="001357D5" w:rsidRPr="00BA1D95">
              <w:rPr>
                <w:rFonts w:cs="Arial"/>
                <w:sz w:val="20"/>
                <w:szCs w:val="20"/>
                <w:lang w:eastAsia="es-MX"/>
              </w:rPr>
              <w:t xml:space="preserve"> </w:t>
            </w:r>
            <w:r w:rsidR="009F0DBE">
              <w:rPr>
                <w:rFonts w:cs="Arial"/>
                <w:sz w:val="20"/>
                <w:szCs w:val="20"/>
                <w:lang w:eastAsia="es-MX"/>
              </w:rPr>
              <w:t>“</w:t>
            </w:r>
            <w:r w:rsidR="001357D5" w:rsidRPr="00BA1D95">
              <w:rPr>
                <w:rFonts w:cs="Arial"/>
                <w:sz w:val="20"/>
                <w:szCs w:val="20"/>
                <w:lang w:eastAsia="es-MX"/>
              </w:rPr>
              <w:t>Disponibilidad de recursos</w:t>
            </w:r>
            <w:r w:rsidR="009F0DBE">
              <w:rPr>
                <w:rFonts w:cs="Arial"/>
                <w:sz w:val="20"/>
                <w:szCs w:val="20"/>
                <w:lang w:eastAsia="es-MX"/>
              </w:rPr>
              <w:t>”</w:t>
            </w:r>
            <w:r w:rsidR="001357D5" w:rsidRPr="00BA1D95">
              <w:rPr>
                <w:rFonts w:cs="Arial"/>
                <w:sz w:val="20"/>
                <w:szCs w:val="20"/>
                <w:lang w:eastAsia="es-MX"/>
              </w:rPr>
              <w:t xml:space="preserve"> y con la información del tipo de Trabajo Especial requerido.</w:t>
            </w:r>
          </w:p>
          <w:p w:rsidR="0014397A" w:rsidRPr="00BA1D95" w:rsidRDefault="0014397A" w:rsidP="004B11EB">
            <w:pPr>
              <w:pStyle w:val="IFTnormal"/>
              <w:rPr>
                <w:rFonts w:cs="Arial"/>
                <w:sz w:val="20"/>
                <w:szCs w:val="20"/>
                <w:lang w:eastAsia="es-MX"/>
              </w:rPr>
            </w:pPr>
            <w:r w:rsidRPr="00BA1D95">
              <w:rPr>
                <w:rFonts w:cs="Arial"/>
                <w:sz w:val="20"/>
                <w:szCs w:val="20"/>
                <w:lang w:eastAsia="es-MX"/>
              </w:rPr>
              <w:t xml:space="preserve">Una vez notificada la no factibilidad de un servicio, el CS podrá solicitar la realización de un Trabajo Especial, para lo cual tendrá un plazo de </w:t>
            </w:r>
            <w:r w:rsidR="00125F51">
              <w:rPr>
                <w:rFonts w:cs="Arial"/>
                <w:sz w:val="20"/>
                <w:szCs w:val="20"/>
                <w:lang w:eastAsia="es-MX"/>
              </w:rPr>
              <w:t>diez</w:t>
            </w:r>
            <w:r w:rsidR="00125F51" w:rsidRPr="00BA1D95">
              <w:rPr>
                <w:rFonts w:cs="Arial"/>
                <w:sz w:val="20"/>
                <w:szCs w:val="20"/>
                <w:lang w:eastAsia="es-MX"/>
              </w:rPr>
              <w:t xml:space="preserve"> </w:t>
            </w:r>
            <w:r w:rsidRPr="00BA1D95">
              <w:rPr>
                <w:rFonts w:cs="Arial"/>
                <w:sz w:val="20"/>
                <w:szCs w:val="20"/>
                <w:lang w:eastAsia="es-MX"/>
              </w:rPr>
              <w:t>días hábiles, de lo contrario se cancelará la solicitud del servicio de desagregación que corresponda.</w:t>
            </w:r>
          </w:p>
          <w:p w:rsidR="00D44CAC" w:rsidRPr="00BA1D95" w:rsidRDefault="001357D5" w:rsidP="004B11EB">
            <w:pPr>
              <w:pStyle w:val="IFTnormal"/>
              <w:rPr>
                <w:rFonts w:cs="Arial"/>
                <w:sz w:val="20"/>
                <w:szCs w:val="20"/>
                <w:lang w:eastAsia="es-MX"/>
              </w:rPr>
            </w:pPr>
            <w:r w:rsidRPr="00BA1D95">
              <w:rPr>
                <w:rFonts w:cs="Arial"/>
                <w:sz w:val="20"/>
                <w:szCs w:val="20"/>
                <w:lang w:eastAsia="es-MX"/>
              </w:rPr>
              <w:t>De proceder e</w:t>
            </w:r>
            <w:r w:rsidR="00D44CAC" w:rsidRPr="00BA1D95">
              <w:rPr>
                <w:rFonts w:cs="Arial"/>
                <w:sz w:val="20"/>
                <w:szCs w:val="20"/>
                <w:lang w:eastAsia="es-MX"/>
              </w:rPr>
              <w:t xml:space="preserve">l CS deberá presentar sus solicitudes a través del </w:t>
            </w:r>
            <w:r w:rsidR="006B5A23">
              <w:rPr>
                <w:rFonts w:cs="Arial"/>
                <w:sz w:val="20"/>
                <w:szCs w:val="20"/>
                <w:lang w:eastAsia="es-MX"/>
              </w:rPr>
              <w:t>SEG</w:t>
            </w:r>
            <w:r w:rsidR="00D44CAC" w:rsidRPr="00BA1D95">
              <w:rPr>
                <w:rFonts w:cs="Arial"/>
                <w:sz w:val="20"/>
                <w:szCs w:val="20"/>
                <w:lang w:eastAsia="es-MX"/>
              </w:rPr>
              <w:t>, validando que cuenta con los elementos para la solicitud, indicando:</w:t>
            </w:r>
          </w:p>
          <w:p w:rsidR="00D44CAC" w:rsidRPr="00BA1D95" w:rsidRDefault="00D44CAC" w:rsidP="00D37C98">
            <w:pPr>
              <w:pStyle w:val="IFTnormal"/>
              <w:numPr>
                <w:ilvl w:val="0"/>
                <w:numId w:val="97"/>
              </w:numPr>
              <w:rPr>
                <w:rFonts w:cs="Arial"/>
                <w:sz w:val="20"/>
                <w:szCs w:val="20"/>
                <w:lang w:eastAsia="es-MX"/>
              </w:rPr>
            </w:pPr>
            <w:r w:rsidRPr="00BA1D95">
              <w:rPr>
                <w:rFonts w:cs="Arial"/>
                <w:sz w:val="20"/>
                <w:szCs w:val="20"/>
                <w:lang w:eastAsia="es-MX"/>
              </w:rPr>
              <w:t>NIS</w:t>
            </w:r>
            <w:r w:rsidR="00182926" w:rsidRPr="00BA1D95">
              <w:rPr>
                <w:rFonts w:cs="Arial"/>
                <w:sz w:val="20"/>
                <w:szCs w:val="20"/>
                <w:lang w:eastAsia="es-MX"/>
              </w:rPr>
              <w:t xml:space="preserve"> de </w:t>
            </w:r>
            <w:r w:rsidRPr="00BA1D95">
              <w:rPr>
                <w:rFonts w:cs="Arial"/>
                <w:sz w:val="20"/>
                <w:szCs w:val="20"/>
                <w:lang w:eastAsia="es-MX"/>
              </w:rPr>
              <w:t>Referencia del servicio que no fue factible</w:t>
            </w:r>
          </w:p>
          <w:p w:rsidR="00D44CAC" w:rsidRPr="00BA1D95" w:rsidRDefault="00D44CAC" w:rsidP="004B11EB">
            <w:pPr>
              <w:pStyle w:val="IFTnormal"/>
              <w:rPr>
                <w:rFonts w:cs="Arial"/>
                <w:sz w:val="20"/>
                <w:szCs w:val="20"/>
                <w:lang w:eastAsia="es-MX"/>
              </w:rPr>
            </w:pPr>
            <w:r w:rsidRPr="00BA1D95">
              <w:rPr>
                <w:rFonts w:cs="Arial"/>
                <w:sz w:val="20"/>
                <w:szCs w:val="20"/>
                <w:lang w:eastAsia="es-MX"/>
              </w:rPr>
              <w:t xml:space="preserve">Una vez enviada la solicitud el </w:t>
            </w:r>
            <w:r w:rsidR="006B5A23">
              <w:rPr>
                <w:rFonts w:cs="Arial"/>
                <w:sz w:val="20"/>
                <w:szCs w:val="20"/>
                <w:lang w:eastAsia="es-MX"/>
              </w:rPr>
              <w:t>SEG</w:t>
            </w:r>
            <w:r w:rsidRPr="00BA1D95">
              <w:rPr>
                <w:rFonts w:cs="Arial"/>
                <w:sz w:val="20"/>
                <w:szCs w:val="20"/>
                <w:lang w:eastAsia="es-MX"/>
              </w:rPr>
              <w:t xml:space="preserve"> asignará de forma automática el NIS</w:t>
            </w:r>
            <w:r w:rsidR="00E61F32" w:rsidRPr="00BA1D95">
              <w:rPr>
                <w:rFonts w:cs="Arial"/>
                <w:sz w:val="20"/>
                <w:szCs w:val="20"/>
                <w:lang w:eastAsia="es-MX"/>
              </w:rPr>
              <w:t xml:space="preserve"> del </w:t>
            </w:r>
            <w:r w:rsidR="00044FDD" w:rsidRPr="00BA1D95">
              <w:rPr>
                <w:rFonts w:cs="Arial"/>
                <w:sz w:val="20"/>
                <w:szCs w:val="20"/>
                <w:lang w:eastAsia="es-MX"/>
              </w:rPr>
              <w:t>Trabajo E</w:t>
            </w:r>
            <w:r w:rsidR="00E61F32" w:rsidRPr="00BA1D95">
              <w:rPr>
                <w:rFonts w:cs="Arial"/>
                <w:sz w:val="20"/>
                <w:szCs w:val="20"/>
                <w:lang w:eastAsia="es-MX"/>
              </w:rPr>
              <w:t>special.</w:t>
            </w:r>
          </w:p>
        </w:tc>
      </w:tr>
      <w:tr w:rsidR="00D44CAC" w:rsidRPr="00BA1D95" w:rsidTr="00943ECC">
        <w:tc>
          <w:tcPr>
            <w:tcW w:w="1194" w:type="pct"/>
            <w:shd w:val="clear" w:color="auto" w:fill="auto"/>
          </w:tcPr>
          <w:p w:rsidR="00D44CAC" w:rsidRPr="00BA1D95" w:rsidRDefault="00D44CAC" w:rsidP="0023172A">
            <w:pPr>
              <w:pStyle w:val="IFTnormal"/>
              <w:jc w:val="left"/>
              <w:rPr>
                <w:rFonts w:cs="Arial"/>
                <w:b/>
                <w:sz w:val="20"/>
                <w:szCs w:val="20"/>
                <w:lang w:eastAsia="es-MX"/>
              </w:rPr>
            </w:pPr>
            <w:r w:rsidRPr="00BA1D95">
              <w:rPr>
                <w:rFonts w:cs="Arial"/>
                <w:b/>
                <w:sz w:val="20"/>
                <w:szCs w:val="20"/>
                <w:lang w:eastAsia="es-MX"/>
              </w:rPr>
              <w:t>Factibilidad Técnica</w:t>
            </w:r>
          </w:p>
        </w:tc>
        <w:tc>
          <w:tcPr>
            <w:tcW w:w="3806" w:type="pct"/>
            <w:shd w:val="clear" w:color="auto" w:fill="auto"/>
          </w:tcPr>
          <w:p w:rsidR="00D44CAC" w:rsidRPr="00BA1D95" w:rsidRDefault="00B71D14" w:rsidP="004B11EB">
            <w:pPr>
              <w:pStyle w:val="IFTnormal"/>
              <w:rPr>
                <w:rFonts w:cs="Arial"/>
                <w:sz w:val="20"/>
                <w:szCs w:val="20"/>
                <w:lang w:eastAsia="es-MX"/>
              </w:rPr>
            </w:pPr>
            <w:r w:rsidRPr="00BA1D95">
              <w:rPr>
                <w:rFonts w:cs="Arial"/>
                <w:sz w:val="20"/>
                <w:szCs w:val="20"/>
                <w:lang w:eastAsia="es-MX"/>
              </w:rPr>
              <w:t xml:space="preserve">En un plazo máximo de </w:t>
            </w:r>
            <w:r w:rsidR="00F557A3">
              <w:rPr>
                <w:rFonts w:cs="Arial"/>
                <w:sz w:val="20"/>
                <w:szCs w:val="20"/>
                <w:lang w:eastAsia="es-MX"/>
              </w:rPr>
              <w:t>cinco</w:t>
            </w:r>
            <w:r w:rsidR="00F557A3" w:rsidRPr="00BA1D95">
              <w:rPr>
                <w:rFonts w:cs="Arial"/>
                <w:sz w:val="20"/>
                <w:szCs w:val="20"/>
                <w:lang w:eastAsia="es-MX"/>
              </w:rPr>
              <w:t xml:space="preserve"> </w:t>
            </w:r>
            <w:r w:rsidR="00D44CAC" w:rsidRPr="00BA1D95">
              <w:rPr>
                <w:rFonts w:cs="Arial"/>
                <w:sz w:val="20"/>
                <w:szCs w:val="20"/>
                <w:lang w:eastAsia="es-MX"/>
              </w:rPr>
              <w:t xml:space="preserve">días hábiles </w:t>
            </w:r>
            <w:r w:rsidR="00E10C43" w:rsidRPr="00BA1D95">
              <w:rPr>
                <w:rFonts w:cs="Arial"/>
                <w:sz w:val="20"/>
                <w:szCs w:val="20"/>
                <w:lang w:eastAsia="es-MX"/>
              </w:rPr>
              <w:t xml:space="preserve">la DM </w:t>
            </w:r>
            <w:r w:rsidR="00D44CAC" w:rsidRPr="00BA1D95">
              <w:rPr>
                <w:rFonts w:cs="Arial"/>
                <w:sz w:val="20"/>
                <w:szCs w:val="20"/>
                <w:lang w:eastAsia="es-MX"/>
              </w:rPr>
              <w:t>presentará la propuesta de Trabajo Especial</w:t>
            </w:r>
            <w:r w:rsidR="00BE1D8E" w:rsidRPr="00BA1D95">
              <w:rPr>
                <w:rFonts w:cs="Arial"/>
                <w:sz w:val="20"/>
                <w:szCs w:val="20"/>
                <w:lang w:eastAsia="es-MX"/>
              </w:rPr>
              <w:t xml:space="preserve"> (Anteproyecto) para los casos donde no se requiera obra civil o cotización de un proveedor, en caso contrario el plazo máximo será de </w:t>
            </w:r>
            <w:r w:rsidR="00F557A3">
              <w:rPr>
                <w:rFonts w:cs="Arial"/>
                <w:sz w:val="20"/>
                <w:szCs w:val="20"/>
                <w:lang w:eastAsia="es-MX"/>
              </w:rPr>
              <w:t>diez</w:t>
            </w:r>
            <w:r w:rsidR="00F557A3" w:rsidRPr="00BA1D95">
              <w:rPr>
                <w:rFonts w:cs="Arial"/>
                <w:sz w:val="20"/>
                <w:szCs w:val="20"/>
                <w:lang w:eastAsia="es-MX"/>
              </w:rPr>
              <w:t xml:space="preserve"> </w:t>
            </w:r>
            <w:r w:rsidR="00BE1D8E" w:rsidRPr="00BA1D95">
              <w:rPr>
                <w:rFonts w:cs="Arial"/>
                <w:sz w:val="20"/>
                <w:szCs w:val="20"/>
                <w:lang w:eastAsia="es-MX"/>
              </w:rPr>
              <w:t>días hábiles.</w:t>
            </w:r>
            <w:r w:rsidR="00D44CAC" w:rsidRPr="00BA1D95">
              <w:rPr>
                <w:rFonts w:cs="Arial"/>
                <w:sz w:val="20"/>
                <w:szCs w:val="20"/>
                <w:lang w:eastAsia="es-MX"/>
              </w:rPr>
              <w:t xml:space="preserve"> </w:t>
            </w:r>
            <w:r w:rsidR="00BE1D8E" w:rsidRPr="00BA1D95">
              <w:rPr>
                <w:rFonts w:cs="Arial"/>
                <w:sz w:val="20"/>
                <w:szCs w:val="20"/>
                <w:lang w:eastAsia="es-MX"/>
              </w:rPr>
              <w:t>L</w:t>
            </w:r>
            <w:r w:rsidR="00D44CAC" w:rsidRPr="00BA1D95">
              <w:rPr>
                <w:rFonts w:cs="Arial"/>
                <w:sz w:val="20"/>
                <w:szCs w:val="20"/>
                <w:lang w:eastAsia="es-MX"/>
              </w:rPr>
              <w:t>a solución técnica necesaria</w:t>
            </w:r>
            <w:r w:rsidR="00A12B18" w:rsidRPr="00BA1D95">
              <w:rPr>
                <w:rFonts w:cs="Arial"/>
                <w:sz w:val="20"/>
                <w:szCs w:val="20"/>
                <w:lang w:eastAsia="es-MX"/>
              </w:rPr>
              <w:t xml:space="preserve"> deberá incluir al menos los siguientes elementos:</w:t>
            </w:r>
          </w:p>
          <w:p w:rsidR="00D44CAC" w:rsidRPr="00BA1D95" w:rsidRDefault="00D44CAC" w:rsidP="00D37C98">
            <w:pPr>
              <w:pStyle w:val="IFTnormal"/>
              <w:numPr>
                <w:ilvl w:val="0"/>
                <w:numId w:val="95"/>
              </w:numPr>
              <w:rPr>
                <w:rFonts w:cs="Arial"/>
                <w:sz w:val="20"/>
                <w:szCs w:val="20"/>
                <w:lang w:eastAsia="es-MX"/>
              </w:rPr>
            </w:pPr>
            <w:r w:rsidRPr="00BA1D95">
              <w:rPr>
                <w:rFonts w:cs="Arial"/>
                <w:sz w:val="20"/>
                <w:szCs w:val="20"/>
                <w:lang w:eastAsia="es-MX"/>
              </w:rPr>
              <w:t xml:space="preserve">Anteproyecto de Trabajo Especial, deberá incluir, en caso de que aplique, planos isométricos, de corte de sección, de </w:t>
            </w:r>
            <w:r w:rsidRPr="00BA1D95">
              <w:rPr>
                <w:rFonts w:cs="Arial"/>
                <w:sz w:val="20"/>
                <w:szCs w:val="20"/>
                <w:lang w:eastAsia="es-MX"/>
              </w:rPr>
              <w:lastRenderedPageBreak/>
              <w:t>topografía, de instalaciones, de planta, cimentación, acabados y detalles, etc. así como reporte fotográfico.</w:t>
            </w:r>
          </w:p>
          <w:p w:rsidR="00D44CAC" w:rsidRPr="00BA1D95" w:rsidRDefault="00D44CAC" w:rsidP="00D37C98">
            <w:pPr>
              <w:pStyle w:val="IFTnormal"/>
              <w:numPr>
                <w:ilvl w:val="0"/>
                <w:numId w:val="95"/>
              </w:numPr>
              <w:rPr>
                <w:rFonts w:cs="Arial"/>
                <w:sz w:val="20"/>
                <w:szCs w:val="20"/>
                <w:lang w:eastAsia="es-MX"/>
              </w:rPr>
            </w:pPr>
            <w:r w:rsidRPr="00BA1D95">
              <w:rPr>
                <w:rFonts w:cs="Arial"/>
                <w:sz w:val="20"/>
                <w:szCs w:val="20"/>
                <w:lang w:eastAsia="es-MX"/>
              </w:rPr>
              <w:t>Cotización detallada de los insumos, con el desglose de conceptos, unidad de medida, cantidad por unidad de medida, precio unitario y precio total.</w:t>
            </w:r>
          </w:p>
          <w:p w:rsidR="00D44CAC" w:rsidRPr="00BA1D95" w:rsidRDefault="00D44CAC" w:rsidP="00D37C98">
            <w:pPr>
              <w:pStyle w:val="IFTnormal"/>
              <w:numPr>
                <w:ilvl w:val="0"/>
                <w:numId w:val="95"/>
              </w:numPr>
              <w:rPr>
                <w:rFonts w:cs="Arial"/>
                <w:sz w:val="20"/>
                <w:szCs w:val="20"/>
                <w:lang w:eastAsia="es-MX"/>
              </w:rPr>
            </w:pPr>
            <w:r w:rsidRPr="00BA1D95">
              <w:rPr>
                <w:rFonts w:cs="Arial"/>
                <w:sz w:val="20"/>
                <w:szCs w:val="20"/>
                <w:lang w:eastAsia="es-MX"/>
              </w:rPr>
              <w:t>Plan de trabajo considerando el tiempo de implementación del Trabajo Especial.</w:t>
            </w:r>
          </w:p>
          <w:p w:rsidR="00D44CAC" w:rsidRPr="00BA1D95" w:rsidRDefault="00D44CAC" w:rsidP="00D37C98">
            <w:pPr>
              <w:pStyle w:val="IFTnormal"/>
              <w:numPr>
                <w:ilvl w:val="0"/>
                <w:numId w:val="95"/>
              </w:numPr>
              <w:rPr>
                <w:rFonts w:cs="Arial"/>
                <w:sz w:val="20"/>
                <w:szCs w:val="20"/>
                <w:lang w:eastAsia="es-MX"/>
              </w:rPr>
            </w:pPr>
            <w:r w:rsidRPr="00BA1D95">
              <w:rPr>
                <w:rFonts w:cs="Arial"/>
                <w:sz w:val="20"/>
                <w:szCs w:val="20"/>
                <w:lang w:eastAsia="es-MX"/>
              </w:rPr>
              <w:t xml:space="preserve">Términos adicionales bajo los cuales </w:t>
            </w:r>
            <w:r w:rsidR="00E10C43" w:rsidRPr="00BA1D95">
              <w:rPr>
                <w:rFonts w:cs="Arial"/>
                <w:sz w:val="20"/>
                <w:szCs w:val="20"/>
                <w:lang w:eastAsia="es-MX"/>
              </w:rPr>
              <w:t xml:space="preserve">la DM </w:t>
            </w:r>
            <w:r w:rsidRPr="00BA1D95">
              <w:rPr>
                <w:rFonts w:cs="Arial"/>
                <w:sz w:val="20"/>
                <w:szCs w:val="20"/>
                <w:lang w:eastAsia="es-MX"/>
              </w:rPr>
              <w:t>ofrecerá el servicio.</w:t>
            </w:r>
          </w:p>
          <w:p w:rsidR="00D44CAC" w:rsidRPr="00BA1D95" w:rsidRDefault="00D44CAC" w:rsidP="0023172A">
            <w:pPr>
              <w:autoSpaceDE w:val="0"/>
              <w:autoSpaceDN w:val="0"/>
              <w:adjustRightInd w:val="0"/>
              <w:spacing w:after="200" w:line="276" w:lineRule="auto"/>
              <w:jc w:val="both"/>
              <w:rPr>
                <w:rFonts w:ascii="ITC Avant Garde" w:eastAsia="Times New Roman" w:hAnsi="ITC Avant Garde" w:cs="Arial"/>
                <w:sz w:val="20"/>
                <w:szCs w:val="20"/>
                <w:lang w:eastAsia="es-MX"/>
              </w:rPr>
            </w:pPr>
            <w:r w:rsidRPr="00BA1D95">
              <w:rPr>
                <w:rFonts w:ascii="ITC Avant Garde" w:eastAsia="Times New Roman" w:hAnsi="ITC Avant Garde" w:cs="Arial"/>
                <w:sz w:val="20"/>
                <w:szCs w:val="20"/>
                <w:lang w:eastAsia="es-MX"/>
              </w:rPr>
              <w:t xml:space="preserve">Los Trabajos Especiales y los términos adicionales que involucre </w:t>
            </w:r>
            <w:r w:rsidR="00E10C43" w:rsidRPr="00BA1D95">
              <w:rPr>
                <w:rFonts w:ascii="ITC Avant Garde" w:eastAsia="Times New Roman" w:hAnsi="ITC Avant Garde" w:cs="Arial"/>
                <w:sz w:val="20"/>
                <w:szCs w:val="20"/>
                <w:lang w:eastAsia="es-MX"/>
              </w:rPr>
              <w:t xml:space="preserve">a la DM </w:t>
            </w:r>
            <w:r w:rsidRPr="00BA1D95">
              <w:rPr>
                <w:rFonts w:ascii="ITC Avant Garde" w:eastAsia="Times New Roman" w:hAnsi="ITC Avant Garde" w:cs="Arial"/>
                <w:sz w:val="20"/>
                <w:szCs w:val="20"/>
                <w:lang w:eastAsia="es-MX"/>
              </w:rPr>
              <w:t xml:space="preserve">quedarán supeditados y determinada su viabilidad </w:t>
            </w:r>
            <w:r w:rsidR="005F5ACB" w:rsidRPr="00BA1D95">
              <w:rPr>
                <w:rFonts w:ascii="ITC Avant Garde" w:eastAsia="Times New Roman" w:hAnsi="ITC Avant Garde" w:cs="Arial"/>
                <w:sz w:val="20"/>
                <w:szCs w:val="20"/>
                <w:lang w:eastAsia="es-MX"/>
              </w:rPr>
              <w:t>de acuerdo con</w:t>
            </w:r>
            <w:r w:rsidRPr="00BA1D95">
              <w:rPr>
                <w:rFonts w:ascii="ITC Avant Garde" w:eastAsia="Times New Roman" w:hAnsi="ITC Avant Garde" w:cs="Arial"/>
                <w:sz w:val="20"/>
                <w:szCs w:val="20"/>
                <w:lang w:eastAsia="es-MX"/>
              </w:rPr>
              <w:t xml:space="preserve"> las consideraciones siguientes:</w:t>
            </w:r>
          </w:p>
          <w:p w:rsidR="00D44CAC" w:rsidRPr="00BA1D95" w:rsidRDefault="00E10C43" w:rsidP="00D37C98">
            <w:pPr>
              <w:pStyle w:val="Prrafodelista"/>
              <w:numPr>
                <w:ilvl w:val="0"/>
                <w:numId w:val="96"/>
              </w:numPr>
              <w:autoSpaceDE w:val="0"/>
              <w:autoSpaceDN w:val="0"/>
              <w:adjustRightInd w:val="0"/>
              <w:spacing w:after="200" w:line="276" w:lineRule="auto"/>
              <w:jc w:val="both"/>
              <w:rPr>
                <w:rFonts w:ascii="ITC Avant Garde" w:hAnsi="ITC Avant Garde" w:cs="Arial"/>
                <w:sz w:val="20"/>
                <w:szCs w:val="20"/>
              </w:rPr>
            </w:pPr>
            <w:r w:rsidRPr="00BA1D95">
              <w:rPr>
                <w:rFonts w:ascii="ITC Avant Garde" w:hAnsi="ITC Avant Garde" w:cs="Arial"/>
                <w:sz w:val="20"/>
                <w:szCs w:val="20"/>
              </w:rPr>
              <w:t xml:space="preserve">La DM </w:t>
            </w:r>
            <w:r w:rsidR="00D44CAC" w:rsidRPr="00BA1D95">
              <w:rPr>
                <w:rFonts w:ascii="ITC Avant Garde" w:hAnsi="ITC Avant Garde" w:cs="Arial"/>
                <w:sz w:val="20"/>
                <w:szCs w:val="20"/>
              </w:rPr>
              <w:t>no podrá emitir propuestas de Trabajos Especiales que contengan trabajos relacionados al mant</w:t>
            </w:r>
            <w:r w:rsidR="0047366F" w:rsidRPr="00BA1D95">
              <w:rPr>
                <w:rFonts w:ascii="ITC Avant Garde" w:hAnsi="ITC Avant Garde" w:cs="Arial"/>
                <w:sz w:val="20"/>
                <w:szCs w:val="20"/>
              </w:rPr>
              <w:t>enimiento (conforme al numeral 1.4</w:t>
            </w:r>
            <w:r w:rsidR="00D44CAC" w:rsidRPr="00BA1D95">
              <w:rPr>
                <w:rFonts w:ascii="ITC Avant Garde" w:hAnsi="ITC Avant Garde" w:cs="Arial"/>
                <w:sz w:val="20"/>
                <w:szCs w:val="20"/>
              </w:rPr>
              <w:t>) de su infraestructura o recursos de red.</w:t>
            </w:r>
          </w:p>
          <w:p w:rsidR="00D44CAC" w:rsidRPr="00BA1D95" w:rsidRDefault="00D44CAC" w:rsidP="00664AC4">
            <w:pPr>
              <w:autoSpaceDE w:val="0"/>
              <w:autoSpaceDN w:val="0"/>
              <w:adjustRightInd w:val="0"/>
              <w:spacing w:after="200" w:line="276" w:lineRule="auto"/>
              <w:jc w:val="both"/>
              <w:rPr>
                <w:rFonts w:ascii="ITC Avant Garde" w:eastAsia="Times New Roman" w:hAnsi="ITC Avant Garde" w:cs="Arial"/>
                <w:sz w:val="20"/>
                <w:szCs w:val="20"/>
                <w:lang w:eastAsia="es-MX"/>
              </w:rPr>
            </w:pPr>
            <w:r w:rsidRPr="00BA1D95">
              <w:rPr>
                <w:rFonts w:ascii="ITC Avant Garde" w:eastAsia="Times New Roman" w:hAnsi="ITC Avant Garde" w:cs="Arial"/>
                <w:sz w:val="20"/>
                <w:szCs w:val="20"/>
                <w:lang w:eastAsia="es-MX"/>
              </w:rPr>
              <w:t xml:space="preserve">El CS contará con </w:t>
            </w:r>
            <w:r w:rsidR="00F557A3">
              <w:rPr>
                <w:rFonts w:ascii="ITC Avant Garde" w:eastAsia="Times New Roman" w:hAnsi="ITC Avant Garde" w:cs="Arial"/>
                <w:sz w:val="20"/>
                <w:szCs w:val="20"/>
                <w:lang w:eastAsia="es-MX"/>
              </w:rPr>
              <w:t>diez</w:t>
            </w:r>
            <w:r w:rsidRPr="00BA1D95">
              <w:rPr>
                <w:rFonts w:ascii="ITC Avant Garde" w:eastAsia="Times New Roman" w:hAnsi="ITC Avant Garde" w:cs="Arial"/>
                <w:sz w:val="20"/>
                <w:szCs w:val="20"/>
                <w:lang w:eastAsia="es-MX"/>
              </w:rPr>
              <w:t xml:space="preserve"> días hábiles para aceptar o rechazar el servicio. En caso de no recibir respuesta, </w:t>
            </w:r>
            <w:r w:rsidR="00E10C43" w:rsidRPr="00BA1D95">
              <w:rPr>
                <w:rFonts w:ascii="ITC Avant Garde" w:eastAsia="Times New Roman" w:hAnsi="ITC Avant Garde" w:cs="Arial"/>
                <w:sz w:val="20"/>
                <w:szCs w:val="20"/>
                <w:lang w:eastAsia="es-MX"/>
              </w:rPr>
              <w:t xml:space="preserve">la DM </w:t>
            </w:r>
            <w:r w:rsidRPr="00BA1D95">
              <w:rPr>
                <w:rFonts w:ascii="ITC Avant Garde" w:eastAsia="Times New Roman" w:hAnsi="ITC Avant Garde" w:cs="Arial"/>
                <w:sz w:val="20"/>
                <w:szCs w:val="20"/>
                <w:lang w:eastAsia="es-MX"/>
              </w:rPr>
              <w:t>podrá considerar que el CS rechaza el servicio y concluye el procedimiento y se procede con la etapa de Facturación.</w:t>
            </w:r>
            <w:r w:rsidR="00D12A8A" w:rsidRPr="00BA1D95">
              <w:rPr>
                <w:rFonts w:ascii="ITC Avant Garde" w:eastAsia="Times New Roman" w:hAnsi="ITC Avant Garde" w:cs="Arial"/>
                <w:sz w:val="20"/>
                <w:szCs w:val="20"/>
                <w:lang w:eastAsia="es-MX"/>
              </w:rPr>
              <w:t xml:space="preserve"> En caso de requerir cambios subsecuentes a las propuestas de trabajos especiales por parte de los CS, aplicaran los mismos plazos de presentación por parte de </w:t>
            </w:r>
            <w:r w:rsidR="00E10C43" w:rsidRPr="00BA1D95">
              <w:rPr>
                <w:rFonts w:ascii="ITC Avant Garde" w:eastAsia="Times New Roman" w:hAnsi="ITC Avant Garde" w:cs="Arial"/>
                <w:sz w:val="20"/>
                <w:szCs w:val="20"/>
                <w:lang w:eastAsia="es-MX"/>
              </w:rPr>
              <w:t xml:space="preserve">la DM </w:t>
            </w:r>
            <w:r w:rsidR="00D12A8A" w:rsidRPr="00BA1D95">
              <w:rPr>
                <w:rFonts w:ascii="ITC Avant Garde" w:eastAsia="Times New Roman" w:hAnsi="ITC Avant Garde" w:cs="Arial"/>
                <w:sz w:val="20"/>
                <w:szCs w:val="20"/>
                <w:lang w:eastAsia="es-MX"/>
              </w:rPr>
              <w:t>y de aceptación o rechazo de los CS.</w:t>
            </w:r>
          </w:p>
        </w:tc>
      </w:tr>
      <w:tr w:rsidR="00D44CAC" w:rsidRPr="00BA1D95" w:rsidTr="00943ECC">
        <w:tc>
          <w:tcPr>
            <w:tcW w:w="1194" w:type="pct"/>
            <w:shd w:val="clear" w:color="auto" w:fill="auto"/>
          </w:tcPr>
          <w:p w:rsidR="00D44CAC" w:rsidRPr="00BA1D95" w:rsidRDefault="00D44CAC" w:rsidP="0023172A">
            <w:pPr>
              <w:pStyle w:val="IFTnormal"/>
              <w:jc w:val="left"/>
              <w:rPr>
                <w:rFonts w:cs="Arial"/>
                <w:b/>
                <w:sz w:val="20"/>
                <w:szCs w:val="20"/>
                <w:lang w:eastAsia="es-MX"/>
              </w:rPr>
            </w:pPr>
            <w:r w:rsidRPr="00BA1D95">
              <w:rPr>
                <w:rFonts w:cs="Arial"/>
                <w:b/>
                <w:sz w:val="20"/>
                <w:szCs w:val="20"/>
                <w:lang w:eastAsia="es-MX"/>
              </w:rPr>
              <w:lastRenderedPageBreak/>
              <w:t>Habilitación y aprovisionamiento del Servicio</w:t>
            </w:r>
          </w:p>
        </w:tc>
        <w:tc>
          <w:tcPr>
            <w:tcW w:w="3806" w:type="pct"/>
            <w:shd w:val="clear" w:color="auto" w:fill="auto"/>
          </w:tcPr>
          <w:p w:rsidR="00DE7CC9" w:rsidRPr="00BA1D95" w:rsidRDefault="00D44CAC" w:rsidP="0023172A">
            <w:pPr>
              <w:autoSpaceDE w:val="0"/>
              <w:autoSpaceDN w:val="0"/>
              <w:adjustRightInd w:val="0"/>
              <w:spacing w:after="200" w:line="276" w:lineRule="auto"/>
              <w:jc w:val="both"/>
              <w:rPr>
                <w:rFonts w:ascii="ITC Avant Garde" w:eastAsia="Times New Roman" w:hAnsi="ITC Avant Garde" w:cs="Arial"/>
                <w:sz w:val="20"/>
                <w:szCs w:val="20"/>
                <w:lang w:eastAsia="es-MX"/>
              </w:rPr>
            </w:pPr>
            <w:r w:rsidRPr="00BA1D95">
              <w:rPr>
                <w:rFonts w:ascii="ITC Avant Garde" w:eastAsia="Times New Roman" w:hAnsi="ITC Avant Garde" w:cs="Arial"/>
                <w:sz w:val="20"/>
                <w:szCs w:val="20"/>
                <w:lang w:eastAsia="es-MX"/>
              </w:rPr>
              <w:t>Una vez aceptada la propuesta</w:t>
            </w:r>
            <w:r w:rsidR="00DE7CC9" w:rsidRPr="00BA1D95">
              <w:rPr>
                <w:rFonts w:ascii="ITC Avant Garde" w:eastAsia="Times New Roman" w:hAnsi="ITC Avant Garde" w:cs="Arial"/>
                <w:sz w:val="20"/>
                <w:szCs w:val="20"/>
                <w:lang w:eastAsia="es-MX"/>
              </w:rPr>
              <w:t xml:space="preserve"> por parte del CS, </w:t>
            </w:r>
            <w:r w:rsidR="00E10C43" w:rsidRPr="00BA1D95">
              <w:rPr>
                <w:rFonts w:ascii="ITC Avant Garde" w:eastAsia="Times New Roman" w:hAnsi="ITC Avant Garde" w:cs="Arial"/>
                <w:sz w:val="20"/>
                <w:szCs w:val="20"/>
                <w:lang w:eastAsia="es-MX"/>
              </w:rPr>
              <w:t xml:space="preserve">la DM </w:t>
            </w:r>
            <w:r w:rsidR="00DE7CC9" w:rsidRPr="00BA1D95">
              <w:rPr>
                <w:rFonts w:ascii="ITC Avant Garde" w:eastAsia="Times New Roman" w:hAnsi="ITC Avant Garde" w:cs="Arial"/>
                <w:sz w:val="20"/>
                <w:szCs w:val="20"/>
                <w:lang w:eastAsia="es-MX"/>
              </w:rPr>
              <w:t xml:space="preserve">realizará la facturación </w:t>
            </w:r>
            <w:r w:rsidR="005F5ACB" w:rsidRPr="00BA1D95">
              <w:rPr>
                <w:rFonts w:ascii="ITC Avant Garde" w:eastAsia="Times New Roman" w:hAnsi="ITC Avant Garde" w:cs="Arial"/>
                <w:sz w:val="20"/>
                <w:szCs w:val="20"/>
                <w:lang w:eastAsia="es-MX"/>
              </w:rPr>
              <w:t>de acuerdo con</w:t>
            </w:r>
            <w:r w:rsidR="00DE7CC9" w:rsidRPr="00BA1D95">
              <w:rPr>
                <w:rFonts w:ascii="ITC Avant Garde" w:eastAsia="Times New Roman" w:hAnsi="ITC Avant Garde" w:cs="Arial"/>
                <w:sz w:val="20"/>
                <w:szCs w:val="20"/>
                <w:lang w:eastAsia="es-MX"/>
              </w:rPr>
              <w:t xml:space="preserve"> la propuesta y/o cotización presentada y aprobada durante la Factibilidad Técnica. </w:t>
            </w:r>
          </w:p>
          <w:p w:rsidR="00D44CAC" w:rsidRPr="00BA1D95" w:rsidRDefault="00DE7CC9" w:rsidP="0023172A">
            <w:pPr>
              <w:autoSpaceDE w:val="0"/>
              <w:autoSpaceDN w:val="0"/>
              <w:adjustRightInd w:val="0"/>
              <w:spacing w:after="200" w:line="276" w:lineRule="auto"/>
              <w:jc w:val="both"/>
              <w:rPr>
                <w:rFonts w:ascii="ITC Avant Garde" w:eastAsia="Times New Roman" w:hAnsi="ITC Avant Garde" w:cs="Arial"/>
                <w:sz w:val="20"/>
                <w:szCs w:val="20"/>
                <w:lang w:eastAsia="es-MX"/>
              </w:rPr>
            </w:pPr>
            <w:r w:rsidRPr="00BA1D95">
              <w:rPr>
                <w:rFonts w:ascii="ITC Avant Garde" w:eastAsia="Times New Roman" w:hAnsi="ITC Avant Garde" w:cs="Arial"/>
                <w:sz w:val="20"/>
                <w:szCs w:val="20"/>
                <w:lang w:eastAsia="es-MX"/>
              </w:rPr>
              <w:t>E</w:t>
            </w:r>
            <w:r w:rsidR="00044FDD" w:rsidRPr="00BA1D95">
              <w:rPr>
                <w:rFonts w:ascii="ITC Avant Garde" w:eastAsia="Times New Roman" w:hAnsi="ITC Avant Garde" w:cs="Arial"/>
                <w:sz w:val="20"/>
                <w:szCs w:val="20"/>
                <w:lang w:eastAsia="es-MX"/>
              </w:rPr>
              <w:t>l CS realiza el pago correspondiente al Trabajo Especial solicitado y</w:t>
            </w:r>
            <w:r w:rsidR="00D44CAC" w:rsidRPr="00BA1D95">
              <w:rPr>
                <w:rFonts w:ascii="ITC Avant Garde" w:eastAsia="Times New Roman" w:hAnsi="ITC Avant Garde" w:cs="Arial"/>
                <w:sz w:val="20"/>
                <w:szCs w:val="20"/>
                <w:lang w:eastAsia="es-MX"/>
              </w:rPr>
              <w:t xml:space="preserve"> </w:t>
            </w:r>
            <w:r w:rsidR="00E10C43" w:rsidRPr="00BA1D95">
              <w:rPr>
                <w:rFonts w:ascii="ITC Avant Garde" w:eastAsia="Times New Roman" w:hAnsi="ITC Avant Garde" w:cs="Arial"/>
                <w:sz w:val="20"/>
                <w:szCs w:val="20"/>
                <w:lang w:eastAsia="es-MX"/>
              </w:rPr>
              <w:t xml:space="preserve">la DM </w:t>
            </w:r>
            <w:r w:rsidR="00D44CAC" w:rsidRPr="00BA1D95">
              <w:rPr>
                <w:rFonts w:ascii="ITC Avant Garde" w:eastAsia="Times New Roman" w:hAnsi="ITC Avant Garde" w:cs="Arial"/>
                <w:sz w:val="20"/>
                <w:szCs w:val="20"/>
                <w:lang w:eastAsia="es-MX"/>
              </w:rPr>
              <w:t xml:space="preserve">notificará en un plazo máximo de </w:t>
            </w:r>
            <w:r w:rsidR="00D23A56">
              <w:rPr>
                <w:rFonts w:ascii="ITC Avant Garde" w:eastAsia="Times New Roman" w:hAnsi="ITC Avant Garde" w:cs="Arial"/>
                <w:sz w:val="20"/>
                <w:szCs w:val="20"/>
                <w:lang w:eastAsia="es-MX"/>
              </w:rPr>
              <w:t>seis</w:t>
            </w:r>
            <w:r w:rsidR="00D23A56" w:rsidRPr="00BA1D95">
              <w:rPr>
                <w:rFonts w:ascii="ITC Avant Garde" w:eastAsia="Times New Roman" w:hAnsi="ITC Avant Garde" w:cs="Arial"/>
                <w:sz w:val="20"/>
                <w:szCs w:val="20"/>
                <w:lang w:eastAsia="es-MX"/>
              </w:rPr>
              <w:t xml:space="preserve"> </w:t>
            </w:r>
            <w:r w:rsidR="00D44CAC" w:rsidRPr="00BA1D95">
              <w:rPr>
                <w:rFonts w:ascii="ITC Avant Garde" w:eastAsia="Times New Roman" w:hAnsi="ITC Avant Garde" w:cs="Arial"/>
                <w:sz w:val="20"/>
                <w:szCs w:val="20"/>
                <w:lang w:eastAsia="es-MX"/>
              </w:rPr>
              <w:t>días hábiles al CS la fecha de inicio de trabajos.</w:t>
            </w:r>
          </w:p>
          <w:p w:rsidR="00D44CAC" w:rsidRPr="00BA1D95" w:rsidRDefault="00E10C43" w:rsidP="0023172A">
            <w:pPr>
              <w:autoSpaceDE w:val="0"/>
              <w:autoSpaceDN w:val="0"/>
              <w:adjustRightInd w:val="0"/>
              <w:spacing w:after="200" w:line="276" w:lineRule="auto"/>
              <w:jc w:val="both"/>
              <w:rPr>
                <w:rFonts w:ascii="ITC Avant Garde" w:eastAsia="Times New Roman" w:hAnsi="ITC Avant Garde" w:cs="Arial"/>
                <w:sz w:val="20"/>
                <w:szCs w:val="20"/>
                <w:lang w:eastAsia="es-MX"/>
              </w:rPr>
            </w:pPr>
            <w:r w:rsidRPr="00BA1D95">
              <w:rPr>
                <w:rFonts w:ascii="ITC Avant Garde" w:eastAsia="Times New Roman" w:hAnsi="ITC Avant Garde" w:cs="Arial"/>
                <w:sz w:val="20"/>
                <w:szCs w:val="20"/>
                <w:lang w:eastAsia="es-MX"/>
              </w:rPr>
              <w:t xml:space="preserve">La DM </w:t>
            </w:r>
            <w:r w:rsidR="00D44CAC" w:rsidRPr="00BA1D95">
              <w:rPr>
                <w:rFonts w:ascii="ITC Avant Garde" w:eastAsia="Times New Roman" w:hAnsi="ITC Avant Garde" w:cs="Arial"/>
                <w:sz w:val="20"/>
                <w:szCs w:val="20"/>
                <w:lang w:eastAsia="es-MX"/>
              </w:rPr>
              <w:t>deberá mantener al CS informado sobre los avances de los trabajos de forma semanal y si es que se cumple el tiempo de implementación presentado durante la Factibilidad Técnic</w:t>
            </w:r>
            <w:r w:rsidR="0047366F" w:rsidRPr="00BA1D95">
              <w:rPr>
                <w:rFonts w:ascii="ITC Avant Garde" w:eastAsia="Times New Roman" w:hAnsi="ITC Avant Garde" w:cs="Arial"/>
                <w:sz w:val="20"/>
                <w:szCs w:val="20"/>
                <w:lang w:eastAsia="es-MX"/>
              </w:rPr>
              <w:t>a.</w:t>
            </w:r>
          </w:p>
          <w:p w:rsidR="00D44CAC" w:rsidRPr="00BA1D95" w:rsidRDefault="00E10C43" w:rsidP="00664AC4">
            <w:pPr>
              <w:autoSpaceDE w:val="0"/>
              <w:autoSpaceDN w:val="0"/>
              <w:adjustRightInd w:val="0"/>
              <w:spacing w:after="200" w:line="276" w:lineRule="auto"/>
              <w:jc w:val="both"/>
              <w:rPr>
                <w:rFonts w:ascii="ITC Avant Garde" w:hAnsi="ITC Avant Garde" w:cs="Arial"/>
                <w:sz w:val="20"/>
                <w:szCs w:val="20"/>
              </w:rPr>
            </w:pPr>
            <w:r w:rsidRPr="00BA1D95">
              <w:rPr>
                <w:rFonts w:ascii="ITC Avant Garde" w:eastAsia="Times New Roman" w:hAnsi="ITC Avant Garde" w:cs="Arial"/>
                <w:sz w:val="20"/>
                <w:szCs w:val="20"/>
                <w:lang w:eastAsia="es-MX"/>
              </w:rPr>
              <w:t xml:space="preserve">La DM </w:t>
            </w:r>
            <w:r w:rsidR="00D44CAC" w:rsidRPr="00BA1D95">
              <w:rPr>
                <w:rFonts w:ascii="ITC Avant Garde" w:eastAsia="Times New Roman" w:hAnsi="ITC Avant Garde" w:cs="Arial"/>
                <w:sz w:val="20"/>
                <w:szCs w:val="20"/>
                <w:lang w:eastAsia="es-MX"/>
              </w:rPr>
              <w:t>notificará al CS cuando el Trabajo Especial esté finalizado.</w:t>
            </w:r>
          </w:p>
        </w:tc>
      </w:tr>
      <w:tr w:rsidR="00D44CAC" w:rsidRPr="00BA1D95" w:rsidTr="00943ECC">
        <w:tc>
          <w:tcPr>
            <w:tcW w:w="1194" w:type="pct"/>
            <w:shd w:val="clear" w:color="auto" w:fill="auto"/>
          </w:tcPr>
          <w:p w:rsidR="00D44CAC" w:rsidRPr="00BA1D95" w:rsidRDefault="00D44CAC" w:rsidP="0023172A">
            <w:pPr>
              <w:pStyle w:val="IFTnormal"/>
              <w:jc w:val="left"/>
              <w:rPr>
                <w:rFonts w:cs="Arial"/>
                <w:b/>
                <w:sz w:val="20"/>
                <w:szCs w:val="20"/>
                <w:lang w:eastAsia="es-MX"/>
              </w:rPr>
            </w:pPr>
            <w:r w:rsidRPr="00BA1D95">
              <w:rPr>
                <w:rFonts w:cs="Arial"/>
                <w:b/>
                <w:sz w:val="20"/>
                <w:szCs w:val="20"/>
                <w:lang w:eastAsia="es-MX"/>
              </w:rPr>
              <w:lastRenderedPageBreak/>
              <w:t>Pruebas de Aceptación del Servicio</w:t>
            </w:r>
          </w:p>
        </w:tc>
        <w:tc>
          <w:tcPr>
            <w:tcW w:w="3806" w:type="pct"/>
            <w:shd w:val="clear" w:color="auto" w:fill="auto"/>
          </w:tcPr>
          <w:p w:rsidR="00D44CAC" w:rsidRPr="00BA1D95" w:rsidRDefault="00D44CAC" w:rsidP="0023172A">
            <w:pPr>
              <w:autoSpaceDE w:val="0"/>
              <w:autoSpaceDN w:val="0"/>
              <w:adjustRightInd w:val="0"/>
              <w:spacing w:after="200" w:line="276" w:lineRule="auto"/>
              <w:jc w:val="both"/>
              <w:rPr>
                <w:rFonts w:ascii="ITC Avant Garde" w:eastAsia="Times New Roman" w:hAnsi="ITC Avant Garde" w:cs="Arial"/>
                <w:sz w:val="20"/>
                <w:szCs w:val="20"/>
                <w:lang w:eastAsia="es-MX"/>
              </w:rPr>
            </w:pPr>
            <w:r w:rsidRPr="00BA1D95">
              <w:rPr>
                <w:rFonts w:ascii="ITC Avant Garde" w:eastAsia="Times New Roman" w:hAnsi="ITC Avant Garde" w:cs="Arial"/>
                <w:sz w:val="20"/>
                <w:szCs w:val="20"/>
                <w:lang w:eastAsia="es-MX"/>
              </w:rPr>
              <w:t xml:space="preserve">El CS deberá realizar las pruebas del servicio correspondientes en conjunto en un máximo de </w:t>
            </w:r>
            <w:r w:rsidR="00D23A56">
              <w:rPr>
                <w:rFonts w:ascii="ITC Avant Garde" w:eastAsia="Times New Roman" w:hAnsi="ITC Avant Garde" w:cs="Arial"/>
                <w:sz w:val="20"/>
                <w:szCs w:val="20"/>
                <w:lang w:eastAsia="es-MX"/>
              </w:rPr>
              <w:t>cinco</w:t>
            </w:r>
            <w:r w:rsidR="00D23A56" w:rsidRPr="00BA1D95">
              <w:rPr>
                <w:rFonts w:ascii="ITC Avant Garde" w:eastAsia="Times New Roman" w:hAnsi="ITC Avant Garde" w:cs="Arial"/>
                <w:sz w:val="20"/>
                <w:szCs w:val="20"/>
                <w:lang w:eastAsia="es-MX"/>
              </w:rPr>
              <w:t xml:space="preserve"> </w:t>
            </w:r>
            <w:r w:rsidRPr="00BA1D95">
              <w:rPr>
                <w:rFonts w:ascii="ITC Avant Garde" w:eastAsia="Times New Roman" w:hAnsi="ITC Avant Garde" w:cs="Arial"/>
                <w:sz w:val="20"/>
                <w:szCs w:val="20"/>
                <w:lang w:eastAsia="es-MX"/>
              </w:rPr>
              <w:t>días hábiles posteriores. En caso de que no se realice la prueba, se entenderá que el CS ha aceptado de conformidad el servicio.</w:t>
            </w:r>
          </w:p>
          <w:p w:rsidR="00D44CAC" w:rsidRPr="00BA1D95" w:rsidRDefault="00D44CAC" w:rsidP="0023172A">
            <w:pPr>
              <w:autoSpaceDE w:val="0"/>
              <w:autoSpaceDN w:val="0"/>
              <w:adjustRightInd w:val="0"/>
              <w:spacing w:after="200" w:line="276" w:lineRule="auto"/>
              <w:jc w:val="both"/>
              <w:rPr>
                <w:rFonts w:ascii="ITC Avant Garde" w:eastAsia="Times New Roman" w:hAnsi="ITC Avant Garde" w:cs="Arial"/>
                <w:sz w:val="20"/>
                <w:szCs w:val="20"/>
                <w:lang w:eastAsia="es-MX"/>
              </w:rPr>
            </w:pPr>
            <w:r w:rsidRPr="00BA1D95">
              <w:rPr>
                <w:rFonts w:ascii="ITC Avant Garde" w:eastAsia="Times New Roman" w:hAnsi="ITC Avant Garde" w:cs="Arial"/>
                <w:sz w:val="20"/>
                <w:szCs w:val="20"/>
                <w:lang w:eastAsia="es-MX"/>
              </w:rPr>
              <w:t xml:space="preserve">Una vez que el CS haya aceptado el </w:t>
            </w:r>
            <w:r w:rsidR="00DE7CC9" w:rsidRPr="00BA1D95">
              <w:rPr>
                <w:rFonts w:ascii="ITC Avant Garde" w:eastAsia="Times New Roman" w:hAnsi="ITC Avant Garde" w:cs="Arial"/>
                <w:sz w:val="20"/>
                <w:szCs w:val="20"/>
                <w:lang w:eastAsia="es-MX"/>
              </w:rPr>
              <w:t>Trabajo Especial</w:t>
            </w:r>
            <w:r w:rsidRPr="00BA1D95">
              <w:rPr>
                <w:rFonts w:ascii="ITC Avant Garde" w:eastAsia="Times New Roman" w:hAnsi="ITC Avant Garde" w:cs="Arial"/>
                <w:sz w:val="20"/>
                <w:szCs w:val="20"/>
                <w:lang w:eastAsia="es-MX"/>
              </w:rPr>
              <w:t>, se le hará entregará del Acta de Recepción del Servicio.</w:t>
            </w:r>
          </w:p>
        </w:tc>
      </w:tr>
      <w:tr w:rsidR="00D44CAC" w:rsidRPr="00BA1D95" w:rsidTr="00943ECC">
        <w:tc>
          <w:tcPr>
            <w:tcW w:w="1194" w:type="pct"/>
            <w:shd w:val="clear" w:color="auto" w:fill="auto"/>
          </w:tcPr>
          <w:p w:rsidR="00D44CAC" w:rsidRPr="00BA1D95" w:rsidRDefault="00D44CAC" w:rsidP="0023172A">
            <w:pPr>
              <w:pStyle w:val="IFTnormal"/>
              <w:jc w:val="left"/>
              <w:rPr>
                <w:rFonts w:cs="Arial"/>
                <w:b/>
                <w:sz w:val="20"/>
                <w:szCs w:val="20"/>
                <w:lang w:eastAsia="es-MX"/>
              </w:rPr>
            </w:pPr>
            <w:r w:rsidRPr="00BA1D95">
              <w:rPr>
                <w:rFonts w:cs="Arial"/>
                <w:b/>
                <w:sz w:val="20"/>
                <w:szCs w:val="20"/>
                <w:lang w:eastAsia="es-MX"/>
              </w:rPr>
              <w:t>Facturación</w:t>
            </w:r>
          </w:p>
        </w:tc>
        <w:tc>
          <w:tcPr>
            <w:tcW w:w="3806" w:type="pct"/>
            <w:shd w:val="clear" w:color="auto" w:fill="auto"/>
          </w:tcPr>
          <w:p w:rsidR="00D44CAC" w:rsidRPr="00BA1D95" w:rsidRDefault="00DE7CC9" w:rsidP="004B11EB">
            <w:pPr>
              <w:pStyle w:val="IFTnormal"/>
              <w:rPr>
                <w:rFonts w:cs="Arial"/>
                <w:sz w:val="20"/>
                <w:szCs w:val="20"/>
                <w:lang w:eastAsia="es-MX"/>
              </w:rPr>
            </w:pPr>
            <w:r w:rsidRPr="00BA1D95">
              <w:rPr>
                <w:rFonts w:cs="Arial"/>
                <w:sz w:val="20"/>
                <w:szCs w:val="20"/>
                <w:lang w:eastAsia="es-MX"/>
              </w:rPr>
              <w:t xml:space="preserve">Una vez que se haya aceptado el Trabajo Especial </w:t>
            </w:r>
            <w:r w:rsidR="006D705D" w:rsidRPr="00BA1D95">
              <w:rPr>
                <w:rFonts w:cs="Arial"/>
                <w:sz w:val="20"/>
                <w:szCs w:val="20"/>
                <w:lang w:eastAsia="es-MX"/>
              </w:rPr>
              <w:t>se comenzará a facturar la renta correspondiente.</w:t>
            </w:r>
          </w:p>
          <w:p w:rsidR="00D44CAC" w:rsidRDefault="00D44CAC" w:rsidP="005F5ACB">
            <w:pPr>
              <w:pStyle w:val="IFTnormal"/>
              <w:rPr>
                <w:rFonts w:cs="Arial"/>
                <w:sz w:val="20"/>
                <w:szCs w:val="20"/>
                <w:lang w:eastAsia="es-MX"/>
              </w:rPr>
            </w:pPr>
            <w:r w:rsidRPr="00BA1D95">
              <w:rPr>
                <w:rFonts w:cs="Arial"/>
                <w:sz w:val="20"/>
                <w:szCs w:val="20"/>
                <w:lang w:eastAsia="es-MX"/>
              </w:rPr>
              <w:t>El CS contará con la posibilidad de solicitar aclaraciones respecto a los conceptos no reconocidos.</w:t>
            </w:r>
          </w:p>
          <w:p w:rsidR="00D44CAC" w:rsidRPr="00BA1D95" w:rsidRDefault="00125F51" w:rsidP="005F5ACB">
            <w:pPr>
              <w:pStyle w:val="IFTnormal"/>
              <w:rPr>
                <w:rFonts w:cs="Arial"/>
                <w:sz w:val="20"/>
                <w:szCs w:val="20"/>
                <w:lang w:eastAsia="es-MX"/>
              </w:rPr>
            </w:pPr>
            <w:r w:rsidRPr="000570F5">
              <w:rPr>
                <w:rFonts w:cs="Arial"/>
                <w:sz w:val="20"/>
                <w:lang w:eastAsia="es-MX"/>
              </w:rPr>
              <w:t>El AEP será responsable de retirar la infraestructura instalada donde proceda para el servicio que se da de baja por parte del CS.</w:t>
            </w:r>
          </w:p>
        </w:tc>
      </w:tr>
    </w:tbl>
    <w:p w:rsidR="00A47F9A" w:rsidRPr="00BA1D95" w:rsidRDefault="00A47F9A" w:rsidP="004B11EB">
      <w:pPr>
        <w:pStyle w:val="Prrafodelista"/>
        <w:autoSpaceDE w:val="0"/>
        <w:autoSpaceDN w:val="0"/>
        <w:adjustRightInd w:val="0"/>
        <w:spacing w:after="200" w:line="276" w:lineRule="auto"/>
        <w:ind w:left="720"/>
        <w:jc w:val="both"/>
        <w:rPr>
          <w:rFonts w:ascii="ITC Avant Garde" w:hAnsi="ITC Avant Garde" w:cs="Arial"/>
          <w:sz w:val="22"/>
          <w:szCs w:val="22"/>
        </w:rPr>
      </w:pPr>
    </w:p>
    <w:p w:rsidR="00E938FD" w:rsidRDefault="00094B5A">
      <w:pPr>
        <w:pStyle w:val="1TitPrin"/>
        <w:numPr>
          <w:ilvl w:val="1"/>
          <w:numId w:val="186"/>
        </w:numPr>
        <w:rPr>
          <w:szCs w:val="18"/>
        </w:rPr>
      </w:pPr>
      <w:bookmarkStart w:id="1304" w:name="_Toc525904655"/>
      <w:bookmarkStart w:id="1305" w:name="_Toc525914051"/>
      <w:bookmarkStart w:id="1306" w:name="_Toc525919290"/>
      <w:bookmarkStart w:id="1307" w:name="_Toc525919414"/>
      <w:bookmarkStart w:id="1308" w:name="_Toc2957224"/>
      <w:bookmarkStart w:id="1309" w:name="_Toc26273142"/>
      <w:bookmarkStart w:id="1310" w:name="_Toc26284541"/>
      <w:bookmarkStart w:id="1311" w:name="_Toc44414142"/>
      <w:bookmarkStart w:id="1312" w:name="_Toc436840954"/>
      <w:bookmarkStart w:id="1313" w:name="_Toc436846391"/>
      <w:bookmarkStart w:id="1314" w:name="_Toc436848341"/>
      <w:bookmarkStart w:id="1315" w:name="_Toc436856589"/>
      <w:bookmarkStart w:id="1316" w:name="_Toc436862735"/>
      <w:bookmarkStart w:id="1317" w:name="_Toc436866385"/>
      <w:bookmarkStart w:id="1318" w:name="_Toc436870964"/>
      <w:bookmarkStart w:id="1319" w:name="_Toc436875956"/>
      <w:r w:rsidRPr="00094B5A">
        <w:rPr>
          <w:szCs w:val="18"/>
        </w:rPr>
        <w:t>Plazos de Trabajos Especiales</w:t>
      </w:r>
      <w:bookmarkEnd w:id="1304"/>
      <w:bookmarkEnd w:id="1305"/>
      <w:bookmarkEnd w:id="1306"/>
      <w:bookmarkEnd w:id="1307"/>
      <w:bookmarkEnd w:id="1308"/>
      <w:bookmarkEnd w:id="1309"/>
      <w:bookmarkEnd w:id="1310"/>
      <w:bookmarkEnd w:id="1311"/>
    </w:p>
    <w:p w:rsidR="00D44CAC" w:rsidRPr="00BA1D95" w:rsidRDefault="00D44CAC" w:rsidP="00DF4AC4">
      <w:pPr>
        <w:pStyle w:val="IFTnormal"/>
        <w:numPr>
          <w:ilvl w:val="0"/>
          <w:numId w:val="98"/>
        </w:numPr>
        <w:rPr>
          <w:rFonts w:cs="Arial"/>
        </w:rPr>
      </w:pPr>
      <w:r w:rsidRPr="00BA1D95">
        <w:rPr>
          <w:rFonts w:cs="Arial"/>
        </w:rPr>
        <w:t>Entrega de prop</w:t>
      </w:r>
      <w:r w:rsidR="00815590" w:rsidRPr="00BA1D95">
        <w:rPr>
          <w:rFonts w:cs="Arial"/>
        </w:rPr>
        <w:t>uesta de Trabajos Especiales</w:t>
      </w:r>
      <w:r w:rsidR="004E6FE3" w:rsidRPr="00BA1D95">
        <w:rPr>
          <w:rFonts w:cs="Arial"/>
        </w:rPr>
        <w:t xml:space="preserve"> para aquellos casos en que no se requiera obra civil o cotización de proveedor externo: </w:t>
      </w:r>
      <w:r w:rsidR="00114853">
        <w:rPr>
          <w:rFonts w:cs="Arial"/>
        </w:rPr>
        <w:t>cinco</w:t>
      </w:r>
      <w:r w:rsidR="004E6FE3" w:rsidRPr="00BA1D95">
        <w:rPr>
          <w:rFonts w:cs="Arial"/>
        </w:rPr>
        <w:t xml:space="preserve"> días hábiles.</w:t>
      </w:r>
    </w:p>
    <w:p w:rsidR="004E6FE3" w:rsidRPr="00BA1D95" w:rsidRDefault="0051435A" w:rsidP="00DF4AC4">
      <w:pPr>
        <w:pStyle w:val="IFTnormal"/>
        <w:numPr>
          <w:ilvl w:val="0"/>
          <w:numId w:val="98"/>
        </w:numPr>
        <w:rPr>
          <w:rFonts w:cs="Arial"/>
        </w:rPr>
      </w:pPr>
      <w:r w:rsidRPr="00BA1D95">
        <w:rPr>
          <w:rFonts w:cs="Arial"/>
        </w:rPr>
        <w:t xml:space="preserve">Entrega de propuesta </w:t>
      </w:r>
      <w:r w:rsidR="00D44CAC" w:rsidRPr="00BA1D95">
        <w:rPr>
          <w:rFonts w:cs="Arial"/>
        </w:rPr>
        <w:t>de Trabajos Especiales</w:t>
      </w:r>
      <w:r w:rsidR="004E6FE3" w:rsidRPr="00BA1D95">
        <w:rPr>
          <w:rFonts w:cs="Arial"/>
        </w:rPr>
        <w:t xml:space="preserve"> para aquellos casos en que se requiera obra civil o cotización de proveedor externo: </w:t>
      </w:r>
      <w:r w:rsidR="00114853">
        <w:rPr>
          <w:rFonts w:cs="Arial"/>
        </w:rPr>
        <w:t>diez</w:t>
      </w:r>
      <w:r w:rsidR="00114853" w:rsidRPr="00BA1D95">
        <w:rPr>
          <w:rFonts w:cs="Arial"/>
        </w:rPr>
        <w:t xml:space="preserve"> </w:t>
      </w:r>
      <w:r w:rsidR="004E6FE3" w:rsidRPr="00BA1D95">
        <w:rPr>
          <w:rFonts w:cs="Arial"/>
        </w:rPr>
        <w:t>días hábiles.</w:t>
      </w:r>
    </w:p>
    <w:p w:rsidR="00D44CAC" w:rsidRPr="00BA1D95" w:rsidRDefault="004E6FE3" w:rsidP="00DF4AC4">
      <w:pPr>
        <w:pStyle w:val="IFTnormal"/>
        <w:numPr>
          <w:ilvl w:val="0"/>
          <w:numId w:val="98"/>
        </w:numPr>
        <w:rPr>
          <w:rFonts w:cs="Arial"/>
        </w:rPr>
      </w:pPr>
      <w:r w:rsidRPr="00BA1D95">
        <w:rPr>
          <w:rFonts w:cs="Arial"/>
        </w:rPr>
        <w:t xml:space="preserve">Notificación de inicio de Trabajos Especiales: </w:t>
      </w:r>
      <w:r w:rsidR="00114853">
        <w:rPr>
          <w:rFonts w:cs="Arial"/>
        </w:rPr>
        <w:t>seis</w:t>
      </w:r>
      <w:r w:rsidR="00114853" w:rsidRPr="00BA1D95">
        <w:rPr>
          <w:rFonts w:cs="Arial"/>
        </w:rPr>
        <w:t xml:space="preserve"> </w:t>
      </w:r>
      <w:r w:rsidRPr="00BA1D95">
        <w:rPr>
          <w:rFonts w:cs="Arial"/>
        </w:rPr>
        <w:t>días hábiles.</w:t>
      </w:r>
    </w:p>
    <w:p w:rsidR="00E938FD" w:rsidRDefault="00094B5A">
      <w:pPr>
        <w:pStyle w:val="1TitPrin"/>
        <w:numPr>
          <w:ilvl w:val="1"/>
          <w:numId w:val="186"/>
        </w:numPr>
        <w:rPr>
          <w:szCs w:val="18"/>
        </w:rPr>
      </w:pPr>
      <w:bookmarkStart w:id="1320" w:name="_Toc467248769"/>
      <w:bookmarkStart w:id="1321" w:name="_Toc525904656"/>
      <w:bookmarkStart w:id="1322" w:name="_Toc525914052"/>
      <w:bookmarkStart w:id="1323" w:name="_Toc525919291"/>
      <w:bookmarkStart w:id="1324" w:name="_Toc525919415"/>
      <w:bookmarkStart w:id="1325" w:name="_Toc2957225"/>
      <w:bookmarkStart w:id="1326" w:name="_Toc26273143"/>
      <w:bookmarkStart w:id="1327" w:name="_Toc26284542"/>
      <w:bookmarkStart w:id="1328" w:name="_Toc44414143"/>
      <w:r w:rsidRPr="00094B5A">
        <w:rPr>
          <w:szCs w:val="18"/>
        </w:rPr>
        <w:t>Parámetros e Indicadores de Calidad de Trabajos Especiales</w:t>
      </w:r>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p>
    <w:p w:rsidR="00A47F9A" w:rsidRPr="00BA1D95" w:rsidRDefault="00A47F9A" w:rsidP="00943ECC">
      <w:pPr>
        <w:spacing w:after="200" w:line="276" w:lineRule="auto"/>
        <w:jc w:val="both"/>
        <w:rPr>
          <w:rFonts w:ascii="ITC Avant Garde" w:hAnsi="ITC Avant Garde" w:cs="Arial"/>
        </w:rPr>
      </w:pPr>
      <w:r w:rsidRPr="00BA1D95">
        <w:rPr>
          <w:rFonts w:ascii="ITC Avant Garde" w:hAnsi="ITC Avant Garde" w:cs="Arial"/>
        </w:rPr>
        <w:t>En esta sección se muestran los parámetros e indicadores de calidad del Servicio de</w:t>
      </w:r>
      <w:r w:rsidR="00815590" w:rsidRPr="00BA1D95">
        <w:rPr>
          <w:rFonts w:ascii="ITC Avant Garde" w:hAnsi="ITC Avant Garde" w:cs="Arial"/>
        </w:rPr>
        <w:t xml:space="preserve"> Trabajos Especiales </w:t>
      </w:r>
      <w:r w:rsidRPr="00BA1D95">
        <w:rPr>
          <w:rFonts w:ascii="ITC Avant Garde" w:hAnsi="ITC Avant Garde" w:cs="Arial"/>
        </w:rPr>
        <w:t>y se medirán con una periodicidad trimestral por cada uno de los CS.</w:t>
      </w:r>
    </w:p>
    <w:p w:rsidR="00A47F9A" w:rsidRPr="00BA1D95" w:rsidRDefault="00A47F9A" w:rsidP="00943ECC">
      <w:pPr>
        <w:autoSpaceDE w:val="0"/>
        <w:autoSpaceDN w:val="0"/>
        <w:adjustRightInd w:val="0"/>
        <w:spacing w:after="200" w:line="276" w:lineRule="auto"/>
        <w:jc w:val="both"/>
        <w:rPr>
          <w:rFonts w:ascii="ITC Avant Garde" w:hAnsi="ITC Avant Garde" w:cs="Arial"/>
        </w:rPr>
      </w:pPr>
      <w:r w:rsidRPr="00BA1D95">
        <w:rPr>
          <w:rFonts w:ascii="ITC Avant Garde" w:hAnsi="ITC Avant Garde" w:cs="Arial"/>
        </w:rPr>
        <w:t xml:space="preserve">Debido a la naturaleza de los Trabajos Especiales, los plazos de entrega serán notificados al CS como una fecha compromiso. </w:t>
      </w:r>
    </w:p>
    <w:p w:rsidR="00A47F9A" w:rsidRPr="00BA1D95" w:rsidRDefault="00A47F9A" w:rsidP="00943ECC">
      <w:pPr>
        <w:spacing w:after="200" w:line="276" w:lineRule="auto"/>
        <w:jc w:val="both"/>
        <w:rPr>
          <w:rFonts w:ascii="ITC Avant Garde" w:hAnsi="ITC Avant Garde" w:cs="Arial"/>
          <w:b/>
        </w:rPr>
      </w:pPr>
      <w:r w:rsidRPr="00BA1D95">
        <w:rPr>
          <w:rFonts w:ascii="ITC Avant Garde" w:hAnsi="ITC Avant Garde" w:cs="Arial"/>
          <w:b/>
        </w:rPr>
        <w:t>Parámetros e Indicadores para Provisión del Servicio</w:t>
      </w:r>
    </w:p>
    <w:p w:rsidR="00A47F9A" w:rsidRPr="00BA1D95" w:rsidRDefault="00A47F9A" w:rsidP="008F5D32">
      <w:pPr>
        <w:pStyle w:val="Prrafodelista"/>
        <w:numPr>
          <w:ilvl w:val="0"/>
          <w:numId w:val="27"/>
        </w:numPr>
        <w:spacing w:after="200" w:line="276" w:lineRule="auto"/>
        <w:ind w:left="993"/>
        <w:jc w:val="both"/>
        <w:rPr>
          <w:rFonts w:ascii="ITC Avant Garde" w:hAnsi="ITC Avant Garde" w:cs="Arial"/>
          <w:sz w:val="22"/>
          <w:szCs w:val="22"/>
          <w:lang w:val="es-MX"/>
        </w:rPr>
      </w:pPr>
      <w:r w:rsidRPr="00BA1D95">
        <w:rPr>
          <w:rFonts w:ascii="ITC Avant Garde" w:hAnsi="ITC Avant Garde" w:cs="Arial"/>
          <w:sz w:val="22"/>
          <w:szCs w:val="22"/>
          <w:lang w:val="es-MX"/>
        </w:rPr>
        <w:t xml:space="preserve">Entrega de </w:t>
      </w:r>
      <w:r w:rsidRPr="00BA1D95">
        <w:rPr>
          <w:rFonts w:ascii="ITC Avant Garde" w:hAnsi="ITC Avant Garde" w:cs="Arial"/>
          <w:sz w:val="22"/>
          <w:szCs w:val="22"/>
        </w:rPr>
        <w:t xml:space="preserve">los términos bajo los cuales se ofrecerá el servicio </w:t>
      </w:r>
      <w:r w:rsidRPr="00BA1D95">
        <w:rPr>
          <w:rFonts w:ascii="ITC Avant Garde" w:hAnsi="ITC Avant Garde" w:cs="Arial"/>
          <w:sz w:val="22"/>
          <w:szCs w:val="22"/>
          <w:lang w:val="es-MX"/>
        </w:rPr>
        <w:t xml:space="preserve">en tiempo: </w:t>
      </w:r>
      <w:r w:rsidR="00114853">
        <w:rPr>
          <w:rFonts w:ascii="ITC Avant Garde" w:hAnsi="ITC Avant Garde" w:cs="Arial"/>
          <w:sz w:val="22"/>
          <w:szCs w:val="22"/>
        </w:rPr>
        <w:t>100</w:t>
      </w:r>
      <w:r w:rsidR="00815590" w:rsidRPr="00BA1D95">
        <w:rPr>
          <w:rFonts w:ascii="ITC Avant Garde" w:hAnsi="ITC Avant Garde" w:cs="Arial"/>
          <w:sz w:val="22"/>
          <w:szCs w:val="22"/>
        </w:rPr>
        <w:t>%</w:t>
      </w:r>
      <w:r w:rsidRPr="00BA1D95">
        <w:rPr>
          <w:rStyle w:val="Refdenotaalpie"/>
          <w:rFonts w:ascii="ITC Avant Garde" w:hAnsi="ITC Avant Garde" w:cs="Arial"/>
          <w:sz w:val="22"/>
          <w:szCs w:val="22"/>
          <w:lang w:val="es-MX"/>
        </w:rPr>
        <w:footnoteReference w:id="14"/>
      </w:r>
      <w:r w:rsidR="00815590" w:rsidRPr="00BA1D95">
        <w:rPr>
          <w:rFonts w:ascii="ITC Avant Garde" w:hAnsi="ITC Avant Garde" w:cs="Arial"/>
          <w:sz w:val="22"/>
          <w:szCs w:val="22"/>
          <w:lang w:val="es-MX"/>
        </w:rPr>
        <w:t xml:space="preserve"> </w:t>
      </w:r>
    </w:p>
    <w:p w:rsidR="00A47F9A" w:rsidRPr="00BA1D95" w:rsidRDefault="00A47F9A" w:rsidP="00943ECC">
      <w:pPr>
        <w:spacing w:after="200" w:line="276" w:lineRule="auto"/>
        <w:jc w:val="both"/>
        <w:rPr>
          <w:rFonts w:ascii="ITC Avant Garde" w:hAnsi="ITC Avant Garde" w:cs="Arial"/>
          <w:b/>
        </w:rPr>
      </w:pPr>
      <w:r w:rsidRPr="00BA1D95">
        <w:rPr>
          <w:rFonts w:ascii="ITC Avant Garde" w:hAnsi="ITC Avant Garde" w:cs="Arial"/>
          <w:b/>
        </w:rPr>
        <w:lastRenderedPageBreak/>
        <w:t>Metodología</w:t>
      </w:r>
    </w:p>
    <w:p w:rsidR="00A47F9A" w:rsidRDefault="00A47F9A" w:rsidP="00943ECC">
      <w:pPr>
        <w:spacing w:after="200" w:line="276" w:lineRule="auto"/>
        <w:jc w:val="both"/>
        <w:rPr>
          <w:rFonts w:ascii="ITC Avant Garde" w:hAnsi="ITC Avant Garde" w:cs="Arial"/>
        </w:rPr>
      </w:pPr>
      <w:r w:rsidRPr="00BA1D95">
        <w:rPr>
          <w:rFonts w:ascii="ITC Avant Garde" w:hAnsi="ITC Avant Garde" w:cs="Arial"/>
        </w:rPr>
        <w:t xml:space="preserve">Para realizar la medición de los indicadores presentados, se descontarán los plazos de entrega comprometidos de los días totales utilizados para la realización del trabajo especial, considerando como inicio del proceso el día siguiente al que se realizó el pago del trabajo especial por parte del CS. </w:t>
      </w:r>
      <w:bookmarkStart w:id="1329" w:name="_Toc525904657"/>
      <w:bookmarkStart w:id="1330" w:name="_Toc525914053"/>
      <w:bookmarkStart w:id="1331" w:name="_Toc525919292"/>
      <w:bookmarkStart w:id="1332" w:name="_Toc525919416"/>
      <w:bookmarkEnd w:id="1329"/>
      <w:bookmarkEnd w:id="1330"/>
      <w:bookmarkEnd w:id="1331"/>
      <w:bookmarkEnd w:id="1332"/>
    </w:p>
    <w:p w:rsidR="00E25843" w:rsidRDefault="00E25843" w:rsidP="00943ECC">
      <w:pPr>
        <w:spacing w:after="200" w:line="276" w:lineRule="auto"/>
        <w:jc w:val="both"/>
        <w:rPr>
          <w:rFonts w:ascii="ITC Avant Garde" w:hAnsi="ITC Avant Garde" w:cs="Arial"/>
        </w:rPr>
      </w:pPr>
    </w:p>
    <w:p w:rsidR="00E938FD" w:rsidRDefault="00A47F9A">
      <w:pPr>
        <w:pStyle w:val="1TitPrin"/>
        <w:numPr>
          <w:ilvl w:val="0"/>
          <w:numId w:val="186"/>
        </w:numPr>
      </w:pPr>
      <w:bookmarkStart w:id="1333" w:name="_Toc44412647"/>
      <w:bookmarkStart w:id="1334" w:name="_Toc44413665"/>
      <w:bookmarkStart w:id="1335" w:name="_Toc44414144"/>
      <w:bookmarkStart w:id="1336" w:name="_Toc467248770"/>
      <w:bookmarkStart w:id="1337" w:name="_Toc525904658"/>
      <w:bookmarkStart w:id="1338" w:name="_Toc525914054"/>
      <w:bookmarkStart w:id="1339" w:name="_Toc525919293"/>
      <w:bookmarkStart w:id="1340" w:name="_Toc525919417"/>
      <w:bookmarkStart w:id="1341" w:name="_Toc2957226"/>
      <w:bookmarkStart w:id="1342" w:name="_Toc26273144"/>
      <w:bookmarkStart w:id="1343" w:name="_Toc26284543"/>
      <w:bookmarkStart w:id="1344" w:name="_Toc44414145"/>
      <w:bookmarkEnd w:id="1333"/>
      <w:bookmarkEnd w:id="1334"/>
      <w:bookmarkEnd w:id="1335"/>
      <w:r w:rsidRPr="00BA1D95">
        <w:t>Servicio Opcional de Cableado Interior de usuario final</w:t>
      </w:r>
      <w:bookmarkEnd w:id="1336"/>
      <w:bookmarkEnd w:id="1337"/>
      <w:bookmarkEnd w:id="1338"/>
      <w:bookmarkEnd w:id="1339"/>
      <w:bookmarkEnd w:id="1340"/>
      <w:bookmarkEnd w:id="1341"/>
      <w:r w:rsidR="00EA02A6" w:rsidRPr="00BA1D95">
        <w:rPr>
          <w:rStyle w:val="Refdenotaalpie"/>
        </w:rPr>
        <w:footnoteReference w:id="15"/>
      </w:r>
      <w:bookmarkEnd w:id="1342"/>
      <w:bookmarkEnd w:id="1343"/>
      <w:bookmarkEnd w:id="1344"/>
    </w:p>
    <w:p w:rsidR="00A47F9A" w:rsidRPr="00BA1D95" w:rsidRDefault="00A47F9A" w:rsidP="00943ECC">
      <w:pPr>
        <w:pStyle w:val="IFTnormal"/>
        <w:rPr>
          <w:rFonts w:cs="Arial"/>
        </w:rPr>
      </w:pPr>
      <w:r w:rsidRPr="00BA1D95">
        <w:rPr>
          <w:rFonts w:cs="Arial"/>
        </w:rPr>
        <w:t xml:space="preserve">El CS podrá instalar el cableado interior tomando en consideración la recomendación establecida en el Anexo </w:t>
      </w:r>
      <w:r w:rsidR="00963189" w:rsidRPr="00BA1D95">
        <w:rPr>
          <w:rFonts w:cs="Arial"/>
        </w:rPr>
        <w:t>E</w:t>
      </w:r>
      <w:r w:rsidRPr="00BA1D95">
        <w:rPr>
          <w:rStyle w:val="Refdenotaalpie"/>
          <w:rFonts w:cs="Arial"/>
        </w:rPr>
        <w:footnoteReference w:id="16"/>
      </w:r>
      <w:r w:rsidRPr="00BA1D95">
        <w:rPr>
          <w:rFonts w:cs="Arial"/>
        </w:rPr>
        <w:t xml:space="preserve">: Normativa Técnica para los servicios de desagregación, o bien podrá solicitar que </w:t>
      </w:r>
      <w:r w:rsidR="00EA02A6" w:rsidRPr="00BA1D95">
        <w:rPr>
          <w:rFonts w:cs="Arial"/>
        </w:rPr>
        <w:t xml:space="preserve">la DM </w:t>
      </w:r>
      <w:r w:rsidRPr="00BA1D95">
        <w:rPr>
          <w:rFonts w:cs="Arial"/>
        </w:rPr>
        <w:t>instale el Cableado Interior en el domicilio del usuario</w:t>
      </w:r>
      <w:r w:rsidRPr="00BA1D95">
        <w:rPr>
          <w:rStyle w:val="Refdenotaalpie"/>
          <w:rFonts w:cs="Arial"/>
        </w:rPr>
        <w:footnoteReference w:id="17"/>
      </w:r>
      <w:r w:rsidRPr="00BA1D95">
        <w:rPr>
          <w:rFonts w:cs="Arial"/>
        </w:rPr>
        <w:t xml:space="preserve">, lo cual estará sujeto a la capacidad de atención. En caso de que el cableado interior sea solicitado por los CS a la habilitación del servicio de Desagregación, será instalado el cableado en el mismo evento, o bien será habilitado posteriormente para el caso de extensiones adicionales, </w:t>
      </w:r>
    </w:p>
    <w:p w:rsidR="00A47F9A" w:rsidRPr="00BA1D95" w:rsidRDefault="00A47F9A" w:rsidP="00943ECC">
      <w:pPr>
        <w:pStyle w:val="IFTnormal"/>
        <w:rPr>
          <w:rFonts w:cs="Arial"/>
        </w:rPr>
      </w:pPr>
      <w:r w:rsidRPr="00BA1D95">
        <w:rPr>
          <w:rFonts w:cs="Arial"/>
        </w:rPr>
        <w:t xml:space="preserve">El alcance de este servicio </w:t>
      </w:r>
      <w:r w:rsidR="00EA02A6" w:rsidRPr="00BA1D95">
        <w:rPr>
          <w:rFonts w:cs="Arial"/>
        </w:rPr>
        <w:t xml:space="preserve">está definido en el Anexo </w:t>
      </w:r>
      <w:r w:rsidR="00963189" w:rsidRPr="00BA1D95">
        <w:rPr>
          <w:rFonts w:cs="Arial"/>
        </w:rPr>
        <w:t>E1</w:t>
      </w:r>
      <w:r w:rsidR="00EA02A6" w:rsidRPr="00BA1D95">
        <w:rPr>
          <w:rFonts w:cs="Arial"/>
        </w:rPr>
        <w:t xml:space="preserve"> </w:t>
      </w:r>
      <w:r w:rsidRPr="00BA1D95">
        <w:rPr>
          <w:rFonts w:cs="Arial"/>
        </w:rPr>
        <w:t>el cual comprende la instalación de cableado entre el PCT hasta la roseta para la conexión de uno o dos dispositivos terminales, no considera el retiro de un cableado existente.</w:t>
      </w:r>
    </w:p>
    <w:p w:rsidR="005F5ACB" w:rsidRPr="00BA1D95" w:rsidRDefault="00A47F9A" w:rsidP="00943ECC">
      <w:pPr>
        <w:pStyle w:val="IFTnormal"/>
        <w:rPr>
          <w:rFonts w:cs="Arial"/>
        </w:rPr>
      </w:pPr>
      <w:r w:rsidRPr="00BA1D95">
        <w:rPr>
          <w:rFonts w:cs="Arial"/>
        </w:rPr>
        <w:t>Durante la instalación del cableado interior</w:t>
      </w:r>
      <w:r w:rsidR="00EA02A6" w:rsidRPr="00BA1D95">
        <w:rPr>
          <w:rFonts w:cs="Arial"/>
        </w:rPr>
        <w:t xml:space="preserve"> se</w:t>
      </w:r>
      <w:r w:rsidR="005F5ACB" w:rsidRPr="00BA1D95">
        <w:rPr>
          <w:rFonts w:cs="Arial"/>
        </w:rPr>
        <w:t xml:space="preserve"> </w:t>
      </w:r>
      <w:r w:rsidRPr="00BA1D95">
        <w:rPr>
          <w:rFonts w:cs="Arial"/>
        </w:rPr>
        <w:t>realizará el siguiente procedimiento:</w:t>
      </w:r>
    </w:p>
    <w:p w:rsidR="00E938FD" w:rsidRDefault="00A47F9A">
      <w:pPr>
        <w:pStyle w:val="IFTnormal"/>
        <w:numPr>
          <w:ilvl w:val="0"/>
          <w:numId w:val="27"/>
        </w:numPr>
        <w:spacing w:after="0"/>
        <w:ind w:left="714" w:right="142" w:hanging="357"/>
        <w:rPr>
          <w:rFonts w:cs="Arial"/>
        </w:rPr>
      </w:pPr>
      <w:r w:rsidRPr="00BA1D95">
        <w:rPr>
          <w:rFonts w:cs="Arial"/>
        </w:rPr>
        <w:t>Se valida en la solicitud el número de extensiones requeridas por el CS.</w:t>
      </w:r>
    </w:p>
    <w:p w:rsidR="00E938FD" w:rsidRDefault="00A47F9A">
      <w:pPr>
        <w:pStyle w:val="IFTnormal"/>
        <w:numPr>
          <w:ilvl w:val="0"/>
          <w:numId w:val="27"/>
        </w:numPr>
        <w:spacing w:after="0"/>
        <w:ind w:left="714" w:right="142" w:hanging="357"/>
        <w:rPr>
          <w:rFonts w:cs="Arial"/>
        </w:rPr>
      </w:pPr>
      <w:r w:rsidRPr="00BA1D95">
        <w:rPr>
          <w:rFonts w:cs="Arial"/>
        </w:rPr>
        <w:t>Posteriormente se planea la trayectoria de la instalación en conjunto con el usuario final iniciando desde el PCT.</w:t>
      </w:r>
    </w:p>
    <w:p w:rsidR="00E938FD" w:rsidRDefault="00A47F9A">
      <w:pPr>
        <w:pStyle w:val="IFTnormal"/>
        <w:numPr>
          <w:ilvl w:val="0"/>
          <w:numId w:val="27"/>
        </w:numPr>
        <w:spacing w:after="0"/>
        <w:ind w:left="714" w:right="142" w:hanging="357"/>
        <w:rPr>
          <w:rFonts w:cs="Arial"/>
        </w:rPr>
      </w:pPr>
      <w:r w:rsidRPr="00BA1D95">
        <w:rPr>
          <w:rFonts w:cs="Arial"/>
        </w:rPr>
        <w:t>Se conecta con cordón marfil interior/exterior en el PCT a las rosetas donde se conecta el equipo terminal del usuario final conforme se indica en la normativa técnica correspondiente del Anexo E de la presente OREDA.</w:t>
      </w:r>
    </w:p>
    <w:p w:rsidR="00E938FD" w:rsidRDefault="00A47F9A">
      <w:pPr>
        <w:pStyle w:val="IFTnormal"/>
        <w:numPr>
          <w:ilvl w:val="0"/>
          <w:numId w:val="27"/>
        </w:numPr>
        <w:spacing w:after="0"/>
        <w:ind w:left="714" w:right="142" w:hanging="357"/>
        <w:rPr>
          <w:rFonts w:cs="Arial"/>
        </w:rPr>
      </w:pPr>
      <w:r w:rsidRPr="00BA1D95">
        <w:rPr>
          <w:rFonts w:cs="Arial"/>
        </w:rPr>
        <w:t xml:space="preserve">Se realiza prueba de continuidad del cableado y se liquida el servicio. </w:t>
      </w:r>
    </w:p>
    <w:p w:rsidR="00A47F9A" w:rsidRPr="00BA1D95" w:rsidRDefault="00A47F9A" w:rsidP="00943ECC">
      <w:pPr>
        <w:pStyle w:val="IFTnormal"/>
        <w:rPr>
          <w:rFonts w:cs="Arial"/>
          <w:b/>
        </w:rPr>
      </w:pPr>
      <w:r w:rsidRPr="00BA1D95">
        <w:rPr>
          <w:rFonts w:cs="Arial"/>
          <w:b/>
        </w:rPr>
        <w:t>Garantía del servicio</w:t>
      </w:r>
    </w:p>
    <w:p w:rsidR="00A47F9A" w:rsidRPr="00BA1D95" w:rsidRDefault="00A47F9A" w:rsidP="00943ECC">
      <w:pPr>
        <w:pStyle w:val="IFTnormal"/>
        <w:rPr>
          <w:rFonts w:cs="Arial"/>
        </w:rPr>
      </w:pPr>
      <w:r w:rsidRPr="00BA1D95">
        <w:rPr>
          <w:rFonts w:cs="Arial"/>
        </w:rPr>
        <w:t xml:space="preserve">Las fallas originadas en el cableado interior serán atendidas por </w:t>
      </w:r>
      <w:r w:rsidR="00EA02A6" w:rsidRPr="00BA1D95">
        <w:rPr>
          <w:rFonts w:cs="Arial"/>
        </w:rPr>
        <w:t>la DM</w:t>
      </w:r>
      <w:r w:rsidRPr="00BA1D95">
        <w:rPr>
          <w:rFonts w:cs="Arial"/>
        </w:rPr>
        <w:t xml:space="preserve">, siempre que ocurran durante los 60 días naturales posteriores a la instalación del cableado y </w:t>
      </w:r>
      <w:r w:rsidRPr="00BA1D95">
        <w:rPr>
          <w:rFonts w:cs="Arial"/>
        </w:rPr>
        <w:lastRenderedPageBreak/>
        <w:t>queden excluidos los siguientes escenarios que no son atribuibles al servicio brindado:</w:t>
      </w:r>
    </w:p>
    <w:p w:rsidR="00E938FD" w:rsidRDefault="00A47F9A">
      <w:pPr>
        <w:pStyle w:val="IFTnormal"/>
        <w:numPr>
          <w:ilvl w:val="0"/>
          <w:numId w:val="27"/>
        </w:numPr>
        <w:spacing w:after="0"/>
        <w:ind w:left="714" w:right="142" w:hanging="357"/>
        <w:rPr>
          <w:rFonts w:cs="Arial"/>
        </w:rPr>
      </w:pPr>
      <w:r w:rsidRPr="00BA1D95">
        <w:rPr>
          <w:rFonts w:cs="Arial"/>
        </w:rPr>
        <w:t>Corte intencional del cable</w:t>
      </w:r>
    </w:p>
    <w:p w:rsidR="00E938FD" w:rsidRDefault="00A47F9A">
      <w:pPr>
        <w:pStyle w:val="IFTnormal"/>
        <w:numPr>
          <w:ilvl w:val="0"/>
          <w:numId w:val="27"/>
        </w:numPr>
        <w:spacing w:after="0"/>
        <w:ind w:left="714" w:right="142" w:hanging="357"/>
        <w:rPr>
          <w:rFonts w:cs="Arial"/>
        </w:rPr>
      </w:pPr>
      <w:r w:rsidRPr="00BA1D95">
        <w:rPr>
          <w:rFonts w:cs="Arial"/>
        </w:rPr>
        <w:t>Causas fortuitas o de fuerza mayor</w:t>
      </w:r>
    </w:p>
    <w:p w:rsidR="00E938FD" w:rsidRDefault="00A47F9A">
      <w:pPr>
        <w:pStyle w:val="IFTnormal"/>
        <w:numPr>
          <w:ilvl w:val="0"/>
          <w:numId w:val="27"/>
        </w:numPr>
        <w:spacing w:after="0"/>
        <w:ind w:left="714" w:right="142" w:hanging="357"/>
        <w:rPr>
          <w:rFonts w:cs="Arial"/>
        </w:rPr>
      </w:pPr>
      <w:r w:rsidRPr="00BA1D95">
        <w:rPr>
          <w:rFonts w:cs="Arial"/>
        </w:rPr>
        <w:t>Deterioro por uso inadecuado del cableado</w:t>
      </w:r>
    </w:p>
    <w:p w:rsidR="00E938FD" w:rsidRDefault="00A47F9A">
      <w:pPr>
        <w:pStyle w:val="IFTnormal"/>
        <w:numPr>
          <w:ilvl w:val="0"/>
          <w:numId w:val="27"/>
        </w:numPr>
        <w:spacing w:after="0"/>
        <w:ind w:left="714" w:right="142" w:hanging="357"/>
        <w:rPr>
          <w:rFonts w:cs="Arial"/>
        </w:rPr>
      </w:pPr>
      <w:r w:rsidRPr="00BA1D95">
        <w:rPr>
          <w:rFonts w:cs="Arial"/>
        </w:rPr>
        <w:t>Daños por obras, remodelaciones o reparaciones al interior del inmueble</w:t>
      </w:r>
    </w:p>
    <w:p w:rsidR="00E938FD" w:rsidRDefault="00A47F9A">
      <w:pPr>
        <w:pStyle w:val="IFTnormal"/>
        <w:numPr>
          <w:ilvl w:val="0"/>
          <w:numId w:val="27"/>
        </w:numPr>
        <w:spacing w:after="0"/>
        <w:ind w:left="714" w:right="142" w:hanging="357"/>
        <w:rPr>
          <w:rFonts w:cs="Arial"/>
        </w:rPr>
      </w:pPr>
      <w:r w:rsidRPr="00BA1D95">
        <w:rPr>
          <w:rFonts w:cs="Arial"/>
        </w:rPr>
        <w:t>Desconexiones</w:t>
      </w:r>
    </w:p>
    <w:p w:rsidR="00E938FD" w:rsidRDefault="00A47F9A">
      <w:pPr>
        <w:pStyle w:val="IFTnormal"/>
        <w:numPr>
          <w:ilvl w:val="0"/>
          <w:numId w:val="27"/>
        </w:numPr>
        <w:spacing w:after="0"/>
        <w:ind w:left="714" w:right="142" w:hanging="357"/>
        <w:rPr>
          <w:rFonts w:cs="Arial"/>
        </w:rPr>
      </w:pPr>
      <w:r w:rsidRPr="00BA1D95">
        <w:rPr>
          <w:rFonts w:cs="Arial"/>
        </w:rPr>
        <w:t>Robo, vandalismo, siniestros, daños por roedores, etc</w:t>
      </w:r>
      <w:r w:rsidR="00E2652B">
        <w:rPr>
          <w:rFonts w:cs="Arial"/>
        </w:rPr>
        <w:t>.</w:t>
      </w:r>
    </w:p>
    <w:sectPr w:rsidR="00E938FD" w:rsidSect="00BD2EB2">
      <w:headerReference w:type="even" r:id="rId26"/>
      <w:headerReference w:type="default" r:id="rId27"/>
      <w:footerReference w:type="default" r:id="rId28"/>
      <w:headerReference w:type="first" r:id="rId29"/>
      <w:pgSz w:w="12242" w:h="15842" w:code="1"/>
      <w:pgMar w:top="1985" w:right="1610" w:bottom="1418" w:left="1701"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7B8" w:rsidRDefault="003547B8" w:rsidP="00A47F9A">
      <w:pPr>
        <w:spacing w:after="0" w:line="240" w:lineRule="auto"/>
      </w:pPr>
      <w:r>
        <w:separator/>
      </w:r>
    </w:p>
  </w:endnote>
  <w:endnote w:type="continuationSeparator" w:id="0">
    <w:p w:rsidR="003547B8" w:rsidRDefault="003547B8" w:rsidP="00A47F9A">
      <w:pPr>
        <w:spacing w:after="0" w:line="240" w:lineRule="auto"/>
      </w:pPr>
      <w:r>
        <w:continuationSeparator/>
      </w:r>
    </w:p>
  </w:endnote>
  <w:endnote w:type="continuationNotice" w:id="1">
    <w:p w:rsidR="003547B8" w:rsidRDefault="003547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ITC Avant Garde">
    <w:altName w:val="Century Gothic"/>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Helvetica">
    <w:panose1 w:val="020B05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AvantGarde Bk BT">
    <w:altName w:val="Calibri"/>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8FD" w:rsidRPr="00C82861" w:rsidRDefault="00E938FD" w:rsidP="001708AE">
    <w:pPr>
      <w:pStyle w:val="Piedepgina"/>
      <w:jc w:val="right"/>
      <w:rPr>
        <w:sz w:val="18"/>
      </w:rPr>
    </w:pPr>
    <w:r w:rsidRPr="00C82861">
      <w:rPr>
        <w:b/>
        <w:sz w:val="18"/>
      </w:rPr>
      <w:fldChar w:fldCharType="begin"/>
    </w:r>
    <w:r w:rsidRPr="00C82861">
      <w:rPr>
        <w:b/>
        <w:sz w:val="18"/>
      </w:rPr>
      <w:instrText>PAGE</w:instrText>
    </w:r>
    <w:r w:rsidRPr="00C82861">
      <w:rPr>
        <w:b/>
        <w:sz w:val="18"/>
      </w:rPr>
      <w:fldChar w:fldCharType="separate"/>
    </w:r>
    <w:r w:rsidR="00D06D58">
      <w:rPr>
        <w:b/>
        <w:noProof/>
        <w:sz w:val="18"/>
      </w:rPr>
      <w:t>2</w:t>
    </w:r>
    <w:r w:rsidRPr="00C82861">
      <w:rPr>
        <w:b/>
        <w:sz w:val="18"/>
      </w:rPr>
      <w:fldChar w:fldCharType="end"/>
    </w:r>
    <w:r w:rsidRPr="00C82861">
      <w:rPr>
        <w:sz w:val="18"/>
      </w:rPr>
      <w:t xml:space="preserve"> de </w:t>
    </w:r>
    <w:r w:rsidRPr="00C82861">
      <w:rPr>
        <w:b/>
        <w:sz w:val="18"/>
      </w:rPr>
      <w:fldChar w:fldCharType="begin"/>
    </w:r>
    <w:r w:rsidRPr="00C82861">
      <w:rPr>
        <w:b/>
        <w:sz w:val="18"/>
      </w:rPr>
      <w:instrText>NUMPAGES</w:instrText>
    </w:r>
    <w:r w:rsidRPr="00C82861">
      <w:rPr>
        <w:b/>
        <w:sz w:val="18"/>
      </w:rPr>
      <w:fldChar w:fldCharType="separate"/>
    </w:r>
    <w:r w:rsidR="00D06D58">
      <w:rPr>
        <w:b/>
        <w:noProof/>
        <w:sz w:val="18"/>
      </w:rPr>
      <w:t>88</w:t>
    </w:r>
    <w:r w:rsidRPr="00C82861">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8FD" w:rsidRPr="005D5CF8" w:rsidRDefault="00E938FD">
    <w:pPr>
      <w:pStyle w:val="Piedepgina"/>
      <w:jc w:val="right"/>
      <w:rPr>
        <w:sz w:val="22"/>
        <w:szCs w:val="22"/>
      </w:rPr>
    </w:pPr>
    <w:r w:rsidRPr="005D5CF8">
      <w:rPr>
        <w:sz w:val="22"/>
        <w:szCs w:val="22"/>
        <w:lang w:val="es-ES"/>
      </w:rPr>
      <w:t xml:space="preserve">Página </w:t>
    </w:r>
    <w:r w:rsidRPr="005D5CF8">
      <w:rPr>
        <w:b/>
        <w:bCs/>
        <w:sz w:val="22"/>
        <w:szCs w:val="22"/>
      </w:rPr>
      <w:fldChar w:fldCharType="begin"/>
    </w:r>
    <w:r w:rsidRPr="005D5CF8">
      <w:rPr>
        <w:b/>
        <w:bCs/>
        <w:sz w:val="22"/>
        <w:szCs w:val="22"/>
      </w:rPr>
      <w:instrText>PAGE</w:instrText>
    </w:r>
    <w:r w:rsidRPr="005D5CF8">
      <w:rPr>
        <w:b/>
        <w:bCs/>
        <w:sz w:val="22"/>
        <w:szCs w:val="22"/>
      </w:rPr>
      <w:fldChar w:fldCharType="separate"/>
    </w:r>
    <w:r w:rsidR="00D06D58">
      <w:rPr>
        <w:b/>
        <w:bCs/>
        <w:noProof/>
        <w:sz w:val="22"/>
        <w:szCs w:val="22"/>
      </w:rPr>
      <w:t>17</w:t>
    </w:r>
    <w:r w:rsidRPr="005D5CF8">
      <w:rPr>
        <w:b/>
        <w:bCs/>
        <w:sz w:val="22"/>
        <w:szCs w:val="22"/>
      </w:rPr>
      <w:fldChar w:fldCharType="end"/>
    </w:r>
    <w:r w:rsidRPr="005D5CF8">
      <w:rPr>
        <w:sz w:val="22"/>
        <w:szCs w:val="22"/>
        <w:lang w:val="es-ES"/>
      </w:rPr>
      <w:t xml:space="preserve"> de </w:t>
    </w:r>
    <w:r w:rsidRPr="005D5CF8">
      <w:rPr>
        <w:b/>
        <w:bCs/>
        <w:sz w:val="22"/>
        <w:szCs w:val="22"/>
      </w:rPr>
      <w:fldChar w:fldCharType="begin"/>
    </w:r>
    <w:r w:rsidRPr="005D5CF8">
      <w:rPr>
        <w:b/>
        <w:bCs/>
        <w:sz w:val="22"/>
        <w:szCs w:val="22"/>
      </w:rPr>
      <w:instrText>NUMPAGES</w:instrText>
    </w:r>
    <w:r w:rsidRPr="005D5CF8">
      <w:rPr>
        <w:b/>
        <w:bCs/>
        <w:sz w:val="22"/>
        <w:szCs w:val="22"/>
      </w:rPr>
      <w:fldChar w:fldCharType="separate"/>
    </w:r>
    <w:r w:rsidR="00D06D58">
      <w:rPr>
        <w:b/>
        <w:bCs/>
        <w:noProof/>
        <w:sz w:val="22"/>
        <w:szCs w:val="22"/>
      </w:rPr>
      <w:t>88</w:t>
    </w:r>
    <w:r w:rsidRPr="005D5CF8">
      <w:rPr>
        <w:b/>
        <w:bCs/>
        <w:sz w:val="22"/>
        <w:szCs w:val="22"/>
      </w:rPr>
      <w:fldChar w:fldCharType="end"/>
    </w:r>
  </w:p>
  <w:p w:rsidR="00E938FD" w:rsidRPr="00E4229B" w:rsidRDefault="00E938FD" w:rsidP="001708AE">
    <w:pPr>
      <w:pStyle w:val="Piedepgina"/>
      <w:jc w:val="right"/>
      <w:rPr>
        <w:rFonts w:ascii="AvantGarde Bk BT" w:hAnsi="AvantGarde Bk B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7B8" w:rsidRDefault="003547B8" w:rsidP="00A47F9A">
      <w:pPr>
        <w:spacing w:after="0" w:line="240" w:lineRule="auto"/>
      </w:pPr>
      <w:r>
        <w:separator/>
      </w:r>
    </w:p>
  </w:footnote>
  <w:footnote w:type="continuationSeparator" w:id="0">
    <w:p w:rsidR="003547B8" w:rsidRDefault="003547B8" w:rsidP="00A47F9A">
      <w:pPr>
        <w:spacing w:after="0" w:line="240" w:lineRule="auto"/>
      </w:pPr>
      <w:r>
        <w:continuationSeparator/>
      </w:r>
    </w:p>
  </w:footnote>
  <w:footnote w:type="continuationNotice" w:id="1">
    <w:p w:rsidR="003547B8" w:rsidRDefault="003547B8">
      <w:pPr>
        <w:spacing w:after="0" w:line="240" w:lineRule="auto"/>
      </w:pPr>
    </w:p>
  </w:footnote>
  <w:footnote w:id="2">
    <w:p w:rsidR="00E938FD" w:rsidRPr="006C2A4C" w:rsidRDefault="00E938FD">
      <w:pPr>
        <w:pStyle w:val="Textonotapie"/>
      </w:pPr>
      <w:r w:rsidRPr="00094B5A">
        <w:rPr>
          <w:rStyle w:val="Refdenotaalpie"/>
          <w:sz w:val="18"/>
        </w:rPr>
        <w:footnoteRef/>
      </w:r>
      <w:r w:rsidRPr="00094B5A">
        <w:rPr>
          <w:sz w:val="18"/>
        </w:rPr>
        <w:t xml:space="preserve"> Como lo estipula el Titulo de Concesión de Telmex</w:t>
      </w:r>
    </w:p>
  </w:footnote>
  <w:footnote w:id="3">
    <w:p w:rsidR="00E938FD" w:rsidRPr="008D2A4C" w:rsidRDefault="00E938FD" w:rsidP="00A47F9A">
      <w:pPr>
        <w:pStyle w:val="Textonotapie"/>
        <w:jc w:val="both"/>
        <w:rPr>
          <w:rFonts w:cs="Arial"/>
          <w:sz w:val="18"/>
          <w:szCs w:val="18"/>
          <w:lang w:val="es-MX"/>
        </w:rPr>
      </w:pPr>
      <w:r w:rsidRPr="008F3C1F">
        <w:rPr>
          <w:rStyle w:val="Refdenotaalpie"/>
          <w:rFonts w:cs="Arial"/>
          <w:sz w:val="18"/>
          <w:szCs w:val="18"/>
        </w:rPr>
        <w:footnoteRef/>
      </w:r>
      <w:r w:rsidRPr="008F3C1F">
        <w:rPr>
          <w:rFonts w:cs="Arial"/>
          <w:sz w:val="18"/>
          <w:szCs w:val="18"/>
        </w:rPr>
        <w:t xml:space="preserve"> </w:t>
      </w:r>
      <w:r w:rsidRPr="008D2A4C">
        <w:rPr>
          <w:rFonts w:cs="Arial"/>
          <w:sz w:val="18"/>
          <w:szCs w:val="18"/>
          <w:lang w:val="es-MX"/>
        </w:rPr>
        <w:t>El nuevo proveedor del servicio (receptor) deberá resguardar el documento en el que el suscriptor da su consentimiento al usuario final de realizar la contratación o modificación de los servicios de telecomunicaciones.</w:t>
      </w:r>
    </w:p>
  </w:footnote>
  <w:footnote w:id="4">
    <w:p w:rsidR="00E938FD" w:rsidRPr="003018E4" w:rsidRDefault="00E938FD" w:rsidP="001D65B2">
      <w:pPr>
        <w:pStyle w:val="Textonotapie"/>
        <w:rPr>
          <w:sz w:val="20"/>
          <w:lang w:val="es-MX"/>
        </w:rPr>
      </w:pPr>
      <w:r w:rsidRPr="0095574A">
        <w:rPr>
          <w:rStyle w:val="Refdenotaalpie"/>
          <w:sz w:val="22"/>
        </w:rPr>
        <w:footnoteRef/>
      </w:r>
      <w:r w:rsidRPr="0095574A">
        <w:rPr>
          <w:sz w:val="22"/>
        </w:rPr>
        <w:t xml:space="preserve"> </w:t>
      </w:r>
      <w:r w:rsidRPr="003018E4">
        <w:rPr>
          <w:sz w:val="18"/>
          <w:lang w:val="es-MX"/>
        </w:rPr>
        <w:t>El CS podrá definir su propio formato siempre y cuando contenga los campos mínimos necesarios indicados en la “SOLICITUD DE VOLUNTAD DEL USUARIO FINAL/SUSCRIPTOR”, ya sea para servicio residencial o comercial.</w:t>
      </w:r>
    </w:p>
  </w:footnote>
  <w:footnote w:id="5">
    <w:p w:rsidR="00E938FD" w:rsidRPr="008153ED" w:rsidRDefault="00E938FD">
      <w:pPr>
        <w:pStyle w:val="Textonotapie"/>
        <w:rPr>
          <w:lang w:val="es-MX"/>
        </w:rPr>
      </w:pPr>
      <w:r w:rsidRPr="00094B5A">
        <w:rPr>
          <w:rStyle w:val="Refdenotaalpie"/>
          <w:sz w:val="18"/>
        </w:rPr>
        <w:footnoteRef/>
      </w:r>
      <w:r w:rsidRPr="00094B5A">
        <w:rPr>
          <w:sz w:val="18"/>
        </w:rPr>
        <w:t xml:space="preserve"> </w:t>
      </w:r>
      <w:r w:rsidRPr="00094B5A">
        <w:rPr>
          <w:sz w:val="18"/>
          <w:lang w:val="es-MX"/>
        </w:rPr>
        <w:t>Conforme a lo establecido en la NOM 184</w:t>
      </w:r>
    </w:p>
  </w:footnote>
  <w:footnote w:id="6">
    <w:p w:rsidR="00E938FD" w:rsidRPr="008F3C1F" w:rsidRDefault="00E938FD" w:rsidP="00A47F9A">
      <w:pPr>
        <w:pStyle w:val="Textonotapie"/>
        <w:jc w:val="both"/>
        <w:rPr>
          <w:rFonts w:cs="Arial"/>
          <w:sz w:val="18"/>
          <w:szCs w:val="18"/>
        </w:rPr>
      </w:pPr>
      <w:r w:rsidRPr="008D2A4C">
        <w:rPr>
          <w:rStyle w:val="Refdenotaalpie"/>
          <w:rFonts w:cs="Arial"/>
          <w:sz w:val="18"/>
          <w:szCs w:val="18"/>
        </w:rPr>
        <w:footnoteRef/>
      </w:r>
      <w:r w:rsidRPr="008D2A4C">
        <w:rPr>
          <w:rFonts w:cs="Arial"/>
          <w:sz w:val="18"/>
          <w:szCs w:val="18"/>
        </w:rPr>
        <w:t xml:space="preserve"> </w:t>
      </w:r>
      <w:r w:rsidRPr="00550638">
        <w:rPr>
          <w:rFonts w:cs="Arial"/>
          <w:sz w:val="18"/>
          <w:szCs w:val="18"/>
          <w:lang w:val="es-MX"/>
        </w:rPr>
        <w:t>De acuerdo con el Plan Técnico Fundamental de Numeración, el CS que desee aportar sus propias locuciones, podrá hacerlo siempre que no suponga un cost</w:t>
      </w:r>
      <w:r>
        <w:rPr>
          <w:rFonts w:cs="Arial"/>
          <w:sz w:val="18"/>
          <w:szCs w:val="18"/>
          <w:lang w:val="es-MX"/>
        </w:rPr>
        <w:t>o</w:t>
      </w:r>
      <w:r w:rsidRPr="00550638">
        <w:rPr>
          <w:rFonts w:cs="Arial"/>
          <w:sz w:val="18"/>
          <w:szCs w:val="18"/>
          <w:lang w:val="es-MX"/>
        </w:rPr>
        <w:t xml:space="preserve"> adicional para Telmex y estos se hagan a su cargo bajo el procedimiento de trabajo especial.</w:t>
      </w:r>
    </w:p>
  </w:footnote>
  <w:footnote w:id="7">
    <w:p w:rsidR="00E938FD" w:rsidRPr="00550638" w:rsidRDefault="00E938FD" w:rsidP="00A47F9A">
      <w:pPr>
        <w:pStyle w:val="Textonotapie"/>
        <w:jc w:val="both"/>
        <w:rPr>
          <w:rFonts w:cs="Arial"/>
          <w:sz w:val="18"/>
          <w:szCs w:val="18"/>
          <w:lang w:val="es-MX"/>
        </w:rPr>
      </w:pPr>
      <w:r w:rsidRPr="008D2A4C">
        <w:rPr>
          <w:rStyle w:val="Refdenotaalpie"/>
          <w:rFonts w:cs="Arial"/>
          <w:sz w:val="18"/>
          <w:szCs w:val="18"/>
        </w:rPr>
        <w:footnoteRef/>
      </w:r>
      <w:r w:rsidRPr="008D2A4C">
        <w:rPr>
          <w:rFonts w:cs="Arial"/>
          <w:sz w:val="18"/>
          <w:szCs w:val="18"/>
        </w:rPr>
        <w:t xml:space="preserve"> </w:t>
      </w:r>
      <w:r w:rsidRPr="00550638">
        <w:rPr>
          <w:rFonts w:cs="Arial"/>
          <w:sz w:val="18"/>
          <w:szCs w:val="18"/>
          <w:lang w:val="es-MX"/>
        </w:rPr>
        <w:t>Es decir, sin que el cliente escuche referencia alguna a Telmex, sus servicios o cualquier otra que implique promoción de la marca o servicios que este ofrezca.</w:t>
      </w:r>
    </w:p>
  </w:footnote>
  <w:footnote w:id="8">
    <w:p w:rsidR="00E938FD" w:rsidRPr="00550638" w:rsidRDefault="00E938FD" w:rsidP="00A47F9A">
      <w:pPr>
        <w:spacing w:line="360" w:lineRule="auto"/>
        <w:contextualSpacing/>
        <w:jc w:val="both"/>
        <w:rPr>
          <w:rFonts w:cs="Arial"/>
          <w:sz w:val="18"/>
          <w:szCs w:val="18"/>
        </w:rPr>
      </w:pPr>
      <w:r w:rsidRPr="008D2A4C">
        <w:rPr>
          <w:rStyle w:val="Refdenotaalpie"/>
          <w:rFonts w:cs="Arial"/>
          <w:sz w:val="18"/>
          <w:szCs w:val="18"/>
        </w:rPr>
        <w:footnoteRef/>
      </w:r>
      <w:r w:rsidRPr="008D2A4C">
        <w:rPr>
          <w:rFonts w:cs="Arial"/>
          <w:sz w:val="18"/>
          <w:szCs w:val="18"/>
        </w:rPr>
        <w:t xml:space="preserve"> Requiere</w:t>
      </w:r>
      <w:r w:rsidRPr="00550638">
        <w:rPr>
          <w:rFonts w:cs="Arial"/>
          <w:sz w:val="18"/>
          <w:szCs w:val="18"/>
        </w:rPr>
        <w:t xml:space="preserve"> el uso de un aparato telefónico con </w:t>
      </w:r>
      <w:r w:rsidRPr="00550638">
        <w:rPr>
          <w:rFonts w:cs="Arial"/>
          <w:i/>
          <w:sz w:val="18"/>
          <w:szCs w:val="18"/>
        </w:rPr>
        <w:t>display</w:t>
      </w:r>
      <w:r w:rsidRPr="00550638">
        <w:rPr>
          <w:rFonts w:cs="Arial"/>
          <w:sz w:val="18"/>
          <w:szCs w:val="18"/>
        </w:rPr>
        <w:t>.</w:t>
      </w:r>
    </w:p>
  </w:footnote>
  <w:footnote w:id="9">
    <w:p w:rsidR="00E938FD" w:rsidRDefault="00E938FD" w:rsidP="00FD251E">
      <w:pPr>
        <w:pStyle w:val="Textonotapie"/>
        <w:jc w:val="both"/>
        <w:rPr>
          <w:rFonts w:ascii="ITC Avant Garde" w:hAnsi="ITC Avant Garde" w:cs="Calibri"/>
          <w:sz w:val="16"/>
          <w:szCs w:val="18"/>
          <w:lang w:val="es-MX"/>
        </w:rPr>
      </w:pPr>
      <w:r>
        <w:rPr>
          <w:rStyle w:val="Refdenotaalpie"/>
          <w:rFonts w:ascii="ITC Avant Garde" w:hAnsi="ITC Avant Garde" w:cs="Calibri"/>
          <w:sz w:val="16"/>
          <w:szCs w:val="18"/>
        </w:rPr>
        <w:footnoteRef/>
      </w:r>
      <w:r>
        <w:rPr>
          <w:rFonts w:ascii="ITC Avant Garde" w:hAnsi="ITC Avant Garde" w:cs="Calibri"/>
          <w:sz w:val="16"/>
          <w:szCs w:val="18"/>
        </w:rPr>
        <w:t xml:space="preserve"> Así como aplican las condiciones comerciales de la empresa de mensajería de que se trate, sin que implique responsabilidad para la DM.</w:t>
      </w:r>
    </w:p>
  </w:footnote>
  <w:footnote w:id="10">
    <w:p w:rsidR="00E938FD" w:rsidRPr="00252638" w:rsidRDefault="00E938FD" w:rsidP="00FE33BF">
      <w:pPr>
        <w:pStyle w:val="Textonotapie"/>
        <w:jc w:val="both"/>
        <w:rPr>
          <w:sz w:val="18"/>
          <w:szCs w:val="18"/>
          <w:lang w:val="es-MX"/>
        </w:rPr>
      </w:pPr>
      <w:r w:rsidRPr="0023172A">
        <w:rPr>
          <w:rStyle w:val="Refdenotaalpie"/>
          <w:rFonts w:cs="Calibri"/>
          <w:sz w:val="18"/>
          <w:szCs w:val="18"/>
        </w:rPr>
        <w:footnoteRef/>
      </w:r>
      <w:r w:rsidRPr="007722D0">
        <w:rPr>
          <w:rFonts w:cs="Arial"/>
          <w:sz w:val="18"/>
          <w:szCs w:val="18"/>
        </w:rPr>
        <w:t xml:space="preserve"> </w:t>
      </w:r>
      <w:r w:rsidRPr="0023172A">
        <w:rPr>
          <w:rFonts w:eastAsia="Calibri" w:cs="Calibri"/>
          <w:sz w:val="18"/>
          <w:szCs w:val="18"/>
          <w:lang w:val="es-ES" w:eastAsia="en-US"/>
        </w:rPr>
        <w:t xml:space="preserve">El CS deberá proporcionar un número de contacto (en el </w:t>
      </w:r>
      <w:r>
        <w:rPr>
          <w:rFonts w:eastAsia="Calibri" w:cs="Calibri"/>
          <w:sz w:val="18"/>
          <w:szCs w:val="18"/>
          <w:lang w:val="es-ES" w:eastAsia="en-US"/>
        </w:rPr>
        <w:t>SEG/SIPO</w:t>
      </w:r>
      <w:r w:rsidRPr="0023172A">
        <w:rPr>
          <w:rFonts w:eastAsia="Calibri" w:cs="Calibri"/>
          <w:sz w:val="18"/>
          <w:szCs w:val="18"/>
          <w:lang w:val="es-ES" w:eastAsia="en-US"/>
        </w:rPr>
        <w:t>) para responder dudas sobre la ubicación de los domicilios</w:t>
      </w:r>
      <w:r w:rsidRPr="007722D0">
        <w:rPr>
          <w:rFonts w:cs="Arial"/>
          <w:sz w:val="18"/>
          <w:szCs w:val="18"/>
          <w:lang w:val="es-MX"/>
        </w:rPr>
        <w:t>.</w:t>
      </w:r>
    </w:p>
  </w:footnote>
  <w:footnote w:id="11">
    <w:p w:rsidR="00E938FD" w:rsidRPr="007D3156" w:rsidRDefault="00E938FD">
      <w:pPr>
        <w:pStyle w:val="Textonotapie"/>
        <w:rPr>
          <w:sz w:val="18"/>
          <w:szCs w:val="18"/>
        </w:rPr>
      </w:pPr>
      <w:r w:rsidRPr="00094B5A">
        <w:rPr>
          <w:rStyle w:val="Refdenotaalpie"/>
          <w:sz w:val="18"/>
          <w:szCs w:val="18"/>
        </w:rPr>
        <w:footnoteRef/>
      </w:r>
      <w:r w:rsidRPr="00094B5A">
        <w:rPr>
          <w:sz w:val="18"/>
          <w:szCs w:val="18"/>
        </w:rPr>
        <w:t xml:space="preserve"> Conforme a lo establecido en la Norma Oficial Mexicana 184 (NOM-184) </w:t>
      </w:r>
    </w:p>
  </w:footnote>
  <w:footnote w:id="12">
    <w:p w:rsidR="00E938FD" w:rsidRPr="00CC4A2B" w:rsidRDefault="00E938FD">
      <w:pPr>
        <w:pStyle w:val="Textonotapie"/>
        <w:rPr>
          <w:sz w:val="18"/>
          <w:szCs w:val="18"/>
          <w:lang w:val="es-ES"/>
        </w:rPr>
      </w:pPr>
      <w:r w:rsidRPr="00CC4A2B">
        <w:rPr>
          <w:rStyle w:val="Refdenotaalpie"/>
          <w:sz w:val="18"/>
          <w:szCs w:val="18"/>
        </w:rPr>
        <w:footnoteRef/>
      </w:r>
      <w:r w:rsidRPr="00CC4A2B">
        <w:rPr>
          <w:sz w:val="18"/>
          <w:szCs w:val="18"/>
        </w:rPr>
        <w:t xml:space="preserve"> </w:t>
      </w:r>
      <w:r w:rsidRPr="00CC4A2B">
        <w:rPr>
          <w:sz w:val="18"/>
          <w:szCs w:val="18"/>
          <w:lang w:val="es-ES"/>
        </w:rPr>
        <w:t xml:space="preserve">Si después de </w:t>
      </w:r>
      <w:r>
        <w:rPr>
          <w:sz w:val="18"/>
          <w:szCs w:val="18"/>
          <w:lang w:val="es-ES"/>
        </w:rPr>
        <w:t>36</w:t>
      </w:r>
      <w:r w:rsidRPr="00CC4A2B">
        <w:rPr>
          <w:sz w:val="18"/>
          <w:szCs w:val="18"/>
          <w:lang w:val="es-ES"/>
        </w:rPr>
        <w:t xml:space="preserve"> horas el CS no ha solicitado una nueva fecha de reagendación se cancelará la solicitud del CS en el </w:t>
      </w:r>
      <w:r>
        <w:rPr>
          <w:sz w:val="18"/>
          <w:szCs w:val="18"/>
          <w:lang w:val="es-ES"/>
        </w:rPr>
        <w:t>SEG/SIPO</w:t>
      </w:r>
      <w:r w:rsidRPr="00CC4A2B">
        <w:rPr>
          <w:sz w:val="18"/>
          <w:szCs w:val="18"/>
          <w:lang w:val="es-ES"/>
        </w:rPr>
        <w:t>, en el entendido de que no lo desea (sin fecha de reagendación CS).</w:t>
      </w:r>
    </w:p>
  </w:footnote>
  <w:footnote w:id="13">
    <w:p w:rsidR="00E938FD" w:rsidRPr="004B11EB" w:rsidRDefault="00E938FD" w:rsidP="00A47F9A">
      <w:pPr>
        <w:pStyle w:val="Textonotapie"/>
        <w:jc w:val="both"/>
        <w:rPr>
          <w:rFonts w:ascii="ITC Avant Garde" w:hAnsi="ITC Avant Garde"/>
          <w:sz w:val="18"/>
          <w:szCs w:val="18"/>
        </w:rPr>
      </w:pPr>
      <w:r w:rsidRPr="00060B2E">
        <w:rPr>
          <w:rStyle w:val="Refdenotaalpie"/>
          <w:sz w:val="18"/>
          <w:szCs w:val="18"/>
        </w:rPr>
        <w:footnoteRef/>
      </w:r>
      <w:r>
        <w:rPr>
          <w:rFonts w:cs="Arial"/>
          <w:sz w:val="18"/>
          <w:szCs w:val="18"/>
          <w:lang w:val="es-ES"/>
        </w:rPr>
        <w:t xml:space="preserve"> </w:t>
      </w:r>
      <w:r w:rsidRPr="00F55FC0">
        <w:rPr>
          <w:rFonts w:cs="Arial"/>
          <w:sz w:val="18"/>
          <w:szCs w:val="18"/>
          <w:lang w:val="es-ES"/>
        </w:rPr>
        <w:t xml:space="preserve">Las mediciones de pruebas de entrega remotas solo son factibles cuando existen cabezas de prueba en la central. </w:t>
      </w:r>
    </w:p>
  </w:footnote>
  <w:footnote w:id="14">
    <w:p w:rsidR="00E938FD" w:rsidRPr="00402F39" w:rsidRDefault="00E938FD" w:rsidP="004B11EB">
      <w:pPr>
        <w:pStyle w:val="Piepgina"/>
        <w:rPr>
          <w:rFonts w:ascii="Calibri" w:hAnsi="Calibri"/>
        </w:rPr>
      </w:pPr>
      <w:r w:rsidRPr="00402F39">
        <w:rPr>
          <w:rStyle w:val="Refdenotaalpie"/>
          <w:rFonts w:ascii="Calibri" w:hAnsi="Calibri"/>
        </w:rPr>
        <w:footnoteRef/>
      </w:r>
      <w:r w:rsidRPr="00402F39">
        <w:rPr>
          <w:rFonts w:ascii="Calibri" w:hAnsi="Calibri"/>
        </w:rPr>
        <w:t xml:space="preserve"> Los tiempos de retraso atribuibles al CS no contabilizarán para los plazos de entrega.</w:t>
      </w:r>
    </w:p>
  </w:footnote>
  <w:footnote w:id="15">
    <w:p w:rsidR="00E938FD" w:rsidRPr="00402F39" w:rsidRDefault="00E938FD">
      <w:pPr>
        <w:pStyle w:val="Textonotapie"/>
        <w:rPr>
          <w:rFonts w:cs="Arial"/>
          <w:sz w:val="18"/>
          <w:szCs w:val="18"/>
        </w:rPr>
      </w:pPr>
      <w:r w:rsidRPr="001251B3">
        <w:rPr>
          <w:rStyle w:val="Refdenotaalpie"/>
          <w:rFonts w:cs="Arial"/>
          <w:sz w:val="18"/>
          <w:szCs w:val="18"/>
        </w:rPr>
        <w:footnoteRef/>
      </w:r>
      <w:r w:rsidRPr="001251B3">
        <w:rPr>
          <w:rStyle w:val="Refdenotaalpie"/>
          <w:rFonts w:cs="Arial"/>
          <w:sz w:val="18"/>
          <w:szCs w:val="18"/>
        </w:rPr>
        <w:t xml:space="preserve"> </w:t>
      </w:r>
      <w:r w:rsidRPr="00402F39">
        <w:rPr>
          <w:rFonts w:cs="Arial"/>
          <w:sz w:val="18"/>
          <w:szCs w:val="18"/>
        </w:rPr>
        <w:t xml:space="preserve">Aplican las condiciones comerciales de la </w:t>
      </w:r>
      <w:r>
        <w:rPr>
          <w:rFonts w:cs="Arial"/>
          <w:sz w:val="18"/>
          <w:szCs w:val="18"/>
        </w:rPr>
        <w:t>D</w:t>
      </w:r>
      <w:r w:rsidRPr="00402F39">
        <w:rPr>
          <w:rFonts w:cs="Arial"/>
          <w:sz w:val="18"/>
          <w:szCs w:val="18"/>
        </w:rPr>
        <w:t>M.</w:t>
      </w:r>
    </w:p>
  </w:footnote>
  <w:footnote w:id="16">
    <w:p w:rsidR="00E938FD" w:rsidRPr="00402F39" w:rsidRDefault="00E938FD" w:rsidP="004B11EB">
      <w:pPr>
        <w:pStyle w:val="Piepgina"/>
        <w:rPr>
          <w:rFonts w:ascii="Calibri" w:hAnsi="Calibri"/>
        </w:rPr>
      </w:pPr>
      <w:r w:rsidRPr="00402F39">
        <w:rPr>
          <w:rStyle w:val="Refdenotaalpie"/>
          <w:rFonts w:ascii="Calibri" w:hAnsi="Calibri"/>
        </w:rPr>
        <w:footnoteRef/>
      </w:r>
      <w:r w:rsidRPr="00402F39">
        <w:rPr>
          <w:rFonts w:ascii="Calibri" w:hAnsi="Calibri"/>
        </w:rPr>
        <w:t xml:space="preserve"> Apegarse a las recomendaciones de la norma técnica de </w:t>
      </w:r>
      <w:r>
        <w:rPr>
          <w:rFonts w:ascii="Calibri" w:hAnsi="Calibri"/>
        </w:rPr>
        <w:t>la DM</w:t>
      </w:r>
      <w:r w:rsidRPr="00402F39">
        <w:rPr>
          <w:rFonts w:ascii="Calibri" w:hAnsi="Calibri"/>
        </w:rPr>
        <w:t xml:space="preserve"> proporcionará la menor degradación del servicio.</w:t>
      </w:r>
    </w:p>
  </w:footnote>
  <w:footnote w:id="17">
    <w:p w:rsidR="00E938FD" w:rsidRPr="00402F39" w:rsidRDefault="00E938FD" w:rsidP="004B11EB">
      <w:pPr>
        <w:pStyle w:val="Piepgina"/>
        <w:rPr>
          <w:rFonts w:ascii="Calibri" w:hAnsi="Calibri"/>
        </w:rPr>
      </w:pPr>
      <w:r w:rsidRPr="00402F39">
        <w:rPr>
          <w:rStyle w:val="Refdenotaalpie"/>
          <w:rFonts w:ascii="Calibri" w:hAnsi="Calibri"/>
        </w:rPr>
        <w:footnoteRef/>
      </w:r>
      <w:r w:rsidRPr="00402F39">
        <w:rPr>
          <w:rFonts w:ascii="Calibri" w:hAnsi="Calibri"/>
        </w:rPr>
        <w:t xml:space="preserve"> Cuando el cableado interior sea solicitado junto con los servicios de desagregación, el tiempo correspondiente a la instalación del cableado interior en el domicilio del usuario se contabilizará dentro de los plazos de entrega de cada uno de los servicios de desagregación.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8FD" w:rsidRDefault="00E938F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8FD" w:rsidRDefault="00E938FD" w:rsidP="001708AE">
    <w:pPr>
      <w:pStyle w:val="Encabezado"/>
      <w:rPr>
        <w:rFonts w:ascii="ITC Avant Garde" w:hAnsi="ITC Avant Garde"/>
        <w:b/>
        <w:sz w:val="22"/>
        <w:szCs w:val="22"/>
        <w:lang w:val="es-MX"/>
      </w:rPr>
    </w:pPr>
  </w:p>
  <w:p w:rsidR="00E938FD" w:rsidRDefault="00E938FD" w:rsidP="001708AE">
    <w:pPr>
      <w:pStyle w:val="Encabezado"/>
      <w:rPr>
        <w:rFonts w:ascii="ITC Avant Garde" w:hAnsi="ITC Avant Garde"/>
        <w:b/>
        <w:sz w:val="22"/>
        <w:szCs w:val="22"/>
        <w:lang w:val="es-MX"/>
      </w:rPr>
    </w:pPr>
  </w:p>
  <w:p w:rsidR="00E938FD" w:rsidRDefault="00E938FD" w:rsidP="001708AE">
    <w:pPr>
      <w:pStyle w:val="Encabezado"/>
      <w:rPr>
        <w:rFonts w:ascii="ITC Avant Garde" w:hAnsi="ITC Avant Garde"/>
        <w:b/>
        <w:sz w:val="22"/>
        <w:szCs w:val="22"/>
        <w:lang w:val="es-MX"/>
      </w:rPr>
    </w:pPr>
  </w:p>
  <w:p w:rsidR="00E938FD" w:rsidRPr="00787BAC" w:rsidRDefault="00E938FD" w:rsidP="001708AE">
    <w:pPr>
      <w:pStyle w:val="Encabezado"/>
      <w:rPr>
        <w:rFonts w:ascii="ITC Avant Garde" w:hAnsi="ITC Avant Garde"/>
        <w:b/>
        <w:sz w:val="22"/>
        <w:szCs w:val="22"/>
        <w:lang w:val="es-MX"/>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8FD" w:rsidRDefault="00E938FD">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8FD" w:rsidRDefault="00E938FD">
    <w:pPr>
      <w:pStyle w:val="Encabezado"/>
    </w:pPr>
    <w:r>
      <w:rPr>
        <w:noProof/>
        <w:lang w:val="es-MX" w:eastAsia="es-MX"/>
      </w:rP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772400" cy="10058400"/>
          <wp:effectExtent l="0" t="0" r="0" b="0"/>
          <wp:wrapNone/>
          <wp:docPr id="4" name="Imagen 459" descr="hoja membretada s d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59" descr="hoja membretada s di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8FD" w:rsidRPr="00BE36C9" w:rsidRDefault="00E938FD" w:rsidP="00402F39">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8FD" w:rsidRDefault="00E938FD">
    <w:pPr>
      <w:pStyle w:val="Encabezado"/>
    </w:pPr>
    <w:r>
      <w:rPr>
        <w:noProof/>
        <w:lang w:val="es-MX" w:eastAsia="es-MX"/>
      </w:rPr>
      <w:drawing>
        <wp:anchor distT="0" distB="0" distL="114300" distR="114300" simplePos="0" relativeHeight="251658241" behindDoc="1" locked="0" layoutInCell="0" allowOverlap="1">
          <wp:simplePos x="0" y="0"/>
          <wp:positionH relativeFrom="margin">
            <wp:align>center</wp:align>
          </wp:positionH>
          <wp:positionV relativeFrom="margin">
            <wp:align>center</wp:align>
          </wp:positionV>
          <wp:extent cx="7772400" cy="10058400"/>
          <wp:effectExtent l="0" t="0" r="0" b="0"/>
          <wp:wrapNone/>
          <wp:docPr id="5" name="Imagen 460" descr="hoja membretada s d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0" descr="hoja membretada s di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0836"/>
    <w:multiLevelType w:val="hybridMultilevel"/>
    <w:tmpl w:val="7682E7F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1814F9"/>
    <w:multiLevelType w:val="hybridMultilevel"/>
    <w:tmpl w:val="A0BA7F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7D6520"/>
    <w:multiLevelType w:val="hybridMultilevel"/>
    <w:tmpl w:val="55D42DE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81258F1"/>
    <w:multiLevelType w:val="hybridMultilevel"/>
    <w:tmpl w:val="A4480EB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08AE1B7F"/>
    <w:multiLevelType w:val="hybridMultilevel"/>
    <w:tmpl w:val="79DAFE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627437"/>
    <w:multiLevelType w:val="hybridMultilevel"/>
    <w:tmpl w:val="C7F4729C"/>
    <w:lvl w:ilvl="0" w:tplc="0C0A0017">
      <w:start w:val="1"/>
      <w:numFmt w:val="lowerLetter"/>
      <w:pStyle w:val="aOpcional"/>
      <w:lvlText w:val="%1)"/>
      <w:lvlJc w:val="left"/>
      <w:pPr>
        <w:tabs>
          <w:tab w:val="num" w:pos="397"/>
        </w:tabs>
        <w:ind w:left="397" w:hanging="397"/>
      </w:pPr>
      <w:rPr>
        <w:rFonts w:cs="Times New Roman" w:hint="default"/>
        <w:b/>
        <w:i w:val="0"/>
        <w:iCs w:val="0"/>
        <w:caps w:val="0"/>
        <w:smallCaps w:val="0"/>
        <w:strike w:val="0"/>
        <w:dstrike w:val="0"/>
        <w:vanish w:val="0"/>
        <w:spacing w:val="0"/>
        <w:kern w:val="0"/>
        <w:position w:val="0"/>
        <w:u w:val="none"/>
        <w:vertAlign w:val="baseline"/>
      </w:rPr>
    </w:lvl>
    <w:lvl w:ilvl="1" w:tplc="0C0A0019" w:tentative="1">
      <w:start w:val="1"/>
      <w:numFmt w:val="lowerLetter"/>
      <w:lvlText w:val="%2."/>
      <w:lvlJc w:val="left"/>
      <w:pPr>
        <w:tabs>
          <w:tab w:val="num" w:pos="1383"/>
        </w:tabs>
        <w:ind w:left="1383" w:hanging="360"/>
      </w:pPr>
      <w:rPr>
        <w:rFonts w:cs="Times New Roman"/>
      </w:rPr>
    </w:lvl>
    <w:lvl w:ilvl="2" w:tplc="0C0A001B" w:tentative="1">
      <w:start w:val="1"/>
      <w:numFmt w:val="lowerRoman"/>
      <w:lvlText w:val="%3."/>
      <w:lvlJc w:val="right"/>
      <w:pPr>
        <w:tabs>
          <w:tab w:val="num" w:pos="2103"/>
        </w:tabs>
        <w:ind w:left="2103" w:hanging="180"/>
      </w:pPr>
      <w:rPr>
        <w:rFonts w:cs="Times New Roman"/>
      </w:rPr>
    </w:lvl>
    <w:lvl w:ilvl="3" w:tplc="0C0A000F" w:tentative="1">
      <w:start w:val="1"/>
      <w:numFmt w:val="decimal"/>
      <w:lvlText w:val="%4."/>
      <w:lvlJc w:val="left"/>
      <w:pPr>
        <w:tabs>
          <w:tab w:val="num" w:pos="2823"/>
        </w:tabs>
        <w:ind w:left="2823" w:hanging="360"/>
      </w:pPr>
      <w:rPr>
        <w:rFonts w:cs="Times New Roman"/>
      </w:rPr>
    </w:lvl>
    <w:lvl w:ilvl="4" w:tplc="0C0A0019" w:tentative="1">
      <w:start w:val="1"/>
      <w:numFmt w:val="lowerLetter"/>
      <w:lvlText w:val="%5."/>
      <w:lvlJc w:val="left"/>
      <w:pPr>
        <w:tabs>
          <w:tab w:val="num" w:pos="3543"/>
        </w:tabs>
        <w:ind w:left="3543" w:hanging="360"/>
      </w:pPr>
      <w:rPr>
        <w:rFonts w:cs="Times New Roman"/>
      </w:rPr>
    </w:lvl>
    <w:lvl w:ilvl="5" w:tplc="0C0A001B" w:tentative="1">
      <w:start w:val="1"/>
      <w:numFmt w:val="lowerRoman"/>
      <w:lvlText w:val="%6."/>
      <w:lvlJc w:val="right"/>
      <w:pPr>
        <w:tabs>
          <w:tab w:val="num" w:pos="4263"/>
        </w:tabs>
        <w:ind w:left="4263" w:hanging="180"/>
      </w:pPr>
      <w:rPr>
        <w:rFonts w:cs="Times New Roman"/>
      </w:rPr>
    </w:lvl>
    <w:lvl w:ilvl="6" w:tplc="0C0A000F" w:tentative="1">
      <w:start w:val="1"/>
      <w:numFmt w:val="decimal"/>
      <w:lvlText w:val="%7."/>
      <w:lvlJc w:val="left"/>
      <w:pPr>
        <w:tabs>
          <w:tab w:val="num" w:pos="4983"/>
        </w:tabs>
        <w:ind w:left="4983" w:hanging="360"/>
      </w:pPr>
      <w:rPr>
        <w:rFonts w:cs="Times New Roman"/>
      </w:rPr>
    </w:lvl>
    <w:lvl w:ilvl="7" w:tplc="0C0A0019" w:tentative="1">
      <w:start w:val="1"/>
      <w:numFmt w:val="lowerLetter"/>
      <w:lvlText w:val="%8."/>
      <w:lvlJc w:val="left"/>
      <w:pPr>
        <w:tabs>
          <w:tab w:val="num" w:pos="5703"/>
        </w:tabs>
        <w:ind w:left="5703" w:hanging="360"/>
      </w:pPr>
      <w:rPr>
        <w:rFonts w:cs="Times New Roman"/>
      </w:rPr>
    </w:lvl>
    <w:lvl w:ilvl="8" w:tplc="0C0A001B" w:tentative="1">
      <w:start w:val="1"/>
      <w:numFmt w:val="lowerRoman"/>
      <w:lvlText w:val="%9."/>
      <w:lvlJc w:val="right"/>
      <w:pPr>
        <w:tabs>
          <w:tab w:val="num" w:pos="6423"/>
        </w:tabs>
        <w:ind w:left="6423" w:hanging="180"/>
      </w:pPr>
      <w:rPr>
        <w:rFonts w:cs="Times New Roman"/>
      </w:rPr>
    </w:lvl>
  </w:abstractNum>
  <w:abstractNum w:abstractNumId="6" w15:restartNumberingAfterBreak="0">
    <w:nsid w:val="0B9C7F43"/>
    <w:multiLevelType w:val="hybridMultilevel"/>
    <w:tmpl w:val="EE6A16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C582D28"/>
    <w:multiLevelType w:val="hybridMultilevel"/>
    <w:tmpl w:val="8D7C5D4E"/>
    <w:lvl w:ilvl="0" w:tplc="FFFFFFFF">
      <w:start w:val="1"/>
      <w:numFmt w:val="decimal"/>
      <w:pStyle w:val="Titulo2"/>
      <w:lvlText w:val="6.1.%1."/>
      <w:lvlJc w:val="left"/>
      <w:pPr>
        <w:tabs>
          <w:tab w:val="num" w:pos="1440"/>
        </w:tabs>
        <w:ind w:left="144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0CCC1932"/>
    <w:multiLevelType w:val="hybridMultilevel"/>
    <w:tmpl w:val="83AE41AC"/>
    <w:lvl w:ilvl="0" w:tplc="080A000F">
      <w:start w:val="1"/>
      <w:numFmt w:val="decimal"/>
      <w:lvlText w:val="%1."/>
      <w:lvlJc w:val="left"/>
      <w:pPr>
        <w:ind w:left="766" w:hanging="360"/>
      </w:pPr>
    </w:lvl>
    <w:lvl w:ilvl="1" w:tplc="080A0019" w:tentative="1">
      <w:start w:val="1"/>
      <w:numFmt w:val="lowerLetter"/>
      <w:lvlText w:val="%2."/>
      <w:lvlJc w:val="left"/>
      <w:pPr>
        <w:ind w:left="1486" w:hanging="360"/>
      </w:pPr>
    </w:lvl>
    <w:lvl w:ilvl="2" w:tplc="080A001B" w:tentative="1">
      <w:start w:val="1"/>
      <w:numFmt w:val="lowerRoman"/>
      <w:lvlText w:val="%3."/>
      <w:lvlJc w:val="right"/>
      <w:pPr>
        <w:ind w:left="2206" w:hanging="180"/>
      </w:pPr>
    </w:lvl>
    <w:lvl w:ilvl="3" w:tplc="080A000F" w:tentative="1">
      <w:start w:val="1"/>
      <w:numFmt w:val="decimal"/>
      <w:lvlText w:val="%4."/>
      <w:lvlJc w:val="left"/>
      <w:pPr>
        <w:ind w:left="2926" w:hanging="360"/>
      </w:pPr>
    </w:lvl>
    <w:lvl w:ilvl="4" w:tplc="080A0019" w:tentative="1">
      <w:start w:val="1"/>
      <w:numFmt w:val="lowerLetter"/>
      <w:lvlText w:val="%5."/>
      <w:lvlJc w:val="left"/>
      <w:pPr>
        <w:ind w:left="3646" w:hanging="360"/>
      </w:pPr>
    </w:lvl>
    <w:lvl w:ilvl="5" w:tplc="080A001B" w:tentative="1">
      <w:start w:val="1"/>
      <w:numFmt w:val="lowerRoman"/>
      <w:lvlText w:val="%6."/>
      <w:lvlJc w:val="right"/>
      <w:pPr>
        <w:ind w:left="4366" w:hanging="180"/>
      </w:pPr>
    </w:lvl>
    <w:lvl w:ilvl="6" w:tplc="080A000F" w:tentative="1">
      <w:start w:val="1"/>
      <w:numFmt w:val="decimal"/>
      <w:lvlText w:val="%7."/>
      <w:lvlJc w:val="left"/>
      <w:pPr>
        <w:ind w:left="5086" w:hanging="360"/>
      </w:pPr>
    </w:lvl>
    <w:lvl w:ilvl="7" w:tplc="080A0019" w:tentative="1">
      <w:start w:val="1"/>
      <w:numFmt w:val="lowerLetter"/>
      <w:lvlText w:val="%8."/>
      <w:lvlJc w:val="left"/>
      <w:pPr>
        <w:ind w:left="5806" w:hanging="360"/>
      </w:pPr>
    </w:lvl>
    <w:lvl w:ilvl="8" w:tplc="080A001B" w:tentative="1">
      <w:start w:val="1"/>
      <w:numFmt w:val="lowerRoman"/>
      <w:lvlText w:val="%9."/>
      <w:lvlJc w:val="right"/>
      <w:pPr>
        <w:ind w:left="6526" w:hanging="180"/>
      </w:pPr>
    </w:lvl>
  </w:abstractNum>
  <w:abstractNum w:abstractNumId="9" w15:restartNumberingAfterBreak="0">
    <w:nsid w:val="0DED62F9"/>
    <w:multiLevelType w:val="hybridMultilevel"/>
    <w:tmpl w:val="FC2839A4"/>
    <w:lvl w:ilvl="0" w:tplc="FFFFFFFF">
      <w:start w:val="1"/>
      <w:numFmt w:val="decimal"/>
      <w:pStyle w:val="EstiloTitulo3Negrita"/>
      <w:lvlText w:val="5.4.%1."/>
      <w:lvlJc w:val="left"/>
      <w:pPr>
        <w:tabs>
          <w:tab w:val="num" w:pos="1440"/>
        </w:tabs>
        <w:ind w:left="144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0EB2036B"/>
    <w:multiLevelType w:val="hybridMultilevel"/>
    <w:tmpl w:val="A74463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EC72A8A"/>
    <w:multiLevelType w:val="hybridMultilevel"/>
    <w:tmpl w:val="6E5E6850"/>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12" w15:restartNumberingAfterBreak="0">
    <w:nsid w:val="0EC9686F"/>
    <w:multiLevelType w:val="hybridMultilevel"/>
    <w:tmpl w:val="4A145CD4"/>
    <w:lvl w:ilvl="0" w:tplc="080A0001">
      <w:start w:val="1"/>
      <w:numFmt w:val="bullet"/>
      <w:lvlText w:val=""/>
      <w:lvlJc w:val="left"/>
      <w:pPr>
        <w:ind w:left="720" w:hanging="360"/>
      </w:pPr>
      <w:rPr>
        <w:rFonts w:ascii="Symbol" w:hAnsi="Symbol" w:hint="default"/>
      </w:rPr>
    </w:lvl>
    <w:lvl w:ilvl="1" w:tplc="080A0003">
      <w:start w:val="1"/>
      <w:numFmt w:val="lowerLetter"/>
      <w:lvlText w:val="%2."/>
      <w:lvlJc w:val="left"/>
      <w:pPr>
        <w:ind w:left="1440" w:hanging="360"/>
      </w:pPr>
      <w:rPr>
        <w:rFonts w:cs="Times New Roman"/>
      </w:rPr>
    </w:lvl>
    <w:lvl w:ilvl="2" w:tplc="080A0005">
      <w:start w:val="1"/>
      <w:numFmt w:val="lowerRoman"/>
      <w:lvlText w:val="%3."/>
      <w:lvlJc w:val="right"/>
      <w:pPr>
        <w:ind w:left="2160" w:hanging="180"/>
      </w:pPr>
      <w:rPr>
        <w:rFonts w:cs="Times New Roman"/>
      </w:rPr>
    </w:lvl>
    <w:lvl w:ilvl="3" w:tplc="080A0001" w:tentative="1">
      <w:start w:val="1"/>
      <w:numFmt w:val="decimal"/>
      <w:lvlText w:val="%4."/>
      <w:lvlJc w:val="left"/>
      <w:pPr>
        <w:ind w:left="2880" w:hanging="360"/>
      </w:pPr>
      <w:rPr>
        <w:rFonts w:cs="Times New Roman"/>
      </w:rPr>
    </w:lvl>
    <w:lvl w:ilvl="4" w:tplc="080A0003" w:tentative="1">
      <w:start w:val="1"/>
      <w:numFmt w:val="lowerLetter"/>
      <w:lvlText w:val="%5."/>
      <w:lvlJc w:val="left"/>
      <w:pPr>
        <w:ind w:left="3600" w:hanging="360"/>
      </w:pPr>
      <w:rPr>
        <w:rFonts w:cs="Times New Roman"/>
      </w:rPr>
    </w:lvl>
    <w:lvl w:ilvl="5" w:tplc="080A0005" w:tentative="1">
      <w:start w:val="1"/>
      <w:numFmt w:val="lowerRoman"/>
      <w:lvlText w:val="%6."/>
      <w:lvlJc w:val="right"/>
      <w:pPr>
        <w:ind w:left="4320" w:hanging="180"/>
      </w:pPr>
      <w:rPr>
        <w:rFonts w:cs="Times New Roman"/>
      </w:rPr>
    </w:lvl>
    <w:lvl w:ilvl="6" w:tplc="080A0001" w:tentative="1">
      <w:start w:val="1"/>
      <w:numFmt w:val="decimal"/>
      <w:lvlText w:val="%7."/>
      <w:lvlJc w:val="left"/>
      <w:pPr>
        <w:ind w:left="5040" w:hanging="360"/>
      </w:pPr>
      <w:rPr>
        <w:rFonts w:cs="Times New Roman"/>
      </w:rPr>
    </w:lvl>
    <w:lvl w:ilvl="7" w:tplc="080A0003" w:tentative="1">
      <w:start w:val="1"/>
      <w:numFmt w:val="lowerLetter"/>
      <w:lvlText w:val="%8."/>
      <w:lvlJc w:val="left"/>
      <w:pPr>
        <w:ind w:left="5760" w:hanging="360"/>
      </w:pPr>
      <w:rPr>
        <w:rFonts w:cs="Times New Roman"/>
      </w:rPr>
    </w:lvl>
    <w:lvl w:ilvl="8" w:tplc="080A0005" w:tentative="1">
      <w:start w:val="1"/>
      <w:numFmt w:val="lowerRoman"/>
      <w:lvlText w:val="%9."/>
      <w:lvlJc w:val="right"/>
      <w:pPr>
        <w:ind w:left="6480" w:hanging="180"/>
      </w:pPr>
      <w:rPr>
        <w:rFonts w:cs="Times New Roman"/>
      </w:rPr>
    </w:lvl>
  </w:abstractNum>
  <w:abstractNum w:abstractNumId="13" w15:restartNumberingAfterBreak="0">
    <w:nsid w:val="0F706FCA"/>
    <w:multiLevelType w:val="multilevel"/>
    <w:tmpl w:val="1B8C0C12"/>
    <w:styleLink w:val="Estilo1"/>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0F8D3F65"/>
    <w:multiLevelType w:val="hybridMultilevel"/>
    <w:tmpl w:val="DBDC318C"/>
    <w:lvl w:ilvl="0" w:tplc="A7505762">
      <w:start w:val="3"/>
      <w:numFmt w:val="bullet"/>
      <w:lvlText w:val="-"/>
      <w:lvlJc w:val="left"/>
      <w:pPr>
        <w:ind w:left="720" w:hanging="360"/>
      </w:pPr>
      <w:rPr>
        <w:rFonts w:ascii="Calibri" w:eastAsia="Times New Roman"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0FA27EE3"/>
    <w:multiLevelType w:val="hybridMultilevel"/>
    <w:tmpl w:val="C7F0FE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05549AF"/>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0A375F8"/>
    <w:multiLevelType w:val="hybridMultilevel"/>
    <w:tmpl w:val="E1AE5F9E"/>
    <w:lvl w:ilvl="0" w:tplc="96328850">
      <w:numFmt w:val="bullet"/>
      <w:pStyle w:val="Listaconvietas2"/>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0C45413"/>
    <w:multiLevelType w:val="hybridMultilevel"/>
    <w:tmpl w:val="6CDCA5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12487CCA"/>
    <w:multiLevelType w:val="multilevel"/>
    <w:tmpl w:val="6EE4B2DC"/>
    <w:lvl w:ilvl="0">
      <w:start w:val="9"/>
      <w:numFmt w:val="decimal"/>
      <w:lvlText w:val="%1."/>
      <w:lvlJc w:val="left"/>
      <w:pPr>
        <w:ind w:left="720" w:hanging="360"/>
      </w:pPr>
      <w:rPr>
        <w:rFonts w:hint="default"/>
      </w:rPr>
    </w:lvl>
    <w:lvl w:ilvl="1">
      <w:start w:val="3"/>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12DA678B"/>
    <w:multiLevelType w:val="hybridMultilevel"/>
    <w:tmpl w:val="F9E091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12F752D3"/>
    <w:multiLevelType w:val="hybridMultilevel"/>
    <w:tmpl w:val="4DC042E2"/>
    <w:lvl w:ilvl="0" w:tplc="0C0A0001">
      <w:start w:val="1"/>
      <w:numFmt w:val="decimal"/>
      <w:pStyle w:val="Titulo3-"/>
      <w:lvlText w:val="6.3.%1."/>
      <w:lvlJc w:val="left"/>
      <w:pPr>
        <w:tabs>
          <w:tab w:val="num" w:pos="1440"/>
        </w:tabs>
        <w:ind w:left="1440" w:hanging="360"/>
      </w:pPr>
      <w:rPr>
        <w:rFonts w:cs="Times New Roman" w:hint="default"/>
        <w:b/>
      </w:rPr>
    </w:lvl>
    <w:lvl w:ilvl="1" w:tplc="0C0A0003" w:tentative="1">
      <w:start w:val="1"/>
      <w:numFmt w:val="lowerLetter"/>
      <w:lvlText w:val="%2."/>
      <w:lvlJc w:val="left"/>
      <w:pPr>
        <w:tabs>
          <w:tab w:val="num" w:pos="1440"/>
        </w:tabs>
        <w:ind w:left="1440" w:hanging="360"/>
      </w:pPr>
      <w:rPr>
        <w:rFonts w:cs="Times New Roman"/>
      </w:rPr>
    </w:lvl>
    <w:lvl w:ilvl="2" w:tplc="0C0A0005" w:tentative="1">
      <w:start w:val="1"/>
      <w:numFmt w:val="lowerRoman"/>
      <w:lvlText w:val="%3."/>
      <w:lvlJc w:val="right"/>
      <w:pPr>
        <w:tabs>
          <w:tab w:val="num" w:pos="2160"/>
        </w:tabs>
        <w:ind w:left="2160" w:hanging="180"/>
      </w:pPr>
      <w:rPr>
        <w:rFonts w:cs="Times New Roman"/>
      </w:rPr>
    </w:lvl>
    <w:lvl w:ilvl="3" w:tplc="0C0A0001" w:tentative="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22" w15:restartNumberingAfterBreak="0">
    <w:nsid w:val="14FC3EDB"/>
    <w:multiLevelType w:val="hybridMultilevel"/>
    <w:tmpl w:val="4B6488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15673D3C"/>
    <w:multiLevelType w:val="hybridMultilevel"/>
    <w:tmpl w:val="DC428FB0"/>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4" w15:restartNumberingAfterBreak="0">
    <w:nsid w:val="16501DFA"/>
    <w:multiLevelType w:val="hybridMultilevel"/>
    <w:tmpl w:val="2D80EC28"/>
    <w:lvl w:ilvl="0" w:tplc="080A0017">
      <w:start w:val="1"/>
      <w:numFmt w:val="lowerLetter"/>
      <w:lvlText w:val="%1)"/>
      <w:lvlJc w:val="left"/>
      <w:pPr>
        <w:ind w:left="-2820" w:hanging="360"/>
      </w:pPr>
      <w:rPr>
        <w:rFonts w:hint="default"/>
      </w:rPr>
    </w:lvl>
    <w:lvl w:ilvl="1" w:tplc="080A0019" w:tentative="1">
      <w:start w:val="1"/>
      <w:numFmt w:val="lowerLetter"/>
      <w:lvlText w:val="%2."/>
      <w:lvlJc w:val="left"/>
      <w:pPr>
        <w:ind w:left="-2100" w:hanging="360"/>
      </w:pPr>
    </w:lvl>
    <w:lvl w:ilvl="2" w:tplc="080A001B" w:tentative="1">
      <w:start w:val="1"/>
      <w:numFmt w:val="lowerRoman"/>
      <w:lvlText w:val="%3."/>
      <w:lvlJc w:val="right"/>
      <w:pPr>
        <w:ind w:left="-1380" w:hanging="180"/>
      </w:pPr>
    </w:lvl>
    <w:lvl w:ilvl="3" w:tplc="080A000F" w:tentative="1">
      <w:start w:val="1"/>
      <w:numFmt w:val="decimal"/>
      <w:lvlText w:val="%4."/>
      <w:lvlJc w:val="left"/>
      <w:pPr>
        <w:ind w:left="-660" w:hanging="360"/>
      </w:pPr>
    </w:lvl>
    <w:lvl w:ilvl="4" w:tplc="080A0019" w:tentative="1">
      <w:start w:val="1"/>
      <w:numFmt w:val="lowerLetter"/>
      <w:lvlText w:val="%5."/>
      <w:lvlJc w:val="left"/>
      <w:pPr>
        <w:ind w:left="60" w:hanging="360"/>
      </w:pPr>
    </w:lvl>
    <w:lvl w:ilvl="5" w:tplc="080A001B" w:tentative="1">
      <w:start w:val="1"/>
      <w:numFmt w:val="lowerRoman"/>
      <w:lvlText w:val="%6."/>
      <w:lvlJc w:val="right"/>
      <w:pPr>
        <w:ind w:left="780" w:hanging="180"/>
      </w:pPr>
    </w:lvl>
    <w:lvl w:ilvl="6" w:tplc="080A000F" w:tentative="1">
      <w:start w:val="1"/>
      <w:numFmt w:val="decimal"/>
      <w:lvlText w:val="%7."/>
      <w:lvlJc w:val="left"/>
      <w:pPr>
        <w:ind w:left="1500" w:hanging="360"/>
      </w:pPr>
    </w:lvl>
    <w:lvl w:ilvl="7" w:tplc="080A0019" w:tentative="1">
      <w:start w:val="1"/>
      <w:numFmt w:val="lowerLetter"/>
      <w:lvlText w:val="%8."/>
      <w:lvlJc w:val="left"/>
      <w:pPr>
        <w:ind w:left="2220" w:hanging="360"/>
      </w:pPr>
    </w:lvl>
    <w:lvl w:ilvl="8" w:tplc="080A001B" w:tentative="1">
      <w:start w:val="1"/>
      <w:numFmt w:val="lowerRoman"/>
      <w:lvlText w:val="%9."/>
      <w:lvlJc w:val="right"/>
      <w:pPr>
        <w:ind w:left="2940" w:hanging="180"/>
      </w:pPr>
    </w:lvl>
  </w:abstractNum>
  <w:abstractNum w:abstractNumId="25" w15:restartNumberingAfterBreak="0">
    <w:nsid w:val="17BD55E9"/>
    <w:multiLevelType w:val="hybridMultilevel"/>
    <w:tmpl w:val="360493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18F10539"/>
    <w:multiLevelType w:val="hybridMultilevel"/>
    <w:tmpl w:val="0622A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193365B8"/>
    <w:multiLevelType w:val="hybridMultilevel"/>
    <w:tmpl w:val="1110F4CC"/>
    <w:lvl w:ilvl="0" w:tplc="0C4C4500">
      <w:start w:val="1"/>
      <w:numFmt w:val="bullet"/>
      <w:lvlText w:val=""/>
      <w:lvlJc w:val="left"/>
      <w:pPr>
        <w:ind w:left="720" w:hanging="360"/>
      </w:pPr>
      <w:rPr>
        <w:rFonts w:ascii="Symbol" w:hAnsi="Symbol" w:hint="default"/>
      </w:rPr>
    </w:lvl>
    <w:lvl w:ilvl="1" w:tplc="7862B772">
      <w:start w:val="1"/>
      <w:numFmt w:val="bullet"/>
      <w:lvlText w:val="o"/>
      <w:lvlJc w:val="left"/>
      <w:pPr>
        <w:ind w:left="1440" w:hanging="360"/>
      </w:pPr>
      <w:rPr>
        <w:rFonts w:ascii="Courier New" w:hAnsi="Courier New" w:cs="Courier New" w:hint="default"/>
      </w:rPr>
    </w:lvl>
    <w:lvl w:ilvl="2" w:tplc="254AF964" w:tentative="1">
      <w:start w:val="1"/>
      <w:numFmt w:val="bullet"/>
      <w:lvlText w:val=""/>
      <w:lvlJc w:val="left"/>
      <w:pPr>
        <w:ind w:left="2160" w:hanging="360"/>
      </w:pPr>
      <w:rPr>
        <w:rFonts w:ascii="Wingdings" w:hAnsi="Wingdings" w:hint="default"/>
      </w:rPr>
    </w:lvl>
    <w:lvl w:ilvl="3" w:tplc="18C224A4" w:tentative="1">
      <w:start w:val="1"/>
      <w:numFmt w:val="bullet"/>
      <w:lvlText w:val=""/>
      <w:lvlJc w:val="left"/>
      <w:pPr>
        <w:ind w:left="2880" w:hanging="360"/>
      </w:pPr>
      <w:rPr>
        <w:rFonts w:ascii="Symbol" w:hAnsi="Symbol" w:hint="default"/>
      </w:rPr>
    </w:lvl>
    <w:lvl w:ilvl="4" w:tplc="051AEEF8" w:tentative="1">
      <w:start w:val="1"/>
      <w:numFmt w:val="bullet"/>
      <w:lvlText w:val="o"/>
      <w:lvlJc w:val="left"/>
      <w:pPr>
        <w:ind w:left="3600" w:hanging="360"/>
      </w:pPr>
      <w:rPr>
        <w:rFonts w:ascii="Courier New" w:hAnsi="Courier New" w:cs="Courier New" w:hint="default"/>
      </w:rPr>
    </w:lvl>
    <w:lvl w:ilvl="5" w:tplc="3AC4D0E0" w:tentative="1">
      <w:start w:val="1"/>
      <w:numFmt w:val="bullet"/>
      <w:lvlText w:val=""/>
      <w:lvlJc w:val="left"/>
      <w:pPr>
        <w:ind w:left="4320" w:hanging="360"/>
      </w:pPr>
      <w:rPr>
        <w:rFonts w:ascii="Wingdings" w:hAnsi="Wingdings" w:hint="default"/>
      </w:rPr>
    </w:lvl>
    <w:lvl w:ilvl="6" w:tplc="9CE81BC0" w:tentative="1">
      <w:start w:val="1"/>
      <w:numFmt w:val="bullet"/>
      <w:lvlText w:val=""/>
      <w:lvlJc w:val="left"/>
      <w:pPr>
        <w:ind w:left="5040" w:hanging="360"/>
      </w:pPr>
      <w:rPr>
        <w:rFonts w:ascii="Symbol" w:hAnsi="Symbol" w:hint="default"/>
      </w:rPr>
    </w:lvl>
    <w:lvl w:ilvl="7" w:tplc="D8720AD0" w:tentative="1">
      <w:start w:val="1"/>
      <w:numFmt w:val="bullet"/>
      <w:lvlText w:val="o"/>
      <w:lvlJc w:val="left"/>
      <w:pPr>
        <w:ind w:left="5760" w:hanging="360"/>
      </w:pPr>
      <w:rPr>
        <w:rFonts w:ascii="Courier New" w:hAnsi="Courier New" w:cs="Courier New" w:hint="default"/>
      </w:rPr>
    </w:lvl>
    <w:lvl w:ilvl="8" w:tplc="35B027F0" w:tentative="1">
      <w:start w:val="1"/>
      <w:numFmt w:val="bullet"/>
      <w:lvlText w:val=""/>
      <w:lvlJc w:val="left"/>
      <w:pPr>
        <w:ind w:left="6480" w:hanging="360"/>
      </w:pPr>
      <w:rPr>
        <w:rFonts w:ascii="Wingdings" w:hAnsi="Wingdings" w:hint="default"/>
      </w:rPr>
    </w:lvl>
  </w:abstractNum>
  <w:abstractNum w:abstractNumId="28" w15:restartNumberingAfterBreak="0">
    <w:nsid w:val="1ADA5A17"/>
    <w:multiLevelType w:val="hybridMultilevel"/>
    <w:tmpl w:val="F830E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1B9A1DE6"/>
    <w:multiLevelType w:val="multilevel"/>
    <w:tmpl w:val="EAE61F32"/>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0" w15:restartNumberingAfterBreak="0">
    <w:nsid w:val="1BCF0ABE"/>
    <w:multiLevelType w:val="hybridMultilevel"/>
    <w:tmpl w:val="93BE5C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1C385855"/>
    <w:multiLevelType w:val="hybridMultilevel"/>
    <w:tmpl w:val="14484F48"/>
    <w:lvl w:ilvl="0" w:tplc="0C0A0019">
      <w:start w:val="1"/>
      <w:numFmt w:val="bullet"/>
      <w:lvlText w:val=""/>
      <w:lvlJc w:val="left"/>
      <w:pPr>
        <w:ind w:left="720" w:hanging="360"/>
      </w:pPr>
      <w:rPr>
        <w:rFonts w:ascii="Symbol" w:hAnsi="Symbol" w:hint="default"/>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32" w15:restartNumberingAfterBreak="0">
    <w:nsid w:val="1CE419D1"/>
    <w:multiLevelType w:val="hybridMultilevel"/>
    <w:tmpl w:val="F544C378"/>
    <w:lvl w:ilvl="0" w:tplc="080A0001">
      <w:numFmt w:val="bullet"/>
      <w:lvlText w:val="-"/>
      <w:lvlJc w:val="left"/>
      <w:pPr>
        <w:ind w:left="720" w:hanging="360"/>
      </w:pPr>
      <w:rPr>
        <w:rFonts w:ascii="Comic Sans MS" w:eastAsia="Times New Roman" w:hAnsi="Comic Sans MS" w:hint="default"/>
      </w:rPr>
    </w:lvl>
    <w:lvl w:ilvl="1" w:tplc="080A0003">
      <w:start w:val="1"/>
      <w:numFmt w:val="bullet"/>
      <w:lvlText w:val="o"/>
      <w:lvlJc w:val="left"/>
      <w:pPr>
        <w:ind w:left="1440" w:hanging="360"/>
      </w:pPr>
      <w:rPr>
        <w:rFonts w:ascii="Courier New" w:hAnsi="Courier New" w:cs="Times New Roman" w:hint="default"/>
      </w:rPr>
    </w:lvl>
    <w:lvl w:ilvl="2" w:tplc="080A0005">
      <w:start w:val="1"/>
      <w:numFmt w:val="decimal"/>
      <w:lvlText w:val="%3."/>
      <w:lvlJc w:val="left"/>
      <w:pPr>
        <w:tabs>
          <w:tab w:val="num" w:pos="3905"/>
        </w:tabs>
        <w:ind w:left="3905"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3" w15:restartNumberingAfterBreak="0">
    <w:nsid w:val="1FC04109"/>
    <w:multiLevelType w:val="hybridMultilevel"/>
    <w:tmpl w:val="55061A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20464D52"/>
    <w:multiLevelType w:val="hybridMultilevel"/>
    <w:tmpl w:val="9E745318"/>
    <w:lvl w:ilvl="0" w:tplc="080A0001">
      <w:start w:val="1"/>
      <w:numFmt w:val="decimal"/>
      <w:lvlText w:val="%1)"/>
      <w:lvlJc w:val="left"/>
      <w:pPr>
        <w:ind w:left="720" w:hanging="360"/>
      </w:pPr>
      <w:rPr>
        <w:rFonts w:hint="default"/>
      </w:rPr>
    </w:lvl>
    <w:lvl w:ilvl="1" w:tplc="080A0003"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35" w15:restartNumberingAfterBreak="0">
    <w:nsid w:val="208E1210"/>
    <w:multiLevelType w:val="multilevel"/>
    <w:tmpl w:val="5D7484B0"/>
    <w:lvl w:ilvl="0">
      <w:start w:val="1"/>
      <w:numFmt w:val="decimal"/>
      <w:lvlText w:val="%1."/>
      <w:lvlJc w:val="left"/>
      <w:pPr>
        <w:tabs>
          <w:tab w:val="num" w:pos="0"/>
        </w:tabs>
        <w:ind w:left="360" w:hanging="360"/>
      </w:pPr>
      <w:rPr>
        <w:rFonts w:cs="Times New Roman" w:hint="default"/>
      </w:rPr>
    </w:lvl>
    <w:lvl w:ilvl="1">
      <w:numFmt w:val="none"/>
      <w:lvlText w:val="%26.1."/>
      <w:lvlJc w:val="left"/>
      <w:pPr>
        <w:tabs>
          <w:tab w:val="num" w:pos="0"/>
        </w:tabs>
        <w:ind w:left="43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pStyle w:val="SUBCAP4"/>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6" w15:restartNumberingAfterBreak="0">
    <w:nsid w:val="218054A2"/>
    <w:multiLevelType w:val="hybridMultilevel"/>
    <w:tmpl w:val="31784A7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21E62536"/>
    <w:multiLevelType w:val="hybridMultilevel"/>
    <w:tmpl w:val="D9264078"/>
    <w:lvl w:ilvl="0" w:tplc="080A0001">
      <w:start w:val="1"/>
      <w:numFmt w:val="decimal"/>
      <w:lvlText w:val="%1)"/>
      <w:lvlJc w:val="left"/>
      <w:pPr>
        <w:ind w:left="4330" w:hanging="360"/>
      </w:pPr>
      <w:rPr>
        <w:b w:val="0"/>
      </w:rPr>
    </w:lvl>
    <w:lvl w:ilvl="1" w:tplc="080A0003" w:tentative="1">
      <w:start w:val="1"/>
      <w:numFmt w:val="lowerLetter"/>
      <w:lvlText w:val="%2."/>
      <w:lvlJc w:val="left"/>
      <w:pPr>
        <w:ind w:left="5050" w:hanging="360"/>
      </w:pPr>
    </w:lvl>
    <w:lvl w:ilvl="2" w:tplc="080A0005" w:tentative="1">
      <w:start w:val="1"/>
      <w:numFmt w:val="lowerRoman"/>
      <w:lvlText w:val="%3."/>
      <w:lvlJc w:val="right"/>
      <w:pPr>
        <w:ind w:left="5770" w:hanging="180"/>
      </w:pPr>
    </w:lvl>
    <w:lvl w:ilvl="3" w:tplc="080A0001" w:tentative="1">
      <w:start w:val="1"/>
      <w:numFmt w:val="decimal"/>
      <w:lvlText w:val="%4."/>
      <w:lvlJc w:val="left"/>
      <w:pPr>
        <w:ind w:left="6490" w:hanging="360"/>
      </w:pPr>
    </w:lvl>
    <w:lvl w:ilvl="4" w:tplc="080A0003" w:tentative="1">
      <w:start w:val="1"/>
      <w:numFmt w:val="lowerLetter"/>
      <w:lvlText w:val="%5."/>
      <w:lvlJc w:val="left"/>
      <w:pPr>
        <w:ind w:left="7210" w:hanging="360"/>
      </w:pPr>
    </w:lvl>
    <w:lvl w:ilvl="5" w:tplc="080A0005" w:tentative="1">
      <w:start w:val="1"/>
      <w:numFmt w:val="lowerRoman"/>
      <w:lvlText w:val="%6."/>
      <w:lvlJc w:val="right"/>
      <w:pPr>
        <w:ind w:left="7930" w:hanging="180"/>
      </w:pPr>
    </w:lvl>
    <w:lvl w:ilvl="6" w:tplc="080A0001" w:tentative="1">
      <w:start w:val="1"/>
      <w:numFmt w:val="decimal"/>
      <w:lvlText w:val="%7."/>
      <w:lvlJc w:val="left"/>
      <w:pPr>
        <w:ind w:left="8650" w:hanging="360"/>
      </w:pPr>
    </w:lvl>
    <w:lvl w:ilvl="7" w:tplc="080A0003" w:tentative="1">
      <w:start w:val="1"/>
      <w:numFmt w:val="lowerLetter"/>
      <w:lvlText w:val="%8."/>
      <w:lvlJc w:val="left"/>
      <w:pPr>
        <w:ind w:left="9370" w:hanging="360"/>
      </w:pPr>
    </w:lvl>
    <w:lvl w:ilvl="8" w:tplc="080A0005" w:tentative="1">
      <w:start w:val="1"/>
      <w:numFmt w:val="lowerRoman"/>
      <w:lvlText w:val="%9."/>
      <w:lvlJc w:val="right"/>
      <w:pPr>
        <w:ind w:left="10090" w:hanging="180"/>
      </w:pPr>
    </w:lvl>
  </w:abstractNum>
  <w:abstractNum w:abstractNumId="38" w15:restartNumberingAfterBreak="0">
    <w:nsid w:val="23B34365"/>
    <w:multiLevelType w:val="multilevel"/>
    <w:tmpl w:val="9EEC2D84"/>
    <w:lvl w:ilvl="0">
      <w:start w:val="7"/>
      <w:numFmt w:val="decimal"/>
      <w:lvlText w:val="%1."/>
      <w:lvlJc w:val="left"/>
      <w:pPr>
        <w:ind w:left="720" w:hanging="360"/>
      </w:pPr>
      <w:rPr>
        <w:rFonts w:hint="default"/>
      </w:rPr>
    </w:lvl>
    <w:lvl w:ilvl="1">
      <w:start w:val="3"/>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23D255A4"/>
    <w:multiLevelType w:val="hybridMultilevel"/>
    <w:tmpl w:val="59766128"/>
    <w:lvl w:ilvl="0" w:tplc="080A0001">
      <w:start w:val="1"/>
      <w:numFmt w:val="decimal"/>
      <w:lvlText w:val="%1)"/>
      <w:lvlJc w:val="left"/>
      <w:pPr>
        <w:ind w:left="1080" w:hanging="360"/>
      </w:pPr>
      <w:rPr>
        <w:rFonts w:hint="default"/>
      </w:rPr>
    </w:lvl>
    <w:lvl w:ilvl="1" w:tplc="080A0003">
      <w:start w:val="1"/>
      <w:numFmt w:val="lowerLetter"/>
      <w:lvlText w:val="%2."/>
      <w:lvlJc w:val="left"/>
      <w:pPr>
        <w:ind w:left="1800" w:hanging="360"/>
      </w:pPr>
    </w:lvl>
    <w:lvl w:ilvl="2" w:tplc="080A0005">
      <w:start w:val="1"/>
      <w:numFmt w:val="lowerRoman"/>
      <w:lvlText w:val="%3."/>
      <w:lvlJc w:val="right"/>
      <w:pPr>
        <w:ind w:left="2520" w:hanging="180"/>
      </w:pPr>
    </w:lvl>
    <w:lvl w:ilvl="3" w:tplc="080A0001" w:tentative="1">
      <w:start w:val="1"/>
      <w:numFmt w:val="decimal"/>
      <w:lvlText w:val="%4."/>
      <w:lvlJc w:val="left"/>
      <w:pPr>
        <w:ind w:left="3240" w:hanging="360"/>
      </w:pPr>
    </w:lvl>
    <w:lvl w:ilvl="4" w:tplc="080A0003" w:tentative="1">
      <w:start w:val="1"/>
      <w:numFmt w:val="lowerLetter"/>
      <w:lvlText w:val="%5."/>
      <w:lvlJc w:val="left"/>
      <w:pPr>
        <w:ind w:left="3960" w:hanging="360"/>
      </w:pPr>
    </w:lvl>
    <w:lvl w:ilvl="5" w:tplc="080A0005" w:tentative="1">
      <w:start w:val="1"/>
      <w:numFmt w:val="lowerRoman"/>
      <w:lvlText w:val="%6."/>
      <w:lvlJc w:val="right"/>
      <w:pPr>
        <w:ind w:left="4680" w:hanging="180"/>
      </w:pPr>
    </w:lvl>
    <w:lvl w:ilvl="6" w:tplc="080A0001" w:tentative="1">
      <w:start w:val="1"/>
      <w:numFmt w:val="decimal"/>
      <w:lvlText w:val="%7."/>
      <w:lvlJc w:val="left"/>
      <w:pPr>
        <w:ind w:left="5400" w:hanging="360"/>
      </w:pPr>
    </w:lvl>
    <w:lvl w:ilvl="7" w:tplc="080A0003" w:tentative="1">
      <w:start w:val="1"/>
      <w:numFmt w:val="lowerLetter"/>
      <w:lvlText w:val="%8."/>
      <w:lvlJc w:val="left"/>
      <w:pPr>
        <w:ind w:left="6120" w:hanging="360"/>
      </w:pPr>
    </w:lvl>
    <w:lvl w:ilvl="8" w:tplc="080A0005" w:tentative="1">
      <w:start w:val="1"/>
      <w:numFmt w:val="lowerRoman"/>
      <w:lvlText w:val="%9."/>
      <w:lvlJc w:val="right"/>
      <w:pPr>
        <w:ind w:left="6840" w:hanging="180"/>
      </w:pPr>
    </w:lvl>
  </w:abstractNum>
  <w:abstractNum w:abstractNumId="40" w15:restartNumberingAfterBreak="0">
    <w:nsid w:val="246D121B"/>
    <w:multiLevelType w:val="hybridMultilevel"/>
    <w:tmpl w:val="82823D8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1" w15:restartNumberingAfterBreak="0">
    <w:nsid w:val="264303A9"/>
    <w:multiLevelType w:val="hybridMultilevel"/>
    <w:tmpl w:val="54468F94"/>
    <w:lvl w:ilvl="0" w:tplc="080A0001">
      <w:start w:val="1"/>
      <w:numFmt w:val="bullet"/>
      <w:lvlText w:val=""/>
      <w:lvlJc w:val="left"/>
      <w:pPr>
        <w:ind w:left="1571" w:hanging="360"/>
      </w:pPr>
      <w:rPr>
        <w:rFonts w:ascii="Symbol" w:hAnsi="Symbol" w:hint="default"/>
      </w:rPr>
    </w:lvl>
    <w:lvl w:ilvl="1" w:tplc="080A0003">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42" w15:restartNumberingAfterBreak="0">
    <w:nsid w:val="26B06CCB"/>
    <w:multiLevelType w:val="hybridMultilevel"/>
    <w:tmpl w:val="2C68DC5C"/>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3" w15:restartNumberingAfterBreak="0">
    <w:nsid w:val="271B7B15"/>
    <w:multiLevelType w:val="hybridMultilevel"/>
    <w:tmpl w:val="33546A4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15:restartNumberingAfterBreak="0">
    <w:nsid w:val="291D7197"/>
    <w:multiLevelType w:val="multilevel"/>
    <w:tmpl w:val="ECCCCE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2A595DAA"/>
    <w:multiLevelType w:val="hybridMultilevel"/>
    <w:tmpl w:val="1FF68A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2B2C66C4"/>
    <w:multiLevelType w:val="hybridMultilevel"/>
    <w:tmpl w:val="72EC3A9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2B580342"/>
    <w:multiLevelType w:val="hybridMultilevel"/>
    <w:tmpl w:val="77CA0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2B62799F"/>
    <w:multiLevelType w:val="hybridMultilevel"/>
    <w:tmpl w:val="0DF2803A"/>
    <w:lvl w:ilvl="0" w:tplc="0C0A0001">
      <w:start w:val="1"/>
      <w:numFmt w:val="decimal"/>
      <w:lvlText w:val="%1)"/>
      <w:lvlJc w:val="left"/>
      <w:pPr>
        <w:ind w:left="720" w:hanging="360"/>
      </w:pPr>
      <w:rPr>
        <w:sz w:val="22"/>
      </w:rPr>
    </w:lvl>
    <w:lvl w:ilvl="1" w:tplc="0C0A0003">
      <w:start w:val="1"/>
      <w:numFmt w:val="lowerLetter"/>
      <w:lvlText w:val="%2."/>
      <w:lvlJc w:val="left"/>
      <w:pPr>
        <w:ind w:left="1440" w:hanging="360"/>
      </w:pPr>
    </w:lvl>
    <w:lvl w:ilvl="2" w:tplc="0C0A0005">
      <w:start w:val="1"/>
      <w:numFmt w:val="lowerRoman"/>
      <w:lvlText w:val="%3."/>
      <w:lvlJc w:val="right"/>
      <w:pPr>
        <w:ind w:left="2160" w:hanging="180"/>
      </w:pPr>
    </w:lvl>
    <w:lvl w:ilvl="3" w:tplc="0C0A0001">
      <w:start w:val="1"/>
      <w:numFmt w:val="decimal"/>
      <w:lvlText w:val="%4."/>
      <w:lvlJc w:val="left"/>
      <w:pPr>
        <w:ind w:left="2880" w:hanging="360"/>
      </w:pPr>
    </w:lvl>
    <w:lvl w:ilvl="4" w:tplc="0C0A0003">
      <w:start w:val="1"/>
      <w:numFmt w:val="lowerLetter"/>
      <w:lvlText w:val="%5."/>
      <w:lvlJc w:val="left"/>
      <w:pPr>
        <w:ind w:left="3600" w:hanging="360"/>
      </w:pPr>
    </w:lvl>
    <w:lvl w:ilvl="5" w:tplc="0C0A0005">
      <w:start w:val="1"/>
      <w:numFmt w:val="lowerRoman"/>
      <w:lvlText w:val="%6."/>
      <w:lvlJc w:val="right"/>
      <w:pPr>
        <w:ind w:left="4320" w:hanging="180"/>
      </w:pPr>
    </w:lvl>
    <w:lvl w:ilvl="6" w:tplc="0C0A0001">
      <w:start w:val="1"/>
      <w:numFmt w:val="decimal"/>
      <w:lvlText w:val="%7."/>
      <w:lvlJc w:val="left"/>
      <w:pPr>
        <w:ind w:left="5040" w:hanging="360"/>
      </w:pPr>
    </w:lvl>
    <w:lvl w:ilvl="7" w:tplc="0C0A0003">
      <w:start w:val="1"/>
      <w:numFmt w:val="lowerLetter"/>
      <w:lvlText w:val="%8."/>
      <w:lvlJc w:val="left"/>
      <w:pPr>
        <w:ind w:left="5760" w:hanging="360"/>
      </w:pPr>
    </w:lvl>
    <w:lvl w:ilvl="8" w:tplc="0C0A0005">
      <w:start w:val="1"/>
      <w:numFmt w:val="lowerRoman"/>
      <w:lvlText w:val="%9."/>
      <w:lvlJc w:val="right"/>
      <w:pPr>
        <w:ind w:left="6480" w:hanging="180"/>
      </w:pPr>
    </w:lvl>
  </w:abstractNum>
  <w:abstractNum w:abstractNumId="49" w15:restartNumberingAfterBreak="0">
    <w:nsid w:val="2BD303FC"/>
    <w:multiLevelType w:val="hybridMultilevel"/>
    <w:tmpl w:val="2B640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2C8B09EF"/>
    <w:multiLevelType w:val="multilevel"/>
    <w:tmpl w:val="E5B63796"/>
    <w:lvl w:ilvl="0">
      <w:start w:val="3"/>
      <w:numFmt w:val="decimal"/>
      <w:lvlText w:val="%1."/>
      <w:lvlJc w:val="left"/>
      <w:pPr>
        <w:ind w:left="360" w:hanging="360"/>
      </w:pPr>
      <w:rPr>
        <w:rFonts w:cs="Times New Roman" w:hint="default"/>
      </w:rPr>
    </w:lvl>
    <w:lvl w:ilvl="1">
      <w:start w:val="1"/>
      <w:numFmt w:val="decimal"/>
      <w:pStyle w:val="DIDSUBCAP"/>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1" w15:restartNumberingAfterBreak="0">
    <w:nsid w:val="2E535C53"/>
    <w:multiLevelType w:val="hybridMultilevel"/>
    <w:tmpl w:val="69AC8B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2E7F7F2B"/>
    <w:multiLevelType w:val="hybridMultilevel"/>
    <w:tmpl w:val="205A9D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2EE82A5A"/>
    <w:multiLevelType w:val="hybridMultilevel"/>
    <w:tmpl w:val="141A8E3E"/>
    <w:lvl w:ilvl="0" w:tplc="080A000D">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4" w15:restartNumberingAfterBreak="0">
    <w:nsid w:val="2EFF2484"/>
    <w:multiLevelType w:val="hybridMultilevel"/>
    <w:tmpl w:val="7F2067CC"/>
    <w:lvl w:ilvl="0" w:tplc="080A0003">
      <w:start w:val="1"/>
      <w:numFmt w:val="bullet"/>
      <w:lvlText w:val="o"/>
      <w:lvlJc w:val="left"/>
      <w:pPr>
        <w:ind w:left="1440" w:hanging="360"/>
      </w:pPr>
      <w:rPr>
        <w:rFonts w:ascii="Courier New" w:hAnsi="Courier New" w:cs="Courier New"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5" w15:restartNumberingAfterBreak="0">
    <w:nsid w:val="2FAB756C"/>
    <w:multiLevelType w:val="hybridMultilevel"/>
    <w:tmpl w:val="E29C054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2FE34E42"/>
    <w:multiLevelType w:val="multilevel"/>
    <w:tmpl w:val="16CC17E8"/>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 w15:restartNumberingAfterBreak="0">
    <w:nsid w:val="308B7E2A"/>
    <w:multiLevelType w:val="hybridMultilevel"/>
    <w:tmpl w:val="DA86E3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333F3F4C"/>
    <w:multiLevelType w:val="hybridMultilevel"/>
    <w:tmpl w:val="08F2A2B8"/>
    <w:lvl w:ilvl="0" w:tplc="0C0A0011">
      <w:start w:val="1"/>
      <w:numFmt w:val="decimal"/>
      <w:lvlText w:val="%1)"/>
      <w:lvlJc w:val="left"/>
      <w:pPr>
        <w:ind w:left="720" w:hanging="360"/>
      </w:pPr>
      <w:rPr>
        <w:rFonts w:ascii="ITC Avant Garde" w:eastAsia="Times New Roman" w:hAnsi="ITC Avant Garde" w:cs="Arial" w:hint="default"/>
      </w:rPr>
    </w:lvl>
    <w:lvl w:ilvl="1" w:tplc="0C0A0019">
      <w:start w:val="1"/>
      <w:numFmt w:val="lowerLetter"/>
      <w:lvlText w:val="%2."/>
      <w:lvlJc w:val="left"/>
      <w:pPr>
        <w:ind w:left="1070" w:hanging="360"/>
      </w:pPr>
      <w:rPr>
        <w:rFonts w:hint="default"/>
      </w:rPr>
    </w:lvl>
    <w:lvl w:ilvl="2" w:tplc="0C0A001B">
      <w:start w:val="1"/>
      <w:numFmt w:val="bullet"/>
      <w:lvlText w:val=""/>
      <w:lvlJc w:val="left"/>
      <w:pPr>
        <w:ind w:left="2160" w:hanging="360"/>
      </w:pPr>
      <w:rPr>
        <w:rFonts w:ascii="Wingdings" w:hAnsi="Wingdings" w:hint="default"/>
      </w:rPr>
    </w:lvl>
    <w:lvl w:ilvl="3" w:tplc="0C0A000F">
      <w:start w:val="1"/>
      <w:numFmt w:val="decimal"/>
      <w:lvlText w:val="%4)"/>
      <w:lvlJc w:val="left"/>
      <w:pPr>
        <w:ind w:left="2880" w:hanging="360"/>
      </w:pPr>
      <w:rPr>
        <w:rFonts w:hint="default"/>
      </w:rPr>
    </w:lvl>
    <w:lvl w:ilvl="4" w:tplc="59BE3012"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59" w15:restartNumberingAfterBreak="0">
    <w:nsid w:val="33B56632"/>
    <w:multiLevelType w:val="hybridMultilevel"/>
    <w:tmpl w:val="AD6EFC78"/>
    <w:lvl w:ilvl="0" w:tplc="0C0A0001">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0" w15:restartNumberingAfterBreak="0">
    <w:nsid w:val="343937F0"/>
    <w:multiLevelType w:val="multilevel"/>
    <w:tmpl w:val="A8E4A918"/>
    <w:lvl w:ilvl="0">
      <w:start w:val="1"/>
      <w:numFmt w:val="decimal"/>
      <w:lvlText w:val="%1."/>
      <w:lvlJc w:val="left"/>
      <w:pPr>
        <w:ind w:left="720" w:hanging="360"/>
      </w:pPr>
      <w:rPr>
        <w:rFonts w:hint="default"/>
      </w:rPr>
    </w:lvl>
    <w:lvl w:ilvl="1">
      <w:start w:val="3"/>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1" w15:restartNumberingAfterBreak="0">
    <w:nsid w:val="34E6128B"/>
    <w:multiLevelType w:val="multilevel"/>
    <w:tmpl w:val="E5B63796"/>
    <w:styleLink w:val="Estilo2"/>
    <w:lvl w:ilvl="0">
      <w:start w:val="4"/>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2" w15:restartNumberingAfterBreak="0">
    <w:nsid w:val="35A70F62"/>
    <w:multiLevelType w:val="hybridMultilevel"/>
    <w:tmpl w:val="C2608E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3640064C"/>
    <w:multiLevelType w:val="hybridMultilevel"/>
    <w:tmpl w:val="7084D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36F21D59"/>
    <w:multiLevelType w:val="hybridMultilevel"/>
    <w:tmpl w:val="FCAE50F8"/>
    <w:lvl w:ilvl="0" w:tplc="CBB80530">
      <w:start w:val="1"/>
      <w:numFmt w:val="decimal"/>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37BF4C21"/>
    <w:multiLevelType w:val="hybridMultilevel"/>
    <w:tmpl w:val="A5E84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387521E4"/>
    <w:multiLevelType w:val="hybridMultilevel"/>
    <w:tmpl w:val="55CC0CEC"/>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7" w15:restartNumberingAfterBreak="0">
    <w:nsid w:val="38792D71"/>
    <w:multiLevelType w:val="hybridMultilevel"/>
    <w:tmpl w:val="2D2C6FA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3896170D"/>
    <w:multiLevelType w:val="hybridMultilevel"/>
    <w:tmpl w:val="16341D14"/>
    <w:lvl w:ilvl="0" w:tplc="0C0A0019">
      <w:start w:val="1"/>
      <w:numFmt w:val="bullet"/>
      <w:pStyle w:val="NormalBulletLevel2"/>
      <w:lvlText w:val=""/>
      <w:lvlJc w:val="left"/>
      <w:pPr>
        <w:tabs>
          <w:tab w:val="num" w:pos="9000"/>
        </w:tabs>
        <w:ind w:left="9000" w:hanging="360"/>
      </w:pPr>
      <w:rPr>
        <w:rFonts w:ascii="Symbol" w:hAnsi="Symbol" w:hint="default"/>
        <w:color w:val="auto"/>
      </w:rPr>
    </w:lvl>
    <w:lvl w:ilvl="1" w:tplc="080A0019">
      <w:start w:val="1"/>
      <w:numFmt w:val="bullet"/>
      <w:lvlText w:val="o"/>
      <w:lvlJc w:val="left"/>
      <w:pPr>
        <w:tabs>
          <w:tab w:val="num" w:pos="5400"/>
        </w:tabs>
        <w:ind w:left="5400" w:hanging="360"/>
      </w:pPr>
      <w:rPr>
        <w:rFonts w:ascii="Courier New" w:hAnsi="Courier New" w:hint="default"/>
      </w:rPr>
    </w:lvl>
    <w:lvl w:ilvl="2" w:tplc="080A001B" w:tentative="1">
      <w:start w:val="1"/>
      <w:numFmt w:val="bullet"/>
      <w:lvlText w:val=""/>
      <w:lvlJc w:val="left"/>
      <w:pPr>
        <w:tabs>
          <w:tab w:val="num" w:pos="6120"/>
        </w:tabs>
        <w:ind w:left="6120" w:hanging="360"/>
      </w:pPr>
      <w:rPr>
        <w:rFonts w:ascii="Wingdings" w:hAnsi="Wingdings" w:hint="default"/>
      </w:rPr>
    </w:lvl>
    <w:lvl w:ilvl="3" w:tplc="080A000F" w:tentative="1">
      <w:start w:val="1"/>
      <w:numFmt w:val="bullet"/>
      <w:lvlText w:val=""/>
      <w:lvlJc w:val="left"/>
      <w:pPr>
        <w:tabs>
          <w:tab w:val="num" w:pos="6840"/>
        </w:tabs>
        <w:ind w:left="6840" w:hanging="360"/>
      </w:pPr>
      <w:rPr>
        <w:rFonts w:ascii="Symbol" w:hAnsi="Symbol" w:hint="default"/>
      </w:rPr>
    </w:lvl>
    <w:lvl w:ilvl="4" w:tplc="080A0019" w:tentative="1">
      <w:start w:val="1"/>
      <w:numFmt w:val="bullet"/>
      <w:lvlText w:val="o"/>
      <w:lvlJc w:val="left"/>
      <w:pPr>
        <w:tabs>
          <w:tab w:val="num" w:pos="7560"/>
        </w:tabs>
        <w:ind w:left="7560" w:hanging="360"/>
      </w:pPr>
      <w:rPr>
        <w:rFonts w:ascii="Courier New" w:hAnsi="Courier New" w:hint="default"/>
      </w:rPr>
    </w:lvl>
    <w:lvl w:ilvl="5" w:tplc="080A001B" w:tentative="1">
      <w:start w:val="1"/>
      <w:numFmt w:val="bullet"/>
      <w:lvlText w:val=""/>
      <w:lvlJc w:val="left"/>
      <w:pPr>
        <w:tabs>
          <w:tab w:val="num" w:pos="8280"/>
        </w:tabs>
        <w:ind w:left="8280" w:hanging="360"/>
      </w:pPr>
      <w:rPr>
        <w:rFonts w:ascii="Wingdings" w:hAnsi="Wingdings" w:hint="default"/>
      </w:rPr>
    </w:lvl>
    <w:lvl w:ilvl="6" w:tplc="080A000F" w:tentative="1">
      <w:start w:val="1"/>
      <w:numFmt w:val="bullet"/>
      <w:lvlText w:val=""/>
      <w:lvlJc w:val="left"/>
      <w:pPr>
        <w:tabs>
          <w:tab w:val="num" w:pos="9000"/>
        </w:tabs>
        <w:ind w:left="9000" w:hanging="360"/>
      </w:pPr>
      <w:rPr>
        <w:rFonts w:ascii="Symbol" w:hAnsi="Symbol" w:hint="default"/>
      </w:rPr>
    </w:lvl>
    <w:lvl w:ilvl="7" w:tplc="080A0019" w:tentative="1">
      <w:start w:val="1"/>
      <w:numFmt w:val="bullet"/>
      <w:lvlText w:val="o"/>
      <w:lvlJc w:val="left"/>
      <w:pPr>
        <w:tabs>
          <w:tab w:val="num" w:pos="9720"/>
        </w:tabs>
        <w:ind w:left="9720" w:hanging="360"/>
      </w:pPr>
      <w:rPr>
        <w:rFonts w:ascii="Courier New" w:hAnsi="Courier New" w:hint="default"/>
      </w:rPr>
    </w:lvl>
    <w:lvl w:ilvl="8" w:tplc="080A001B" w:tentative="1">
      <w:start w:val="1"/>
      <w:numFmt w:val="bullet"/>
      <w:lvlText w:val=""/>
      <w:lvlJc w:val="left"/>
      <w:pPr>
        <w:tabs>
          <w:tab w:val="num" w:pos="10440"/>
        </w:tabs>
        <w:ind w:left="10440" w:hanging="360"/>
      </w:pPr>
      <w:rPr>
        <w:rFonts w:ascii="Wingdings" w:hAnsi="Wingdings" w:hint="default"/>
      </w:rPr>
    </w:lvl>
  </w:abstractNum>
  <w:abstractNum w:abstractNumId="69" w15:restartNumberingAfterBreak="0">
    <w:nsid w:val="3A5D4558"/>
    <w:multiLevelType w:val="hybridMultilevel"/>
    <w:tmpl w:val="71D8DCF0"/>
    <w:lvl w:ilvl="0" w:tplc="080A0011">
      <w:start w:val="1"/>
      <w:numFmt w:val="decimal"/>
      <w:pStyle w:val="Titulo3"/>
      <w:lvlText w:val="5.5.%1."/>
      <w:lvlJc w:val="left"/>
      <w:pPr>
        <w:tabs>
          <w:tab w:val="num" w:pos="1440"/>
        </w:tabs>
        <w:ind w:left="1440" w:hanging="360"/>
      </w:pPr>
      <w:rPr>
        <w:rFonts w:cs="Times New Roman" w:hint="default"/>
        <w:b/>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3B7256CB"/>
    <w:multiLevelType w:val="hybridMultilevel"/>
    <w:tmpl w:val="E96451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3C00025C"/>
    <w:multiLevelType w:val="hybridMultilevel"/>
    <w:tmpl w:val="6A20E5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3C5F5B7F"/>
    <w:multiLevelType w:val="multilevel"/>
    <w:tmpl w:val="2BA23E10"/>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3" w15:restartNumberingAfterBreak="0">
    <w:nsid w:val="3C845917"/>
    <w:multiLevelType w:val="hybridMultilevel"/>
    <w:tmpl w:val="B6CC62F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3CC04868"/>
    <w:multiLevelType w:val="multilevel"/>
    <w:tmpl w:val="1A94ED14"/>
    <w:lvl w:ilvl="0">
      <w:start w:val="1"/>
      <w:numFmt w:val="upperRoman"/>
      <w:lvlText w:val="%1."/>
      <w:lvlJc w:val="right"/>
      <w:pPr>
        <w:ind w:left="720" w:hanging="360"/>
      </w:pPr>
    </w:lvl>
    <w:lvl w:ilvl="1">
      <w:start w:val="2"/>
      <w:numFmt w:val="decimal"/>
      <w:isLgl/>
      <w:lvlText w:val="%1.%2"/>
      <w:lvlJc w:val="left"/>
      <w:pPr>
        <w:ind w:left="816" w:hanging="39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5" w15:restartNumberingAfterBreak="0">
    <w:nsid w:val="3CD50A3A"/>
    <w:multiLevelType w:val="hybridMultilevel"/>
    <w:tmpl w:val="02C23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15:restartNumberingAfterBreak="0">
    <w:nsid w:val="3E0C11BE"/>
    <w:multiLevelType w:val="hybridMultilevel"/>
    <w:tmpl w:val="AA5CF9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15:restartNumberingAfterBreak="0">
    <w:nsid w:val="3E3A074F"/>
    <w:multiLevelType w:val="hybridMultilevel"/>
    <w:tmpl w:val="9196BFE4"/>
    <w:lvl w:ilvl="0" w:tplc="080A000D">
      <w:start w:val="1"/>
      <w:numFmt w:val="bullet"/>
      <w:lvlText w:val=""/>
      <w:lvlJc w:val="left"/>
      <w:pPr>
        <w:ind w:left="360" w:hanging="360"/>
      </w:pPr>
      <w:rPr>
        <w:rFonts w:ascii="Wingdings" w:hAnsi="Wingdings" w:hint="default"/>
      </w:rPr>
    </w:lvl>
    <w:lvl w:ilvl="1" w:tplc="080A0001">
      <w:start w:val="1"/>
      <w:numFmt w:val="bullet"/>
      <w:lvlText w:val=""/>
      <w:lvlJc w:val="left"/>
      <w:pPr>
        <w:ind w:left="1080" w:hanging="360"/>
      </w:pPr>
      <w:rPr>
        <w:rFonts w:ascii="Symbol" w:hAnsi="Symbol" w:hint="default"/>
      </w:rPr>
    </w:lvl>
    <w:lvl w:ilvl="2" w:tplc="080A0005">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8" w15:restartNumberingAfterBreak="0">
    <w:nsid w:val="3F402CF1"/>
    <w:multiLevelType w:val="hybridMultilevel"/>
    <w:tmpl w:val="B85299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15:restartNumberingAfterBreak="0">
    <w:nsid w:val="402C194C"/>
    <w:multiLevelType w:val="hybridMultilevel"/>
    <w:tmpl w:val="407EA8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15:restartNumberingAfterBreak="0">
    <w:nsid w:val="416032E1"/>
    <w:multiLevelType w:val="hybridMultilevel"/>
    <w:tmpl w:val="41E43B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15:restartNumberingAfterBreak="0">
    <w:nsid w:val="425C0717"/>
    <w:multiLevelType w:val="hybridMultilevel"/>
    <w:tmpl w:val="42669B22"/>
    <w:lvl w:ilvl="0" w:tplc="FFFFFFFF">
      <w:start w:val="1"/>
      <w:numFmt w:val="bullet"/>
      <w:pStyle w:val="NormalBulletChar"/>
      <w:lvlText w:val=""/>
      <w:lvlJc w:val="left"/>
      <w:pPr>
        <w:tabs>
          <w:tab w:val="num" w:pos="360"/>
        </w:tabs>
        <w:ind w:left="360" w:hanging="360"/>
      </w:pPr>
      <w:rPr>
        <w:rFonts w:ascii="Symbol" w:hAnsi="Symbol" w:hint="default"/>
        <w:color w:val="0000FF"/>
      </w:rPr>
    </w:lvl>
    <w:lvl w:ilvl="1" w:tplc="080A0003"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41C3393"/>
    <w:multiLevelType w:val="hybridMultilevel"/>
    <w:tmpl w:val="8A4878BE"/>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83" w15:restartNumberingAfterBreak="0">
    <w:nsid w:val="448151E6"/>
    <w:multiLevelType w:val="hybridMultilevel"/>
    <w:tmpl w:val="41CCADF0"/>
    <w:lvl w:ilvl="0" w:tplc="080A0011">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cs="Courier New" w:hint="default"/>
      </w:rPr>
    </w:lvl>
    <w:lvl w:ilvl="2" w:tplc="080A001B">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84" w15:restartNumberingAfterBreak="0">
    <w:nsid w:val="4507595A"/>
    <w:multiLevelType w:val="hybridMultilevel"/>
    <w:tmpl w:val="2424C158"/>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5" w15:restartNumberingAfterBreak="0">
    <w:nsid w:val="45A50B40"/>
    <w:multiLevelType w:val="hybridMultilevel"/>
    <w:tmpl w:val="6E0AE07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6" w15:restartNumberingAfterBreak="0">
    <w:nsid w:val="460A32D9"/>
    <w:multiLevelType w:val="multilevel"/>
    <w:tmpl w:val="75FA796C"/>
    <w:lvl w:ilvl="0">
      <w:start w:val="1"/>
      <w:numFmt w:val="decimal"/>
      <w:lvlText w:val="%1."/>
      <w:lvlJc w:val="left"/>
      <w:pPr>
        <w:ind w:left="720" w:hanging="360"/>
      </w:pPr>
      <w:rPr>
        <w:rFonts w:hint="default"/>
      </w:rPr>
    </w:lvl>
    <w:lvl w:ilvl="1">
      <w:start w:val="10"/>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462F4350"/>
    <w:multiLevelType w:val="hybridMultilevel"/>
    <w:tmpl w:val="36FCB1F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8" w15:restartNumberingAfterBreak="0">
    <w:nsid w:val="466007B5"/>
    <w:multiLevelType w:val="multilevel"/>
    <w:tmpl w:val="FDA6629C"/>
    <w:styleLink w:val="Estilo3"/>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9" w15:restartNumberingAfterBreak="0">
    <w:nsid w:val="46D4736F"/>
    <w:multiLevelType w:val="hybridMultilevel"/>
    <w:tmpl w:val="CDA4905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90" w15:restartNumberingAfterBreak="0">
    <w:nsid w:val="478B62CA"/>
    <w:multiLevelType w:val="hybridMultilevel"/>
    <w:tmpl w:val="3C481B1A"/>
    <w:lvl w:ilvl="0" w:tplc="080A0001">
      <w:start w:val="1"/>
      <w:numFmt w:val="decimal"/>
      <w:pStyle w:val="FIGURAS"/>
      <w:lvlText w:val="Figura %1."/>
      <w:lvlJc w:val="left"/>
      <w:pPr>
        <w:ind w:left="3621" w:hanging="360"/>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color="000000"/>
        <w:vertAlign w:val="baseline"/>
      </w:rPr>
    </w:lvl>
    <w:lvl w:ilvl="1" w:tplc="080A0003">
      <w:start w:val="1"/>
      <w:numFmt w:val="bullet"/>
      <w:lvlText w:val=""/>
      <w:lvlJc w:val="left"/>
      <w:pPr>
        <w:tabs>
          <w:tab w:val="num" w:pos="1440"/>
        </w:tabs>
        <w:ind w:left="1440" w:hanging="360"/>
      </w:pPr>
      <w:rPr>
        <w:rFonts w:ascii="Symbol" w:hAnsi="Symbol" w:hint="default"/>
        <w:sz w:val="24"/>
      </w:rPr>
    </w:lvl>
    <w:lvl w:ilvl="2" w:tplc="080A0005" w:tentative="1">
      <w:start w:val="1"/>
      <w:numFmt w:val="lowerRoman"/>
      <w:lvlText w:val="%3."/>
      <w:lvlJc w:val="right"/>
      <w:pPr>
        <w:ind w:left="2160" w:hanging="180"/>
      </w:pPr>
      <w:rPr>
        <w:rFonts w:cs="Times New Roman"/>
      </w:rPr>
    </w:lvl>
    <w:lvl w:ilvl="3" w:tplc="080A0001" w:tentative="1">
      <w:start w:val="1"/>
      <w:numFmt w:val="decimal"/>
      <w:lvlText w:val="%4."/>
      <w:lvlJc w:val="left"/>
      <w:pPr>
        <w:ind w:left="2880" w:hanging="360"/>
      </w:pPr>
      <w:rPr>
        <w:rFonts w:cs="Times New Roman"/>
      </w:rPr>
    </w:lvl>
    <w:lvl w:ilvl="4" w:tplc="080A0003" w:tentative="1">
      <w:start w:val="1"/>
      <w:numFmt w:val="lowerLetter"/>
      <w:lvlText w:val="%5."/>
      <w:lvlJc w:val="left"/>
      <w:pPr>
        <w:ind w:left="3600" w:hanging="360"/>
      </w:pPr>
      <w:rPr>
        <w:rFonts w:cs="Times New Roman"/>
      </w:rPr>
    </w:lvl>
    <w:lvl w:ilvl="5" w:tplc="080A0005" w:tentative="1">
      <w:start w:val="1"/>
      <w:numFmt w:val="lowerRoman"/>
      <w:lvlText w:val="%6."/>
      <w:lvlJc w:val="right"/>
      <w:pPr>
        <w:ind w:left="4320" w:hanging="180"/>
      </w:pPr>
      <w:rPr>
        <w:rFonts w:cs="Times New Roman"/>
      </w:rPr>
    </w:lvl>
    <w:lvl w:ilvl="6" w:tplc="080A0001" w:tentative="1">
      <w:start w:val="1"/>
      <w:numFmt w:val="decimal"/>
      <w:lvlText w:val="%7."/>
      <w:lvlJc w:val="left"/>
      <w:pPr>
        <w:ind w:left="5040" w:hanging="360"/>
      </w:pPr>
      <w:rPr>
        <w:rFonts w:cs="Times New Roman"/>
      </w:rPr>
    </w:lvl>
    <w:lvl w:ilvl="7" w:tplc="080A0003" w:tentative="1">
      <w:start w:val="1"/>
      <w:numFmt w:val="lowerLetter"/>
      <w:lvlText w:val="%8."/>
      <w:lvlJc w:val="left"/>
      <w:pPr>
        <w:ind w:left="5760" w:hanging="360"/>
      </w:pPr>
      <w:rPr>
        <w:rFonts w:cs="Times New Roman"/>
      </w:rPr>
    </w:lvl>
    <w:lvl w:ilvl="8" w:tplc="080A0005" w:tentative="1">
      <w:start w:val="1"/>
      <w:numFmt w:val="lowerRoman"/>
      <w:lvlText w:val="%9."/>
      <w:lvlJc w:val="right"/>
      <w:pPr>
        <w:ind w:left="6480" w:hanging="180"/>
      </w:pPr>
      <w:rPr>
        <w:rFonts w:cs="Times New Roman"/>
      </w:rPr>
    </w:lvl>
  </w:abstractNum>
  <w:abstractNum w:abstractNumId="91" w15:restartNumberingAfterBreak="0">
    <w:nsid w:val="47F37B51"/>
    <w:multiLevelType w:val="hybridMultilevel"/>
    <w:tmpl w:val="28B06D7E"/>
    <w:lvl w:ilvl="0" w:tplc="E7DA4434">
      <w:start w:val="1"/>
      <w:numFmt w:val="bullet"/>
      <w:lvlText w:val="­"/>
      <w:lvlJc w:val="left"/>
      <w:pPr>
        <w:ind w:left="1068" w:hanging="360"/>
      </w:pPr>
      <w:rPr>
        <w:rFonts w:ascii="Calibri" w:hAnsi="Calibri"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2" w15:restartNumberingAfterBreak="0">
    <w:nsid w:val="48786332"/>
    <w:multiLevelType w:val="hybridMultilevel"/>
    <w:tmpl w:val="153C0C3E"/>
    <w:lvl w:ilvl="0" w:tplc="080A0017">
      <w:start w:val="1"/>
      <w:numFmt w:val="decimal"/>
      <w:pStyle w:val="Continuarlista"/>
      <w:lvlText w:val="4.2.%1."/>
      <w:lvlJc w:val="left"/>
      <w:pPr>
        <w:tabs>
          <w:tab w:val="num" w:pos="1440"/>
        </w:tabs>
        <w:ind w:left="1440" w:hanging="360"/>
      </w:pPr>
      <w:rPr>
        <w:rFonts w:cs="Times New Roman" w:hint="default"/>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4A195731"/>
    <w:multiLevelType w:val="hybridMultilevel"/>
    <w:tmpl w:val="9A00A140"/>
    <w:lvl w:ilvl="0" w:tplc="080A0001">
      <w:start w:val="1"/>
      <w:numFmt w:val="decimal"/>
      <w:pStyle w:val="Titulo20"/>
      <w:lvlText w:val="5.2.%1."/>
      <w:lvlJc w:val="left"/>
      <w:pPr>
        <w:tabs>
          <w:tab w:val="num" w:pos="720"/>
        </w:tabs>
        <w:ind w:left="720" w:hanging="360"/>
      </w:pPr>
      <w:rPr>
        <w:rFonts w:cs="Times New Roman" w:hint="default"/>
      </w:rPr>
    </w:lvl>
    <w:lvl w:ilvl="1" w:tplc="080A0003" w:tentative="1">
      <w:start w:val="1"/>
      <w:numFmt w:val="lowerLetter"/>
      <w:lvlText w:val="%2."/>
      <w:lvlJc w:val="left"/>
      <w:pPr>
        <w:tabs>
          <w:tab w:val="num" w:pos="1440"/>
        </w:tabs>
        <w:ind w:left="1440" w:hanging="360"/>
      </w:pPr>
      <w:rPr>
        <w:rFonts w:cs="Times New Roman"/>
      </w:rPr>
    </w:lvl>
    <w:lvl w:ilvl="2" w:tplc="080A0005" w:tentative="1">
      <w:start w:val="1"/>
      <w:numFmt w:val="lowerRoman"/>
      <w:lvlText w:val="%3."/>
      <w:lvlJc w:val="right"/>
      <w:pPr>
        <w:tabs>
          <w:tab w:val="num" w:pos="2160"/>
        </w:tabs>
        <w:ind w:left="2160" w:hanging="180"/>
      </w:pPr>
      <w:rPr>
        <w:rFonts w:cs="Times New Roman"/>
      </w:rPr>
    </w:lvl>
    <w:lvl w:ilvl="3" w:tplc="080A0001" w:tentative="1">
      <w:start w:val="1"/>
      <w:numFmt w:val="decimal"/>
      <w:lvlText w:val="%4."/>
      <w:lvlJc w:val="left"/>
      <w:pPr>
        <w:tabs>
          <w:tab w:val="num" w:pos="2880"/>
        </w:tabs>
        <w:ind w:left="2880" w:hanging="360"/>
      </w:pPr>
      <w:rPr>
        <w:rFonts w:cs="Times New Roman"/>
      </w:rPr>
    </w:lvl>
    <w:lvl w:ilvl="4" w:tplc="080A0003" w:tentative="1">
      <w:start w:val="1"/>
      <w:numFmt w:val="lowerLetter"/>
      <w:lvlText w:val="%5."/>
      <w:lvlJc w:val="left"/>
      <w:pPr>
        <w:tabs>
          <w:tab w:val="num" w:pos="3600"/>
        </w:tabs>
        <w:ind w:left="3600" w:hanging="360"/>
      </w:pPr>
      <w:rPr>
        <w:rFonts w:cs="Times New Roman"/>
      </w:rPr>
    </w:lvl>
    <w:lvl w:ilvl="5" w:tplc="080A0005" w:tentative="1">
      <w:start w:val="1"/>
      <w:numFmt w:val="lowerRoman"/>
      <w:lvlText w:val="%6."/>
      <w:lvlJc w:val="right"/>
      <w:pPr>
        <w:tabs>
          <w:tab w:val="num" w:pos="4320"/>
        </w:tabs>
        <w:ind w:left="4320" w:hanging="180"/>
      </w:pPr>
      <w:rPr>
        <w:rFonts w:cs="Times New Roman"/>
      </w:rPr>
    </w:lvl>
    <w:lvl w:ilvl="6" w:tplc="080A0001" w:tentative="1">
      <w:start w:val="1"/>
      <w:numFmt w:val="decimal"/>
      <w:lvlText w:val="%7."/>
      <w:lvlJc w:val="left"/>
      <w:pPr>
        <w:tabs>
          <w:tab w:val="num" w:pos="5040"/>
        </w:tabs>
        <w:ind w:left="5040" w:hanging="360"/>
      </w:pPr>
      <w:rPr>
        <w:rFonts w:cs="Times New Roman"/>
      </w:rPr>
    </w:lvl>
    <w:lvl w:ilvl="7" w:tplc="080A0003" w:tentative="1">
      <w:start w:val="1"/>
      <w:numFmt w:val="lowerLetter"/>
      <w:lvlText w:val="%8."/>
      <w:lvlJc w:val="left"/>
      <w:pPr>
        <w:tabs>
          <w:tab w:val="num" w:pos="5760"/>
        </w:tabs>
        <w:ind w:left="5760" w:hanging="360"/>
      </w:pPr>
      <w:rPr>
        <w:rFonts w:cs="Times New Roman"/>
      </w:rPr>
    </w:lvl>
    <w:lvl w:ilvl="8" w:tplc="080A0005" w:tentative="1">
      <w:start w:val="1"/>
      <w:numFmt w:val="lowerRoman"/>
      <w:lvlText w:val="%9."/>
      <w:lvlJc w:val="right"/>
      <w:pPr>
        <w:tabs>
          <w:tab w:val="num" w:pos="6480"/>
        </w:tabs>
        <w:ind w:left="6480" w:hanging="180"/>
      </w:pPr>
      <w:rPr>
        <w:rFonts w:cs="Times New Roman"/>
      </w:rPr>
    </w:lvl>
  </w:abstractNum>
  <w:abstractNum w:abstractNumId="94" w15:restartNumberingAfterBreak="0">
    <w:nsid w:val="4A485E2F"/>
    <w:multiLevelType w:val="hybridMultilevel"/>
    <w:tmpl w:val="EE76C3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5" w15:restartNumberingAfterBreak="0">
    <w:nsid w:val="4A4E4F19"/>
    <w:multiLevelType w:val="hybridMultilevel"/>
    <w:tmpl w:val="F244CDD4"/>
    <w:lvl w:ilvl="0" w:tplc="080A0001">
      <w:start w:val="1"/>
      <w:numFmt w:val="decimal"/>
      <w:pStyle w:val="Titulo3-0"/>
      <w:lvlText w:val="6.2.%1."/>
      <w:lvlJc w:val="left"/>
      <w:pPr>
        <w:tabs>
          <w:tab w:val="num" w:pos="1440"/>
        </w:tabs>
        <w:ind w:left="1440" w:hanging="360"/>
      </w:pPr>
      <w:rPr>
        <w:rFonts w:cs="Times New Roman" w:hint="default"/>
      </w:rPr>
    </w:lvl>
    <w:lvl w:ilvl="1" w:tplc="080A0003" w:tentative="1">
      <w:start w:val="1"/>
      <w:numFmt w:val="lowerLetter"/>
      <w:lvlText w:val="%2."/>
      <w:lvlJc w:val="left"/>
      <w:pPr>
        <w:tabs>
          <w:tab w:val="num" w:pos="1440"/>
        </w:tabs>
        <w:ind w:left="1440" w:hanging="360"/>
      </w:pPr>
      <w:rPr>
        <w:rFonts w:cs="Times New Roman"/>
      </w:rPr>
    </w:lvl>
    <w:lvl w:ilvl="2" w:tplc="080A0005" w:tentative="1">
      <w:start w:val="1"/>
      <w:numFmt w:val="lowerRoman"/>
      <w:lvlText w:val="%3."/>
      <w:lvlJc w:val="right"/>
      <w:pPr>
        <w:tabs>
          <w:tab w:val="num" w:pos="2160"/>
        </w:tabs>
        <w:ind w:left="2160" w:hanging="180"/>
      </w:pPr>
      <w:rPr>
        <w:rFonts w:cs="Times New Roman"/>
      </w:rPr>
    </w:lvl>
    <w:lvl w:ilvl="3" w:tplc="080A0001" w:tentative="1">
      <w:start w:val="1"/>
      <w:numFmt w:val="decimal"/>
      <w:lvlText w:val="%4."/>
      <w:lvlJc w:val="left"/>
      <w:pPr>
        <w:tabs>
          <w:tab w:val="num" w:pos="2880"/>
        </w:tabs>
        <w:ind w:left="2880" w:hanging="360"/>
      </w:pPr>
      <w:rPr>
        <w:rFonts w:cs="Times New Roman"/>
      </w:rPr>
    </w:lvl>
    <w:lvl w:ilvl="4" w:tplc="080A0003" w:tentative="1">
      <w:start w:val="1"/>
      <w:numFmt w:val="lowerLetter"/>
      <w:lvlText w:val="%5."/>
      <w:lvlJc w:val="left"/>
      <w:pPr>
        <w:tabs>
          <w:tab w:val="num" w:pos="3600"/>
        </w:tabs>
        <w:ind w:left="3600" w:hanging="360"/>
      </w:pPr>
      <w:rPr>
        <w:rFonts w:cs="Times New Roman"/>
      </w:rPr>
    </w:lvl>
    <w:lvl w:ilvl="5" w:tplc="080A0005" w:tentative="1">
      <w:start w:val="1"/>
      <w:numFmt w:val="lowerRoman"/>
      <w:lvlText w:val="%6."/>
      <w:lvlJc w:val="right"/>
      <w:pPr>
        <w:tabs>
          <w:tab w:val="num" w:pos="4320"/>
        </w:tabs>
        <w:ind w:left="4320" w:hanging="180"/>
      </w:pPr>
      <w:rPr>
        <w:rFonts w:cs="Times New Roman"/>
      </w:rPr>
    </w:lvl>
    <w:lvl w:ilvl="6" w:tplc="080A0001" w:tentative="1">
      <w:start w:val="1"/>
      <w:numFmt w:val="decimal"/>
      <w:lvlText w:val="%7."/>
      <w:lvlJc w:val="left"/>
      <w:pPr>
        <w:tabs>
          <w:tab w:val="num" w:pos="5040"/>
        </w:tabs>
        <w:ind w:left="5040" w:hanging="360"/>
      </w:pPr>
      <w:rPr>
        <w:rFonts w:cs="Times New Roman"/>
      </w:rPr>
    </w:lvl>
    <w:lvl w:ilvl="7" w:tplc="080A0003" w:tentative="1">
      <w:start w:val="1"/>
      <w:numFmt w:val="lowerLetter"/>
      <w:lvlText w:val="%8."/>
      <w:lvlJc w:val="left"/>
      <w:pPr>
        <w:tabs>
          <w:tab w:val="num" w:pos="5760"/>
        </w:tabs>
        <w:ind w:left="5760" w:hanging="360"/>
      </w:pPr>
      <w:rPr>
        <w:rFonts w:cs="Times New Roman"/>
      </w:rPr>
    </w:lvl>
    <w:lvl w:ilvl="8" w:tplc="080A0005" w:tentative="1">
      <w:start w:val="1"/>
      <w:numFmt w:val="lowerRoman"/>
      <w:lvlText w:val="%9."/>
      <w:lvlJc w:val="right"/>
      <w:pPr>
        <w:tabs>
          <w:tab w:val="num" w:pos="6480"/>
        </w:tabs>
        <w:ind w:left="6480" w:hanging="180"/>
      </w:pPr>
      <w:rPr>
        <w:rFonts w:cs="Times New Roman"/>
      </w:rPr>
    </w:lvl>
  </w:abstractNum>
  <w:abstractNum w:abstractNumId="96" w15:restartNumberingAfterBreak="0">
    <w:nsid w:val="4C7616C3"/>
    <w:multiLevelType w:val="hybridMultilevel"/>
    <w:tmpl w:val="093A5C88"/>
    <w:lvl w:ilvl="0" w:tplc="080A0011">
      <w:start w:val="1"/>
      <w:numFmt w:val="bullet"/>
      <w:lvlText w:val="o"/>
      <w:lvlJc w:val="left"/>
      <w:pPr>
        <w:ind w:left="1440" w:hanging="360"/>
      </w:pPr>
      <w:rPr>
        <w:rFonts w:ascii="Courier New" w:hAnsi="Courier New" w:cs="Courier New" w:hint="default"/>
      </w:rPr>
    </w:lvl>
    <w:lvl w:ilvl="1" w:tplc="080A0019" w:tentative="1">
      <w:start w:val="1"/>
      <w:numFmt w:val="bullet"/>
      <w:lvlText w:val="o"/>
      <w:lvlJc w:val="left"/>
      <w:pPr>
        <w:ind w:left="2160" w:hanging="360"/>
      </w:pPr>
      <w:rPr>
        <w:rFonts w:ascii="Courier New" w:hAnsi="Courier New" w:cs="Courier New" w:hint="default"/>
      </w:rPr>
    </w:lvl>
    <w:lvl w:ilvl="2" w:tplc="080A001B" w:tentative="1">
      <w:start w:val="1"/>
      <w:numFmt w:val="bullet"/>
      <w:lvlText w:val=""/>
      <w:lvlJc w:val="left"/>
      <w:pPr>
        <w:ind w:left="2880" w:hanging="360"/>
      </w:pPr>
      <w:rPr>
        <w:rFonts w:ascii="Wingdings" w:hAnsi="Wingdings" w:hint="default"/>
      </w:rPr>
    </w:lvl>
    <w:lvl w:ilvl="3" w:tplc="080A000F" w:tentative="1">
      <w:start w:val="1"/>
      <w:numFmt w:val="bullet"/>
      <w:lvlText w:val=""/>
      <w:lvlJc w:val="left"/>
      <w:pPr>
        <w:ind w:left="3600" w:hanging="360"/>
      </w:pPr>
      <w:rPr>
        <w:rFonts w:ascii="Symbol" w:hAnsi="Symbol" w:hint="default"/>
      </w:rPr>
    </w:lvl>
    <w:lvl w:ilvl="4" w:tplc="080A0019" w:tentative="1">
      <w:start w:val="1"/>
      <w:numFmt w:val="bullet"/>
      <w:lvlText w:val="o"/>
      <w:lvlJc w:val="left"/>
      <w:pPr>
        <w:ind w:left="4320" w:hanging="360"/>
      </w:pPr>
      <w:rPr>
        <w:rFonts w:ascii="Courier New" w:hAnsi="Courier New" w:cs="Courier New" w:hint="default"/>
      </w:rPr>
    </w:lvl>
    <w:lvl w:ilvl="5" w:tplc="080A001B" w:tentative="1">
      <w:start w:val="1"/>
      <w:numFmt w:val="bullet"/>
      <w:lvlText w:val=""/>
      <w:lvlJc w:val="left"/>
      <w:pPr>
        <w:ind w:left="5040" w:hanging="360"/>
      </w:pPr>
      <w:rPr>
        <w:rFonts w:ascii="Wingdings" w:hAnsi="Wingdings" w:hint="default"/>
      </w:rPr>
    </w:lvl>
    <w:lvl w:ilvl="6" w:tplc="080A000F" w:tentative="1">
      <w:start w:val="1"/>
      <w:numFmt w:val="bullet"/>
      <w:lvlText w:val=""/>
      <w:lvlJc w:val="left"/>
      <w:pPr>
        <w:ind w:left="5760" w:hanging="360"/>
      </w:pPr>
      <w:rPr>
        <w:rFonts w:ascii="Symbol" w:hAnsi="Symbol" w:hint="default"/>
      </w:rPr>
    </w:lvl>
    <w:lvl w:ilvl="7" w:tplc="080A0019" w:tentative="1">
      <w:start w:val="1"/>
      <w:numFmt w:val="bullet"/>
      <w:lvlText w:val="o"/>
      <w:lvlJc w:val="left"/>
      <w:pPr>
        <w:ind w:left="6480" w:hanging="360"/>
      </w:pPr>
      <w:rPr>
        <w:rFonts w:ascii="Courier New" w:hAnsi="Courier New" w:cs="Courier New" w:hint="default"/>
      </w:rPr>
    </w:lvl>
    <w:lvl w:ilvl="8" w:tplc="080A001B" w:tentative="1">
      <w:start w:val="1"/>
      <w:numFmt w:val="bullet"/>
      <w:lvlText w:val=""/>
      <w:lvlJc w:val="left"/>
      <w:pPr>
        <w:ind w:left="7200" w:hanging="360"/>
      </w:pPr>
      <w:rPr>
        <w:rFonts w:ascii="Wingdings" w:hAnsi="Wingdings" w:hint="default"/>
      </w:rPr>
    </w:lvl>
  </w:abstractNum>
  <w:abstractNum w:abstractNumId="97" w15:restartNumberingAfterBreak="0">
    <w:nsid w:val="4CB15F87"/>
    <w:multiLevelType w:val="hybridMultilevel"/>
    <w:tmpl w:val="0C789548"/>
    <w:lvl w:ilvl="0" w:tplc="080A0003">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8" w15:restartNumberingAfterBreak="0">
    <w:nsid w:val="4DC708FA"/>
    <w:multiLevelType w:val="hybridMultilevel"/>
    <w:tmpl w:val="2A5A2B42"/>
    <w:lvl w:ilvl="0" w:tplc="080A0001">
      <w:start w:val="1"/>
      <w:numFmt w:val="decimal"/>
      <w:lvlText w:val="%1."/>
      <w:lvlJc w:val="left"/>
      <w:pPr>
        <w:tabs>
          <w:tab w:val="num" w:pos="720"/>
        </w:tabs>
        <w:ind w:left="720" w:hanging="360"/>
      </w:pPr>
    </w:lvl>
    <w:lvl w:ilvl="1" w:tplc="080A0003">
      <w:start w:val="1"/>
      <w:numFmt w:val="decimal"/>
      <w:lvlText w:val="%2."/>
      <w:lvlJc w:val="left"/>
      <w:pPr>
        <w:tabs>
          <w:tab w:val="num" w:pos="1440"/>
        </w:tabs>
        <w:ind w:left="1440" w:hanging="360"/>
      </w:pPr>
      <w:rPr>
        <w:rFonts w:cs="Times New Roman"/>
      </w:rPr>
    </w:lvl>
    <w:lvl w:ilvl="2" w:tplc="080A0005">
      <w:start w:val="1"/>
      <w:numFmt w:val="decimal"/>
      <w:lvlText w:val="%3."/>
      <w:lvlJc w:val="left"/>
      <w:pPr>
        <w:tabs>
          <w:tab w:val="num" w:pos="2160"/>
        </w:tabs>
        <w:ind w:left="2160" w:hanging="360"/>
      </w:pPr>
      <w:rPr>
        <w:rFonts w:cs="Times New Roman"/>
      </w:rPr>
    </w:lvl>
    <w:lvl w:ilvl="3" w:tplc="080A0001">
      <w:start w:val="1"/>
      <w:numFmt w:val="decimal"/>
      <w:lvlText w:val="%4."/>
      <w:lvlJc w:val="left"/>
      <w:pPr>
        <w:tabs>
          <w:tab w:val="num" w:pos="2880"/>
        </w:tabs>
        <w:ind w:left="2880" w:hanging="360"/>
      </w:pPr>
      <w:rPr>
        <w:rFonts w:cs="Times New Roman"/>
      </w:rPr>
    </w:lvl>
    <w:lvl w:ilvl="4" w:tplc="080A0003">
      <w:start w:val="1"/>
      <w:numFmt w:val="decimal"/>
      <w:lvlText w:val="%5."/>
      <w:lvlJc w:val="left"/>
      <w:pPr>
        <w:tabs>
          <w:tab w:val="num" w:pos="3600"/>
        </w:tabs>
        <w:ind w:left="3600" w:hanging="360"/>
      </w:pPr>
      <w:rPr>
        <w:rFonts w:cs="Times New Roman"/>
      </w:rPr>
    </w:lvl>
    <w:lvl w:ilvl="5" w:tplc="080A0005">
      <w:start w:val="1"/>
      <w:numFmt w:val="decimal"/>
      <w:lvlText w:val="%6."/>
      <w:lvlJc w:val="left"/>
      <w:pPr>
        <w:tabs>
          <w:tab w:val="num" w:pos="4320"/>
        </w:tabs>
        <w:ind w:left="4320" w:hanging="360"/>
      </w:pPr>
      <w:rPr>
        <w:rFonts w:cs="Times New Roman"/>
      </w:rPr>
    </w:lvl>
    <w:lvl w:ilvl="6" w:tplc="080A0001">
      <w:start w:val="1"/>
      <w:numFmt w:val="decimal"/>
      <w:lvlText w:val="%7."/>
      <w:lvlJc w:val="left"/>
      <w:pPr>
        <w:tabs>
          <w:tab w:val="num" w:pos="5040"/>
        </w:tabs>
        <w:ind w:left="5040" w:hanging="360"/>
      </w:pPr>
      <w:rPr>
        <w:rFonts w:cs="Times New Roman"/>
      </w:rPr>
    </w:lvl>
    <w:lvl w:ilvl="7" w:tplc="080A0003">
      <w:start w:val="1"/>
      <w:numFmt w:val="decimal"/>
      <w:lvlText w:val="%8."/>
      <w:lvlJc w:val="left"/>
      <w:pPr>
        <w:tabs>
          <w:tab w:val="num" w:pos="5760"/>
        </w:tabs>
        <w:ind w:left="5760" w:hanging="360"/>
      </w:pPr>
      <w:rPr>
        <w:rFonts w:cs="Times New Roman"/>
      </w:rPr>
    </w:lvl>
    <w:lvl w:ilvl="8" w:tplc="080A0005">
      <w:start w:val="1"/>
      <w:numFmt w:val="decimal"/>
      <w:lvlText w:val="%9."/>
      <w:lvlJc w:val="left"/>
      <w:pPr>
        <w:tabs>
          <w:tab w:val="num" w:pos="6480"/>
        </w:tabs>
        <w:ind w:left="6480" w:hanging="360"/>
      </w:pPr>
      <w:rPr>
        <w:rFonts w:cs="Times New Roman"/>
      </w:rPr>
    </w:lvl>
  </w:abstractNum>
  <w:abstractNum w:abstractNumId="99" w15:restartNumberingAfterBreak="0">
    <w:nsid w:val="4ECA622C"/>
    <w:multiLevelType w:val="hybridMultilevel"/>
    <w:tmpl w:val="2EE21750"/>
    <w:lvl w:ilvl="0" w:tplc="080A0001">
      <w:start w:val="1"/>
      <w:numFmt w:val="decimal"/>
      <w:lvlText w:val="%1)"/>
      <w:lvlJc w:val="left"/>
      <w:pPr>
        <w:ind w:left="720" w:hanging="360"/>
      </w:pPr>
      <w:rPr>
        <w:rFonts w:hint="default"/>
      </w:rPr>
    </w:lvl>
    <w:lvl w:ilvl="1" w:tplc="080A0003">
      <w:start w:val="1"/>
      <w:numFmt w:val="lowerLetter"/>
      <w:lvlText w:val="%2."/>
      <w:lvlJc w:val="left"/>
      <w:pPr>
        <w:ind w:left="1440" w:hanging="360"/>
      </w:pPr>
    </w:lvl>
    <w:lvl w:ilvl="2" w:tplc="080A0005">
      <w:start w:val="2"/>
      <w:numFmt w:val="lowerLetter"/>
      <w:lvlText w:val="%3)"/>
      <w:lvlJc w:val="left"/>
      <w:pPr>
        <w:ind w:left="2340" w:hanging="360"/>
      </w:pPr>
      <w:rPr>
        <w:rFonts w:hint="default"/>
      </w:r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100" w15:restartNumberingAfterBreak="0">
    <w:nsid w:val="4EDF0CD2"/>
    <w:multiLevelType w:val="multilevel"/>
    <w:tmpl w:val="318058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1" w15:restartNumberingAfterBreak="0">
    <w:nsid w:val="4EE72CC0"/>
    <w:multiLevelType w:val="multilevel"/>
    <w:tmpl w:val="020492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2" w15:restartNumberingAfterBreak="0">
    <w:nsid w:val="4EF12723"/>
    <w:multiLevelType w:val="hybridMultilevel"/>
    <w:tmpl w:val="443E70A8"/>
    <w:lvl w:ilvl="0" w:tplc="080A0001">
      <w:start w:val="1"/>
      <w:numFmt w:val="decimal"/>
      <w:pStyle w:val="Titulo30"/>
      <w:lvlText w:val="5.%1."/>
      <w:lvlJc w:val="left"/>
      <w:pPr>
        <w:tabs>
          <w:tab w:val="num" w:pos="853"/>
        </w:tabs>
        <w:ind w:left="700" w:hanging="340"/>
      </w:pPr>
      <w:rPr>
        <w:rFonts w:cs="Times New Roman" w:hint="default"/>
      </w:rPr>
    </w:lvl>
    <w:lvl w:ilvl="1" w:tplc="080A0003" w:tentative="1">
      <w:start w:val="1"/>
      <w:numFmt w:val="lowerLetter"/>
      <w:lvlText w:val="%2."/>
      <w:lvlJc w:val="left"/>
      <w:pPr>
        <w:tabs>
          <w:tab w:val="num" w:pos="1440"/>
        </w:tabs>
        <w:ind w:left="1440" w:hanging="360"/>
      </w:pPr>
      <w:rPr>
        <w:rFonts w:cs="Times New Roman"/>
      </w:rPr>
    </w:lvl>
    <w:lvl w:ilvl="2" w:tplc="080A0005" w:tentative="1">
      <w:start w:val="1"/>
      <w:numFmt w:val="lowerRoman"/>
      <w:lvlText w:val="%3."/>
      <w:lvlJc w:val="right"/>
      <w:pPr>
        <w:tabs>
          <w:tab w:val="num" w:pos="2160"/>
        </w:tabs>
        <w:ind w:left="2160" w:hanging="180"/>
      </w:pPr>
      <w:rPr>
        <w:rFonts w:cs="Times New Roman"/>
      </w:rPr>
    </w:lvl>
    <w:lvl w:ilvl="3" w:tplc="080A0001" w:tentative="1">
      <w:start w:val="1"/>
      <w:numFmt w:val="decimal"/>
      <w:lvlText w:val="%4."/>
      <w:lvlJc w:val="left"/>
      <w:pPr>
        <w:tabs>
          <w:tab w:val="num" w:pos="2880"/>
        </w:tabs>
        <w:ind w:left="2880" w:hanging="360"/>
      </w:pPr>
      <w:rPr>
        <w:rFonts w:cs="Times New Roman"/>
      </w:rPr>
    </w:lvl>
    <w:lvl w:ilvl="4" w:tplc="080A0003" w:tentative="1">
      <w:start w:val="1"/>
      <w:numFmt w:val="lowerLetter"/>
      <w:lvlText w:val="%5."/>
      <w:lvlJc w:val="left"/>
      <w:pPr>
        <w:tabs>
          <w:tab w:val="num" w:pos="3600"/>
        </w:tabs>
        <w:ind w:left="3600" w:hanging="360"/>
      </w:pPr>
      <w:rPr>
        <w:rFonts w:cs="Times New Roman"/>
      </w:rPr>
    </w:lvl>
    <w:lvl w:ilvl="5" w:tplc="080A0005" w:tentative="1">
      <w:start w:val="1"/>
      <w:numFmt w:val="lowerRoman"/>
      <w:lvlText w:val="%6."/>
      <w:lvlJc w:val="right"/>
      <w:pPr>
        <w:tabs>
          <w:tab w:val="num" w:pos="4320"/>
        </w:tabs>
        <w:ind w:left="4320" w:hanging="180"/>
      </w:pPr>
      <w:rPr>
        <w:rFonts w:cs="Times New Roman"/>
      </w:rPr>
    </w:lvl>
    <w:lvl w:ilvl="6" w:tplc="080A0001" w:tentative="1">
      <w:start w:val="1"/>
      <w:numFmt w:val="decimal"/>
      <w:lvlText w:val="%7."/>
      <w:lvlJc w:val="left"/>
      <w:pPr>
        <w:tabs>
          <w:tab w:val="num" w:pos="5040"/>
        </w:tabs>
        <w:ind w:left="5040" w:hanging="360"/>
      </w:pPr>
      <w:rPr>
        <w:rFonts w:cs="Times New Roman"/>
      </w:rPr>
    </w:lvl>
    <w:lvl w:ilvl="7" w:tplc="080A0003" w:tentative="1">
      <w:start w:val="1"/>
      <w:numFmt w:val="lowerLetter"/>
      <w:lvlText w:val="%8."/>
      <w:lvlJc w:val="left"/>
      <w:pPr>
        <w:tabs>
          <w:tab w:val="num" w:pos="5760"/>
        </w:tabs>
        <w:ind w:left="5760" w:hanging="360"/>
      </w:pPr>
      <w:rPr>
        <w:rFonts w:cs="Times New Roman"/>
      </w:rPr>
    </w:lvl>
    <w:lvl w:ilvl="8" w:tplc="080A0005" w:tentative="1">
      <w:start w:val="1"/>
      <w:numFmt w:val="lowerRoman"/>
      <w:lvlText w:val="%9."/>
      <w:lvlJc w:val="right"/>
      <w:pPr>
        <w:tabs>
          <w:tab w:val="num" w:pos="6480"/>
        </w:tabs>
        <w:ind w:left="6480" w:hanging="180"/>
      </w:pPr>
      <w:rPr>
        <w:rFonts w:cs="Times New Roman"/>
      </w:rPr>
    </w:lvl>
  </w:abstractNum>
  <w:abstractNum w:abstractNumId="103" w15:restartNumberingAfterBreak="0">
    <w:nsid w:val="4F640168"/>
    <w:multiLevelType w:val="hybridMultilevel"/>
    <w:tmpl w:val="512446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4" w15:restartNumberingAfterBreak="0">
    <w:nsid w:val="4FCE6095"/>
    <w:multiLevelType w:val="hybridMultilevel"/>
    <w:tmpl w:val="10CA6F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5" w15:restartNumberingAfterBreak="0">
    <w:nsid w:val="4FDA1684"/>
    <w:multiLevelType w:val="hybridMultilevel"/>
    <w:tmpl w:val="34C4B0A4"/>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6" w15:restartNumberingAfterBreak="0">
    <w:nsid w:val="50AF22DD"/>
    <w:multiLevelType w:val="hybridMultilevel"/>
    <w:tmpl w:val="5E5EA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7" w15:restartNumberingAfterBreak="0">
    <w:nsid w:val="51C41EB2"/>
    <w:multiLevelType w:val="hybridMultilevel"/>
    <w:tmpl w:val="8F4CD15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8" w15:restartNumberingAfterBreak="0">
    <w:nsid w:val="53023AC7"/>
    <w:multiLevelType w:val="hybridMultilevel"/>
    <w:tmpl w:val="7EEE0E9A"/>
    <w:lvl w:ilvl="0" w:tplc="080A0001">
      <w:start w:val="1"/>
      <w:numFmt w:val="decimal"/>
      <w:pStyle w:val="Titulo31"/>
      <w:lvlText w:val="6.%1."/>
      <w:lvlJc w:val="left"/>
      <w:pPr>
        <w:tabs>
          <w:tab w:val="num" w:pos="853"/>
        </w:tabs>
        <w:ind w:left="700" w:hanging="340"/>
      </w:pPr>
      <w:rPr>
        <w:rFonts w:cs="Times New Roman" w:hint="default"/>
      </w:rPr>
    </w:lvl>
    <w:lvl w:ilvl="1" w:tplc="080A0003" w:tentative="1">
      <w:start w:val="1"/>
      <w:numFmt w:val="lowerLetter"/>
      <w:lvlText w:val="%2."/>
      <w:lvlJc w:val="left"/>
      <w:pPr>
        <w:tabs>
          <w:tab w:val="num" w:pos="1440"/>
        </w:tabs>
        <w:ind w:left="1440" w:hanging="360"/>
      </w:pPr>
      <w:rPr>
        <w:rFonts w:cs="Times New Roman"/>
      </w:rPr>
    </w:lvl>
    <w:lvl w:ilvl="2" w:tplc="080A0005" w:tentative="1">
      <w:start w:val="1"/>
      <w:numFmt w:val="lowerRoman"/>
      <w:lvlText w:val="%3."/>
      <w:lvlJc w:val="right"/>
      <w:pPr>
        <w:tabs>
          <w:tab w:val="num" w:pos="2160"/>
        </w:tabs>
        <w:ind w:left="2160" w:hanging="180"/>
      </w:pPr>
      <w:rPr>
        <w:rFonts w:cs="Times New Roman"/>
      </w:rPr>
    </w:lvl>
    <w:lvl w:ilvl="3" w:tplc="080A0001" w:tentative="1">
      <w:start w:val="1"/>
      <w:numFmt w:val="decimal"/>
      <w:lvlText w:val="%4."/>
      <w:lvlJc w:val="left"/>
      <w:pPr>
        <w:tabs>
          <w:tab w:val="num" w:pos="2880"/>
        </w:tabs>
        <w:ind w:left="2880" w:hanging="360"/>
      </w:pPr>
      <w:rPr>
        <w:rFonts w:cs="Times New Roman"/>
      </w:rPr>
    </w:lvl>
    <w:lvl w:ilvl="4" w:tplc="080A0003" w:tentative="1">
      <w:start w:val="1"/>
      <w:numFmt w:val="lowerLetter"/>
      <w:lvlText w:val="%5."/>
      <w:lvlJc w:val="left"/>
      <w:pPr>
        <w:tabs>
          <w:tab w:val="num" w:pos="3600"/>
        </w:tabs>
        <w:ind w:left="3600" w:hanging="360"/>
      </w:pPr>
      <w:rPr>
        <w:rFonts w:cs="Times New Roman"/>
      </w:rPr>
    </w:lvl>
    <w:lvl w:ilvl="5" w:tplc="080A0005" w:tentative="1">
      <w:start w:val="1"/>
      <w:numFmt w:val="lowerRoman"/>
      <w:lvlText w:val="%6."/>
      <w:lvlJc w:val="right"/>
      <w:pPr>
        <w:tabs>
          <w:tab w:val="num" w:pos="4320"/>
        </w:tabs>
        <w:ind w:left="4320" w:hanging="180"/>
      </w:pPr>
      <w:rPr>
        <w:rFonts w:cs="Times New Roman"/>
      </w:rPr>
    </w:lvl>
    <w:lvl w:ilvl="6" w:tplc="080A0001" w:tentative="1">
      <w:start w:val="1"/>
      <w:numFmt w:val="decimal"/>
      <w:lvlText w:val="%7."/>
      <w:lvlJc w:val="left"/>
      <w:pPr>
        <w:tabs>
          <w:tab w:val="num" w:pos="5040"/>
        </w:tabs>
        <w:ind w:left="5040" w:hanging="360"/>
      </w:pPr>
      <w:rPr>
        <w:rFonts w:cs="Times New Roman"/>
      </w:rPr>
    </w:lvl>
    <w:lvl w:ilvl="7" w:tplc="080A0003" w:tentative="1">
      <w:start w:val="1"/>
      <w:numFmt w:val="lowerLetter"/>
      <w:lvlText w:val="%8."/>
      <w:lvlJc w:val="left"/>
      <w:pPr>
        <w:tabs>
          <w:tab w:val="num" w:pos="5760"/>
        </w:tabs>
        <w:ind w:left="5760" w:hanging="360"/>
      </w:pPr>
      <w:rPr>
        <w:rFonts w:cs="Times New Roman"/>
      </w:rPr>
    </w:lvl>
    <w:lvl w:ilvl="8" w:tplc="080A0005" w:tentative="1">
      <w:start w:val="1"/>
      <w:numFmt w:val="lowerRoman"/>
      <w:lvlText w:val="%9."/>
      <w:lvlJc w:val="right"/>
      <w:pPr>
        <w:tabs>
          <w:tab w:val="num" w:pos="6480"/>
        </w:tabs>
        <w:ind w:left="6480" w:hanging="180"/>
      </w:pPr>
      <w:rPr>
        <w:rFonts w:cs="Times New Roman"/>
      </w:rPr>
    </w:lvl>
  </w:abstractNum>
  <w:abstractNum w:abstractNumId="109" w15:restartNumberingAfterBreak="0">
    <w:nsid w:val="54E64F23"/>
    <w:multiLevelType w:val="hybridMultilevel"/>
    <w:tmpl w:val="78FCFECE"/>
    <w:lvl w:ilvl="0" w:tplc="080A0001">
      <w:start w:val="1"/>
      <w:numFmt w:val="bullet"/>
      <w:lvlText w:val=""/>
      <w:lvlJc w:val="left"/>
      <w:pPr>
        <w:ind w:left="720" w:hanging="360"/>
      </w:pPr>
      <w:rPr>
        <w:rFonts w:ascii="Symbol" w:hAnsi="Symbol" w:hint="default"/>
      </w:rPr>
    </w:lvl>
    <w:lvl w:ilvl="1" w:tplc="080A0003"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110" w15:restartNumberingAfterBreak="0">
    <w:nsid w:val="55A97474"/>
    <w:multiLevelType w:val="hybridMultilevel"/>
    <w:tmpl w:val="032631E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1" w15:restartNumberingAfterBreak="0">
    <w:nsid w:val="56275D85"/>
    <w:multiLevelType w:val="hybridMultilevel"/>
    <w:tmpl w:val="017C6C1A"/>
    <w:lvl w:ilvl="0" w:tplc="080A0003">
      <w:start w:val="1"/>
      <w:numFmt w:val="bullet"/>
      <w:lvlText w:val="o"/>
      <w:lvlJc w:val="left"/>
      <w:pPr>
        <w:ind w:left="720" w:hanging="360"/>
      </w:pPr>
      <w:rPr>
        <w:rFonts w:ascii="Courier New" w:hAnsi="Courier New" w:cs="Courier New" w:hint="default"/>
      </w:rPr>
    </w:lvl>
    <w:lvl w:ilvl="1" w:tplc="080A0003">
      <w:start w:val="1"/>
      <w:numFmt w:val="lowerLetter"/>
      <w:lvlText w:val="%2."/>
      <w:lvlJc w:val="left"/>
      <w:pPr>
        <w:ind w:left="1440" w:hanging="360"/>
      </w:pPr>
      <w:rPr>
        <w:rFonts w:cs="Times New Roman"/>
      </w:rPr>
    </w:lvl>
    <w:lvl w:ilvl="2" w:tplc="080A0005">
      <w:start w:val="1"/>
      <w:numFmt w:val="lowerRoman"/>
      <w:lvlText w:val="%3."/>
      <w:lvlJc w:val="right"/>
      <w:pPr>
        <w:ind w:left="2160" w:hanging="180"/>
      </w:pPr>
      <w:rPr>
        <w:rFonts w:cs="Times New Roman"/>
      </w:rPr>
    </w:lvl>
    <w:lvl w:ilvl="3" w:tplc="080A0001" w:tentative="1">
      <w:start w:val="1"/>
      <w:numFmt w:val="decimal"/>
      <w:lvlText w:val="%4."/>
      <w:lvlJc w:val="left"/>
      <w:pPr>
        <w:ind w:left="2880" w:hanging="360"/>
      </w:pPr>
      <w:rPr>
        <w:rFonts w:cs="Times New Roman"/>
      </w:rPr>
    </w:lvl>
    <w:lvl w:ilvl="4" w:tplc="080A0003" w:tentative="1">
      <w:start w:val="1"/>
      <w:numFmt w:val="lowerLetter"/>
      <w:lvlText w:val="%5."/>
      <w:lvlJc w:val="left"/>
      <w:pPr>
        <w:ind w:left="3600" w:hanging="360"/>
      </w:pPr>
      <w:rPr>
        <w:rFonts w:cs="Times New Roman"/>
      </w:rPr>
    </w:lvl>
    <w:lvl w:ilvl="5" w:tplc="080A0005" w:tentative="1">
      <w:start w:val="1"/>
      <w:numFmt w:val="lowerRoman"/>
      <w:lvlText w:val="%6."/>
      <w:lvlJc w:val="right"/>
      <w:pPr>
        <w:ind w:left="4320" w:hanging="180"/>
      </w:pPr>
      <w:rPr>
        <w:rFonts w:cs="Times New Roman"/>
      </w:rPr>
    </w:lvl>
    <w:lvl w:ilvl="6" w:tplc="080A0001" w:tentative="1">
      <w:start w:val="1"/>
      <w:numFmt w:val="decimal"/>
      <w:lvlText w:val="%7."/>
      <w:lvlJc w:val="left"/>
      <w:pPr>
        <w:ind w:left="5040" w:hanging="360"/>
      </w:pPr>
      <w:rPr>
        <w:rFonts w:cs="Times New Roman"/>
      </w:rPr>
    </w:lvl>
    <w:lvl w:ilvl="7" w:tplc="080A0003" w:tentative="1">
      <w:start w:val="1"/>
      <w:numFmt w:val="lowerLetter"/>
      <w:lvlText w:val="%8."/>
      <w:lvlJc w:val="left"/>
      <w:pPr>
        <w:ind w:left="5760" w:hanging="360"/>
      </w:pPr>
      <w:rPr>
        <w:rFonts w:cs="Times New Roman"/>
      </w:rPr>
    </w:lvl>
    <w:lvl w:ilvl="8" w:tplc="080A0005" w:tentative="1">
      <w:start w:val="1"/>
      <w:numFmt w:val="lowerRoman"/>
      <w:lvlText w:val="%9."/>
      <w:lvlJc w:val="right"/>
      <w:pPr>
        <w:ind w:left="6480" w:hanging="180"/>
      </w:pPr>
      <w:rPr>
        <w:rFonts w:cs="Times New Roman"/>
      </w:rPr>
    </w:lvl>
  </w:abstractNum>
  <w:abstractNum w:abstractNumId="112" w15:restartNumberingAfterBreak="0">
    <w:nsid w:val="567870C3"/>
    <w:multiLevelType w:val="hybridMultilevel"/>
    <w:tmpl w:val="0FEE781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3" w15:restartNumberingAfterBreak="0">
    <w:nsid w:val="58A15D2B"/>
    <w:multiLevelType w:val="hybridMultilevel"/>
    <w:tmpl w:val="FCD8A4B2"/>
    <w:lvl w:ilvl="0" w:tplc="4E0CB69A">
      <w:start w:val="3"/>
      <w:numFmt w:val="bullet"/>
      <w:lvlText w:val=""/>
      <w:lvlJc w:val="left"/>
      <w:pPr>
        <w:ind w:left="1571" w:hanging="360"/>
      </w:pPr>
      <w:rPr>
        <w:rFonts w:ascii="Symbol" w:eastAsia="Calibri" w:hAnsi="Symbol" w:cs="Arial" w:hint="default"/>
      </w:rPr>
    </w:lvl>
    <w:lvl w:ilvl="1" w:tplc="080A0003">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14" w15:restartNumberingAfterBreak="0">
    <w:nsid w:val="59892E30"/>
    <w:multiLevelType w:val="hybridMultilevel"/>
    <w:tmpl w:val="546C39B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5" w15:restartNumberingAfterBreak="0">
    <w:nsid w:val="5A082E4E"/>
    <w:multiLevelType w:val="hybridMultilevel"/>
    <w:tmpl w:val="2774F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6" w15:restartNumberingAfterBreak="0">
    <w:nsid w:val="5ADA38AB"/>
    <w:multiLevelType w:val="hybridMultilevel"/>
    <w:tmpl w:val="66AC65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5B132463"/>
    <w:multiLevelType w:val="multilevel"/>
    <w:tmpl w:val="8AFEA68E"/>
    <w:lvl w:ilvl="0">
      <w:start w:val="4"/>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18" w15:restartNumberingAfterBreak="0">
    <w:nsid w:val="5BD71752"/>
    <w:multiLevelType w:val="hybridMultilevel"/>
    <w:tmpl w:val="C1845B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9" w15:restartNumberingAfterBreak="0">
    <w:nsid w:val="5CFC03D3"/>
    <w:multiLevelType w:val="multilevel"/>
    <w:tmpl w:val="EC02C3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0" w15:restartNumberingAfterBreak="0">
    <w:nsid w:val="5D4B4AD1"/>
    <w:multiLevelType w:val="hybridMultilevel"/>
    <w:tmpl w:val="D7EC2AC6"/>
    <w:lvl w:ilvl="0" w:tplc="080A0019">
      <w:start w:val="1"/>
      <w:numFmt w:val="bullet"/>
      <w:lvlText w:val=""/>
      <w:lvlJc w:val="left"/>
      <w:pPr>
        <w:ind w:left="720" w:hanging="360"/>
      </w:pPr>
      <w:rPr>
        <w:rFonts w:ascii="Symbol" w:hAnsi="Symbol" w:hint="default"/>
      </w:rPr>
    </w:lvl>
    <w:lvl w:ilvl="1" w:tplc="080A001B"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121" w15:restartNumberingAfterBreak="0">
    <w:nsid w:val="5D792E43"/>
    <w:multiLevelType w:val="hybridMultilevel"/>
    <w:tmpl w:val="1D7A1E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2" w15:restartNumberingAfterBreak="0">
    <w:nsid w:val="604915BB"/>
    <w:multiLevelType w:val="hybridMultilevel"/>
    <w:tmpl w:val="C20273B6"/>
    <w:lvl w:ilvl="0" w:tplc="080A0001">
      <w:start w:val="1"/>
      <w:numFmt w:val="bullet"/>
      <w:lvlText w:val=""/>
      <w:lvlJc w:val="left"/>
      <w:pPr>
        <w:ind w:left="1069" w:hanging="360"/>
      </w:pPr>
      <w:rPr>
        <w:rFonts w:ascii="Symbol" w:hAnsi="Symbol" w:hint="default"/>
      </w:rPr>
    </w:lvl>
    <w:lvl w:ilvl="1" w:tplc="080A0001">
      <w:start w:val="1"/>
      <w:numFmt w:val="bullet"/>
      <w:lvlText w:val=""/>
      <w:lvlJc w:val="left"/>
      <w:pPr>
        <w:ind w:left="1789" w:hanging="360"/>
      </w:pPr>
      <w:rPr>
        <w:rFonts w:ascii="Symbol" w:hAnsi="Symbol"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23" w15:restartNumberingAfterBreak="0">
    <w:nsid w:val="60F44EA2"/>
    <w:multiLevelType w:val="hybridMultilevel"/>
    <w:tmpl w:val="CB18F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4" w15:restartNumberingAfterBreak="0">
    <w:nsid w:val="61EB3917"/>
    <w:multiLevelType w:val="hybridMultilevel"/>
    <w:tmpl w:val="F96EBC2E"/>
    <w:lvl w:ilvl="0" w:tplc="080A0011">
      <w:start w:val="1"/>
      <w:numFmt w:val="decimal"/>
      <w:lvlText w:val="%1)"/>
      <w:lvlJc w:val="left"/>
      <w:pPr>
        <w:ind w:left="720" w:hanging="360"/>
      </w:pPr>
    </w:lvl>
    <w:lvl w:ilvl="1" w:tplc="E4FC337C">
      <w:start w:val="2"/>
      <w:numFmt w:val="bullet"/>
      <w:lvlText w:val="•"/>
      <w:lvlJc w:val="left"/>
      <w:pPr>
        <w:ind w:left="1770" w:hanging="690"/>
      </w:pPr>
      <w:rPr>
        <w:rFonts w:ascii="ITC Avant Garde" w:eastAsia="Times New Roman" w:hAnsi="ITC Avant Garde" w:cs="Times New Roman"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15:restartNumberingAfterBreak="0">
    <w:nsid w:val="62720B3B"/>
    <w:multiLevelType w:val="hybridMultilevel"/>
    <w:tmpl w:val="2E886D02"/>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6" w15:restartNumberingAfterBreak="0">
    <w:nsid w:val="64723201"/>
    <w:multiLevelType w:val="hybridMultilevel"/>
    <w:tmpl w:val="F9943336"/>
    <w:lvl w:ilvl="0" w:tplc="BFF0D60A">
      <w:numFmt w:val="bullet"/>
      <w:lvlText w:val="-"/>
      <w:lvlJc w:val="left"/>
      <w:pPr>
        <w:ind w:left="1068" w:hanging="360"/>
      </w:pPr>
      <w:rPr>
        <w:rFonts w:ascii="Comic Sans MS" w:eastAsia="Times New Roman" w:hAnsi="Comic Sans M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27" w15:restartNumberingAfterBreak="0">
    <w:nsid w:val="64E43EA3"/>
    <w:multiLevelType w:val="hybridMultilevel"/>
    <w:tmpl w:val="240E9C5A"/>
    <w:lvl w:ilvl="0" w:tplc="080A0019">
      <w:start w:val="1"/>
      <w:numFmt w:val="decimal"/>
      <w:pStyle w:val="EstiloRequeridoIzquierda063cmPrimeralnea0cm"/>
      <w:lvlText w:val="R(%1) "/>
      <w:lvlJc w:val="left"/>
      <w:pPr>
        <w:tabs>
          <w:tab w:val="num" w:pos="633"/>
        </w:tabs>
        <w:ind w:left="502" w:hanging="360"/>
      </w:pPr>
      <w:rPr>
        <w:rFonts w:ascii="Arial" w:hAnsi="Arial" w:cs="Times New Roman"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tplc="080A001B">
      <w:start w:val="1"/>
      <w:numFmt w:val="bullet"/>
      <w:lvlText w:val=""/>
      <w:lvlJc w:val="left"/>
      <w:pPr>
        <w:tabs>
          <w:tab w:val="num" w:pos="1646"/>
        </w:tabs>
        <w:ind w:left="1646" w:hanging="360"/>
      </w:pPr>
      <w:rPr>
        <w:rFonts w:ascii="Symbol" w:hAnsi="Symbol" w:hint="default"/>
        <w:b/>
        <w:i w:val="0"/>
        <w:sz w:val="20"/>
      </w:rPr>
    </w:lvl>
    <w:lvl w:ilvl="2" w:tplc="080A001B">
      <w:numFmt w:val="bullet"/>
      <w:lvlText w:val="-"/>
      <w:lvlJc w:val="left"/>
      <w:pPr>
        <w:tabs>
          <w:tab w:val="num" w:pos="2891"/>
        </w:tabs>
        <w:ind w:left="2891" w:hanging="705"/>
      </w:pPr>
      <w:rPr>
        <w:rFonts w:ascii="Arial" w:eastAsia="Times New Roman" w:hAnsi="Arial" w:hint="default"/>
      </w:rPr>
    </w:lvl>
    <w:lvl w:ilvl="3" w:tplc="080A000F">
      <w:start w:val="16"/>
      <w:numFmt w:val="upperLetter"/>
      <w:lvlText w:val="%4-"/>
      <w:lvlJc w:val="left"/>
      <w:pPr>
        <w:tabs>
          <w:tab w:val="num" w:pos="3161"/>
        </w:tabs>
        <w:ind w:left="3161" w:hanging="435"/>
      </w:pPr>
      <w:rPr>
        <w:rFonts w:cs="Times New Roman" w:hint="default"/>
        <w:b w:val="0"/>
      </w:rPr>
    </w:lvl>
    <w:lvl w:ilvl="4" w:tplc="080A0019" w:tentative="1">
      <w:start w:val="1"/>
      <w:numFmt w:val="lowerLetter"/>
      <w:lvlText w:val="%5."/>
      <w:lvlJc w:val="left"/>
      <w:pPr>
        <w:tabs>
          <w:tab w:val="num" w:pos="3806"/>
        </w:tabs>
        <w:ind w:left="3806" w:hanging="360"/>
      </w:pPr>
      <w:rPr>
        <w:rFonts w:cs="Times New Roman"/>
      </w:rPr>
    </w:lvl>
    <w:lvl w:ilvl="5" w:tplc="080A001B" w:tentative="1">
      <w:start w:val="1"/>
      <w:numFmt w:val="lowerRoman"/>
      <w:lvlText w:val="%6."/>
      <w:lvlJc w:val="right"/>
      <w:pPr>
        <w:tabs>
          <w:tab w:val="num" w:pos="4526"/>
        </w:tabs>
        <w:ind w:left="4526" w:hanging="180"/>
      </w:pPr>
      <w:rPr>
        <w:rFonts w:cs="Times New Roman"/>
      </w:rPr>
    </w:lvl>
    <w:lvl w:ilvl="6" w:tplc="080A000F" w:tentative="1">
      <w:start w:val="1"/>
      <w:numFmt w:val="decimal"/>
      <w:lvlText w:val="%7."/>
      <w:lvlJc w:val="left"/>
      <w:pPr>
        <w:tabs>
          <w:tab w:val="num" w:pos="5246"/>
        </w:tabs>
        <w:ind w:left="5246" w:hanging="360"/>
      </w:pPr>
      <w:rPr>
        <w:rFonts w:cs="Times New Roman"/>
      </w:rPr>
    </w:lvl>
    <w:lvl w:ilvl="7" w:tplc="080A0019" w:tentative="1">
      <w:start w:val="1"/>
      <w:numFmt w:val="lowerLetter"/>
      <w:lvlText w:val="%8."/>
      <w:lvlJc w:val="left"/>
      <w:pPr>
        <w:tabs>
          <w:tab w:val="num" w:pos="5966"/>
        </w:tabs>
        <w:ind w:left="5966" w:hanging="360"/>
      </w:pPr>
      <w:rPr>
        <w:rFonts w:cs="Times New Roman"/>
      </w:rPr>
    </w:lvl>
    <w:lvl w:ilvl="8" w:tplc="080A001B" w:tentative="1">
      <w:start w:val="1"/>
      <w:numFmt w:val="lowerRoman"/>
      <w:lvlText w:val="%9."/>
      <w:lvlJc w:val="right"/>
      <w:pPr>
        <w:tabs>
          <w:tab w:val="num" w:pos="6686"/>
        </w:tabs>
        <w:ind w:left="6686" w:hanging="180"/>
      </w:pPr>
      <w:rPr>
        <w:rFonts w:cs="Times New Roman"/>
      </w:rPr>
    </w:lvl>
  </w:abstractNum>
  <w:abstractNum w:abstractNumId="128" w15:restartNumberingAfterBreak="0">
    <w:nsid w:val="66910E11"/>
    <w:multiLevelType w:val="hybridMultilevel"/>
    <w:tmpl w:val="9DCE68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9" w15:restartNumberingAfterBreak="0">
    <w:nsid w:val="66FE6B1B"/>
    <w:multiLevelType w:val="hybridMultilevel"/>
    <w:tmpl w:val="71A418B6"/>
    <w:lvl w:ilvl="0" w:tplc="080A0001">
      <w:start w:val="1"/>
      <w:numFmt w:val="decimal"/>
      <w:lvlText w:val="%1)"/>
      <w:lvlJc w:val="left"/>
      <w:pPr>
        <w:ind w:left="720" w:hanging="360"/>
      </w:pPr>
    </w:lvl>
    <w:lvl w:ilvl="1" w:tplc="080A0003"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130" w15:restartNumberingAfterBreak="0">
    <w:nsid w:val="670E5CBF"/>
    <w:multiLevelType w:val="hybridMultilevel"/>
    <w:tmpl w:val="AB464166"/>
    <w:lvl w:ilvl="0" w:tplc="080A000D">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1" w15:restartNumberingAfterBreak="0">
    <w:nsid w:val="671565A5"/>
    <w:multiLevelType w:val="hybridMultilevel"/>
    <w:tmpl w:val="6C9657A0"/>
    <w:lvl w:ilvl="0" w:tplc="1820CFB0">
      <w:start w:val="2"/>
      <w:numFmt w:val="bullet"/>
      <w:lvlText w:val="-"/>
      <w:lvlJc w:val="left"/>
      <w:pPr>
        <w:ind w:left="1429" w:hanging="360"/>
      </w:pPr>
      <w:rPr>
        <w:rFonts w:ascii="ITC Avant Garde" w:eastAsia="Calibri" w:hAnsi="ITC Avant Garde" w:cs="Calibri"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2" w15:restartNumberingAfterBreak="0">
    <w:nsid w:val="67A27BF2"/>
    <w:multiLevelType w:val="hybridMultilevel"/>
    <w:tmpl w:val="9E7095EA"/>
    <w:lvl w:ilvl="0" w:tplc="3230A2F6">
      <w:numFmt w:val="bullet"/>
      <w:lvlText w:val="•"/>
      <w:lvlJc w:val="left"/>
      <w:pPr>
        <w:ind w:left="1065" w:hanging="705"/>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3" w15:restartNumberingAfterBreak="0">
    <w:nsid w:val="67FC05C2"/>
    <w:multiLevelType w:val="hybridMultilevel"/>
    <w:tmpl w:val="30FCAD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4" w15:restartNumberingAfterBreak="0">
    <w:nsid w:val="681528D3"/>
    <w:multiLevelType w:val="hybridMultilevel"/>
    <w:tmpl w:val="C2F6D7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5" w15:restartNumberingAfterBreak="0">
    <w:nsid w:val="69246A85"/>
    <w:multiLevelType w:val="singleLevel"/>
    <w:tmpl w:val="5EF8A412"/>
    <w:lvl w:ilvl="0">
      <w:start w:val="1"/>
      <w:numFmt w:val="bullet"/>
      <w:pStyle w:val="Figure"/>
      <w:lvlText w:val=""/>
      <w:lvlJc w:val="left"/>
      <w:pPr>
        <w:tabs>
          <w:tab w:val="num" w:pos="936"/>
        </w:tabs>
        <w:ind w:left="936" w:hanging="360"/>
      </w:pPr>
      <w:rPr>
        <w:rFonts w:ascii="Wingdings" w:hAnsi="Wingdings" w:hint="default"/>
        <w:color w:val="800000"/>
        <w:sz w:val="16"/>
      </w:rPr>
    </w:lvl>
  </w:abstractNum>
  <w:abstractNum w:abstractNumId="136" w15:restartNumberingAfterBreak="0">
    <w:nsid w:val="693A277B"/>
    <w:multiLevelType w:val="hybridMultilevel"/>
    <w:tmpl w:val="C25A72CC"/>
    <w:lvl w:ilvl="0" w:tplc="4AE0FD4E">
      <w:start w:val="1"/>
      <w:numFmt w:val="bullet"/>
      <w:lvlText w:val="o"/>
      <w:lvlJc w:val="left"/>
      <w:pPr>
        <w:ind w:left="1440" w:hanging="360"/>
      </w:pPr>
      <w:rPr>
        <w:rFonts w:ascii="Courier New" w:hAnsi="Courier New" w:cs="Courier New" w:hint="default"/>
      </w:rPr>
    </w:lvl>
    <w:lvl w:ilvl="1" w:tplc="66B83922" w:tentative="1">
      <w:start w:val="1"/>
      <w:numFmt w:val="bullet"/>
      <w:lvlText w:val="o"/>
      <w:lvlJc w:val="left"/>
      <w:pPr>
        <w:ind w:left="2160" w:hanging="360"/>
      </w:pPr>
      <w:rPr>
        <w:rFonts w:ascii="Courier New" w:hAnsi="Courier New" w:cs="Courier New" w:hint="default"/>
      </w:rPr>
    </w:lvl>
    <w:lvl w:ilvl="2" w:tplc="452611E8" w:tentative="1">
      <w:start w:val="1"/>
      <w:numFmt w:val="bullet"/>
      <w:lvlText w:val=""/>
      <w:lvlJc w:val="left"/>
      <w:pPr>
        <w:ind w:left="2880" w:hanging="360"/>
      </w:pPr>
      <w:rPr>
        <w:rFonts w:ascii="Wingdings" w:hAnsi="Wingdings" w:hint="default"/>
      </w:rPr>
    </w:lvl>
    <w:lvl w:ilvl="3" w:tplc="3CECBB60" w:tentative="1">
      <w:start w:val="1"/>
      <w:numFmt w:val="bullet"/>
      <w:lvlText w:val=""/>
      <w:lvlJc w:val="left"/>
      <w:pPr>
        <w:ind w:left="3600" w:hanging="360"/>
      </w:pPr>
      <w:rPr>
        <w:rFonts w:ascii="Symbol" w:hAnsi="Symbol" w:hint="default"/>
      </w:rPr>
    </w:lvl>
    <w:lvl w:ilvl="4" w:tplc="C9E87D64" w:tentative="1">
      <w:start w:val="1"/>
      <w:numFmt w:val="bullet"/>
      <w:lvlText w:val="o"/>
      <w:lvlJc w:val="left"/>
      <w:pPr>
        <w:ind w:left="4320" w:hanging="360"/>
      </w:pPr>
      <w:rPr>
        <w:rFonts w:ascii="Courier New" w:hAnsi="Courier New" w:cs="Courier New" w:hint="default"/>
      </w:rPr>
    </w:lvl>
    <w:lvl w:ilvl="5" w:tplc="D354E8BE" w:tentative="1">
      <w:start w:val="1"/>
      <w:numFmt w:val="bullet"/>
      <w:lvlText w:val=""/>
      <w:lvlJc w:val="left"/>
      <w:pPr>
        <w:ind w:left="5040" w:hanging="360"/>
      </w:pPr>
      <w:rPr>
        <w:rFonts w:ascii="Wingdings" w:hAnsi="Wingdings" w:hint="default"/>
      </w:rPr>
    </w:lvl>
    <w:lvl w:ilvl="6" w:tplc="858CBE58" w:tentative="1">
      <w:start w:val="1"/>
      <w:numFmt w:val="bullet"/>
      <w:lvlText w:val=""/>
      <w:lvlJc w:val="left"/>
      <w:pPr>
        <w:ind w:left="5760" w:hanging="360"/>
      </w:pPr>
      <w:rPr>
        <w:rFonts w:ascii="Symbol" w:hAnsi="Symbol" w:hint="default"/>
      </w:rPr>
    </w:lvl>
    <w:lvl w:ilvl="7" w:tplc="DE040214" w:tentative="1">
      <w:start w:val="1"/>
      <w:numFmt w:val="bullet"/>
      <w:lvlText w:val="o"/>
      <w:lvlJc w:val="left"/>
      <w:pPr>
        <w:ind w:left="6480" w:hanging="360"/>
      </w:pPr>
      <w:rPr>
        <w:rFonts w:ascii="Courier New" w:hAnsi="Courier New" w:cs="Courier New" w:hint="default"/>
      </w:rPr>
    </w:lvl>
    <w:lvl w:ilvl="8" w:tplc="10BE8972" w:tentative="1">
      <w:start w:val="1"/>
      <w:numFmt w:val="bullet"/>
      <w:lvlText w:val=""/>
      <w:lvlJc w:val="left"/>
      <w:pPr>
        <w:ind w:left="7200" w:hanging="360"/>
      </w:pPr>
      <w:rPr>
        <w:rFonts w:ascii="Wingdings" w:hAnsi="Wingdings" w:hint="default"/>
      </w:rPr>
    </w:lvl>
  </w:abstractNum>
  <w:abstractNum w:abstractNumId="137" w15:restartNumberingAfterBreak="0">
    <w:nsid w:val="69ED014B"/>
    <w:multiLevelType w:val="hybridMultilevel"/>
    <w:tmpl w:val="0B7E2AE6"/>
    <w:lvl w:ilvl="0" w:tplc="7CC865F6">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38" w15:restartNumberingAfterBreak="0">
    <w:nsid w:val="6A4058EA"/>
    <w:multiLevelType w:val="hybridMultilevel"/>
    <w:tmpl w:val="91E47D18"/>
    <w:lvl w:ilvl="0" w:tplc="080A000D">
      <w:start w:val="1"/>
      <w:numFmt w:val="bullet"/>
      <w:lvlText w:val=""/>
      <w:lvlJc w:val="left"/>
      <w:pPr>
        <w:ind w:left="394" w:hanging="360"/>
      </w:pPr>
      <w:rPr>
        <w:rFonts w:ascii="Wingdings" w:hAnsi="Wingdings" w:hint="default"/>
      </w:rPr>
    </w:lvl>
    <w:lvl w:ilvl="1" w:tplc="080A0003" w:tentative="1">
      <w:start w:val="1"/>
      <w:numFmt w:val="bullet"/>
      <w:lvlText w:val="o"/>
      <w:lvlJc w:val="left"/>
      <w:pPr>
        <w:ind w:left="1114" w:hanging="360"/>
      </w:pPr>
      <w:rPr>
        <w:rFonts w:ascii="Courier New" w:hAnsi="Courier New" w:cs="Courier New" w:hint="default"/>
      </w:rPr>
    </w:lvl>
    <w:lvl w:ilvl="2" w:tplc="080A0005" w:tentative="1">
      <w:start w:val="1"/>
      <w:numFmt w:val="bullet"/>
      <w:lvlText w:val=""/>
      <w:lvlJc w:val="left"/>
      <w:pPr>
        <w:ind w:left="1834" w:hanging="360"/>
      </w:pPr>
      <w:rPr>
        <w:rFonts w:ascii="Wingdings" w:hAnsi="Wingdings" w:hint="default"/>
      </w:rPr>
    </w:lvl>
    <w:lvl w:ilvl="3" w:tplc="080A0001" w:tentative="1">
      <w:start w:val="1"/>
      <w:numFmt w:val="bullet"/>
      <w:lvlText w:val=""/>
      <w:lvlJc w:val="left"/>
      <w:pPr>
        <w:ind w:left="2554" w:hanging="360"/>
      </w:pPr>
      <w:rPr>
        <w:rFonts w:ascii="Symbol" w:hAnsi="Symbol" w:hint="default"/>
      </w:rPr>
    </w:lvl>
    <w:lvl w:ilvl="4" w:tplc="080A0003" w:tentative="1">
      <w:start w:val="1"/>
      <w:numFmt w:val="bullet"/>
      <w:lvlText w:val="o"/>
      <w:lvlJc w:val="left"/>
      <w:pPr>
        <w:ind w:left="3274" w:hanging="360"/>
      </w:pPr>
      <w:rPr>
        <w:rFonts w:ascii="Courier New" w:hAnsi="Courier New" w:cs="Courier New" w:hint="default"/>
      </w:rPr>
    </w:lvl>
    <w:lvl w:ilvl="5" w:tplc="080A0005" w:tentative="1">
      <w:start w:val="1"/>
      <w:numFmt w:val="bullet"/>
      <w:lvlText w:val=""/>
      <w:lvlJc w:val="left"/>
      <w:pPr>
        <w:ind w:left="3994" w:hanging="360"/>
      </w:pPr>
      <w:rPr>
        <w:rFonts w:ascii="Wingdings" w:hAnsi="Wingdings" w:hint="default"/>
      </w:rPr>
    </w:lvl>
    <w:lvl w:ilvl="6" w:tplc="080A0001" w:tentative="1">
      <w:start w:val="1"/>
      <w:numFmt w:val="bullet"/>
      <w:lvlText w:val=""/>
      <w:lvlJc w:val="left"/>
      <w:pPr>
        <w:ind w:left="4714" w:hanging="360"/>
      </w:pPr>
      <w:rPr>
        <w:rFonts w:ascii="Symbol" w:hAnsi="Symbol" w:hint="default"/>
      </w:rPr>
    </w:lvl>
    <w:lvl w:ilvl="7" w:tplc="080A0003" w:tentative="1">
      <w:start w:val="1"/>
      <w:numFmt w:val="bullet"/>
      <w:lvlText w:val="o"/>
      <w:lvlJc w:val="left"/>
      <w:pPr>
        <w:ind w:left="5434" w:hanging="360"/>
      </w:pPr>
      <w:rPr>
        <w:rFonts w:ascii="Courier New" w:hAnsi="Courier New" w:cs="Courier New" w:hint="default"/>
      </w:rPr>
    </w:lvl>
    <w:lvl w:ilvl="8" w:tplc="080A0005" w:tentative="1">
      <w:start w:val="1"/>
      <w:numFmt w:val="bullet"/>
      <w:lvlText w:val=""/>
      <w:lvlJc w:val="left"/>
      <w:pPr>
        <w:ind w:left="6154" w:hanging="360"/>
      </w:pPr>
      <w:rPr>
        <w:rFonts w:ascii="Wingdings" w:hAnsi="Wingdings" w:hint="default"/>
      </w:rPr>
    </w:lvl>
  </w:abstractNum>
  <w:abstractNum w:abstractNumId="139" w15:restartNumberingAfterBreak="0">
    <w:nsid w:val="6BE87207"/>
    <w:multiLevelType w:val="hybridMultilevel"/>
    <w:tmpl w:val="A20E711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0" w15:restartNumberingAfterBreak="0">
    <w:nsid w:val="6BF85C83"/>
    <w:multiLevelType w:val="hybridMultilevel"/>
    <w:tmpl w:val="CE483B10"/>
    <w:lvl w:ilvl="0" w:tplc="080A000D">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1" w15:restartNumberingAfterBreak="0">
    <w:nsid w:val="6C350132"/>
    <w:multiLevelType w:val="hybridMultilevel"/>
    <w:tmpl w:val="D20256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2" w15:restartNumberingAfterBreak="0">
    <w:nsid w:val="6C3B56EC"/>
    <w:multiLevelType w:val="hybridMultilevel"/>
    <w:tmpl w:val="BB928142"/>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3" w15:restartNumberingAfterBreak="0">
    <w:nsid w:val="70170099"/>
    <w:multiLevelType w:val="multilevel"/>
    <w:tmpl w:val="C3D65C8A"/>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4" w15:restartNumberingAfterBreak="0">
    <w:nsid w:val="717600A1"/>
    <w:multiLevelType w:val="hybridMultilevel"/>
    <w:tmpl w:val="031CA604"/>
    <w:lvl w:ilvl="0" w:tplc="080A0001">
      <w:start w:val="1"/>
      <w:numFmt w:val="decimal"/>
      <w:pStyle w:val="Titulo3--"/>
      <w:lvlText w:val="7.%1."/>
      <w:lvlJc w:val="left"/>
      <w:pPr>
        <w:tabs>
          <w:tab w:val="num" w:pos="853"/>
        </w:tabs>
        <w:ind w:left="700" w:hanging="340"/>
      </w:pPr>
      <w:rPr>
        <w:rFonts w:cs="Times New Roman" w:hint="default"/>
      </w:rPr>
    </w:lvl>
    <w:lvl w:ilvl="1" w:tplc="080A0003" w:tentative="1">
      <w:start w:val="1"/>
      <w:numFmt w:val="lowerLetter"/>
      <w:lvlText w:val="%2."/>
      <w:lvlJc w:val="left"/>
      <w:pPr>
        <w:tabs>
          <w:tab w:val="num" w:pos="1440"/>
        </w:tabs>
        <w:ind w:left="1440" w:hanging="360"/>
      </w:pPr>
      <w:rPr>
        <w:rFonts w:cs="Times New Roman"/>
      </w:rPr>
    </w:lvl>
    <w:lvl w:ilvl="2" w:tplc="080A0005" w:tentative="1">
      <w:start w:val="1"/>
      <w:numFmt w:val="lowerRoman"/>
      <w:lvlText w:val="%3."/>
      <w:lvlJc w:val="right"/>
      <w:pPr>
        <w:tabs>
          <w:tab w:val="num" w:pos="2160"/>
        </w:tabs>
        <w:ind w:left="2160" w:hanging="180"/>
      </w:pPr>
      <w:rPr>
        <w:rFonts w:cs="Times New Roman"/>
      </w:rPr>
    </w:lvl>
    <w:lvl w:ilvl="3" w:tplc="080A0001" w:tentative="1">
      <w:start w:val="1"/>
      <w:numFmt w:val="decimal"/>
      <w:lvlText w:val="%4."/>
      <w:lvlJc w:val="left"/>
      <w:pPr>
        <w:tabs>
          <w:tab w:val="num" w:pos="2880"/>
        </w:tabs>
        <w:ind w:left="2880" w:hanging="360"/>
      </w:pPr>
      <w:rPr>
        <w:rFonts w:cs="Times New Roman"/>
      </w:rPr>
    </w:lvl>
    <w:lvl w:ilvl="4" w:tplc="080A0003" w:tentative="1">
      <w:start w:val="1"/>
      <w:numFmt w:val="lowerLetter"/>
      <w:lvlText w:val="%5."/>
      <w:lvlJc w:val="left"/>
      <w:pPr>
        <w:tabs>
          <w:tab w:val="num" w:pos="3600"/>
        </w:tabs>
        <w:ind w:left="3600" w:hanging="360"/>
      </w:pPr>
      <w:rPr>
        <w:rFonts w:cs="Times New Roman"/>
      </w:rPr>
    </w:lvl>
    <w:lvl w:ilvl="5" w:tplc="080A0005" w:tentative="1">
      <w:start w:val="1"/>
      <w:numFmt w:val="lowerRoman"/>
      <w:lvlText w:val="%6."/>
      <w:lvlJc w:val="right"/>
      <w:pPr>
        <w:tabs>
          <w:tab w:val="num" w:pos="4320"/>
        </w:tabs>
        <w:ind w:left="4320" w:hanging="180"/>
      </w:pPr>
      <w:rPr>
        <w:rFonts w:cs="Times New Roman"/>
      </w:rPr>
    </w:lvl>
    <w:lvl w:ilvl="6" w:tplc="080A0001" w:tentative="1">
      <w:start w:val="1"/>
      <w:numFmt w:val="decimal"/>
      <w:lvlText w:val="%7."/>
      <w:lvlJc w:val="left"/>
      <w:pPr>
        <w:tabs>
          <w:tab w:val="num" w:pos="5040"/>
        </w:tabs>
        <w:ind w:left="5040" w:hanging="360"/>
      </w:pPr>
      <w:rPr>
        <w:rFonts w:cs="Times New Roman"/>
      </w:rPr>
    </w:lvl>
    <w:lvl w:ilvl="7" w:tplc="080A0003" w:tentative="1">
      <w:start w:val="1"/>
      <w:numFmt w:val="lowerLetter"/>
      <w:lvlText w:val="%8."/>
      <w:lvlJc w:val="left"/>
      <w:pPr>
        <w:tabs>
          <w:tab w:val="num" w:pos="5760"/>
        </w:tabs>
        <w:ind w:left="5760" w:hanging="360"/>
      </w:pPr>
      <w:rPr>
        <w:rFonts w:cs="Times New Roman"/>
      </w:rPr>
    </w:lvl>
    <w:lvl w:ilvl="8" w:tplc="080A0005" w:tentative="1">
      <w:start w:val="1"/>
      <w:numFmt w:val="lowerRoman"/>
      <w:lvlText w:val="%9."/>
      <w:lvlJc w:val="right"/>
      <w:pPr>
        <w:tabs>
          <w:tab w:val="num" w:pos="6480"/>
        </w:tabs>
        <w:ind w:left="6480" w:hanging="180"/>
      </w:pPr>
      <w:rPr>
        <w:rFonts w:cs="Times New Roman"/>
      </w:rPr>
    </w:lvl>
  </w:abstractNum>
  <w:abstractNum w:abstractNumId="145" w15:restartNumberingAfterBreak="0">
    <w:nsid w:val="71B56E0B"/>
    <w:multiLevelType w:val="hybridMultilevel"/>
    <w:tmpl w:val="D91C9AA6"/>
    <w:lvl w:ilvl="0" w:tplc="EA8EE024">
      <w:start w:val="1"/>
      <w:numFmt w:val="decimal"/>
      <w:lvlText w:val="%1)"/>
      <w:lvlJc w:val="left"/>
      <w:pPr>
        <w:ind w:left="720" w:hanging="360"/>
      </w:pPr>
      <w:rPr>
        <w:rFonts w:hint="default"/>
      </w:rPr>
    </w:lvl>
    <w:lvl w:ilvl="1" w:tplc="EA4C0350">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46" w15:restartNumberingAfterBreak="0">
    <w:nsid w:val="71C84DA2"/>
    <w:multiLevelType w:val="hybridMultilevel"/>
    <w:tmpl w:val="1576C6D0"/>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7" w15:restartNumberingAfterBreak="0">
    <w:nsid w:val="7238179C"/>
    <w:multiLevelType w:val="hybridMultilevel"/>
    <w:tmpl w:val="660C60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8" w15:restartNumberingAfterBreak="0">
    <w:nsid w:val="723F2BBC"/>
    <w:multiLevelType w:val="multilevel"/>
    <w:tmpl w:val="2BA23E10"/>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9" w15:restartNumberingAfterBreak="0">
    <w:nsid w:val="72416B96"/>
    <w:multiLevelType w:val="hybridMultilevel"/>
    <w:tmpl w:val="A1D6003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0" w15:restartNumberingAfterBreak="0">
    <w:nsid w:val="74F81D90"/>
    <w:multiLevelType w:val="hybridMultilevel"/>
    <w:tmpl w:val="29B42130"/>
    <w:lvl w:ilvl="0" w:tplc="CE2E71C2">
      <w:start w:val="1"/>
      <w:numFmt w:val="bullet"/>
      <w:lvlText w:val="­"/>
      <w:lvlJc w:val="left"/>
      <w:pPr>
        <w:ind w:left="1142" w:hanging="360"/>
      </w:pPr>
      <w:rPr>
        <w:rFonts w:ascii="Courier New" w:hAnsi="Courier New" w:hint="default"/>
      </w:rPr>
    </w:lvl>
    <w:lvl w:ilvl="1" w:tplc="080A0003">
      <w:start w:val="1"/>
      <w:numFmt w:val="bullet"/>
      <w:lvlText w:val="o"/>
      <w:lvlJc w:val="left"/>
      <w:pPr>
        <w:ind w:left="1862" w:hanging="360"/>
      </w:pPr>
      <w:rPr>
        <w:rFonts w:ascii="Courier New" w:hAnsi="Courier New" w:cs="Courier New" w:hint="default"/>
      </w:rPr>
    </w:lvl>
    <w:lvl w:ilvl="2" w:tplc="CE2E71C2">
      <w:start w:val="1"/>
      <w:numFmt w:val="bullet"/>
      <w:lvlText w:val="­"/>
      <w:lvlJc w:val="left"/>
      <w:pPr>
        <w:ind w:left="2582" w:hanging="360"/>
      </w:pPr>
      <w:rPr>
        <w:rFonts w:ascii="Courier New" w:hAnsi="Courier New" w:hint="default"/>
      </w:rPr>
    </w:lvl>
    <w:lvl w:ilvl="3" w:tplc="080A0001" w:tentative="1">
      <w:start w:val="1"/>
      <w:numFmt w:val="bullet"/>
      <w:lvlText w:val=""/>
      <w:lvlJc w:val="left"/>
      <w:pPr>
        <w:ind w:left="3302" w:hanging="360"/>
      </w:pPr>
      <w:rPr>
        <w:rFonts w:ascii="Symbol" w:hAnsi="Symbol" w:hint="default"/>
      </w:rPr>
    </w:lvl>
    <w:lvl w:ilvl="4" w:tplc="080A0003" w:tentative="1">
      <w:start w:val="1"/>
      <w:numFmt w:val="bullet"/>
      <w:lvlText w:val="o"/>
      <w:lvlJc w:val="left"/>
      <w:pPr>
        <w:ind w:left="4022" w:hanging="360"/>
      </w:pPr>
      <w:rPr>
        <w:rFonts w:ascii="Courier New" w:hAnsi="Courier New" w:cs="Courier New" w:hint="default"/>
      </w:rPr>
    </w:lvl>
    <w:lvl w:ilvl="5" w:tplc="080A0005" w:tentative="1">
      <w:start w:val="1"/>
      <w:numFmt w:val="bullet"/>
      <w:lvlText w:val=""/>
      <w:lvlJc w:val="left"/>
      <w:pPr>
        <w:ind w:left="4742" w:hanging="360"/>
      </w:pPr>
      <w:rPr>
        <w:rFonts w:ascii="Wingdings" w:hAnsi="Wingdings" w:hint="default"/>
      </w:rPr>
    </w:lvl>
    <w:lvl w:ilvl="6" w:tplc="080A0001" w:tentative="1">
      <w:start w:val="1"/>
      <w:numFmt w:val="bullet"/>
      <w:lvlText w:val=""/>
      <w:lvlJc w:val="left"/>
      <w:pPr>
        <w:ind w:left="5462" w:hanging="360"/>
      </w:pPr>
      <w:rPr>
        <w:rFonts w:ascii="Symbol" w:hAnsi="Symbol" w:hint="default"/>
      </w:rPr>
    </w:lvl>
    <w:lvl w:ilvl="7" w:tplc="080A0003" w:tentative="1">
      <w:start w:val="1"/>
      <w:numFmt w:val="bullet"/>
      <w:lvlText w:val="o"/>
      <w:lvlJc w:val="left"/>
      <w:pPr>
        <w:ind w:left="6182" w:hanging="360"/>
      </w:pPr>
      <w:rPr>
        <w:rFonts w:ascii="Courier New" w:hAnsi="Courier New" w:cs="Courier New" w:hint="default"/>
      </w:rPr>
    </w:lvl>
    <w:lvl w:ilvl="8" w:tplc="080A0005" w:tentative="1">
      <w:start w:val="1"/>
      <w:numFmt w:val="bullet"/>
      <w:lvlText w:val=""/>
      <w:lvlJc w:val="left"/>
      <w:pPr>
        <w:ind w:left="6902" w:hanging="360"/>
      </w:pPr>
      <w:rPr>
        <w:rFonts w:ascii="Wingdings" w:hAnsi="Wingdings" w:hint="default"/>
      </w:rPr>
    </w:lvl>
  </w:abstractNum>
  <w:abstractNum w:abstractNumId="151" w15:restartNumberingAfterBreak="0">
    <w:nsid w:val="758C3A75"/>
    <w:multiLevelType w:val="hybridMultilevel"/>
    <w:tmpl w:val="C2388EE4"/>
    <w:lvl w:ilvl="0" w:tplc="080A000D">
      <w:start w:val="1"/>
      <w:numFmt w:val="bullet"/>
      <w:lvlText w:val=""/>
      <w:lvlJc w:val="left"/>
      <w:pPr>
        <w:ind w:left="394" w:hanging="360"/>
      </w:pPr>
      <w:rPr>
        <w:rFonts w:ascii="Wingdings" w:hAnsi="Wingdings" w:hint="default"/>
      </w:rPr>
    </w:lvl>
    <w:lvl w:ilvl="1" w:tplc="080A0003" w:tentative="1">
      <w:start w:val="1"/>
      <w:numFmt w:val="bullet"/>
      <w:lvlText w:val="o"/>
      <w:lvlJc w:val="left"/>
      <w:pPr>
        <w:ind w:left="1114" w:hanging="360"/>
      </w:pPr>
      <w:rPr>
        <w:rFonts w:ascii="Courier New" w:hAnsi="Courier New" w:cs="Courier New" w:hint="default"/>
      </w:rPr>
    </w:lvl>
    <w:lvl w:ilvl="2" w:tplc="080A0005" w:tentative="1">
      <w:start w:val="1"/>
      <w:numFmt w:val="bullet"/>
      <w:lvlText w:val=""/>
      <w:lvlJc w:val="left"/>
      <w:pPr>
        <w:ind w:left="1834" w:hanging="360"/>
      </w:pPr>
      <w:rPr>
        <w:rFonts w:ascii="Wingdings" w:hAnsi="Wingdings" w:hint="default"/>
      </w:rPr>
    </w:lvl>
    <w:lvl w:ilvl="3" w:tplc="080A0001" w:tentative="1">
      <w:start w:val="1"/>
      <w:numFmt w:val="bullet"/>
      <w:lvlText w:val=""/>
      <w:lvlJc w:val="left"/>
      <w:pPr>
        <w:ind w:left="2554" w:hanging="360"/>
      </w:pPr>
      <w:rPr>
        <w:rFonts w:ascii="Symbol" w:hAnsi="Symbol" w:hint="default"/>
      </w:rPr>
    </w:lvl>
    <w:lvl w:ilvl="4" w:tplc="080A0003" w:tentative="1">
      <w:start w:val="1"/>
      <w:numFmt w:val="bullet"/>
      <w:lvlText w:val="o"/>
      <w:lvlJc w:val="left"/>
      <w:pPr>
        <w:ind w:left="3274" w:hanging="360"/>
      </w:pPr>
      <w:rPr>
        <w:rFonts w:ascii="Courier New" w:hAnsi="Courier New" w:cs="Courier New" w:hint="default"/>
      </w:rPr>
    </w:lvl>
    <w:lvl w:ilvl="5" w:tplc="080A0005" w:tentative="1">
      <w:start w:val="1"/>
      <w:numFmt w:val="bullet"/>
      <w:lvlText w:val=""/>
      <w:lvlJc w:val="left"/>
      <w:pPr>
        <w:ind w:left="3994" w:hanging="360"/>
      </w:pPr>
      <w:rPr>
        <w:rFonts w:ascii="Wingdings" w:hAnsi="Wingdings" w:hint="default"/>
      </w:rPr>
    </w:lvl>
    <w:lvl w:ilvl="6" w:tplc="080A0001" w:tentative="1">
      <w:start w:val="1"/>
      <w:numFmt w:val="bullet"/>
      <w:lvlText w:val=""/>
      <w:lvlJc w:val="left"/>
      <w:pPr>
        <w:ind w:left="4714" w:hanging="360"/>
      </w:pPr>
      <w:rPr>
        <w:rFonts w:ascii="Symbol" w:hAnsi="Symbol" w:hint="default"/>
      </w:rPr>
    </w:lvl>
    <w:lvl w:ilvl="7" w:tplc="080A0003" w:tentative="1">
      <w:start w:val="1"/>
      <w:numFmt w:val="bullet"/>
      <w:lvlText w:val="o"/>
      <w:lvlJc w:val="left"/>
      <w:pPr>
        <w:ind w:left="5434" w:hanging="360"/>
      </w:pPr>
      <w:rPr>
        <w:rFonts w:ascii="Courier New" w:hAnsi="Courier New" w:cs="Courier New" w:hint="default"/>
      </w:rPr>
    </w:lvl>
    <w:lvl w:ilvl="8" w:tplc="080A0005" w:tentative="1">
      <w:start w:val="1"/>
      <w:numFmt w:val="bullet"/>
      <w:lvlText w:val=""/>
      <w:lvlJc w:val="left"/>
      <w:pPr>
        <w:ind w:left="6154" w:hanging="360"/>
      </w:pPr>
      <w:rPr>
        <w:rFonts w:ascii="Wingdings" w:hAnsi="Wingdings" w:hint="default"/>
      </w:rPr>
    </w:lvl>
  </w:abstractNum>
  <w:abstractNum w:abstractNumId="152" w15:restartNumberingAfterBreak="0">
    <w:nsid w:val="75CC72E6"/>
    <w:multiLevelType w:val="multilevel"/>
    <w:tmpl w:val="F47264CC"/>
    <w:lvl w:ilvl="0">
      <w:start w:val="1"/>
      <w:numFmt w:val="decimal"/>
      <w:lvlText w:val="%1."/>
      <w:lvlJc w:val="left"/>
      <w:pPr>
        <w:ind w:left="720" w:hanging="360"/>
      </w:pPr>
      <w:rPr>
        <w:rFonts w:hint="default"/>
      </w:rPr>
    </w:lvl>
    <w:lvl w:ilvl="1">
      <w:start w:val="1"/>
      <w:numFmt w:val="decimal"/>
      <w:isLgl/>
      <w:lvlText w:val="%1.%2"/>
      <w:lvlJc w:val="left"/>
      <w:pPr>
        <w:ind w:left="816" w:hanging="39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53" w15:restartNumberingAfterBreak="0">
    <w:nsid w:val="7637614C"/>
    <w:multiLevelType w:val="hybridMultilevel"/>
    <w:tmpl w:val="BA025F28"/>
    <w:lvl w:ilvl="0" w:tplc="DC4287D8">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4" w15:restartNumberingAfterBreak="0">
    <w:nsid w:val="76DD3B50"/>
    <w:multiLevelType w:val="multilevel"/>
    <w:tmpl w:val="B9BE2D34"/>
    <w:lvl w:ilvl="0">
      <w:start w:val="1"/>
      <w:numFmt w:val="decimal"/>
      <w:lvlText w:val="%1."/>
      <w:lvlJc w:val="left"/>
      <w:pPr>
        <w:tabs>
          <w:tab w:val="num" w:pos="360"/>
        </w:tabs>
        <w:ind w:left="360" w:hanging="360"/>
      </w:pPr>
      <w:rPr>
        <w:rFonts w:cs="Times New Roman" w:hint="default"/>
        <w:sz w:val="32"/>
      </w:rPr>
    </w:lvl>
    <w:lvl w:ilvl="1">
      <w:start w:val="1"/>
      <w:numFmt w:val="decimal"/>
      <w:lvlText w:val="%1.%2."/>
      <w:lvlJc w:val="left"/>
      <w:pPr>
        <w:tabs>
          <w:tab w:val="num" w:pos="1142"/>
        </w:tabs>
        <w:ind w:left="1142" w:hanging="432"/>
      </w:pPr>
      <w:rPr>
        <w:rFonts w:cs="Times New Roman" w:hint="default"/>
        <w:sz w:val="28"/>
        <w:szCs w:val="28"/>
      </w:rPr>
    </w:lvl>
    <w:lvl w:ilvl="2">
      <w:start w:val="1"/>
      <w:numFmt w:val="decimal"/>
      <w:pStyle w:val="SUBSUBCAP"/>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b/>
        <w:bCs/>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55" w15:restartNumberingAfterBreak="0">
    <w:nsid w:val="76F0333F"/>
    <w:multiLevelType w:val="hybridMultilevel"/>
    <w:tmpl w:val="F97CAC2E"/>
    <w:lvl w:ilvl="0" w:tplc="3230A2F6">
      <w:numFmt w:val="bullet"/>
      <w:lvlText w:val="•"/>
      <w:lvlJc w:val="left"/>
      <w:pPr>
        <w:ind w:left="1065" w:hanging="705"/>
      </w:pPr>
      <w:rPr>
        <w:rFonts w:ascii="ITC Avant Garde" w:eastAsia="Times New Roman" w:hAnsi="ITC Avant Garde" w:cs="Times New Roman" w:hint="default"/>
      </w:rPr>
    </w:lvl>
    <w:lvl w:ilvl="1" w:tplc="2A405B5C" w:tentative="1">
      <w:start w:val="1"/>
      <w:numFmt w:val="bullet"/>
      <w:lvlText w:val="o"/>
      <w:lvlJc w:val="left"/>
      <w:pPr>
        <w:ind w:left="1440" w:hanging="360"/>
      </w:pPr>
      <w:rPr>
        <w:rFonts w:ascii="Courier New" w:hAnsi="Courier New" w:cs="Courier New" w:hint="default"/>
      </w:rPr>
    </w:lvl>
    <w:lvl w:ilvl="2" w:tplc="5DE0E656" w:tentative="1">
      <w:start w:val="1"/>
      <w:numFmt w:val="bullet"/>
      <w:lvlText w:val=""/>
      <w:lvlJc w:val="left"/>
      <w:pPr>
        <w:ind w:left="2160" w:hanging="360"/>
      </w:pPr>
      <w:rPr>
        <w:rFonts w:ascii="Wingdings" w:hAnsi="Wingdings" w:hint="default"/>
      </w:rPr>
    </w:lvl>
    <w:lvl w:ilvl="3" w:tplc="36F2606C" w:tentative="1">
      <w:start w:val="1"/>
      <w:numFmt w:val="bullet"/>
      <w:lvlText w:val=""/>
      <w:lvlJc w:val="left"/>
      <w:pPr>
        <w:ind w:left="2880" w:hanging="360"/>
      </w:pPr>
      <w:rPr>
        <w:rFonts w:ascii="Symbol" w:hAnsi="Symbol" w:hint="default"/>
      </w:rPr>
    </w:lvl>
    <w:lvl w:ilvl="4" w:tplc="AC10538C" w:tentative="1">
      <w:start w:val="1"/>
      <w:numFmt w:val="bullet"/>
      <w:lvlText w:val="o"/>
      <w:lvlJc w:val="left"/>
      <w:pPr>
        <w:ind w:left="3600" w:hanging="360"/>
      </w:pPr>
      <w:rPr>
        <w:rFonts w:ascii="Courier New" w:hAnsi="Courier New" w:cs="Courier New" w:hint="default"/>
      </w:rPr>
    </w:lvl>
    <w:lvl w:ilvl="5" w:tplc="941804F6" w:tentative="1">
      <w:start w:val="1"/>
      <w:numFmt w:val="bullet"/>
      <w:lvlText w:val=""/>
      <w:lvlJc w:val="left"/>
      <w:pPr>
        <w:ind w:left="4320" w:hanging="360"/>
      </w:pPr>
      <w:rPr>
        <w:rFonts w:ascii="Wingdings" w:hAnsi="Wingdings" w:hint="default"/>
      </w:rPr>
    </w:lvl>
    <w:lvl w:ilvl="6" w:tplc="A8C662A0" w:tentative="1">
      <w:start w:val="1"/>
      <w:numFmt w:val="bullet"/>
      <w:lvlText w:val=""/>
      <w:lvlJc w:val="left"/>
      <w:pPr>
        <w:ind w:left="5040" w:hanging="360"/>
      </w:pPr>
      <w:rPr>
        <w:rFonts w:ascii="Symbol" w:hAnsi="Symbol" w:hint="default"/>
      </w:rPr>
    </w:lvl>
    <w:lvl w:ilvl="7" w:tplc="1F26574C" w:tentative="1">
      <w:start w:val="1"/>
      <w:numFmt w:val="bullet"/>
      <w:lvlText w:val="o"/>
      <w:lvlJc w:val="left"/>
      <w:pPr>
        <w:ind w:left="5760" w:hanging="360"/>
      </w:pPr>
      <w:rPr>
        <w:rFonts w:ascii="Courier New" w:hAnsi="Courier New" w:cs="Courier New" w:hint="default"/>
      </w:rPr>
    </w:lvl>
    <w:lvl w:ilvl="8" w:tplc="5E88F290" w:tentative="1">
      <w:start w:val="1"/>
      <w:numFmt w:val="bullet"/>
      <w:lvlText w:val=""/>
      <w:lvlJc w:val="left"/>
      <w:pPr>
        <w:ind w:left="6480" w:hanging="360"/>
      </w:pPr>
      <w:rPr>
        <w:rFonts w:ascii="Wingdings" w:hAnsi="Wingdings" w:hint="default"/>
      </w:rPr>
    </w:lvl>
  </w:abstractNum>
  <w:abstractNum w:abstractNumId="156" w15:restartNumberingAfterBreak="0">
    <w:nsid w:val="77331F57"/>
    <w:multiLevelType w:val="hybridMultilevel"/>
    <w:tmpl w:val="EA661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7" w15:restartNumberingAfterBreak="0">
    <w:nsid w:val="77925EBB"/>
    <w:multiLevelType w:val="hybridMultilevel"/>
    <w:tmpl w:val="96C6B18C"/>
    <w:lvl w:ilvl="0" w:tplc="2D7EAC6A">
      <w:start w:val="1"/>
      <w:numFmt w:val="decimal"/>
      <w:pStyle w:val="ARequeridoR"/>
      <w:lvlText w:val="(R%1):"/>
      <w:lvlJc w:val="left"/>
      <w:pPr>
        <w:tabs>
          <w:tab w:val="num" w:pos="567"/>
        </w:tabs>
        <w:ind w:left="567" w:hanging="567"/>
      </w:pPr>
      <w:rPr>
        <w:rFonts w:ascii="Times New Roman" w:hAnsi="Times New Roman" w:cs="Times New Roman" w:hint="default"/>
        <w:b/>
        <w:i/>
        <w:sz w:val="22"/>
      </w:rPr>
    </w:lvl>
    <w:lvl w:ilvl="1" w:tplc="080A0003">
      <w:start w:val="1"/>
      <w:numFmt w:val="decimal"/>
      <w:lvlText w:val="%2)"/>
      <w:lvlJc w:val="left"/>
      <w:pPr>
        <w:tabs>
          <w:tab w:val="num" w:pos="1440"/>
        </w:tabs>
        <w:ind w:left="1440" w:hanging="360"/>
      </w:pPr>
      <w:rPr>
        <w:rFonts w:cs="Times New Roman" w:hint="default"/>
      </w:rPr>
    </w:lvl>
    <w:lvl w:ilvl="2" w:tplc="080A0005">
      <w:start w:val="1"/>
      <w:numFmt w:val="lowerLetter"/>
      <w:lvlText w:val="%3)"/>
      <w:lvlJc w:val="left"/>
      <w:pPr>
        <w:tabs>
          <w:tab w:val="num" w:pos="2340"/>
        </w:tabs>
        <w:ind w:left="2340" w:hanging="360"/>
      </w:pPr>
      <w:rPr>
        <w:rFonts w:cs="Times New Roman" w:hint="default"/>
      </w:rPr>
    </w:lvl>
    <w:lvl w:ilvl="3" w:tplc="080A0001" w:tentative="1">
      <w:start w:val="1"/>
      <w:numFmt w:val="decimal"/>
      <w:lvlText w:val="%4."/>
      <w:lvlJc w:val="left"/>
      <w:pPr>
        <w:tabs>
          <w:tab w:val="num" w:pos="2880"/>
        </w:tabs>
        <w:ind w:left="2880" w:hanging="360"/>
      </w:pPr>
      <w:rPr>
        <w:rFonts w:cs="Times New Roman"/>
      </w:rPr>
    </w:lvl>
    <w:lvl w:ilvl="4" w:tplc="080A0003" w:tentative="1">
      <w:start w:val="1"/>
      <w:numFmt w:val="lowerLetter"/>
      <w:lvlText w:val="%5."/>
      <w:lvlJc w:val="left"/>
      <w:pPr>
        <w:tabs>
          <w:tab w:val="num" w:pos="3600"/>
        </w:tabs>
        <w:ind w:left="3600" w:hanging="360"/>
      </w:pPr>
      <w:rPr>
        <w:rFonts w:cs="Times New Roman"/>
      </w:rPr>
    </w:lvl>
    <w:lvl w:ilvl="5" w:tplc="080A0005" w:tentative="1">
      <w:start w:val="1"/>
      <w:numFmt w:val="lowerRoman"/>
      <w:lvlText w:val="%6."/>
      <w:lvlJc w:val="right"/>
      <w:pPr>
        <w:tabs>
          <w:tab w:val="num" w:pos="4320"/>
        </w:tabs>
        <w:ind w:left="4320" w:hanging="180"/>
      </w:pPr>
      <w:rPr>
        <w:rFonts w:cs="Times New Roman"/>
      </w:rPr>
    </w:lvl>
    <w:lvl w:ilvl="6" w:tplc="080A0001" w:tentative="1">
      <w:start w:val="1"/>
      <w:numFmt w:val="decimal"/>
      <w:lvlText w:val="%7."/>
      <w:lvlJc w:val="left"/>
      <w:pPr>
        <w:tabs>
          <w:tab w:val="num" w:pos="5040"/>
        </w:tabs>
        <w:ind w:left="5040" w:hanging="360"/>
      </w:pPr>
      <w:rPr>
        <w:rFonts w:cs="Times New Roman"/>
      </w:rPr>
    </w:lvl>
    <w:lvl w:ilvl="7" w:tplc="080A0003" w:tentative="1">
      <w:start w:val="1"/>
      <w:numFmt w:val="lowerLetter"/>
      <w:lvlText w:val="%8."/>
      <w:lvlJc w:val="left"/>
      <w:pPr>
        <w:tabs>
          <w:tab w:val="num" w:pos="5760"/>
        </w:tabs>
        <w:ind w:left="5760" w:hanging="360"/>
      </w:pPr>
      <w:rPr>
        <w:rFonts w:cs="Times New Roman"/>
      </w:rPr>
    </w:lvl>
    <w:lvl w:ilvl="8" w:tplc="080A0005" w:tentative="1">
      <w:start w:val="1"/>
      <w:numFmt w:val="lowerRoman"/>
      <w:lvlText w:val="%9."/>
      <w:lvlJc w:val="right"/>
      <w:pPr>
        <w:tabs>
          <w:tab w:val="num" w:pos="6480"/>
        </w:tabs>
        <w:ind w:left="6480" w:hanging="180"/>
      </w:pPr>
      <w:rPr>
        <w:rFonts w:cs="Times New Roman"/>
      </w:rPr>
    </w:lvl>
  </w:abstractNum>
  <w:abstractNum w:abstractNumId="158" w15:restartNumberingAfterBreak="0">
    <w:nsid w:val="79E21D65"/>
    <w:multiLevelType w:val="hybridMultilevel"/>
    <w:tmpl w:val="AE94F47C"/>
    <w:lvl w:ilvl="0" w:tplc="080A0017">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159" w15:restartNumberingAfterBreak="0">
    <w:nsid w:val="7A7E14D4"/>
    <w:multiLevelType w:val="hybridMultilevel"/>
    <w:tmpl w:val="89E0D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0" w15:restartNumberingAfterBreak="0">
    <w:nsid w:val="7C7D228E"/>
    <w:multiLevelType w:val="hybridMultilevel"/>
    <w:tmpl w:val="D9508A4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1" w15:restartNumberingAfterBreak="0">
    <w:nsid w:val="7C8E3691"/>
    <w:multiLevelType w:val="hybridMultilevel"/>
    <w:tmpl w:val="0AE2E356"/>
    <w:lvl w:ilvl="0" w:tplc="080A0011">
      <w:start w:val="1"/>
      <w:numFmt w:val="bullet"/>
      <w:lvlText w:val=""/>
      <w:lvlJc w:val="left"/>
      <w:pPr>
        <w:ind w:left="720" w:hanging="360"/>
      </w:pPr>
      <w:rPr>
        <w:rFonts w:ascii="Symbol" w:hAnsi="Symbol" w:hint="default"/>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162" w15:restartNumberingAfterBreak="0">
    <w:nsid w:val="7ECC1F42"/>
    <w:multiLevelType w:val="multilevel"/>
    <w:tmpl w:val="DC16BA92"/>
    <w:lvl w:ilvl="0">
      <w:start w:val="8"/>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3" w15:restartNumberingAfterBreak="0">
    <w:nsid w:val="7ED92387"/>
    <w:multiLevelType w:val="multilevel"/>
    <w:tmpl w:val="E4148DBE"/>
    <w:lvl w:ilvl="0">
      <w:start w:val="1"/>
      <w:numFmt w:val="decimal"/>
      <w:lvlText w:val="%1."/>
      <w:lvlJc w:val="left"/>
      <w:pPr>
        <w:ind w:left="720" w:hanging="360"/>
      </w:pPr>
      <w:rPr>
        <w:rFonts w:hint="default"/>
      </w:rPr>
    </w:lvl>
    <w:lvl w:ilvl="1">
      <w:start w:val="2"/>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4" w15:restartNumberingAfterBreak="0">
    <w:nsid w:val="7EE1554A"/>
    <w:multiLevelType w:val="hybridMultilevel"/>
    <w:tmpl w:val="8470377E"/>
    <w:lvl w:ilvl="0" w:tplc="1DF0D18C">
      <w:start w:val="1"/>
      <w:numFmt w:val="decimal"/>
      <w:lvlText w:val="%1."/>
      <w:lvlJc w:val="left"/>
      <w:pPr>
        <w:ind w:left="720" w:hanging="360"/>
      </w:pPr>
      <w:rPr>
        <w:rFonts w:hint="default"/>
      </w:rPr>
    </w:lvl>
    <w:lvl w:ilvl="1" w:tplc="88BC3110">
      <w:start w:val="1"/>
      <w:numFmt w:val="decimal"/>
      <w:lvlText w:val="%2."/>
      <w:lvlJc w:val="left"/>
      <w:pPr>
        <w:tabs>
          <w:tab w:val="num" w:pos="1440"/>
        </w:tabs>
        <w:ind w:left="1440" w:hanging="360"/>
      </w:pPr>
    </w:lvl>
    <w:lvl w:ilvl="2" w:tplc="85B6F64C">
      <w:start w:val="1"/>
      <w:numFmt w:val="decimal"/>
      <w:lvlText w:val="%3."/>
      <w:lvlJc w:val="left"/>
      <w:pPr>
        <w:tabs>
          <w:tab w:val="num" w:pos="2160"/>
        </w:tabs>
        <w:ind w:left="2160" w:hanging="360"/>
      </w:pPr>
    </w:lvl>
    <w:lvl w:ilvl="3" w:tplc="77D23BAC">
      <w:start w:val="1"/>
      <w:numFmt w:val="decimal"/>
      <w:lvlText w:val="%4."/>
      <w:lvlJc w:val="left"/>
      <w:pPr>
        <w:tabs>
          <w:tab w:val="num" w:pos="2880"/>
        </w:tabs>
        <w:ind w:left="2880" w:hanging="360"/>
      </w:pPr>
    </w:lvl>
    <w:lvl w:ilvl="4" w:tplc="9CC0209C">
      <w:start w:val="1"/>
      <w:numFmt w:val="decimal"/>
      <w:lvlText w:val="%5."/>
      <w:lvlJc w:val="left"/>
      <w:pPr>
        <w:tabs>
          <w:tab w:val="num" w:pos="3600"/>
        </w:tabs>
        <w:ind w:left="3600" w:hanging="360"/>
      </w:pPr>
    </w:lvl>
    <w:lvl w:ilvl="5" w:tplc="89D65C38">
      <w:start w:val="1"/>
      <w:numFmt w:val="decimal"/>
      <w:lvlText w:val="%6."/>
      <w:lvlJc w:val="left"/>
      <w:pPr>
        <w:tabs>
          <w:tab w:val="num" w:pos="4320"/>
        </w:tabs>
        <w:ind w:left="4320" w:hanging="360"/>
      </w:pPr>
    </w:lvl>
    <w:lvl w:ilvl="6" w:tplc="39D89D82">
      <w:start w:val="1"/>
      <w:numFmt w:val="decimal"/>
      <w:lvlText w:val="%7."/>
      <w:lvlJc w:val="left"/>
      <w:pPr>
        <w:tabs>
          <w:tab w:val="num" w:pos="5040"/>
        </w:tabs>
        <w:ind w:left="5040" w:hanging="360"/>
      </w:pPr>
    </w:lvl>
    <w:lvl w:ilvl="7" w:tplc="F5E29608">
      <w:start w:val="1"/>
      <w:numFmt w:val="decimal"/>
      <w:lvlText w:val="%8."/>
      <w:lvlJc w:val="left"/>
      <w:pPr>
        <w:tabs>
          <w:tab w:val="num" w:pos="5760"/>
        </w:tabs>
        <w:ind w:left="5760" w:hanging="360"/>
      </w:pPr>
    </w:lvl>
    <w:lvl w:ilvl="8" w:tplc="600620F4">
      <w:start w:val="1"/>
      <w:numFmt w:val="decimal"/>
      <w:lvlText w:val="%9."/>
      <w:lvlJc w:val="left"/>
      <w:pPr>
        <w:tabs>
          <w:tab w:val="num" w:pos="6480"/>
        </w:tabs>
        <w:ind w:left="6480" w:hanging="360"/>
      </w:pPr>
    </w:lvl>
  </w:abstractNum>
  <w:abstractNum w:abstractNumId="165" w15:restartNumberingAfterBreak="0">
    <w:nsid w:val="7F220767"/>
    <w:multiLevelType w:val="hybridMultilevel"/>
    <w:tmpl w:val="64824CE2"/>
    <w:lvl w:ilvl="0" w:tplc="3230A2F6">
      <w:numFmt w:val="bullet"/>
      <w:lvlText w:val="•"/>
      <w:lvlJc w:val="left"/>
      <w:pPr>
        <w:ind w:left="1065" w:hanging="705"/>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8"/>
  </w:num>
  <w:num w:numId="2">
    <w:abstractNumId w:val="81"/>
  </w:num>
  <w:num w:numId="3">
    <w:abstractNumId w:val="127"/>
  </w:num>
  <w:num w:numId="4">
    <w:abstractNumId w:val="5"/>
  </w:num>
  <w:num w:numId="5">
    <w:abstractNumId w:val="157"/>
  </w:num>
  <w:num w:numId="6">
    <w:abstractNumId w:val="144"/>
  </w:num>
  <w:num w:numId="7">
    <w:abstractNumId w:val="102"/>
  </w:num>
  <w:num w:numId="8">
    <w:abstractNumId w:val="108"/>
  </w:num>
  <w:num w:numId="9">
    <w:abstractNumId w:val="92"/>
  </w:num>
  <w:num w:numId="10">
    <w:abstractNumId w:val="93"/>
  </w:num>
  <w:num w:numId="11">
    <w:abstractNumId w:val="9"/>
  </w:num>
  <w:num w:numId="12">
    <w:abstractNumId w:val="69"/>
  </w:num>
  <w:num w:numId="13">
    <w:abstractNumId w:val="7"/>
  </w:num>
  <w:num w:numId="14">
    <w:abstractNumId w:val="95"/>
  </w:num>
  <w:num w:numId="15">
    <w:abstractNumId w:val="21"/>
  </w:num>
  <w:num w:numId="16">
    <w:abstractNumId w:val="135"/>
  </w:num>
  <w:num w:numId="17">
    <w:abstractNumId w:val="90"/>
  </w:num>
  <w:num w:numId="18">
    <w:abstractNumId w:val="35"/>
  </w:num>
  <w:num w:numId="19">
    <w:abstractNumId w:val="154"/>
  </w:num>
  <w:num w:numId="20">
    <w:abstractNumId w:val="13"/>
  </w:num>
  <w:num w:numId="21">
    <w:abstractNumId w:val="50"/>
  </w:num>
  <w:num w:numId="22">
    <w:abstractNumId w:val="61"/>
  </w:num>
  <w:num w:numId="23">
    <w:abstractNumId w:val="88"/>
  </w:num>
  <w:num w:numId="24">
    <w:abstractNumId w:val="32"/>
  </w:num>
  <w:num w:numId="25">
    <w:abstractNumId w:val="37"/>
  </w:num>
  <w:num w:numId="26">
    <w:abstractNumId w:val="121"/>
  </w:num>
  <w:num w:numId="27">
    <w:abstractNumId w:val="15"/>
  </w:num>
  <w:num w:numId="28">
    <w:abstractNumId w:val="98"/>
  </w:num>
  <w:num w:numId="29">
    <w:abstractNumId w:val="112"/>
  </w:num>
  <w:num w:numId="30">
    <w:abstractNumId w:val="56"/>
  </w:num>
  <w:num w:numId="31">
    <w:abstractNumId w:val="163"/>
  </w:num>
  <w:num w:numId="32">
    <w:abstractNumId w:val="14"/>
  </w:num>
  <w:num w:numId="33">
    <w:abstractNumId w:val="120"/>
  </w:num>
  <w:num w:numId="34">
    <w:abstractNumId w:val="158"/>
  </w:num>
  <w:num w:numId="35">
    <w:abstractNumId w:val="78"/>
  </w:num>
  <w:num w:numId="36">
    <w:abstractNumId w:val="60"/>
  </w:num>
  <w:num w:numId="37">
    <w:abstractNumId w:val="64"/>
  </w:num>
  <w:num w:numId="38">
    <w:abstractNumId w:val="39"/>
  </w:num>
  <w:num w:numId="39">
    <w:abstractNumId w:val="109"/>
  </w:num>
  <w:num w:numId="40">
    <w:abstractNumId w:val="24"/>
  </w:num>
  <w:num w:numId="4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155"/>
  </w:num>
  <w:num w:numId="44">
    <w:abstractNumId w:val="2"/>
  </w:num>
  <w:num w:numId="45">
    <w:abstractNumId w:val="3"/>
  </w:num>
  <w:num w:numId="46">
    <w:abstractNumId w:val="136"/>
  </w:num>
  <w:num w:numId="47">
    <w:abstractNumId w:val="96"/>
  </w:num>
  <w:num w:numId="48">
    <w:abstractNumId w:val="134"/>
  </w:num>
  <w:num w:numId="49">
    <w:abstractNumId w:val="113"/>
  </w:num>
  <w:num w:numId="50">
    <w:abstractNumId w:val="73"/>
  </w:num>
  <w:num w:numId="51">
    <w:abstractNumId w:val="110"/>
  </w:num>
  <w:num w:numId="52">
    <w:abstractNumId w:val="70"/>
  </w:num>
  <w:num w:numId="53">
    <w:abstractNumId w:val="1"/>
  </w:num>
  <w:num w:numId="54">
    <w:abstractNumId w:val="128"/>
  </w:num>
  <w:num w:numId="55">
    <w:abstractNumId w:val="91"/>
  </w:num>
  <w:num w:numId="56">
    <w:abstractNumId w:val="130"/>
  </w:num>
  <w:num w:numId="57">
    <w:abstractNumId w:val="146"/>
  </w:num>
  <w:num w:numId="58">
    <w:abstractNumId w:val="126"/>
  </w:num>
  <w:num w:numId="59">
    <w:abstractNumId w:val="43"/>
  </w:num>
  <w:num w:numId="60">
    <w:abstractNumId w:val="26"/>
  </w:num>
  <w:num w:numId="61">
    <w:abstractNumId w:val="62"/>
  </w:num>
  <w:num w:numId="62">
    <w:abstractNumId w:val="42"/>
  </w:num>
  <w:num w:numId="63">
    <w:abstractNumId w:val="139"/>
  </w:num>
  <w:num w:numId="64">
    <w:abstractNumId w:val="75"/>
  </w:num>
  <w:num w:numId="65">
    <w:abstractNumId w:val="124"/>
  </w:num>
  <w:num w:numId="66">
    <w:abstractNumId w:val="125"/>
  </w:num>
  <w:num w:numId="67">
    <w:abstractNumId w:val="104"/>
  </w:num>
  <w:num w:numId="68">
    <w:abstractNumId w:val="133"/>
  </w:num>
  <w:num w:numId="69">
    <w:abstractNumId w:val="82"/>
  </w:num>
  <w:num w:numId="70">
    <w:abstractNumId w:val="66"/>
  </w:num>
  <w:num w:numId="71">
    <w:abstractNumId w:val="114"/>
  </w:num>
  <w:num w:numId="72">
    <w:abstractNumId w:val="118"/>
  </w:num>
  <w:num w:numId="73">
    <w:abstractNumId w:val="63"/>
  </w:num>
  <w:num w:numId="74">
    <w:abstractNumId w:val="142"/>
  </w:num>
  <w:num w:numId="75">
    <w:abstractNumId w:val="89"/>
  </w:num>
  <w:num w:numId="76">
    <w:abstractNumId w:val="41"/>
  </w:num>
  <w:num w:numId="77">
    <w:abstractNumId w:val="47"/>
  </w:num>
  <w:num w:numId="78">
    <w:abstractNumId w:val="28"/>
  </w:num>
  <w:num w:numId="79">
    <w:abstractNumId w:val="25"/>
  </w:num>
  <w:num w:numId="80">
    <w:abstractNumId w:val="122"/>
  </w:num>
  <w:num w:numId="81">
    <w:abstractNumId w:val="65"/>
  </w:num>
  <w:num w:numId="82">
    <w:abstractNumId w:val="94"/>
  </w:num>
  <w:num w:numId="83">
    <w:abstractNumId w:val="123"/>
  </w:num>
  <w:num w:numId="84">
    <w:abstractNumId w:val="115"/>
  </w:num>
  <w:num w:numId="85">
    <w:abstractNumId w:val="87"/>
  </w:num>
  <w:num w:numId="86">
    <w:abstractNumId w:val="131"/>
  </w:num>
  <w:num w:numId="87">
    <w:abstractNumId w:val="117"/>
  </w:num>
  <w:num w:numId="88">
    <w:abstractNumId w:val="17"/>
  </w:num>
  <w:num w:numId="89">
    <w:abstractNumId w:val="147"/>
  </w:num>
  <w:num w:numId="90">
    <w:abstractNumId w:val="4"/>
  </w:num>
  <w:num w:numId="91">
    <w:abstractNumId w:val="141"/>
  </w:num>
  <w:num w:numId="92">
    <w:abstractNumId w:val="36"/>
  </w:num>
  <w:num w:numId="93">
    <w:abstractNumId w:val="107"/>
  </w:num>
  <w:num w:numId="94">
    <w:abstractNumId w:val="140"/>
  </w:num>
  <w:num w:numId="95">
    <w:abstractNumId w:val="159"/>
  </w:num>
  <w:num w:numId="96">
    <w:abstractNumId w:val="116"/>
  </w:num>
  <w:num w:numId="97">
    <w:abstractNumId w:val="18"/>
  </w:num>
  <w:num w:numId="98">
    <w:abstractNumId w:val="57"/>
  </w:num>
  <w:num w:numId="99">
    <w:abstractNumId w:val="83"/>
  </w:num>
  <w:num w:numId="100">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6"/>
  </w:num>
  <w:num w:numId="102">
    <w:abstractNumId w:val="49"/>
  </w:num>
  <w:num w:numId="103">
    <w:abstractNumId w:val="6"/>
  </w:num>
  <w:num w:numId="104">
    <w:abstractNumId w:val="76"/>
  </w:num>
  <w:num w:numId="105">
    <w:abstractNumId w:val="40"/>
  </w:num>
  <w:num w:numId="106">
    <w:abstractNumId w:val="74"/>
  </w:num>
  <w:num w:numId="107">
    <w:abstractNumId w:val="29"/>
  </w:num>
  <w:num w:numId="108">
    <w:abstractNumId w:val="45"/>
  </w:num>
  <w:num w:numId="109">
    <w:abstractNumId w:val="23"/>
  </w:num>
  <w:num w:numId="110">
    <w:abstractNumId w:val="85"/>
  </w:num>
  <w:num w:numId="111">
    <w:abstractNumId w:val="11"/>
  </w:num>
  <w:num w:numId="112">
    <w:abstractNumId w:val="86"/>
  </w:num>
  <w:num w:numId="113">
    <w:abstractNumId w:val="148"/>
  </w:num>
  <w:num w:numId="114">
    <w:abstractNumId w:val="72"/>
  </w:num>
  <w:num w:numId="115">
    <w:abstractNumId w:val="143"/>
  </w:num>
  <w:num w:numId="116">
    <w:abstractNumId w:val="51"/>
  </w:num>
  <w:num w:numId="117">
    <w:abstractNumId w:val="80"/>
  </w:num>
  <w:num w:numId="118">
    <w:abstractNumId w:val="30"/>
  </w:num>
  <w:num w:numId="119">
    <w:abstractNumId w:val="106"/>
  </w:num>
  <w:num w:numId="120">
    <w:abstractNumId w:val="132"/>
  </w:num>
  <w:num w:numId="121">
    <w:abstractNumId w:val="165"/>
  </w:num>
  <w:num w:numId="122">
    <w:abstractNumId w:val="52"/>
  </w:num>
  <w:num w:numId="123">
    <w:abstractNumId w:val="150"/>
  </w:num>
  <w:num w:numId="124">
    <w:abstractNumId w:val="34"/>
  </w:num>
  <w:num w:numId="125">
    <w:abstractNumId w:val="100"/>
  </w:num>
  <w:num w:numId="126">
    <w:abstractNumId w:val="101"/>
  </w:num>
  <w:num w:numId="127">
    <w:abstractNumId w:val="143"/>
  </w:num>
  <w:num w:numId="128">
    <w:abstractNumId w:val="149"/>
  </w:num>
  <w:num w:numId="129">
    <w:abstractNumId w:val="117"/>
  </w:num>
  <w:num w:numId="1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4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56"/>
  </w:num>
  <w:num w:numId="133">
    <w:abstractNumId w:val="58"/>
  </w:num>
  <w:num w:numId="134">
    <w:abstractNumId w:val="137"/>
  </w:num>
  <w:num w:numId="135">
    <w:abstractNumId w:val="153"/>
  </w:num>
  <w:num w:numId="136">
    <w:abstractNumId w:val="138"/>
  </w:num>
  <w:num w:numId="137">
    <w:abstractNumId w:val="67"/>
  </w:num>
  <w:num w:numId="138">
    <w:abstractNumId w:val="55"/>
  </w:num>
  <w:num w:numId="139">
    <w:abstractNumId w:val="33"/>
  </w:num>
  <w:num w:numId="140">
    <w:abstractNumId w:val="31"/>
  </w:num>
  <w:num w:numId="141">
    <w:abstractNumId w:val="0"/>
  </w:num>
  <w:num w:numId="142">
    <w:abstractNumId w:val="119"/>
  </w:num>
  <w:num w:numId="143">
    <w:abstractNumId w:val="145"/>
  </w:num>
  <w:num w:numId="144">
    <w:abstractNumId w:val="27"/>
  </w:num>
  <w:num w:numId="145">
    <w:abstractNumId w:val="129"/>
  </w:num>
  <w:num w:numId="146">
    <w:abstractNumId w:val="161"/>
  </w:num>
  <w:num w:numId="147">
    <w:abstractNumId w:val="97"/>
  </w:num>
  <w:num w:numId="148">
    <w:abstractNumId w:val="22"/>
  </w:num>
  <w:num w:numId="149">
    <w:abstractNumId w:val="77"/>
  </w:num>
  <w:num w:numId="150">
    <w:abstractNumId w:val="160"/>
  </w:num>
  <w:num w:numId="151">
    <w:abstractNumId w:val="151"/>
  </w:num>
  <w:num w:numId="152">
    <w:abstractNumId w:val="71"/>
  </w:num>
  <w:num w:numId="153">
    <w:abstractNumId w:val="105"/>
  </w:num>
  <w:num w:numId="154">
    <w:abstractNumId w:val="20"/>
  </w:num>
  <w:num w:numId="155">
    <w:abstractNumId w:val="103"/>
  </w:num>
  <w:num w:numId="1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11"/>
  </w:num>
  <w:num w:numId="158">
    <w:abstractNumId w:val="53"/>
  </w:num>
  <w:num w:numId="159">
    <w:abstractNumId w:val="164"/>
  </w:num>
  <w:num w:numId="160">
    <w:abstractNumId w:val="79"/>
  </w:num>
  <w:num w:numId="161">
    <w:abstractNumId w:val="12"/>
  </w:num>
  <w:num w:numId="162">
    <w:abstractNumId w:val="44"/>
  </w:num>
  <w:num w:numId="1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52"/>
  </w:num>
  <w:num w:numId="183">
    <w:abstractNumId w:val="38"/>
  </w:num>
  <w:num w:numId="184">
    <w:abstractNumId w:val="59"/>
  </w:num>
  <w:num w:numId="185">
    <w:abstractNumId w:val="54"/>
  </w:num>
  <w:num w:numId="186">
    <w:abstractNumId w:val="16"/>
  </w:num>
  <w:num w:numId="187">
    <w:abstractNumId w:val="162"/>
  </w:num>
  <w:num w:numId="188">
    <w:abstractNumId w:val="19"/>
  </w:num>
  <w:num w:numId="189">
    <w:abstractNumId w:val="84"/>
  </w:num>
  <w:num w:numId="190">
    <w:abstractNumId w:val="8"/>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F9A"/>
    <w:rsid w:val="0000054E"/>
    <w:rsid w:val="00000D18"/>
    <w:rsid w:val="0000103E"/>
    <w:rsid w:val="000011E3"/>
    <w:rsid w:val="000015EC"/>
    <w:rsid w:val="00001C11"/>
    <w:rsid w:val="00001CBD"/>
    <w:rsid w:val="000027BA"/>
    <w:rsid w:val="00002EF7"/>
    <w:rsid w:val="00003A6F"/>
    <w:rsid w:val="00004365"/>
    <w:rsid w:val="00005C34"/>
    <w:rsid w:val="0000679E"/>
    <w:rsid w:val="000067B6"/>
    <w:rsid w:val="00006C0F"/>
    <w:rsid w:val="00007628"/>
    <w:rsid w:val="00007E13"/>
    <w:rsid w:val="0001018E"/>
    <w:rsid w:val="000101E6"/>
    <w:rsid w:val="00010508"/>
    <w:rsid w:val="00011108"/>
    <w:rsid w:val="00013222"/>
    <w:rsid w:val="00013415"/>
    <w:rsid w:val="00013939"/>
    <w:rsid w:val="000159FC"/>
    <w:rsid w:val="000167A8"/>
    <w:rsid w:val="000172B8"/>
    <w:rsid w:val="0002061C"/>
    <w:rsid w:val="00021099"/>
    <w:rsid w:val="00022E88"/>
    <w:rsid w:val="00023B96"/>
    <w:rsid w:val="000245B2"/>
    <w:rsid w:val="00024D0F"/>
    <w:rsid w:val="00024E4A"/>
    <w:rsid w:val="00025B6B"/>
    <w:rsid w:val="00030FC0"/>
    <w:rsid w:val="00031E39"/>
    <w:rsid w:val="000320FC"/>
    <w:rsid w:val="00032125"/>
    <w:rsid w:val="00033414"/>
    <w:rsid w:val="00033B15"/>
    <w:rsid w:val="00035644"/>
    <w:rsid w:val="00035BEE"/>
    <w:rsid w:val="000368B4"/>
    <w:rsid w:val="000406EC"/>
    <w:rsid w:val="00040D7C"/>
    <w:rsid w:val="00041BA6"/>
    <w:rsid w:val="00042626"/>
    <w:rsid w:val="00043139"/>
    <w:rsid w:val="000449C4"/>
    <w:rsid w:val="00044FDD"/>
    <w:rsid w:val="00045864"/>
    <w:rsid w:val="00045E5D"/>
    <w:rsid w:val="00046634"/>
    <w:rsid w:val="000473DF"/>
    <w:rsid w:val="0005035A"/>
    <w:rsid w:val="00051503"/>
    <w:rsid w:val="00054884"/>
    <w:rsid w:val="00055E44"/>
    <w:rsid w:val="00056489"/>
    <w:rsid w:val="000570F5"/>
    <w:rsid w:val="00057361"/>
    <w:rsid w:val="00057387"/>
    <w:rsid w:val="000574B6"/>
    <w:rsid w:val="00060943"/>
    <w:rsid w:val="00060C94"/>
    <w:rsid w:val="000619BD"/>
    <w:rsid w:val="000626B6"/>
    <w:rsid w:val="00062E85"/>
    <w:rsid w:val="0006455F"/>
    <w:rsid w:val="0006480C"/>
    <w:rsid w:val="0006497A"/>
    <w:rsid w:val="00064D76"/>
    <w:rsid w:val="00065BA2"/>
    <w:rsid w:val="000673E9"/>
    <w:rsid w:val="00070274"/>
    <w:rsid w:val="00073CC8"/>
    <w:rsid w:val="00073ED6"/>
    <w:rsid w:val="00073FEB"/>
    <w:rsid w:val="00074ABA"/>
    <w:rsid w:val="00074D77"/>
    <w:rsid w:val="0007510A"/>
    <w:rsid w:val="0007544E"/>
    <w:rsid w:val="00075877"/>
    <w:rsid w:val="00075ED1"/>
    <w:rsid w:val="00076271"/>
    <w:rsid w:val="000765C3"/>
    <w:rsid w:val="00076D5B"/>
    <w:rsid w:val="0007713C"/>
    <w:rsid w:val="000773F0"/>
    <w:rsid w:val="00080A20"/>
    <w:rsid w:val="00083579"/>
    <w:rsid w:val="00083B1F"/>
    <w:rsid w:val="000840D4"/>
    <w:rsid w:val="00084D8E"/>
    <w:rsid w:val="00085265"/>
    <w:rsid w:val="00085938"/>
    <w:rsid w:val="000865A8"/>
    <w:rsid w:val="00090121"/>
    <w:rsid w:val="0009034B"/>
    <w:rsid w:val="00090E44"/>
    <w:rsid w:val="00090FBC"/>
    <w:rsid w:val="00093C7C"/>
    <w:rsid w:val="000945F6"/>
    <w:rsid w:val="000949C3"/>
    <w:rsid w:val="00094B5A"/>
    <w:rsid w:val="00094CD9"/>
    <w:rsid w:val="00095ACC"/>
    <w:rsid w:val="00095F35"/>
    <w:rsid w:val="00096961"/>
    <w:rsid w:val="00096C28"/>
    <w:rsid w:val="000A127E"/>
    <w:rsid w:val="000A1E1E"/>
    <w:rsid w:val="000A2BA8"/>
    <w:rsid w:val="000A3017"/>
    <w:rsid w:val="000A37F2"/>
    <w:rsid w:val="000A39DA"/>
    <w:rsid w:val="000A3FE1"/>
    <w:rsid w:val="000A48A1"/>
    <w:rsid w:val="000A6ED5"/>
    <w:rsid w:val="000A7434"/>
    <w:rsid w:val="000A7FAE"/>
    <w:rsid w:val="000B0147"/>
    <w:rsid w:val="000B0839"/>
    <w:rsid w:val="000B092D"/>
    <w:rsid w:val="000B1047"/>
    <w:rsid w:val="000B137C"/>
    <w:rsid w:val="000B1CB7"/>
    <w:rsid w:val="000B3067"/>
    <w:rsid w:val="000B35A3"/>
    <w:rsid w:val="000B36C2"/>
    <w:rsid w:val="000B56E1"/>
    <w:rsid w:val="000B658F"/>
    <w:rsid w:val="000C05DC"/>
    <w:rsid w:val="000C1B20"/>
    <w:rsid w:val="000C23D2"/>
    <w:rsid w:val="000C36D9"/>
    <w:rsid w:val="000C431D"/>
    <w:rsid w:val="000C43EA"/>
    <w:rsid w:val="000C4423"/>
    <w:rsid w:val="000C45D9"/>
    <w:rsid w:val="000C5BF6"/>
    <w:rsid w:val="000C5FD1"/>
    <w:rsid w:val="000C602D"/>
    <w:rsid w:val="000C7A9A"/>
    <w:rsid w:val="000D1DD7"/>
    <w:rsid w:val="000D3428"/>
    <w:rsid w:val="000D3441"/>
    <w:rsid w:val="000D36FB"/>
    <w:rsid w:val="000D3EE9"/>
    <w:rsid w:val="000D5665"/>
    <w:rsid w:val="000D56B0"/>
    <w:rsid w:val="000D596E"/>
    <w:rsid w:val="000D5B50"/>
    <w:rsid w:val="000D66F4"/>
    <w:rsid w:val="000D6CAB"/>
    <w:rsid w:val="000D6D27"/>
    <w:rsid w:val="000D7482"/>
    <w:rsid w:val="000E0E46"/>
    <w:rsid w:val="000E180B"/>
    <w:rsid w:val="000E1B3A"/>
    <w:rsid w:val="000E2CA3"/>
    <w:rsid w:val="000E3A6B"/>
    <w:rsid w:val="000E635F"/>
    <w:rsid w:val="000E7B83"/>
    <w:rsid w:val="000F02B8"/>
    <w:rsid w:val="000F2344"/>
    <w:rsid w:val="000F3760"/>
    <w:rsid w:val="000F38A0"/>
    <w:rsid w:val="000F3A01"/>
    <w:rsid w:val="000F3E98"/>
    <w:rsid w:val="000F3F5F"/>
    <w:rsid w:val="000F5406"/>
    <w:rsid w:val="000F5DD8"/>
    <w:rsid w:val="000F67D6"/>
    <w:rsid w:val="000F6C89"/>
    <w:rsid w:val="000F6D7C"/>
    <w:rsid w:val="00100457"/>
    <w:rsid w:val="00100489"/>
    <w:rsid w:val="0010085B"/>
    <w:rsid w:val="00100B6D"/>
    <w:rsid w:val="00100D6A"/>
    <w:rsid w:val="001024BF"/>
    <w:rsid w:val="00103326"/>
    <w:rsid w:val="00103BD7"/>
    <w:rsid w:val="001059E9"/>
    <w:rsid w:val="001062A7"/>
    <w:rsid w:val="0010730E"/>
    <w:rsid w:val="00110008"/>
    <w:rsid w:val="00110DCF"/>
    <w:rsid w:val="001110DE"/>
    <w:rsid w:val="0011112E"/>
    <w:rsid w:val="0011176E"/>
    <w:rsid w:val="00111846"/>
    <w:rsid w:val="001119DF"/>
    <w:rsid w:val="00111A90"/>
    <w:rsid w:val="001136ED"/>
    <w:rsid w:val="00113ACB"/>
    <w:rsid w:val="00113C5D"/>
    <w:rsid w:val="00114853"/>
    <w:rsid w:val="00115294"/>
    <w:rsid w:val="001163BA"/>
    <w:rsid w:val="001163F1"/>
    <w:rsid w:val="00116501"/>
    <w:rsid w:val="0011678D"/>
    <w:rsid w:val="00117CAE"/>
    <w:rsid w:val="00120823"/>
    <w:rsid w:val="001220FE"/>
    <w:rsid w:val="00122144"/>
    <w:rsid w:val="00124112"/>
    <w:rsid w:val="001251B3"/>
    <w:rsid w:val="00125DA6"/>
    <w:rsid w:val="00125F51"/>
    <w:rsid w:val="00126E07"/>
    <w:rsid w:val="00127AC4"/>
    <w:rsid w:val="00132892"/>
    <w:rsid w:val="0013497C"/>
    <w:rsid w:val="001356EE"/>
    <w:rsid w:val="001357CA"/>
    <w:rsid w:val="001357D5"/>
    <w:rsid w:val="00135A44"/>
    <w:rsid w:val="001400E9"/>
    <w:rsid w:val="001407DC"/>
    <w:rsid w:val="001410A6"/>
    <w:rsid w:val="001421AC"/>
    <w:rsid w:val="001424A4"/>
    <w:rsid w:val="00142F2F"/>
    <w:rsid w:val="00143360"/>
    <w:rsid w:val="0014397A"/>
    <w:rsid w:val="00143EDE"/>
    <w:rsid w:val="00143F30"/>
    <w:rsid w:val="0014504E"/>
    <w:rsid w:val="001454FC"/>
    <w:rsid w:val="001457F6"/>
    <w:rsid w:val="001465D7"/>
    <w:rsid w:val="00147D7E"/>
    <w:rsid w:val="001509BA"/>
    <w:rsid w:val="001512BA"/>
    <w:rsid w:val="0015400F"/>
    <w:rsid w:val="001551E8"/>
    <w:rsid w:val="0015740D"/>
    <w:rsid w:val="001605E1"/>
    <w:rsid w:val="00160928"/>
    <w:rsid w:val="00160CAB"/>
    <w:rsid w:val="0016122C"/>
    <w:rsid w:val="0016137B"/>
    <w:rsid w:val="001614F6"/>
    <w:rsid w:val="001636CA"/>
    <w:rsid w:val="00163DF1"/>
    <w:rsid w:val="0016423F"/>
    <w:rsid w:val="001659AF"/>
    <w:rsid w:val="00165A3C"/>
    <w:rsid w:val="00167D93"/>
    <w:rsid w:val="001708AE"/>
    <w:rsid w:val="00172400"/>
    <w:rsid w:val="00173673"/>
    <w:rsid w:val="00174B68"/>
    <w:rsid w:val="00174E81"/>
    <w:rsid w:val="00175976"/>
    <w:rsid w:val="00175B40"/>
    <w:rsid w:val="0017685A"/>
    <w:rsid w:val="0017770B"/>
    <w:rsid w:val="0018166F"/>
    <w:rsid w:val="00181B00"/>
    <w:rsid w:val="00182926"/>
    <w:rsid w:val="00182ED1"/>
    <w:rsid w:val="00185B38"/>
    <w:rsid w:val="001866FF"/>
    <w:rsid w:val="001868DB"/>
    <w:rsid w:val="00186B27"/>
    <w:rsid w:val="00191042"/>
    <w:rsid w:val="00191C60"/>
    <w:rsid w:val="00194218"/>
    <w:rsid w:val="00195156"/>
    <w:rsid w:val="0019640F"/>
    <w:rsid w:val="00197A4C"/>
    <w:rsid w:val="001A0078"/>
    <w:rsid w:val="001A034D"/>
    <w:rsid w:val="001A1BB8"/>
    <w:rsid w:val="001A3FF0"/>
    <w:rsid w:val="001A4302"/>
    <w:rsid w:val="001A4F15"/>
    <w:rsid w:val="001A5087"/>
    <w:rsid w:val="001A5E60"/>
    <w:rsid w:val="001A7405"/>
    <w:rsid w:val="001A77B1"/>
    <w:rsid w:val="001B20E7"/>
    <w:rsid w:val="001B2901"/>
    <w:rsid w:val="001B304E"/>
    <w:rsid w:val="001B3EFA"/>
    <w:rsid w:val="001B4169"/>
    <w:rsid w:val="001B483A"/>
    <w:rsid w:val="001B5B70"/>
    <w:rsid w:val="001B7A63"/>
    <w:rsid w:val="001B7D1E"/>
    <w:rsid w:val="001C0734"/>
    <w:rsid w:val="001C10EB"/>
    <w:rsid w:val="001C1F14"/>
    <w:rsid w:val="001C3552"/>
    <w:rsid w:val="001C38F1"/>
    <w:rsid w:val="001C3969"/>
    <w:rsid w:val="001C582E"/>
    <w:rsid w:val="001C6F26"/>
    <w:rsid w:val="001C76E4"/>
    <w:rsid w:val="001D064D"/>
    <w:rsid w:val="001D155B"/>
    <w:rsid w:val="001D1BFD"/>
    <w:rsid w:val="001D1F48"/>
    <w:rsid w:val="001D2869"/>
    <w:rsid w:val="001D2AA6"/>
    <w:rsid w:val="001D3F73"/>
    <w:rsid w:val="001D4638"/>
    <w:rsid w:val="001D4C65"/>
    <w:rsid w:val="001D64E0"/>
    <w:rsid w:val="001D65B2"/>
    <w:rsid w:val="001D74F6"/>
    <w:rsid w:val="001D7702"/>
    <w:rsid w:val="001E0BAC"/>
    <w:rsid w:val="001E12A6"/>
    <w:rsid w:val="001E148E"/>
    <w:rsid w:val="001E2D09"/>
    <w:rsid w:val="001E3B9F"/>
    <w:rsid w:val="001E511C"/>
    <w:rsid w:val="001E5822"/>
    <w:rsid w:val="001E7AEF"/>
    <w:rsid w:val="001F07CF"/>
    <w:rsid w:val="001F1053"/>
    <w:rsid w:val="001F16D5"/>
    <w:rsid w:val="001F16EF"/>
    <w:rsid w:val="001F17B6"/>
    <w:rsid w:val="001F37AF"/>
    <w:rsid w:val="001F3893"/>
    <w:rsid w:val="001F3C1E"/>
    <w:rsid w:val="001F3CF2"/>
    <w:rsid w:val="001F41D4"/>
    <w:rsid w:val="001F5107"/>
    <w:rsid w:val="001F63B3"/>
    <w:rsid w:val="001F6612"/>
    <w:rsid w:val="001F6D80"/>
    <w:rsid w:val="001F6EC3"/>
    <w:rsid w:val="002008DC"/>
    <w:rsid w:val="00201690"/>
    <w:rsid w:val="00201DDC"/>
    <w:rsid w:val="002025AB"/>
    <w:rsid w:val="0020335A"/>
    <w:rsid w:val="00204787"/>
    <w:rsid w:val="00204E64"/>
    <w:rsid w:val="002051CB"/>
    <w:rsid w:val="002066D7"/>
    <w:rsid w:val="00207D48"/>
    <w:rsid w:val="00210B77"/>
    <w:rsid w:val="00210C69"/>
    <w:rsid w:val="002137E1"/>
    <w:rsid w:val="00213D98"/>
    <w:rsid w:val="00214B98"/>
    <w:rsid w:val="00214C9D"/>
    <w:rsid w:val="00215979"/>
    <w:rsid w:val="00215FF3"/>
    <w:rsid w:val="002170E3"/>
    <w:rsid w:val="00220328"/>
    <w:rsid w:val="002209FA"/>
    <w:rsid w:val="0022199D"/>
    <w:rsid w:val="00221ECD"/>
    <w:rsid w:val="00222728"/>
    <w:rsid w:val="00222857"/>
    <w:rsid w:val="002269FC"/>
    <w:rsid w:val="00226F84"/>
    <w:rsid w:val="002270C3"/>
    <w:rsid w:val="00227275"/>
    <w:rsid w:val="00230619"/>
    <w:rsid w:val="0023172A"/>
    <w:rsid w:val="00233598"/>
    <w:rsid w:val="00233710"/>
    <w:rsid w:val="00233F40"/>
    <w:rsid w:val="00234E06"/>
    <w:rsid w:val="00236BB1"/>
    <w:rsid w:val="00240D1B"/>
    <w:rsid w:val="00240F1E"/>
    <w:rsid w:val="00241614"/>
    <w:rsid w:val="00241A75"/>
    <w:rsid w:val="00241BBC"/>
    <w:rsid w:val="00241C38"/>
    <w:rsid w:val="00242EE0"/>
    <w:rsid w:val="0024423B"/>
    <w:rsid w:val="0024431C"/>
    <w:rsid w:val="00245270"/>
    <w:rsid w:val="00245CE7"/>
    <w:rsid w:val="00245FEF"/>
    <w:rsid w:val="00247288"/>
    <w:rsid w:val="00247842"/>
    <w:rsid w:val="00247BE1"/>
    <w:rsid w:val="002516A7"/>
    <w:rsid w:val="002526C6"/>
    <w:rsid w:val="00253FDA"/>
    <w:rsid w:val="00254365"/>
    <w:rsid w:val="0025453D"/>
    <w:rsid w:val="0025514B"/>
    <w:rsid w:val="002560B3"/>
    <w:rsid w:val="00256218"/>
    <w:rsid w:val="0025695E"/>
    <w:rsid w:val="002578E5"/>
    <w:rsid w:val="00257EB3"/>
    <w:rsid w:val="0026187A"/>
    <w:rsid w:val="002619C1"/>
    <w:rsid w:val="00262D8E"/>
    <w:rsid w:val="00263617"/>
    <w:rsid w:val="002663C6"/>
    <w:rsid w:val="00266A62"/>
    <w:rsid w:val="002673B6"/>
    <w:rsid w:val="002705DC"/>
    <w:rsid w:val="002710F5"/>
    <w:rsid w:val="00271B68"/>
    <w:rsid w:val="002727E4"/>
    <w:rsid w:val="002729CD"/>
    <w:rsid w:val="002735C2"/>
    <w:rsid w:val="002736B8"/>
    <w:rsid w:val="00273A2F"/>
    <w:rsid w:val="00273A64"/>
    <w:rsid w:val="00274297"/>
    <w:rsid w:val="00274335"/>
    <w:rsid w:val="002747E8"/>
    <w:rsid w:val="00275F1A"/>
    <w:rsid w:val="002773B5"/>
    <w:rsid w:val="00277B60"/>
    <w:rsid w:val="002818AE"/>
    <w:rsid w:val="0028232A"/>
    <w:rsid w:val="002825A5"/>
    <w:rsid w:val="00282A6F"/>
    <w:rsid w:val="00283040"/>
    <w:rsid w:val="002834CD"/>
    <w:rsid w:val="00283E4A"/>
    <w:rsid w:val="00285299"/>
    <w:rsid w:val="002865D6"/>
    <w:rsid w:val="002876DA"/>
    <w:rsid w:val="00290725"/>
    <w:rsid w:val="00290CED"/>
    <w:rsid w:val="00290D7E"/>
    <w:rsid w:val="00290D8F"/>
    <w:rsid w:val="002910EB"/>
    <w:rsid w:val="00291516"/>
    <w:rsid w:val="0029155A"/>
    <w:rsid w:val="00291C59"/>
    <w:rsid w:val="00294CB0"/>
    <w:rsid w:val="00294DC7"/>
    <w:rsid w:val="00295EA6"/>
    <w:rsid w:val="00296811"/>
    <w:rsid w:val="002A0A05"/>
    <w:rsid w:val="002A0D20"/>
    <w:rsid w:val="002A0F12"/>
    <w:rsid w:val="002A248A"/>
    <w:rsid w:val="002A2491"/>
    <w:rsid w:val="002A2649"/>
    <w:rsid w:val="002A2AA5"/>
    <w:rsid w:val="002A2E04"/>
    <w:rsid w:val="002A3079"/>
    <w:rsid w:val="002A36E7"/>
    <w:rsid w:val="002A3B18"/>
    <w:rsid w:val="002A4655"/>
    <w:rsid w:val="002A4BBE"/>
    <w:rsid w:val="002A50EA"/>
    <w:rsid w:val="002A583C"/>
    <w:rsid w:val="002A5AE3"/>
    <w:rsid w:val="002A5F52"/>
    <w:rsid w:val="002A636A"/>
    <w:rsid w:val="002A6919"/>
    <w:rsid w:val="002A6C39"/>
    <w:rsid w:val="002A6E68"/>
    <w:rsid w:val="002A7039"/>
    <w:rsid w:val="002A76D1"/>
    <w:rsid w:val="002A7776"/>
    <w:rsid w:val="002B0026"/>
    <w:rsid w:val="002B1182"/>
    <w:rsid w:val="002B2D02"/>
    <w:rsid w:val="002B33D2"/>
    <w:rsid w:val="002B3A55"/>
    <w:rsid w:val="002B4247"/>
    <w:rsid w:val="002B4991"/>
    <w:rsid w:val="002B49A2"/>
    <w:rsid w:val="002B4AAF"/>
    <w:rsid w:val="002B521C"/>
    <w:rsid w:val="002B6273"/>
    <w:rsid w:val="002B667A"/>
    <w:rsid w:val="002C00D1"/>
    <w:rsid w:val="002C0207"/>
    <w:rsid w:val="002C182E"/>
    <w:rsid w:val="002C2156"/>
    <w:rsid w:val="002C3970"/>
    <w:rsid w:val="002C4261"/>
    <w:rsid w:val="002C46EF"/>
    <w:rsid w:val="002C47AC"/>
    <w:rsid w:val="002C5A64"/>
    <w:rsid w:val="002C660F"/>
    <w:rsid w:val="002C6858"/>
    <w:rsid w:val="002D030E"/>
    <w:rsid w:val="002D198D"/>
    <w:rsid w:val="002D2C87"/>
    <w:rsid w:val="002D2CD9"/>
    <w:rsid w:val="002D6008"/>
    <w:rsid w:val="002D727A"/>
    <w:rsid w:val="002E1226"/>
    <w:rsid w:val="002E141E"/>
    <w:rsid w:val="002E1CDB"/>
    <w:rsid w:val="002E3317"/>
    <w:rsid w:val="002E4C67"/>
    <w:rsid w:val="002E5074"/>
    <w:rsid w:val="002E5C4B"/>
    <w:rsid w:val="002E680B"/>
    <w:rsid w:val="002E71C9"/>
    <w:rsid w:val="002F07A1"/>
    <w:rsid w:val="002F1A23"/>
    <w:rsid w:val="002F23C3"/>
    <w:rsid w:val="002F257E"/>
    <w:rsid w:val="002F3025"/>
    <w:rsid w:val="002F45AF"/>
    <w:rsid w:val="002F658F"/>
    <w:rsid w:val="002F682F"/>
    <w:rsid w:val="002F7449"/>
    <w:rsid w:val="00300C4D"/>
    <w:rsid w:val="00301504"/>
    <w:rsid w:val="003018E4"/>
    <w:rsid w:val="00303276"/>
    <w:rsid w:val="00304D73"/>
    <w:rsid w:val="0030567E"/>
    <w:rsid w:val="00305FA4"/>
    <w:rsid w:val="00307E4C"/>
    <w:rsid w:val="003102D0"/>
    <w:rsid w:val="00310B81"/>
    <w:rsid w:val="00311248"/>
    <w:rsid w:val="003117EF"/>
    <w:rsid w:val="00311F0D"/>
    <w:rsid w:val="003124BC"/>
    <w:rsid w:val="0031266A"/>
    <w:rsid w:val="00313883"/>
    <w:rsid w:val="00314A3B"/>
    <w:rsid w:val="003152CD"/>
    <w:rsid w:val="00315403"/>
    <w:rsid w:val="00316324"/>
    <w:rsid w:val="00316F03"/>
    <w:rsid w:val="003175AD"/>
    <w:rsid w:val="003178AD"/>
    <w:rsid w:val="0032036A"/>
    <w:rsid w:val="00320588"/>
    <w:rsid w:val="003208D6"/>
    <w:rsid w:val="00321703"/>
    <w:rsid w:val="00323834"/>
    <w:rsid w:val="003257C1"/>
    <w:rsid w:val="00325DA2"/>
    <w:rsid w:val="00326E1F"/>
    <w:rsid w:val="0032772E"/>
    <w:rsid w:val="00330821"/>
    <w:rsid w:val="00330B78"/>
    <w:rsid w:val="00332D52"/>
    <w:rsid w:val="00332DA6"/>
    <w:rsid w:val="0033315F"/>
    <w:rsid w:val="00334298"/>
    <w:rsid w:val="00334545"/>
    <w:rsid w:val="00335CF3"/>
    <w:rsid w:val="00336111"/>
    <w:rsid w:val="0033722D"/>
    <w:rsid w:val="00340419"/>
    <w:rsid w:val="0034041B"/>
    <w:rsid w:val="00342E63"/>
    <w:rsid w:val="00343DBE"/>
    <w:rsid w:val="00343FB8"/>
    <w:rsid w:val="00344631"/>
    <w:rsid w:val="00344D9F"/>
    <w:rsid w:val="00344F5A"/>
    <w:rsid w:val="003457D7"/>
    <w:rsid w:val="003465B7"/>
    <w:rsid w:val="00346BB1"/>
    <w:rsid w:val="00350690"/>
    <w:rsid w:val="00350AED"/>
    <w:rsid w:val="00351605"/>
    <w:rsid w:val="00351CD4"/>
    <w:rsid w:val="0035288D"/>
    <w:rsid w:val="00353417"/>
    <w:rsid w:val="00353620"/>
    <w:rsid w:val="00353703"/>
    <w:rsid w:val="00353E1C"/>
    <w:rsid w:val="003547B8"/>
    <w:rsid w:val="00354CBF"/>
    <w:rsid w:val="003574F9"/>
    <w:rsid w:val="00357D24"/>
    <w:rsid w:val="003604F3"/>
    <w:rsid w:val="00360FE0"/>
    <w:rsid w:val="003610CE"/>
    <w:rsid w:val="0036138A"/>
    <w:rsid w:val="003614B2"/>
    <w:rsid w:val="00362185"/>
    <w:rsid w:val="003627B1"/>
    <w:rsid w:val="0036489A"/>
    <w:rsid w:val="00364FC4"/>
    <w:rsid w:val="00366037"/>
    <w:rsid w:val="003665CC"/>
    <w:rsid w:val="00366F2B"/>
    <w:rsid w:val="00367DC5"/>
    <w:rsid w:val="00367F96"/>
    <w:rsid w:val="0037046E"/>
    <w:rsid w:val="0037157C"/>
    <w:rsid w:val="00371DFF"/>
    <w:rsid w:val="00376052"/>
    <w:rsid w:val="00377351"/>
    <w:rsid w:val="00377D7A"/>
    <w:rsid w:val="00380625"/>
    <w:rsid w:val="00380893"/>
    <w:rsid w:val="003818AD"/>
    <w:rsid w:val="00381F58"/>
    <w:rsid w:val="0038255E"/>
    <w:rsid w:val="00382E43"/>
    <w:rsid w:val="00383113"/>
    <w:rsid w:val="00383C3D"/>
    <w:rsid w:val="00383CE3"/>
    <w:rsid w:val="00383D59"/>
    <w:rsid w:val="00383DD9"/>
    <w:rsid w:val="003858E4"/>
    <w:rsid w:val="003859B9"/>
    <w:rsid w:val="00386095"/>
    <w:rsid w:val="00390008"/>
    <w:rsid w:val="00391C97"/>
    <w:rsid w:val="00393323"/>
    <w:rsid w:val="00393E9E"/>
    <w:rsid w:val="00394286"/>
    <w:rsid w:val="003952E8"/>
    <w:rsid w:val="00396C59"/>
    <w:rsid w:val="0039751F"/>
    <w:rsid w:val="00397C42"/>
    <w:rsid w:val="003A23C0"/>
    <w:rsid w:val="003A2BFC"/>
    <w:rsid w:val="003A3692"/>
    <w:rsid w:val="003A55B1"/>
    <w:rsid w:val="003A55FE"/>
    <w:rsid w:val="003A5B00"/>
    <w:rsid w:val="003A5C47"/>
    <w:rsid w:val="003A6761"/>
    <w:rsid w:val="003B0886"/>
    <w:rsid w:val="003B12D8"/>
    <w:rsid w:val="003B2A2E"/>
    <w:rsid w:val="003B2AAE"/>
    <w:rsid w:val="003B7B26"/>
    <w:rsid w:val="003C0734"/>
    <w:rsid w:val="003C129A"/>
    <w:rsid w:val="003C260B"/>
    <w:rsid w:val="003C273E"/>
    <w:rsid w:val="003C2743"/>
    <w:rsid w:val="003C3BD0"/>
    <w:rsid w:val="003C4B56"/>
    <w:rsid w:val="003C5845"/>
    <w:rsid w:val="003C5B08"/>
    <w:rsid w:val="003C5D32"/>
    <w:rsid w:val="003C6879"/>
    <w:rsid w:val="003C6F83"/>
    <w:rsid w:val="003C7CC0"/>
    <w:rsid w:val="003D0790"/>
    <w:rsid w:val="003D090B"/>
    <w:rsid w:val="003D11BA"/>
    <w:rsid w:val="003D1B1F"/>
    <w:rsid w:val="003D2219"/>
    <w:rsid w:val="003D2759"/>
    <w:rsid w:val="003D2CC1"/>
    <w:rsid w:val="003D3633"/>
    <w:rsid w:val="003D3D1B"/>
    <w:rsid w:val="003D4B73"/>
    <w:rsid w:val="003D4CC6"/>
    <w:rsid w:val="003D4F10"/>
    <w:rsid w:val="003D5F94"/>
    <w:rsid w:val="003D6027"/>
    <w:rsid w:val="003D6500"/>
    <w:rsid w:val="003D7CB8"/>
    <w:rsid w:val="003E10CA"/>
    <w:rsid w:val="003E3527"/>
    <w:rsid w:val="003E4706"/>
    <w:rsid w:val="003E6382"/>
    <w:rsid w:val="003E66B6"/>
    <w:rsid w:val="003E6B12"/>
    <w:rsid w:val="003E727B"/>
    <w:rsid w:val="003E7370"/>
    <w:rsid w:val="003F00B8"/>
    <w:rsid w:val="003F0BB7"/>
    <w:rsid w:val="003F12E6"/>
    <w:rsid w:val="003F137F"/>
    <w:rsid w:val="003F26DB"/>
    <w:rsid w:val="003F2EF6"/>
    <w:rsid w:val="003F4781"/>
    <w:rsid w:val="003F60EE"/>
    <w:rsid w:val="003F6155"/>
    <w:rsid w:val="003F656F"/>
    <w:rsid w:val="003F6796"/>
    <w:rsid w:val="003F716B"/>
    <w:rsid w:val="003F77CF"/>
    <w:rsid w:val="00400883"/>
    <w:rsid w:val="00401CEB"/>
    <w:rsid w:val="004021F4"/>
    <w:rsid w:val="00402F39"/>
    <w:rsid w:val="00402F7C"/>
    <w:rsid w:val="00403958"/>
    <w:rsid w:val="00404397"/>
    <w:rsid w:val="00405369"/>
    <w:rsid w:val="004104B7"/>
    <w:rsid w:val="004121E2"/>
    <w:rsid w:val="004122C7"/>
    <w:rsid w:val="0041343C"/>
    <w:rsid w:val="0041496B"/>
    <w:rsid w:val="004161B2"/>
    <w:rsid w:val="0041680A"/>
    <w:rsid w:val="004170D7"/>
    <w:rsid w:val="004172EE"/>
    <w:rsid w:val="004174D6"/>
    <w:rsid w:val="0042118A"/>
    <w:rsid w:val="0042262A"/>
    <w:rsid w:val="00422E63"/>
    <w:rsid w:val="0042603C"/>
    <w:rsid w:val="00427028"/>
    <w:rsid w:val="004274B3"/>
    <w:rsid w:val="0042764C"/>
    <w:rsid w:val="004276CF"/>
    <w:rsid w:val="00427ED9"/>
    <w:rsid w:val="004301FF"/>
    <w:rsid w:val="0043128E"/>
    <w:rsid w:val="00431ED9"/>
    <w:rsid w:val="00433ED1"/>
    <w:rsid w:val="004343F8"/>
    <w:rsid w:val="0043591C"/>
    <w:rsid w:val="00436B73"/>
    <w:rsid w:val="004373BB"/>
    <w:rsid w:val="00437AF0"/>
    <w:rsid w:val="00440C8B"/>
    <w:rsid w:val="00440DBC"/>
    <w:rsid w:val="004412AF"/>
    <w:rsid w:val="00442DEB"/>
    <w:rsid w:val="004440E6"/>
    <w:rsid w:val="00444E70"/>
    <w:rsid w:val="004452B3"/>
    <w:rsid w:val="004468A9"/>
    <w:rsid w:val="0045044C"/>
    <w:rsid w:val="004504B6"/>
    <w:rsid w:val="00450AF2"/>
    <w:rsid w:val="004515AD"/>
    <w:rsid w:val="00453A71"/>
    <w:rsid w:val="004540D4"/>
    <w:rsid w:val="00454A66"/>
    <w:rsid w:val="00456589"/>
    <w:rsid w:val="004604F2"/>
    <w:rsid w:val="004609CB"/>
    <w:rsid w:val="00460DD4"/>
    <w:rsid w:val="004618EF"/>
    <w:rsid w:val="00461B25"/>
    <w:rsid w:val="00461F56"/>
    <w:rsid w:val="004623F4"/>
    <w:rsid w:val="00462CE4"/>
    <w:rsid w:val="00463156"/>
    <w:rsid w:val="004633BB"/>
    <w:rsid w:val="00463C42"/>
    <w:rsid w:val="00463D17"/>
    <w:rsid w:val="004640A7"/>
    <w:rsid w:val="00464684"/>
    <w:rsid w:val="00464D87"/>
    <w:rsid w:val="0046513F"/>
    <w:rsid w:val="00467479"/>
    <w:rsid w:val="004677AB"/>
    <w:rsid w:val="00467A81"/>
    <w:rsid w:val="0047366F"/>
    <w:rsid w:val="00473C0F"/>
    <w:rsid w:val="0047429B"/>
    <w:rsid w:val="00476D9F"/>
    <w:rsid w:val="00477E6D"/>
    <w:rsid w:val="004804EC"/>
    <w:rsid w:val="004805CD"/>
    <w:rsid w:val="00482178"/>
    <w:rsid w:val="00482180"/>
    <w:rsid w:val="00482ABC"/>
    <w:rsid w:val="00482BDC"/>
    <w:rsid w:val="00482D03"/>
    <w:rsid w:val="00482FBD"/>
    <w:rsid w:val="004831A4"/>
    <w:rsid w:val="00483F72"/>
    <w:rsid w:val="0048659A"/>
    <w:rsid w:val="00491ED6"/>
    <w:rsid w:val="00496417"/>
    <w:rsid w:val="004966E9"/>
    <w:rsid w:val="0049693B"/>
    <w:rsid w:val="00496F58"/>
    <w:rsid w:val="0049790B"/>
    <w:rsid w:val="00497919"/>
    <w:rsid w:val="004A0297"/>
    <w:rsid w:val="004A2407"/>
    <w:rsid w:val="004A366B"/>
    <w:rsid w:val="004A374D"/>
    <w:rsid w:val="004A389F"/>
    <w:rsid w:val="004A4CAB"/>
    <w:rsid w:val="004A5B1A"/>
    <w:rsid w:val="004A65AF"/>
    <w:rsid w:val="004A6CC4"/>
    <w:rsid w:val="004A7811"/>
    <w:rsid w:val="004B11EB"/>
    <w:rsid w:val="004B304B"/>
    <w:rsid w:val="004B3F1C"/>
    <w:rsid w:val="004B492E"/>
    <w:rsid w:val="004B5561"/>
    <w:rsid w:val="004B5D60"/>
    <w:rsid w:val="004B68B6"/>
    <w:rsid w:val="004B6E5C"/>
    <w:rsid w:val="004B7685"/>
    <w:rsid w:val="004C0BDF"/>
    <w:rsid w:val="004C16CD"/>
    <w:rsid w:val="004C1AEB"/>
    <w:rsid w:val="004C2AD9"/>
    <w:rsid w:val="004C5735"/>
    <w:rsid w:val="004C6026"/>
    <w:rsid w:val="004D02F2"/>
    <w:rsid w:val="004D04B4"/>
    <w:rsid w:val="004D08FE"/>
    <w:rsid w:val="004D1026"/>
    <w:rsid w:val="004D16AE"/>
    <w:rsid w:val="004D2652"/>
    <w:rsid w:val="004D3086"/>
    <w:rsid w:val="004D319D"/>
    <w:rsid w:val="004D339B"/>
    <w:rsid w:val="004D3F56"/>
    <w:rsid w:val="004D4488"/>
    <w:rsid w:val="004D5B9E"/>
    <w:rsid w:val="004D6327"/>
    <w:rsid w:val="004D6F69"/>
    <w:rsid w:val="004D7519"/>
    <w:rsid w:val="004D7809"/>
    <w:rsid w:val="004E1F9A"/>
    <w:rsid w:val="004E2F11"/>
    <w:rsid w:val="004E3811"/>
    <w:rsid w:val="004E5119"/>
    <w:rsid w:val="004E581B"/>
    <w:rsid w:val="004E651E"/>
    <w:rsid w:val="004E6E74"/>
    <w:rsid w:val="004E6F57"/>
    <w:rsid w:val="004E6FE3"/>
    <w:rsid w:val="004E779A"/>
    <w:rsid w:val="004E7A61"/>
    <w:rsid w:val="004F09A5"/>
    <w:rsid w:val="004F0ECA"/>
    <w:rsid w:val="004F1D53"/>
    <w:rsid w:val="004F1FDE"/>
    <w:rsid w:val="004F226B"/>
    <w:rsid w:val="004F2337"/>
    <w:rsid w:val="004F2382"/>
    <w:rsid w:val="004F34F0"/>
    <w:rsid w:val="004F36D2"/>
    <w:rsid w:val="004F3FA9"/>
    <w:rsid w:val="004F6008"/>
    <w:rsid w:val="004F6C84"/>
    <w:rsid w:val="004F7CF8"/>
    <w:rsid w:val="00500770"/>
    <w:rsid w:val="0050087C"/>
    <w:rsid w:val="00501437"/>
    <w:rsid w:val="00501B62"/>
    <w:rsid w:val="00501CA8"/>
    <w:rsid w:val="005027D9"/>
    <w:rsid w:val="0050293B"/>
    <w:rsid w:val="005037E2"/>
    <w:rsid w:val="00503CBF"/>
    <w:rsid w:val="0050431A"/>
    <w:rsid w:val="0050466F"/>
    <w:rsid w:val="00505ED8"/>
    <w:rsid w:val="0050654B"/>
    <w:rsid w:val="00506C26"/>
    <w:rsid w:val="005074D4"/>
    <w:rsid w:val="00507622"/>
    <w:rsid w:val="005112BE"/>
    <w:rsid w:val="0051435A"/>
    <w:rsid w:val="005159CD"/>
    <w:rsid w:val="00515F02"/>
    <w:rsid w:val="005163C4"/>
    <w:rsid w:val="0051760B"/>
    <w:rsid w:val="005178CD"/>
    <w:rsid w:val="005202AC"/>
    <w:rsid w:val="005218A4"/>
    <w:rsid w:val="00521FB0"/>
    <w:rsid w:val="005221E8"/>
    <w:rsid w:val="0052302D"/>
    <w:rsid w:val="0052334C"/>
    <w:rsid w:val="00523F29"/>
    <w:rsid w:val="00524310"/>
    <w:rsid w:val="00524715"/>
    <w:rsid w:val="00526188"/>
    <w:rsid w:val="00526815"/>
    <w:rsid w:val="0052715D"/>
    <w:rsid w:val="00527746"/>
    <w:rsid w:val="00530316"/>
    <w:rsid w:val="0053039B"/>
    <w:rsid w:val="00531BE0"/>
    <w:rsid w:val="0053271A"/>
    <w:rsid w:val="00532771"/>
    <w:rsid w:val="00532A5C"/>
    <w:rsid w:val="00533164"/>
    <w:rsid w:val="005346E6"/>
    <w:rsid w:val="00534DDE"/>
    <w:rsid w:val="00535636"/>
    <w:rsid w:val="00537012"/>
    <w:rsid w:val="00537275"/>
    <w:rsid w:val="005406E1"/>
    <w:rsid w:val="00540C0B"/>
    <w:rsid w:val="0054138B"/>
    <w:rsid w:val="00541A46"/>
    <w:rsid w:val="00542888"/>
    <w:rsid w:val="0054321B"/>
    <w:rsid w:val="00545F2C"/>
    <w:rsid w:val="005467A8"/>
    <w:rsid w:val="00550074"/>
    <w:rsid w:val="0055105E"/>
    <w:rsid w:val="00552018"/>
    <w:rsid w:val="0055283C"/>
    <w:rsid w:val="005547F7"/>
    <w:rsid w:val="0055537D"/>
    <w:rsid w:val="00556F47"/>
    <w:rsid w:val="00557595"/>
    <w:rsid w:val="00557E33"/>
    <w:rsid w:val="00557E8E"/>
    <w:rsid w:val="0056088C"/>
    <w:rsid w:val="005613CE"/>
    <w:rsid w:val="00562136"/>
    <w:rsid w:val="005623ED"/>
    <w:rsid w:val="00562B3F"/>
    <w:rsid w:val="0056338A"/>
    <w:rsid w:val="00564237"/>
    <w:rsid w:val="00566EA0"/>
    <w:rsid w:val="00566F95"/>
    <w:rsid w:val="005672D0"/>
    <w:rsid w:val="005679C0"/>
    <w:rsid w:val="00570204"/>
    <w:rsid w:val="0057091C"/>
    <w:rsid w:val="00570FE8"/>
    <w:rsid w:val="00571F1F"/>
    <w:rsid w:val="00572056"/>
    <w:rsid w:val="005733F4"/>
    <w:rsid w:val="00573BF5"/>
    <w:rsid w:val="00577342"/>
    <w:rsid w:val="00577401"/>
    <w:rsid w:val="00580525"/>
    <w:rsid w:val="00587BCD"/>
    <w:rsid w:val="0059001B"/>
    <w:rsid w:val="00590F5A"/>
    <w:rsid w:val="00592CB6"/>
    <w:rsid w:val="00593559"/>
    <w:rsid w:val="005938AA"/>
    <w:rsid w:val="005941F7"/>
    <w:rsid w:val="0059526B"/>
    <w:rsid w:val="005956BC"/>
    <w:rsid w:val="005959ED"/>
    <w:rsid w:val="00595B18"/>
    <w:rsid w:val="0059639D"/>
    <w:rsid w:val="00596781"/>
    <w:rsid w:val="00597D20"/>
    <w:rsid w:val="005A01C3"/>
    <w:rsid w:val="005A0783"/>
    <w:rsid w:val="005A0E00"/>
    <w:rsid w:val="005A0EC3"/>
    <w:rsid w:val="005A1701"/>
    <w:rsid w:val="005A20E9"/>
    <w:rsid w:val="005A2CB0"/>
    <w:rsid w:val="005A368A"/>
    <w:rsid w:val="005A40F2"/>
    <w:rsid w:val="005A4358"/>
    <w:rsid w:val="005A4FF3"/>
    <w:rsid w:val="005A547A"/>
    <w:rsid w:val="005A5862"/>
    <w:rsid w:val="005A60D1"/>
    <w:rsid w:val="005A629F"/>
    <w:rsid w:val="005A6D36"/>
    <w:rsid w:val="005A7109"/>
    <w:rsid w:val="005A78BA"/>
    <w:rsid w:val="005B09EB"/>
    <w:rsid w:val="005B0F08"/>
    <w:rsid w:val="005B1C64"/>
    <w:rsid w:val="005B25A6"/>
    <w:rsid w:val="005B29EE"/>
    <w:rsid w:val="005B2D93"/>
    <w:rsid w:val="005B5FC0"/>
    <w:rsid w:val="005B7550"/>
    <w:rsid w:val="005C00E4"/>
    <w:rsid w:val="005C1A35"/>
    <w:rsid w:val="005C1F5C"/>
    <w:rsid w:val="005C2BBB"/>
    <w:rsid w:val="005C3ABE"/>
    <w:rsid w:val="005C3DC0"/>
    <w:rsid w:val="005C5448"/>
    <w:rsid w:val="005C564D"/>
    <w:rsid w:val="005C5659"/>
    <w:rsid w:val="005C63C4"/>
    <w:rsid w:val="005C6563"/>
    <w:rsid w:val="005D0025"/>
    <w:rsid w:val="005D0B5F"/>
    <w:rsid w:val="005D1F76"/>
    <w:rsid w:val="005D2099"/>
    <w:rsid w:val="005D2E37"/>
    <w:rsid w:val="005D3254"/>
    <w:rsid w:val="005D3DE3"/>
    <w:rsid w:val="005D3E8C"/>
    <w:rsid w:val="005D3F2A"/>
    <w:rsid w:val="005D5CF8"/>
    <w:rsid w:val="005D605F"/>
    <w:rsid w:val="005D662F"/>
    <w:rsid w:val="005D7BAD"/>
    <w:rsid w:val="005E056B"/>
    <w:rsid w:val="005E0DF5"/>
    <w:rsid w:val="005E1105"/>
    <w:rsid w:val="005E134E"/>
    <w:rsid w:val="005E1698"/>
    <w:rsid w:val="005E22C3"/>
    <w:rsid w:val="005E29DD"/>
    <w:rsid w:val="005E3E8D"/>
    <w:rsid w:val="005E5184"/>
    <w:rsid w:val="005E55B6"/>
    <w:rsid w:val="005F1877"/>
    <w:rsid w:val="005F1B8C"/>
    <w:rsid w:val="005F3283"/>
    <w:rsid w:val="005F3579"/>
    <w:rsid w:val="005F3AF4"/>
    <w:rsid w:val="005F3B74"/>
    <w:rsid w:val="005F429A"/>
    <w:rsid w:val="005F490C"/>
    <w:rsid w:val="005F52B6"/>
    <w:rsid w:val="005F5ACB"/>
    <w:rsid w:val="005F5D07"/>
    <w:rsid w:val="005F62C6"/>
    <w:rsid w:val="005F671D"/>
    <w:rsid w:val="005F6823"/>
    <w:rsid w:val="005F6987"/>
    <w:rsid w:val="005F6EC3"/>
    <w:rsid w:val="005F7C91"/>
    <w:rsid w:val="005F7DE0"/>
    <w:rsid w:val="006007FB"/>
    <w:rsid w:val="00600BF5"/>
    <w:rsid w:val="006035D5"/>
    <w:rsid w:val="00603DA9"/>
    <w:rsid w:val="006057D2"/>
    <w:rsid w:val="00606084"/>
    <w:rsid w:val="006061DF"/>
    <w:rsid w:val="00606BE0"/>
    <w:rsid w:val="0060723C"/>
    <w:rsid w:val="00607305"/>
    <w:rsid w:val="00607464"/>
    <w:rsid w:val="00607C16"/>
    <w:rsid w:val="0061106D"/>
    <w:rsid w:val="006113F4"/>
    <w:rsid w:val="006119B1"/>
    <w:rsid w:val="00611EB5"/>
    <w:rsid w:val="00612D32"/>
    <w:rsid w:val="00613057"/>
    <w:rsid w:val="00613123"/>
    <w:rsid w:val="00613867"/>
    <w:rsid w:val="00613E01"/>
    <w:rsid w:val="00614962"/>
    <w:rsid w:val="00615557"/>
    <w:rsid w:val="006166AD"/>
    <w:rsid w:val="00617751"/>
    <w:rsid w:val="00617B97"/>
    <w:rsid w:val="00620249"/>
    <w:rsid w:val="00620DA8"/>
    <w:rsid w:val="00623840"/>
    <w:rsid w:val="006247B1"/>
    <w:rsid w:val="00625C74"/>
    <w:rsid w:val="00625EDC"/>
    <w:rsid w:val="006261BB"/>
    <w:rsid w:val="00627690"/>
    <w:rsid w:val="00630513"/>
    <w:rsid w:val="00635149"/>
    <w:rsid w:val="006369E8"/>
    <w:rsid w:val="0064014A"/>
    <w:rsid w:val="006404F6"/>
    <w:rsid w:val="00641922"/>
    <w:rsid w:val="00641948"/>
    <w:rsid w:val="0064380B"/>
    <w:rsid w:val="0064391E"/>
    <w:rsid w:val="00643F9E"/>
    <w:rsid w:val="0064418F"/>
    <w:rsid w:val="00645011"/>
    <w:rsid w:val="00645940"/>
    <w:rsid w:val="0064607D"/>
    <w:rsid w:val="00646444"/>
    <w:rsid w:val="006467B7"/>
    <w:rsid w:val="00646A50"/>
    <w:rsid w:val="00647005"/>
    <w:rsid w:val="00647E13"/>
    <w:rsid w:val="00651812"/>
    <w:rsid w:val="00652B33"/>
    <w:rsid w:val="00653C83"/>
    <w:rsid w:val="006541D5"/>
    <w:rsid w:val="006548EE"/>
    <w:rsid w:val="006565B2"/>
    <w:rsid w:val="006572A9"/>
    <w:rsid w:val="006608F8"/>
    <w:rsid w:val="00660D9E"/>
    <w:rsid w:val="00661B3A"/>
    <w:rsid w:val="00661E16"/>
    <w:rsid w:val="006620B2"/>
    <w:rsid w:val="00662AAF"/>
    <w:rsid w:val="00662BD6"/>
    <w:rsid w:val="00663CCE"/>
    <w:rsid w:val="00664AC4"/>
    <w:rsid w:val="00665136"/>
    <w:rsid w:val="00670D37"/>
    <w:rsid w:val="0067128D"/>
    <w:rsid w:val="00674896"/>
    <w:rsid w:val="006748A0"/>
    <w:rsid w:val="00674B36"/>
    <w:rsid w:val="00674FD7"/>
    <w:rsid w:val="00675982"/>
    <w:rsid w:val="006762A4"/>
    <w:rsid w:val="00676B87"/>
    <w:rsid w:val="0067789B"/>
    <w:rsid w:val="00677DF5"/>
    <w:rsid w:val="00677E17"/>
    <w:rsid w:val="006802D3"/>
    <w:rsid w:val="006804D8"/>
    <w:rsid w:val="00681551"/>
    <w:rsid w:val="0068293A"/>
    <w:rsid w:val="00683511"/>
    <w:rsid w:val="00683B32"/>
    <w:rsid w:val="00685C1A"/>
    <w:rsid w:val="006863F5"/>
    <w:rsid w:val="00686682"/>
    <w:rsid w:val="00686A35"/>
    <w:rsid w:val="0068758B"/>
    <w:rsid w:val="006913EE"/>
    <w:rsid w:val="0069142B"/>
    <w:rsid w:val="00692EB7"/>
    <w:rsid w:val="006932B0"/>
    <w:rsid w:val="0069421F"/>
    <w:rsid w:val="006942D5"/>
    <w:rsid w:val="00695172"/>
    <w:rsid w:val="006957E5"/>
    <w:rsid w:val="00695F82"/>
    <w:rsid w:val="0069669E"/>
    <w:rsid w:val="00696F14"/>
    <w:rsid w:val="006974B6"/>
    <w:rsid w:val="00697E1B"/>
    <w:rsid w:val="006A0A59"/>
    <w:rsid w:val="006A0A71"/>
    <w:rsid w:val="006A1241"/>
    <w:rsid w:val="006A15AE"/>
    <w:rsid w:val="006A162D"/>
    <w:rsid w:val="006A2950"/>
    <w:rsid w:val="006A31C5"/>
    <w:rsid w:val="006A3682"/>
    <w:rsid w:val="006A5E2D"/>
    <w:rsid w:val="006A66AC"/>
    <w:rsid w:val="006A7865"/>
    <w:rsid w:val="006B07E0"/>
    <w:rsid w:val="006B0A91"/>
    <w:rsid w:val="006B11BA"/>
    <w:rsid w:val="006B16BA"/>
    <w:rsid w:val="006B1971"/>
    <w:rsid w:val="006B1DB3"/>
    <w:rsid w:val="006B220A"/>
    <w:rsid w:val="006B411C"/>
    <w:rsid w:val="006B464D"/>
    <w:rsid w:val="006B4D98"/>
    <w:rsid w:val="006B5433"/>
    <w:rsid w:val="006B5A23"/>
    <w:rsid w:val="006B64B4"/>
    <w:rsid w:val="006C164B"/>
    <w:rsid w:val="006C2026"/>
    <w:rsid w:val="006C2A4C"/>
    <w:rsid w:val="006C3B45"/>
    <w:rsid w:val="006C3B83"/>
    <w:rsid w:val="006C3DB1"/>
    <w:rsid w:val="006C417F"/>
    <w:rsid w:val="006C6C13"/>
    <w:rsid w:val="006C7B9A"/>
    <w:rsid w:val="006D1E60"/>
    <w:rsid w:val="006D23DE"/>
    <w:rsid w:val="006D49D3"/>
    <w:rsid w:val="006D505D"/>
    <w:rsid w:val="006D5136"/>
    <w:rsid w:val="006D5A24"/>
    <w:rsid w:val="006D703E"/>
    <w:rsid w:val="006D705D"/>
    <w:rsid w:val="006E0551"/>
    <w:rsid w:val="006E094B"/>
    <w:rsid w:val="006E0A84"/>
    <w:rsid w:val="006E2EC2"/>
    <w:rsid w:val="006E3D29"/>
    <w:rsid w:val="006E4136"/>
    <w:rsid w:val="006F45EA"/>
    <w:rsid w:val="006F48C7"/>
    <w:rsid w:val="006F55B7"/>
    <w:rsid w:val="006F5A07"/>
    <w:rsid w:val="006F5A51"/>
    <w:rsid w:val="006F6C00"/>
    <w:rsid w:val="006F783C"/>
    <w:rsid w:val="007007AD"/>
    <w:rsid w:val="00701D6C"/>
    <w:rsid w:val="00702221"/>
    <w:rsid w:val="0070241B"/>
    <w:rsid w:val="00703692"/>
    <w:rsid w:val="0070496A"/>
    <w:rsid w:val="00704BA3"/>
    <w:rsid w:val="00705439"/>
    <w:rsid w:val="00705C7A"/>
    <w:rsid w:val="0070645B"/>
    <w:rsid w:val="007067A4"/>
    <w:rsid w:val="007100E6"/>
    <w:rsid w:val="00710313"/>
    <w:rsid w:val="00710374"/>
    <w:rsid w:val="00710B2B"/>
    <w:rsid w:val="0071179E"/>
    <w:rsid w:val="00712768"/>
    <w:rsid w:val="00713069"/>
    <w:rsid w:val="0071491D"/>
    <w:rsid w:val="00715D35"/>
    <w:rsid w:val="00716090"/>
    <w:rsid w:val="00716AC7"/>
    <w:rsid w:val="007176C0"/>
    <w:rsid w:val="00717DCA"/>
    <w:rsid w:val="007205D9"/>
    <w:rsid w:val="007215A4"/>
    <w:rsid w:val="00722F69"/>
    <w:rsid w:val="00723165"/>
    <w:rsid w:val="00724782"/>
    <w:rsid w:val="007249BE"/>
    <w:rsid w:val="00724BF6"/>
    <w:rsid w:val="00724F5B"/>
    <w:rsid w:val="007314EC"/>
    <w:rsid w:val="00731DD1"/>
    <w:rsid w:val="00731EEC"/>
    <w:rsid w:val="00732186"/>
    <w:rsid w:val="007329C2"/>
    <w:rsid w:val="007337D5"/>
    <w:rsid w:val="0074116E"/>
    <w:rsid w:val="00742388"/>
    <w:rsid w:val="00742CD5"/>
    <w:rsid w:val="00742F75"/>
    <w:rsid w:val="007440DB"/>
    <w:rsid w:val="00745F48"/>
    <w:rsid w:val="00747393"/>
    <w:rsid w:val="00750619"/>
    <w:rsid w:val="007511A5"/>
    <w:rsid w:val="00752A24"/>
    <w:rsid w:val="0075407D"/>
    <w:rsid w:val="00754554"/>
    <w:rsid w:val="00755948"/>
    <w:rsid w:val="0075594E"/>
    <w:rsid w:val="007603E2"/>
    <w:rsid w:val="0076133E"/>
    <w:rsid w:val="00761815"/>
    <w:rsid w:val="0076263B"/>
    <w:rsid w:val="0076283C"/>
    <w:rsid w:val="00763AA0"/>
    <w:rsid w:val="00765295"/>
    <w:rsid w:val="00765384"/>
    <w:rsid w:val="00765911"/>
    <w:rsid w:val="00765CEF"/>
    <w:rsid w:val="00767DE1"/>
    <w:rsid w:val="007709A3"/>
    <w:rsid w:val="00771038"/>
    <w:rsid w:val="007718E5"/>
    <w:rsid w:val="00772137"/>
    <w:rsid w:val="007722D0"/>
    <w:rsid w:val="00772527"/>
    <w:rsid w:val="00772976"/>
    <w:rsid w:val="007731DC"/>
    <w:rsid w:val="00773EBE"/>
    <w:rsid w:val="00774632"/>
    <w:rsid w:val="00774E6C"/>
    <w:rsid w:val="00775491"/>
    <w:rsid w:val="00776179"/>
    <w:rsid w:val="00776D4B"/>
    <w:rsid w:val="007777E5"/>
    <w:rsid w:val="007806C1"/>
    <w:rsid w:val="00781DC6"/>
    <w:rsid w:val="00782138"/>
    <w:rsid w:val="007824C0"/>
    <w:rsid w:val="00782AE3"/>
    <w:rsid w:val="00782B0A"/>
    <w:rsid w:val="0078462E"/>
    <w:rsid w:val="0078515B"/>
    <w:rsid w:val="00785467"/>
    <w:rsid w:val="00785654"/>
    <w:rsid w:val="00785DD0"/>
    <w:rsid w:val="00785EC8"/>
    <w:rsid w:val="0078601F"/>
    <w:rsid w:val="007866C0"/>
    <w:rsid w:val="00790CBC"/>
    <w:rsid w:val="00790EAF"/>
    <w:rsid w:val="00790F52"/>
    <w:rsid w:val="0079151F"/>
    <w:rsid w:val="007923BF"/>
    <w:rsid w:val="0079280B"/>
    <w:rsid w:val="00792ADE"/>
    <w:rsid w:val="00792B98"/>
    <w:rsid w:val="007933C7"/>
    <w:rsid w:val="0079373E"/>
    <w:rsid w:val="00794999"/>
    <w:rsid w:val="00796728"/>
    <w:rsid w:val="00796C3E"/>
    <w:rsid w:val="007A1C91"/>
    <w:rsid w:val="007A3DB5"/>
    <w:rsid w:val="007A49E0"/>
    <w:rsid w:val="007A5897"/>
    <w:rsid w:val="007A5CB1"/>
    <w:rsid w:val="007A6013"/>
    <w:rsid w:val="007A6DA0"/>
    <w:rsid w:val="007A7E02"/>
    <w:rsid w:val="007B034F"/>
    <w:rsid w:val="007B05E7"/>
    <w:rsid w:val="007B1210"/>
    <w:rsid w:val="007B16DD"/>
    <w:rsid w:val="007B23E6"/>
    <w:rsid w:val="007B2E0C"/>
    <w:rsid w:val="007B3AF2"/>
    <w:rsid w:val="007B4AA4"/>
    <w:rsid w:val="007B6B81"/>
    <w:rsid w:val="007B709B"/>
    <w:rsid w:val="007B7934"/>
    <w:rsid w:val="007C056F"/>
    <w:rsid w:val="007C0A93"/>
    <w:rsid w:val="007C14A3"/>
    <w:rsid w:val="007C1AF7"/>
    <w:rsid w:val="007C3333"/>
    <w:rsid w:val="007C40AF"/>
    <w:rsid w:val="007C40EF"/>
    <w:rsid w:val="007C4330"/>
    <w:rsid w:val="007C4C9B"/>
    <w:rsid w:val="007C540E"/>
    <w:rsid w:val="007C556A"/>
    <w:rsid w:val="007C5FE4"/>
    <w:rsid w:val="007C610C"/>
    <w:rsid w:val="007C648C"/>
    <w:rsid w:val="007C7961"/>
    <w:rsid w:val="007C7B18"/>
    <w:rsid w:val="007C7F57"/>
    <w:rsid w:val="007D0782"/>
    <w:rsid w:val="007D0925"/>
    <w:rsid w:val="007D1464"/>
    <w:rsid w:val="007D3156"/>
    <w:rsid w:val="007D3764"/>
    <w:rsid w:val="007D5097"/>
    <w:rsid w:val="007D57E5"/>
    <w:rsid w:val="007D64F0"/>
    <w:rsid w:val="007D663C"/>
    <w:rsid w:val="007D71C0"/>
    <w:rsid w:val="007E2234"/>
    <w:rsid w:val="007E2634"/>
    <w:rsid w:val="007E3C1F"/>
    <w:rsid w:val="007E6404"/>
    <w:rsid w:val="007E713A"/>
    <w:rsid w:val="007E72D8"/>
    <w:rsid w:val="007E7D8D"/>
    <w:rsid w:val="007F04E1"/>
    <w:rsid w:val="007F251E"/>
    <w:rsid w:val="007F41A5"/>
    <w:rsid w:val="007F4B1A"/>
    <w:rsid w:val="007F4D36"/>
    <w:rsid w:val="007F5353"/>
    <w:rsid w:val="007F753A"/>
    <w:rsid w:val="00800614"/>
    <w:rsid w:val="00801763"/>
    <w:rsid w:val="00801A97"/>
    <w:rsid w:val="00802A86"/>
    <w:rsid w:val="00804430"/>
    <w:rsid w:val="00804E6A"/>
    <w:rsid w:val="0080626D"/>
    <w:rsid w:val="008062A1"/>
    <w:rsid w:val="00807488"/>
    <w:rsid w:val="008074C6"/>
    <w:rsid w:val="00810E19"/>
    <w:rsid w:val="00811606"/>
    <w:rsid w:val="008122D8"/>
    <w:rsid w:val="00813104"/>
    <w:rsid w:val="00814048"/>
    <w:rsid w:val="008142C9"/>
    <w:rsid w:val="008151BF"/>
    <w:rsid w:val="008153ED"/>
    <w:rsid w:val="00815590"/>
    <w:rsid w:val="00815A2A"/>
    <w:rsid w:val="0081669C"/>
    <w:rsid w:val="00817767"/>
    <w:rsid w:val="0081780B"/>
    <w:rsid w:val="00817C10"/>
    <w:rsid w:val="00822CBB"/>
    <w:rsid w:val="00824FB5"/>
    <w:rsid w:val="00825B1C"/>
    <w:rsid w:val="0083143C"/>
    <w:rsid w:val="00831B40"/>
    <w:rsid w:val="00833D85"/>
    <w:rsid w:val="008360AB"/>
    <w:rsid w:val="00836B18"/>
    <w:rsid w:val="00837167"/>
    <w:rsid w:val="0084002B"/>
    <w:rsid w:val="00841451"/>
    <w:rsid w:val="008414CE"/>
    <w:rsid w:val="008449EF"/>
    <w:rsid w:val="00844C7C"/>
    <w:rsid w:val="0084505B"/>
    <w:rsid w:val="00845240"/>
    <w:rsid w:val="00847526"/>
    <w:rsid w:val="008478F6"/>
    <w:rsid w:val="00847A33"/>
    <w:rsid w:val="00851E00"/>
    <w:rsid w:val="008525A8"/>
    <w:rsid w:val="0085271B"/>
    <w:rsid w:val="00852DCD"/>
    <w:rsid w:val="00853364"/>
    <w:rsid w:val="0085490B"/>
    <w:rsid w:val="00854E0A"/>
    <w:rsid w:val="008552E4"/>
    <w:rsid w:val="00856D70"/>
    <w:rsid w:val="00856DBA"/>
    <w:rsid w:val="00856F6C"/>
    <w:rsid w:val="00857887"/>
    <w:rsid w:val="008601F6"/>
    <w:rsid w:val="00860565"/>
    <w:rsid w:val="00860900"/>
    <w:rsid w:val="00860F5A"/>
    <w:rsid w:val="008615AC"/>
    <w:rsid w:val="00861A14"/>
    <w:rsid w:val="00861B6E"/>
    <w:rsid w:val="00864EA9"/>
    <w:rsid w:val="0086698C"/>
    <w:rsid w:val="00867EFB"/>
    <w:rsid w:val="00870760"/>
    <w:rsid w:val="00870FAB"/>
    <w:rsid w:val="008714C1"/>
    <w:rsid w:val="008728B6"/>
    <w:rsid w:val="00872AED"/>
    <w:rsid w:val="0087347B"/>
    <w:rsid w:val="008742C9"/>
    <w:rsid w:val="008779BD"/>
    <w:rsid w:val="008817B6"/>
    <w:rsid w:val="00881D02"/>
    <w:rsid w:val="00881EB3"/>
    <w:rsid w:val="0088261E"/>
    <w:rsid w:val="00883739"/>
    <w:rsid w:val="008837EF"/>
    <w:rsid w:val="008853F1"/>
    <w:rsid w:val="008873F9"/>
    <w:rsid w:val="0088763D"/>
    <w:rsid w:val="008876EC"/>
    <w:rsid w:val="0089058B"/>
    <w:rsid w:val="00890A6F"/>
    <w:rsid w:val="00892012"/>
    <w:rsid w:val="008923E7"/>
    <w:rsid w:val="008939A5"/>
    <w:rsid w:val="00894B9B"/>
    <w:rsid w:val="00896F9B"/>
    <w:rsid w:val="008975B0"/>
    <w:rsid w:val="008A0930"/>
    <w:rsid w:val="008A1E41"/>
    <w:rsid w:val="008A27B5"/>
    <w:rsid w:val="008A3012"/>
    <w:rsid w:val="008A42A1"/>
    <w:rsid w:val="008A43A6"/>
    <w:rsid w:val="008A543F"/>
    <w:rsid w:val="008A5692"/>
    <w:rsid w:val="008A598E"/>
    <w:rsid w:val="008A5FE9"/>
    <w:rsid w:val="008A6233"/>
    <w:rsid w:val="008A63DC"/>
    <w:rsid w:val="008B1B86"/>
    <w:rsid w:val="008B2879"/>
    <w:rsid w:val="008B2ACD"/>
    <w:rsid w:val="008B2CDA"/>
    <w:rsid w:val="008B2F91"/>
    <w:rsid w:val="008B3788"/>
    <w:rsid w:val="008B78BA"/>
    <w:rsid w:val="008B7D3E"/>
    <w:rsid w:val="008C06FA"/>
    <w:rsid w:val="008C0871"/>
    <w:rsid w:val="008C111B"/>
    <w:rsid w:val="008C2EC3"/>
    <w:rsid w:val="008C3E4B"/>
    <w:rsid w:val="008C47DF"/>
    <w:rsid w:val="008C4C1D"/>
    <w:rsid w:val="008C50A1"/>
    <w:rsid w:val="008C5B24"/>
    <w:rsid w:val="008C6E25"/>
    <w:rsid w:val="008D0B51"/>
    <w:rsid w:val="008D13BF"/>
    <w:rsid w:val="008D1EE6"/>
    <w:rsid w:val="008D25B2"/>
    <w:rsid w:val="008D2F05"/>
    <w:rsid w:val="008D31E6"/>
    <w:rsid w:val="008D3BB6"/>
    <w:rsid w:val="008D66C4"/>
    <w:rsid w:val="008D6BCC"/>
    <w:rsid w:val="008D6DD4"/>
    <w:rsid w:val="008D7B12"/>
    <w:rsid w:val="008D7C6A"/>
    <w:rsid w:val="008E008B"/>
    <w:rsid w:val="008E025F"/>
    <w:rsid w:val="008E0F92"/>
    <w:rsid w:val="008E177D"/>
    <w:rsid w:val="008E2B84"/>
    <w:rsid w:val="008E30E8"/>
    <w:rsid w:val="008E5566"/>
    <w:rsid w:val="008E66D4"/>
    <w:rsid w:val="008E7097"/>
    <w:rsid w:val="008E7FB9"/>
    <w:rsid w:val="008F09FD"/>
    <w:rsid w:val="008F0BAA"/>
    <w:rsid w:val="008F15CD"/>
    <w:rsid w:val="008F1706"/>
    <w:rsid w:val="008F3950"/>
    <w:rsid w:val="008F414E"/>
    <w:rsid w:val="008F5AD5"/>
    <w:rsid w:val="008F5D32"/>
    <w:rsid w:val="00900E7A"/>
    <w:rsid w:val="00901F87"/>
    <w:rsid w:val="00903013"/>
    <w:rsid w:val="00903237"/>
    <w:rsid w:val="00904BD6"/>
    <w:rsid w:val="00905721"/>
    <w:rsid w:val="009057B4"/>
    <w:rsid w:val="00905D9B"/>
    <w:rsid w:val="009071A2"/>
    <w:rsid w:val="00907275"/>
    <w:rsid w:val="009077A8"/>
    <w:rsid w:val="00907A12"/>
    <w:rsid w:val="00911F86"/>
    <w:rsid w:val="009130F9"/>
    <w:rsid w:val="009145D6"/>
    <w:rsid w:val="00915748"/>
    <w:rsid w:val="00916C35"/>
    <w:rsid w:val="00917478"/>
    <w:rsid w:val="00917521"/>
    <w:rsid w:val="00920604"/>
    <w:rsid w:val="009207AE"/>
    <w:rsid w:val="00920C91"/>
    <w:rsid w:val="00921BA9"/>
    <w:rsid w:val="00922305"/>
    <w:rsid w:val="00922C15"/>
    <w:rsid w:val="00923334"/>
    <w:rsid w:val="00923C1D"/>
    <w:rsid w:val="00923F1F"/>
    <w:rsid w:val="00924ABB"/>
    <w:rsid w:val="0092605A"/>
    <w:rsid w:val="009267EC"/>
    <w:rsid w:val="009273AA"/>
    <w:rsid w:val="00927EFA"/>
    <w:rsid w:val="00930431"/>
    <w:rsid w:val="00931BBD"/>
    <w:rsid w:val="0093316A"/>
    <w:rsid w:val="00933E46"/>
    <w:rsid w:val="00934014"/>
    <w:rsid w:val="009340D5"/>
    <w:rsid w:val="00934630"/>
    <w:rsid w:val="00934CAD"/>
    <w:rsid w:val="009359CA"/>
    <w:rsid w:val="00940EF3"/>
    <w:rsid w:val="00943B50"/>
    <w:rsid w:val="00943ECC"/>
    <w:rsid w:val="00945426"/>
    <w:rsid w:val="00945DC2"/>
    <w:rsid w:val="009462FF"/>
    <w:rsid w:val="00950013"/>
    <w:rsid w:val="00951552"/>
    <w:rsid w:val="0095182A"/>
    <w:rsid w:val="009519F1"/>
    <w:rsid w:val="00951FD7"/>
    <w:rsid w:val="00952F22"/>
    <w:rsid w:val="00953691"/>
    <w:rsid w:val="0095410A"/>
    <w:rsid w:val="0095469C"/>
    <w:rsid w:val="009570E2"/>
    <w:rsid w:val="00957890"/>
    <w:rsid w:val="00957CD0"/>
    <w:rsid w:val="00960B0A"/>
    <w:rsid w:val="00962010"/>
    <w:rsid w:val="009626B5"/>
    <w:rsid w:val="00963189"/>
    <w:rsid w:val="009662BC"/>
    <w:rsid w:val="009672F0"/>
    <w:rsid w:val="009707C3"/>
    <w:rsid w:val="00973671"/>
    <w:rsid w:val="00973874"/>
    <w:rsid w:val="00973EF9"/>
    <w:rsid w:val="00974AED"/>
    <w:rsid w:val="00974F81"/>
    <w:rsid w:val="00975AAE"/>
    <w:rsid w:val="009761D6"/>
    <w:rsid w:val="00976722"/>
    <w:rsid w:val="00980613"/>
    <w:rsid w:val="00980679"/>
    <w:rsid w:val="009807F6"/>
    <w:rsid w:val="00980F54"/>
    <w:rsid w:val="00981299"/>
    <w:rsid w:val="009838B1"/>
    <w:rsid w:val="0098492A"/>
    <w:rsid w:val="0098501F"/>
    <w:rsid w:val="00985609"/>
    <w:rsid w:val="0098570C"/>
    <w:rsid w:val="00985E85"/>
    <w:rsid w:val="0098623F"/>
    <w:rsid w:val="009870C2"/>
    <w:rsid w:val="009871F9"/>
    <w:rsid w:val="00990170"/>
    <w:rsid w:val="009907ED"/>
    <w:rsid w:val="0099149A"/>
    <w:rsid w:val="009919F4"/>
    <w:rsid w:val="00992005"/>
    <w:rsid w:val="00992BDA"/>
    <w:rsid w:val="00992C18"/>
    <w:rsid w:val="0099373F"/>
    <w:rsid w:val="00993E67"/>
    <w:rsid w:val="00993F57"/>
    <w:rsid w:val="00994AB4"/>
    <w:rsid w:val="00996830"/>
    <w:rsid w:val="0099709D"/>
    <w:rsid w:val="009A0532"/>
    <w:rsid w:val="009A0723"/>
    <w:rsid w:val="009A0857"/>
    <w:rsid w:val="009A0A65"/>
    <w:rsid w:val="009A0F06"/>
    <w:rsid w:val="009A1158"/>
    <w:rsid w:val="009A3FCC"/>
    <w:rsid w:val="009A4598"/>
    <w:rsid w:val="009A52BC"/>
    <w:rsid w:val="009A52E5"/>
    <w:rsid w:val="009A61D0"/>
    <w:rsid w:val="009A63B1"/>
    <w:rsid w:val="009A657A"/>
    <w:rsid w:val="009A71CB"/>
    <w:rsid w:val="009A7DCD"/>
    <w:rsid w:val="009B072E"/>
    <w:rsid w:val="009B093A"/>
    <w:rsid w:val="009B5614"/>
    <w:rsid w:val="009B5808"/>
    <w:rsid w:val="009B63A7"/>
    <w:rsid w:val="009B792C"/>
    <w:rsid w:val="009C1A21"/>
    <w:rsid w:val="009C2103"/>
    <w:rsid w:val="009C34B3"/>
    <w:rsid w:val="009C41C0"/>
    <w:rsid w:val="009C59A8"/>
    <w:rsid w:val="009C5E3B"/>
    <w:rsid w:val="009D01A8"/>
    <w:rsid w:val="009D074B"/>
    <w:rsid w:val="009D098A"/>
    <w:rsid w:val="009D0E08"/>
    <w:rsid w:val="009D17E5"/>
    <w:rsid w:val="009D2E64"/>
    <w:rsid w:val="009D4EE3"/>
    <w:rsid w:val="009D5EE3"/>
    <w:rsid w:val="009D627E"/>
    <w:rsid w:val="009E0829"/>
    <w:rsid w:val="009E0A4B"/>
    <w:rsid w:val="009E0E11"/>
    <w:rsid w:val="009E1042"/>
    <w:rsid w:val="009E1526"/>
    <w:rsid w:val="009E1C93"/>
    <w:rsid w:val="009E2010"/>
    <w:rsid w:val="009E20C0"/>
    <w:rsid w:val="009E3846"/>
    <w:rsid w:val="009E3D97"/>
    <w:rsid w:val="009E452B"/>
    <w:rsid w:val="009E54A8"/>
    <w:rsid w:val="009E669F"/>
    <w:rsid w:val="009E6F14"/>
    <w:rsid w:val="009F0783"/>
    <w:rsid w:val="009F09E3"/>
    <w:rsid w:val="009F0DBE"/>
    <w:rsid w:val="009F1242"/>
    <w:rsid w:val="009F13FD"/>
    <w:rsid w:val="009F1925"/>
    <w:rsid w:val="009F1C94"/>
    <w:rsid w:val="009F1D7C"/>
    <w:rsid w:val="009F2C02"/>
    <w:rsid w:val="009F4E57"/>
    <w:rsid w:val="009F56E2"/>
    <w:rsid w:val="009F711D"/>
    <w:rsid w:val="009F758B"/>
    <w:rsid w:val="00A00AD9"/>
    <w:rsid w:val="00A01040"/>
    <w:rsid w:val="00A01C0C"/>
    <w:rsid w:val="00A02A68"/>
    <w:rsid w:val="00A06239"/>
    <w:rsid w:val="00A06A3D"/>
    <w:rsid w:val="00A10ACF"/>
    <w:rsid w:val="00A11CF3"/>
    <w:rsid w:val="00A11DAD"/>
    <w:rsid w:val="00A127DD"/>
    <w:rsid w:val="00A12B18"/>
    <w:rsid w:val="00A133EB"/>
    <w:rsid w:val="00A14073"/>
    <w:rsid w:val="00A159FA"/>
    <w:rsid w:val="00A16221"/>
    <w:rsid w:val="00A164BF"/>
    <w:rsid w:val="00A1741C"/>
    <w:rsid w:val="00A17481"/>
    <w:rsid w:val="00A2170A"/>
    <w:rsid w:val="00A2183D"/>
    <w:rsid w:val="00A22A33"/>
    <w:rsid w:val="00A235A9"/>
    <w:rsid w:val="00A23E5A"/>
    <w:rsid w:val="00A25330"/>
    <w:rsid w:val="00A257DC"/>
    <w:rsid w:val="00A26197"/>
    <w:rsid w:val="00A30DAF"/>
    <w:rsid w:val="00A3173E"/>
    <w:rsid w:val="00A31A8F"/>
    <w:rsid w:val="00A32580"/>
    <w:rsid w:val="00A32AFB"/>
    <w:rsid w:val="00A32E37"/>
    <w:rsid w:val="00A34304"/>
    <w:rsid w:val="00A3560B"/>
    <w:rsid w:val="00A36605"/>
    <w:rsid w:val="00A37B5C"/>
    <w:rsid w:val="00A37F6C"/>
    <w:rsid w:val="00A408CA"/>
    <w:rsid w:val="00A40C8A"/>
    <w:rsid w:val="00A42EEA"/>
    <w:rsid w:val="00A44108"/>
    <w:rsid w:val="00A44184"/>
    <w:rsid w:val="00A4523C"/>
    <w:rsid w:val="00A45DE1"/>
    <w:rsid w:val="00A46188"/>
    <w:rsid w:val="00A4791B"/>
    <w:rsid w:val="00A47978"/>
    <w:rsid w:val="00A47F9A"/>
    <w:rsid w:val="00A50040"/>
    <w:rsid w:val="00A5015C"/>
    <w:rsid w:val="00A508DC"/>
    <w:rsid w:val="00A50D66"/>
    <w:rsid w:val="00A5214F"/>
    <w:rsid w:val="00A5262B"/>
    <w:rsid w:val="00A55172"/>
    <w:rsid w:val="00A57E90"/>
    <w:rsid w:val="00A60233"/>
    <w:rsid w:val="00A6058E"/>
    <w:rsid w:val="00A60F62"/>
    <w:rsid w:val="00A6257C"/>
    <w:rsid w:val="00A6493F"/>
    <w:rsid w:val="00A6528E"/>
    <w:rsid w:val="00A65E28"/>
    <w:rsid w:val="00A65E61"/>
    <w:rsid w:val="00A66863"/>
    <w:rsid w:val="00A66917"/>
    <w:rsid w:val="00A678B2"/>
    <w:rsid w:val="00A67CFC"/>
    <w:rsid w:val="00A67ED7"/>
    <w:rsid w:val="00A705A3"/>
    <w:rsid w:val="00A7061D"/>
    <w:rsid w:val="00A709DC"/>
    <w:rsid w:val="00A71AA0"/>
    <w:rsid w:val="00A72C8B"/>
    <w:rsid w:val="00A7562C"/>
    <w:rsid w:val="00A76260"/>
    <w:rsid w:val="00A806BB"/>
    <w:rsid w:val="00A8172E"/>
    <w:rsid w:val="00A81D31"/>
    <w:rsid w:val="00A82AF5"/>
    <w:rsid w:val="00A82FA3"/>
    <w:rsid w:val="00A83C91"/>
    <w:rsid w:val="00A84638"/>
    <w:rsid w:val="00A85269"/>
    <w:rsid w:val="00A85934"/>
    <w:rsid w:val="00A85B6F"/>
    <w:rsid w:val="00A86331"/>
    <w:rsid w:val="00A8641A"/>
    <w:rsid w:val="00A86EDD"/>
    <w:rsid w:val="00A87B77"/>
    <w:rsid w:val="00A926D9"/>
    <w:rsid w:val="00A9310F"/>
    <w:rsid w:val="00A93CFA"/>
    <w:rsid w:val="00A9419E"/>
    <w:rsid w:val="00A95536"/>
    <w:rsid w:val="00AA002A"/>
    <w:rsid w:val="00AA0A9F"/>
    <w:rsid w:val="00AA12EC"/>
    <w:rsid w:val="00AA1D37"/>
    <w:rsid w:val="00AA2755"/>
    <w:rsid w:val="00AA2815"/>
    <w:rsid w:val="00AA3214"/>
    <w:rsid w:val="00AA3540"/>
    <w:rsid w:val="00AA508A"/>
    <w:rsid w:val="00AA530B"/>
    <w:rsid w:val="00AA589B"/>
    <w:rsid w:val="00AA6C91"/>
    <w:rsid w:val="00AA6E79"/>
    <w:rsid w:val="00AB118B"/>
    <w:rsid w:val="00AB34D8"/>
    <w:rsid w:val="00AB3719"/>
    <w:rsid w:val="00AC0638"/>
    <w:rsid w:val="00AC0B45"/>
    <w:rsid w:val="00AC2061"/>
    <w:rsid w:val="00AC3246"/>
    <w:rsid w:val="00AC3786"/>
    <w:rsid w:val="00AC39DA"/>
    <w:rsid w:val="00AC6360"/>
    <w:rsid w:val="00AD01EA"/>
    <w:rsid w:val="00AD01FF"/>
    <w:rsid w:val="00AD1607"/>
    <w:rsid w:val="00AD1AA4"/>
    <w:rsid w:val="00AD1D2C"/>
    <w:rsid w:val="00AD297B"/>
    <w:rsid w:val="00AD38F1"/>
    <w:rsid w:val="00AD43B6"/>
    <w:rsid w:val="00AD5BFB"/>
    <w:rsid w:val="00AD668C"/>
    <w:rsid w:val="00AD7206"/>
    <w:rsid w:val="00AD7ACA"/>
    <w:rsid w:val="00AE0007"/>
    <w:rsid w:val="00AE0C20"/>
    <w:rsid w:val="00AE16E5"/>
    <w:rsid w:val="00AE1BB9"/>
    <w:rsid w:val="00AE3D43"/>
    <w:rsid w:val="00AE3E7B"/>
    <w:rsid w:val="00AE411A"/>
    <w:rsid w:val="00AE6F3B"/>
    <w:rsid w:val="00AE7B37"/>
    <w:rsid w:val="00AF0A3C"/>
    <w:rsid w:val="00AF0BAA"/>
    <w:rsid w:val="00AF112A"/>
    <w:rsid w:val="00AF15A0"/>
    <w:rsid w:val="00AF171E"/>
    <w:rsid w:val="00AF1A6D"/>
    <w:rsid w:val="00AF34D6"/>
    <w:rsid w:val="00AF3744"/>
    <w:rsid w:val="00AF3934"/>
    <w:rsid w:val="00AF3E66"/>
    <w:rsid w:val="00AF4545"/>
    <w:rsid w:val="00AF4BD8"/>
    <w:rsid w:val="00AF521A"/>
    <w:rsid w:val="00AF5E22"/>
    <w:rsid w:val="00AF6750"/>
    <w:rsid w:val="00AF786E"/>
    <w:rsid w:val="00AF7D59"/>
    <w:rsid w:val="00B01045"/>
    <w:rsid w:val="00B019C0"/>
    <w:rsid w:val="00B02EA8"/>
    <w:rsid w:val="00B03374"/>
    <w:rsid w:val="00B035E9"/>
    <w:rsid w:val="00B03EDC"/>
    <w:rsid w:val="00B04264"/>
    <w:rsid w:val="00B042B0"/>
    <w:rsid w:val="00B053E0"/>
    <w:rsid w:val="00B058BF"/>
    <w:rsid w:val="00B059AC"/>
    <w:rsid w:val="00B06B76"/>
    <w:rsid w:val="00B071F4"/>
    <w:rsid w:val="00B07F3C"/>
    <w:rsid w:val="00B10D1C"/>
    <w:rsid w:val="00B12BA7"/>
    <w:rsid w:val="00B143F9"/>
    <w:rsid w:val="00B14FFC"/>
    <w:rsid w:val="00B154D5"/>
    <w:rsid w:val="00B15D9A"/>
    <w:rsid w:val="00B168FA"/>
    <w:rsid w:val="00B16D2C"/>
    <w:rsid w:val="00B20636"/>
    <w:rsid w:val="00B21746"/>
    <w:rsid w:val="00B21978"/>
    <w:rsid w:val="00B224F4"/>
    <w:rsid w:val="00B22AC2"/>
    <w:rsid w:val="00B22D6C"/>
    <w:rsid w:val="00B23D0C"/>
    <w:rsid w:val="00B2568F"/>
    <w:rsid w:val="00B25B82"/>
    <w:rsid w:val="00B25BFA"/>
    <w:rsid w:val="00B25F55"/>
    <w:rsid w:val="00B26532"/>
    <w:rsid w:val="00B26E54"/>
    <w:rsid w:val="00B2717C"/>
    <w:rsid w:val="00B275CA"/>
    <w:rsid w:val="00B27F7C"/>
    <w:rsid w:val="00B30B47"/>
    <w:rsid w:val="00B338E1"/>
    <w:rsid w:val="00B346B3"/>
    <w:rsid w:val="00B37155"/>
    <w:rsid w:val="00B371E4"/>
    <w:rsid w:val="00B40253"/>
    <w:rsid w:val="00B40858"/>
    <w:rsid w:val="00B41825"/>
    <w:rsid w:val="00B419AC"/>
    <w:rsid w:val="00B4234E"/>
    <w:rsid w:val="00B42AA5"/>
    <w:rsid w:val="00B44117"/>
    <w:rsid w:val="00B444BD"/>
    <w:rsid w:val="00B447FB"/>
    <w:rsid w:val="00B44F42"/>
    <w:rsid w:val="00B45635"/>
    <w:rsid w:val="00B46CD9"/>
    <w:rsid w:val="00B474F6"/>
    <w:rsid w:val="00B504DF"/>
    <w:rsid w:val="00B5190F"/>
    <w:rsid w:val="00B52793"/>
    <w:rsid w:val="00B52D55"/>
    <w:rsid w:val="00B52EE4"/>
    <w:rsid w:val="00B53858"/>
    <w:rsid w:val="00B55835"/>
    <w:rsid w:val="00B55C6B"/>
    <w:rsid w:val="00B55DB4"/>
    <w:rsid w:val="00B56640"/>
    <w:rsid w:val="00B56AA3"/>
    <w:rsid w:val="00B578FE"/>
    <w:rsid w:val="00B57D71"/>
    <w:rsid w:val="00B634F6"/>
    <w:rsid w:val="00B638AF"/>
    <w:rsid w:val="00B643E7"/>
    <w:rsid w:val="00B66CB3"/>
    <w:rsid w:val="00B66F80"/>
    <w:rsid w:val="00B67F1F"/>
    <w:rsid w:val="00B71D14"/>
    <w:rsid w:val="00B72E6B"/>
    <w:rsid w:val="00B73B07"/>
    <w:rsid w:val="00B74B36"/>
    <w:rsid w:val="00B74DB2"/>
    <w:rsid w:val="00B74FCE"/>
    <w:rsid w:val="00B75A45"/>
    <w:rsid w:val="00B76A03"/>
    <w:rsid w:val="00B779AE"/>
    <w:rsid w:val="00B81E84"/>
    <w:rsid w:val="00B82554"/>
    <w:rsid w:val="00B83AA1"/>
    <w:rsid w:val="00B83D7D"/>
    <w:rsid w:val="00B84AB8"/>
    <w:rsid w:val="00B858B8"/>
    <w:rsid w:val="00B85A86"/>
    <w:rsid w:val="00B86593"/>
    <w:rsid w:val="00B86ED7"/>
    <w:rsid w:val="00B87555"/>
    <w:rsid w:val="00B87F5B"/>
    <w:rsid w:val="00B9152B"/>
    <w:rsid w:val="00B91BA2"/>
    <w:rsid w:val="00B91E53"/>
    <w:rsid w:val="00B92A84"/>
    <w:rsid w:val="00B93286"/>
    <w:rsid w:val="00B940EA"/>
    <w:rsid w:val="00B94A13"/>
    <w:rsid w:val="00B950B4"/>
    <w:rsid w:val="00B9799D"/>
    <w:rsid w:val="00BA057A"/>
    <w:rsid w:val="00BA1D95"/>
    <w:rsid w:val="00BA2602"/>
    <w:rsid w:val="00BA2AF5"/>
    <w:rsid w:val="00BA5705"/>
    <w:rsid w:val="00BA5737"/>
    <w:rsid w:val="00BA6119"/>
    <w:rsid w:val="00BA671A"/>
    <w:rsid w:val="00BB08ED"/>
    <w:rsid w:val="00BB12F2"/>
    <w:rsid w:val="00BB1C9A"/>
    <w:rsid w:val="00BB206F"/>
    <w:rsid w:val="00BB339C"/>
    <w:rsid w:val="00BB40C5"/>
    <w:rsid w:val="00BB4278"/>
    <w:rsid w:val="00BB53F6"/>
    <w:rsid w:val="00BB5755"/>
    <w:rsid w:val="00BB5A8A"/>
    <w:rsid w:val="00BB70DC"/>
    <w:rsid w:val="00BC0106"/>
    <w:rsid w:val="00BC081B"/>
    <w:rsid w:val="00BC0FEE"/>
    <w:rsid w:val="00BC1CD7"/>
    <w:rsid w:val="00BC27A1"/>
    <w:rsid w:val="00BC2A26"/>
    <w:rsid w:val="00BC2FF0"/>
    <w:rsid w:val="00BC365E"/>
    <w:rsid w:val="00BC4034"/>
    <w:rsid w:val="00BC459F"/>
    <w:rsid w:val="00BC4ABD"/>
    <w:rsid w:val="00BC4AD7"/>
    <w:rsid w:val="00BC670B"/>
    <w:rsid w:val="00BC6CDC"/>
    <w:rsid w:val="00BC6E5C"/>
    <w:rsid w:val="00BC70F3"/>
    <w:rsid w:val="00BC77E4"/>
    <w:rsid w:val="00BD061D"/>
    <w:rsid w:val="00BD0704"/>
    <w:rsid w:val="00BD07C6"/>
    <w:rsid w:val="00BD2401"/>
    <w:rsid w:val="00BD2EB2"/>
    <w:rsid w:val="00BD3526"/>
    <w:rsid w:val="00BD3532"/>
    <w:rsid w:val="00BD4BEC"/>
    <w:rsid w:val="00BD4D83"/>
    <w:rsid w:val="00BD50DB"/>
    <w:rsid w:val="00BD584A"/>
    <w:rsid w:val="00BD6915"/>
    <w:rsid w:val="00BD73B2"/>
    <w:rsid w:val="00BD74D7"/>
    <w:rsid w:val="00BD7ABC"/>
    <w:rsid w:val="00BE048C"/>
    <w:rsid w:val="00BE0C1B"/>
    <w:rsid w:val="00BE1800"/>
    <w:rsid w:val="00BE1D8E"/>
    <w:rsid w:val="00BE2755"/>
    <w:rsid w:val="00BE2866"/>
    <w:rsid w:val="00BE36C9"/>
    <w:rsid w:val="00BE4A83"/>
    <w:rsid w:val="00BE4EF3"/>
    <w:rsid w:val="00BF0AB8"/>
    <w:rsid w:val="00BF0E27"/>
    <w:rsid w:val="00BF1031"/>
    <w:rsid w:val="00BF153A"/>
    <w:rsid w:val="00BF1558"/>
    <w:rsid w:val="00BF1E7E"/>
    <w:rsid w:val="00BF27F8"/>
    <w:rsid w:val="00BF2C24"/>
    <w:rsid w:val="00BF2E85"/>
    <w:rsid w:val="00BF32DB"/>
    <w:rsid w:val="00BF4856"/>
    <w:rsid w:val="00BF7CA5"/>
    <w:rsid w:val="00BF7FB8"/>
    <w:rsid w:val="00C00121"/>
    <w:rsid w:val="00C00C9D"/>
    <w:rsid w:val="00C0124F"/>
    <w:rsid w:val="00C01656"/>
    <w:rsid w:val="00C0293F"/>
    <w:rsid w:val="00C03DEB"/>
    <w:rsid w:val="00C0420E"/>
    <w:rsid w:val="00C04AD6"/>
    <w:rsid w:val="00C056A2"/>
    <w:rsid w:val="00C05B1F"/>
    <w:rsid w:val="00C10616"/>
    <w:rsid w:val="00C10799"/>
    <w:rsid w:val="00C10E01"/>
    <w:rsid w:val="00C1114C"/>
    <w:rsid w:val="00C13B2C"/>
    <w:rsid w:val="00C13FD5"/>
    <w:rsid w:val="00C15024"/>
    <w:rsid w:val="00C16124"/>
    <w:rsid w:val="00C1675B"/>
    <w:rsid w:val="00C17D06"/>
    <w:rsid w:val="00C17E27"/>
    <w:rsid w:val="00C204B6"/>
    <w:rsid w:val="00C205D5"/>
    <w:rsid w:val="00C2076B"/>
    <w:rsid w:val="00C20B65"/>
    <w:rsid w:val="00C215A3"/>
    <w:rsid w:val="00C21780"/>
    <w:rsid w:val="00C217E8"/>
    <w:rsid w:val="00C22A84"/>
    <w:rsid w:val="00C2363D"/>
    <w:rsid w:val="00C238E2"/>
    <w:rsid w:val="00C25673"/>
    <w:rsid w:val="00C25DC1"/>
    <w:rsid w:val="00C26678"/>
    <w:rsid w:val="00C26B66"/>
    <w:rsid w:val="00C27402"/>
    <w:rsid w:val="00C27FE1"/>
    <w:rsid w:val="00C3096F"/>
    <w:rsid w:val="00C309A2"/>
    <w:rsid w:val="00C31431"/>
    <w:rsid w:val="00C31BB8"/>
    <w:rsid w:val="00C32554"/>
    <w:rsid w:val="00C3256D"/>
    <w:rsid w:val="00C34E94"/>
    <w:rsid w:val="00C35C43"/>
    <w:rsid w:val="00C35EC9"/>
    <w:rsid w:val="00C36A2D"/>
    <w:rsid w:val="00C36C08"/>
    <w:rsid w:val="00C37D58"/>
    <w:rsid w:val="00C422C1"/>
    <w:rsid w:val="00C423F3"/>
    <w:rsid w:val="00C469C5"/>
    <w:rsid w:val="00C473E5"/>
    <w:rsid w:val="00C47637"/>
    <w:rsid w:val="00C50252"/>
    <w:rsid w:val="00C52D6E"/>
    <w:rsid w:val="00C53770"/>
    <w:rsid w:val="00C54C11"/>
    <w:rsid w:val="00C5503F"/>
    <w:rsid w:val="00C556C6"/>
    <w:rsid w:val="00C5588B"/>
    <w:rsid w:val="00C5710F"/>
    <w:rsid w:val="00C57C9D"/>
    <w:rsid w:val="00C60AC9"/>
    <w:rsid w:val="00C61534"/>
    <w:rsid w:val="00C638C3"/>
    <w:rsid w:val="00C63B3E"/>
    <w:rsid w:val="00C64ABF"/>
    <w:rsid w:val="00C66D76"/>
    <w:rsid w:val="00C70A2A"/>
    <w:rsid w:val="00C71AD5"/>
    <w:rsid w:val="00C7248E"/>
    <w:rsid w:val="00C73FEB"/>
    <w:rsid w:val="00C744BB"/>
    <w:rsid w:val="00C74C67"/>
    <w:rsid w:val="00C750F6"/>
    <w:rsid w:val="00C75F12"/>
    <w:rsid w:val="00C77104"/>
    <w:rsid w:val="00C806F2"/>
    <w:rsid w:val="00C81A50"/>
    <w:rsid w:val="00C83E3F"/>
    <w:rsid w:val="00C84239"/>
    <w:rsid w:val="00C84A58"/>
    <w:rsid w:val="00C84D08"/>
    <w:rsid w:val="00C864E6"/>
    <w:rsid w:val="00C901F9"/>
    <w:rsid w:val="00C91F80"/>
    <w:rsid w:val="00C92FA7"/>
    <w:rsid w:val="00C93408"/>
    <w:rsid w:val="00C9411A"/>
    <w:rsid w:val="00C947AE"/>
    <w:rsid w:val="00C94FAC"/>
    <w:rsid w:val="00C95C2C"/>
    <w:rsid w:val="00CA0375"/>
    <w:rsid w:val="00CA0EF6"/>
    <w:rsid w:val="00CA1ED0"/>
    <w:rsid w:val="00CA2E3F"/>
    <w:rsid w:val="00CA498A"/>
    <w:rsid w:val="00CA5893"/>
    <w:rsid w:val="00CA5D92"/>
    <w:rsid w:val="00CA6C9A"/>
    <w:rsid w:val="00CA72DA"/>
    <w:rsid w:val="00CA7686"/>
    <w:rsid w:val="00CB1C0D"/>
    <w:rsid w:val="00CB2F6D"/>
    <w:rsid w:val="00CB3E43"/>
    <w:rsid w:val="00CB503E"/>
    <w:rsid w:val="00CB6478"/>
    <w:rsid w:val="00CB71F2"/>
    <w:rsid w:val="00CC03B6"/>
    <w:rsid w:val="00CC03F9"/>
    <w:rsid w:val="00CC4A2B"/>
    <w:rsid w:val="00CC57DC"/>
    <w:rsid w:val="00CC61F1"/>
    <w:rsid w:val="00CC62E0"/>
    <w:rsid w:val="00CC754E"/>
    <w:rsid w:val="00CD08C1"/>
    <w:rsid w:val="00CD15CD"/>
    <w:rsid w:val="00CD20C5"/>
    <w:rsid w:val="00CD33A4"/>
    <w:rsid w:val="00CD3EEE"/>
    <w:rsid w:val="00CD463E"/>
    <w:rsid w:val="00CD549B"/>
    <w:rsid w:val="00CD7679"/>
    <w:rsid w:val="00CE0A68"/>
    <w:rsid w:val="00CE3335"/>
    <w:rsid w:val="00CE46D0"/>
    <w:rsid w:val="00CE4853"/>
    <w:rsid w:val="00CE72AE"/>
    <w:rsid w:val="00CE7335"/>
    <w:rsid w:val="00CE75EE"/>
    <w:rsid w:val="00CF027A"/>
    <w:rsid w:val="00CF1205"/>
    <w:rsid w:val="00CF1257"/>
    <w:rsid w:val="00CF2945"/>
    <w:rsid w:val="00CF3DEF"/>
    <w:rsid w:val="00CF418E"/>
    <w:rsid w:val="00CF4481"/>
    <w:rsid w:val="00CF4BC0"/>
    <w:rsid w:val="00CF5768"/>
    <w:rsid w:val="00CF6294"/>
    <w:rsid w:val="00CF638B"/>
    <w:rsid w:val="00CF73CC"/>
    <w:rsid w:val="00D008D7"/>
    <w:rsid w:val="00D00D6E"/>
    <w:rsid w:val="00D02113"/>
    <w:rsid w:val="00D022F8"/>
    <w:rsid w:val="00D045C1"/>
    <w:rsid w:val="00D05B23"/>
    <w:rsid w:val="00D060CB"/>
    <w:rsid w:val="00D06351"/>
    <w:rsid w:val="00D0636E"/>
    <w:rsid w:val="00D06D58"/>
    <w:rsid w:val="00D07EAC"/>
    <w:rsid w:val="00D10A4E"/>
    <w:rsid w:val="00D12A8A"/>
    <w:rsid w:val="00D12DB8"/>
    <w:rsid w:val="00D12FEF"/>
    <w:rsid w:val="00D15A43"/>
    <w:rsid w:val="00D1668A"/>
    <w:rsid w:val="00D16690"/>
    <w:rsid w:val="00D16DAA"/>
    <w:rsid w:val="00D17F71"/>
    <w:rsid w:val="00D17FDC"/>
    <w:rsid w:val="00D20388"/>
    <w:rsid w:val="00D21028"/>
    <w:rsid w:val="00D21364"/>
    <w:rsid w:val="00D22267"/>
    <w:rsid w:val="00D236BF"/>
    <w:rsid w:val="00D23A56"/>
    <w:rsid w:val="00D23BF7"/>
    <w:rsid w:val="00D24160"/>
    <w:rsid w:val="00D245C5"/>
    <w:rsid w:val="00D25439"/>
    <w:rsid w:val="00D27D6A"/>
    <w:rsid w:val="00D27D83"/>
    <w:rsid w:val="00D3143B"/>
    <w:rsid w:val="00D331A1"/>
    <w:rsid w:val="00D33C23"/>
    <w:rsid w:val="00D349EA"/>
    <w:rsid w:val="00D34AD2"/>
    <w:rsid w:val="00D34D62"/>
    <w:rsid w:val="00D34E5D"/>
    <w:rsid w:val="00D35058"/>
    <w:rsid w:val="00D354F5"/>
    <w:rsid w:val="00D355C7"/>
    <w:rsid w:val="00D35CA7"/>
    <w:rsid w:val="00D36908"/>
    <w:rsid w:val="00D37621"/>
    <w:rsid w:val="00D37C98"/>
    <w:rsid w:val="00D40028"/>
    <w:rsid w:val="00D40C0D"/>
    <w:rsid w:val="00D40C39"/>
    <w:rsid w:val="00D40EA9"/>
    <w:rsid w:val="00D411C1"/>
    <w:rsid w:val="00D4304A"/>
    <w:rsid w:val="00D443F7"/>
    <w:rsid w:val="00D44CAC"/>
    <w:rsid w:val="00D4506F"/>
    <w:rsid w:val="00D47B04"/>
    <w:rsid w:val="00D50C2F"/>
    <w:rsid w:val="00D515D9"/>
    <w:rsid w:val="00D51A27"/>
    <w:rsid w:val="00D521EF"/>
    <w:rsid w:val="00D52E41"/>
    <w:rsid w:val="00D53B41"/>
    <w:rsid w:val="00D53CC1"/>
    <w:rsid w:val="00D53FB6"/>
    <w:rsid w:val="00D54D83"/>
    <w:rsid w:val="00D5705F"/>
    <w:rsid w:val="00D57D71"/>
    <w:rsid w:val="00D6197B"/>
    <w:rsid w:val="00D64389"/>
    <w:rsid w:val="00D66B7C"/>
    <w:rsid w:val="00D7301C"/>
    <w:rsid w:val="00D73BF2"/>
    <w:rsid w:val="00D74243"/>
    <w:rsid w:val="00D74435"/>
    <w:rsid w:val="00D74F0D"/>
    <w:rsid w:val="00D75CAE"/>
    <w:rsid w:val="00D761EB"/>
    <w:rsid w:val="00D8002E"/>
    <w:rsid w:val="00D81EE5"/>
    <w:rsid w:val="00D82714"/>
    <w:rsid w:val="00D8271B"/>
    <w:rsid w:val="00D828EA"/>
    <w:rsid w:val="00D82C79"/>
    <w:rsid w:val="00D82F8B"/>
    <w:rsid w:val="00D83472"/>
    <w:rsid w:val="00D84071"/>
    <w:rsid w:val="00D84171"/>
    <w:rsid w:val="00D8568E"/>
    <w:rsid w:val="00D85D07"/>
    <w:rsid w:val="00D85E93"/>
    <w:rsid w:val="00D87766"/>
    <w:rsid w:val="00D879A1"/>
    <w:rsid w:val="00D902A2"/>
    <w:rsid w:val="00D9125C"/>
    <w:rsid w:val="00D9288D"/>
    <w:rsid w:val="00D92E8E"/>
    <w:rsid w:val="00D931DF"/>
    <w:rsid w:val="00D93E34"/>
    <w:rsid w:val="00D94381"/>
    <w:rsid w:val="00D946DB"/>
    <w:rsid w:val="00D950AF"/>
    <w:rsid w:val="00D955B8"/>
    <w:rsid w:val="00D95BEF"/>
    <w:rsid w:val="00D961B6"/>
    <w:rsid w:val="00D96A52"/>
    <w:rsid w:val="00D97646"/>
    <w:rsid w:val="00D97900"/>
    <w:rsid w:val="00DA0813"/>
    <w:rsid w:val="00DA0C20"/>
    <w:rsid w:val="00DA3F67"/>
    <w:rsid w:val="00DA5DD9"/>
    <w:rsid w:val="00DA6294"/>
    <w:rsid w:val="00DA682E"/>
    <w:rsid w:val="00DA6A16"/>
    <w:rsid w:val="00DA6C2A"/>
    <w:rsid w:val="00DA784D"/>
    <w:rsid w:val="00DB09AE"/>
    <w:rsid w:val="00DB0EDF"/>
    <w:rsid w:val="00DB1809"/>
    <w:rsid w:val="00DB30A4"/>
    <w:rsid w:val="00DB3FFE"/>
    <w:rsid w:val="00DB4313"/>
    <w:rsid w:val="00DB4450"/>
    <w:rsid w:val="00DB6A01"/>
    <w:rsid w:val="00DB7040"/>
    <w:rsid w:val="00DC0363"/>
    <w:rsid w:val="00DC07C3"/>
    <w:rsid w:val="00DC0AD8"/>
    <w:rsid w:val="00DC140D"/>
    <w:rsid w:val="00DC1930"/>
    <w:rsid w:val="00DC1F76"/>
    <w:rsid w:val="00DC27CD"/>
    <w:rsid w:val="00DC5732"/>
    <w:rsid w:val="00DC7A02"/>
    <w:rsid w:val="00DC7E28"/>
    <w:rsid w:val="00DD05C8"/>
    <w:rsid w:val="00DD1A2B"/>
    <w:rsid w:val="00DD1CCB"/>
    <w:rsid w:val="00DD25EF"/>
    <w:rsid w:val="00DD2E47"/>
    <w:rsid w:val="00DD36C4"/>
    <w:rsid w:val="00DD51B9"/>
    <w:rsid w:val="00DD665D"/>
    <w:rsid w:val="00DD6763"/>
    <w:rsid w:val="00DD7CAB"/>
    <w:rsid w:val="00DD7E5A"/>
    <w:rsid w:val="00DD7FDE"/>
    <w:rsid w:val="00DE09C7"/>
    <w:rsid w:val="00DE16F2"/>
    <w:rsid w:val="00DE1DFF"/>
    <w:rsid w:val="00DE24E2"/>
    <w:rsid w:val="00DE3433"/>
    <w:rsid w:val="00DE3C10"/>
    <w:rsid w:val="00DE4FED"/>
    <w:rsid w:val="00DE5197"/>
    <w:rsid w:val="00DE560C"/>
    <w:rsid w:val="00DE650D"/>
    <w:rsid w:val="00DE69E9"/>
    <w:rsid w:val="00DE70CD"/>
    <w:rsid w:val="00DE7CC9"/>
    <w:rsid w:val="00DF0031"/>
    <w:rsid w:val="00DF06D1"/>
    <w:rsid w:val="00DF0C01"/>
    <w:rsid w:val="00DF0D7C"/>
    <w:rsid w:val="00DF1A46"/>
    <w:rsid w:val="00DF1AB8"/>
    <w:rsid w:val="00DF1FA1"/>
    <w:rsid w:val="00DF28C9"/>
    <w:rsid w:val="00DF3C4E"/>
    <w:rsid w:val="00DF4AC4"/>
    <w:rsid w:val="00DF4E0D"/>
    <w:rsid w:val="00DF5B46"/>
    <w:rsid w:val="00DF5F15"/>
    <w:rsid w:val="00DF70D1"/>
    <w:rsid w:val="00DF7882"/>
    <w:rsid w:val="00DF7E83"/>
    <w:rsid w:val="00E00254"/>
    <w:rsid w:val="00E00D64"/>
    <w:rsid w:val="00E02AA8"/>
    <w:rsid w:val="00E02F59"/>
    <w:rsid w:val="00E02FE4"/>
    <w:rsid w:val="00E031C8"/>
    <w:rsid w:val="00E03C61"/>
    <w:rsid w:val="00E06D8C"/>
    <w:rsid w:val="00E06DD7"/>
    <w:rsid w:val="00E10C43"/>
    <w:rsid w:val="00E11958"/>
    <w:rsid w:val="00E11A9A"/>
    <w:rsid w:val="00E16044"/>
    <w:rsid w:val="00E169B9"/>
    <w:rsid w:val="00E16F56"/>
    <w:rsid w:val="00E172EF"/>
    <w:rsid w:val="00E20ED5"/>
    <w:rsid w:val="00E210EB"/>
    <w:rsid w:val="00E216CE"/>
    <w:rsid w:val="00E21B6A"/>
    <w:rsid w:val="00E222A7"/>
    <w:rsid w:val="00E2282B"/>
    <w:rsid w:val="00E232C4"/>
    <w:rsid w:val="00E2452F"/>
    <w:rsid w:val="00E24A56"/>
    <w:rsid w:val="00E24B8C"/>
    <w:rsid w:val="00E24C2D"/>
    <w:rsid w:val="00E25843"/>
    <w:rsid w:val="00E2652B"/>
    <w:rsid w:val="00E32247"/>
    <w:rsid w:val="00E351B1"/>
    <w:rsid w:val="00E359FD"/>
    <w:rsid w:val="00E36727"/>
    <w:rsid w:val="00E36789"/>
    <w:rsid w:val="00E3688D"/>
    <w:rsid w:val="00E36B5B"/>
    <w:rsid w:val="00E376CF"/>
    <w:rsid w:val="00E37CE8"/>
    <w:rsid w:val="00E40A41"/>
    <w:rsid w:val="00E42244"/>
    <w:rsid w:val="00E4308A"/>
    <w:rsid w:val="00E45799"/>
    <w:rsid w:val="00E45BCC"/>
    <w:rsid w:val="00E463A1"/>
    <w:rsid w:val="00E467DC"/>
    <w:rsid w:val="00E46E3E"/>
    <w:rsid w:val="00E47A2A"/>
    <w:rsid w:val="00E51B62"/>
    <w:rsid w:val="00E51BDD"/>
    <w:rsid w:val="00E51C9F"/>
    <w:rsid w:val="00E5206C"/>
    <w:rsid w:val="00E52492"/>
    <w:rsid w:val="00E54C08"/>
    <w:rsid w:val="00E5518D"/>
    <w:rsid w:val="00E560AC"/>
    <w:rsid w:val="00E564DF"/>
    <w:rsid w:val="00E56FB5"/>
    <w:rsid w:val="00E57075"/>
    <w:rsid w:val="00E5730E"/>
    <w:rsid w:val="00E60D31"/>
    <w:rsid w:val="00E61518"/>
    <w:rsid w:val="00E61F32"/>
    <w:rsid w:val="00E62483"/>
    <w:rsid w:val="00E65670"/>
    <w:rsid w:val="00E66036"/>
    <w:rsid w:val="00E66405"/>
    <w:rsid w:val="00E67822"/>
    <w:rsid w:val="00E67A2B"/>
    <w:rsid w:val="00E700E7"/>
    <w:rsid w:val="00E704F1"/>
    <w:rsid w:val="00E72B60"/>
    <w:rsid w:val="00E748D0"/>
    <w:rsid w:val="00E74CBE"/>
    <w:rsid w:val="00E74F65"/>
    <w:rsid w:val="00E77130"/>
    <w:rsid w:val="00E773ED"/>
    <w:rsid w:val="00E8026E"/>
    <w:rsid w:val="00E802D0"/>
    <w:rsid w:val="00E816A6"/>
    <w:rsid w:val="00E81C02"/>
    <w:rsid w:val="00E81FA7"/>
    <w:rsid w:val="00E82DB0"/>
    <w:rsid w:val="00E83B31"/>
    <w:rsid w:val="00E85573"/>
    <w:rsid w:val="00E85758"/>
    <w:rsid w:val="00E85C8E"/>
    <w:rsid w:val="00E863FE"/>
    <w:rsid w:val="00E921B1"/>
    <w:rsid w:val="00E938FD"/>
    <w:rsid w:val="00E93A57"/>
    <w:rsid w:val="00E94F99"/>
    <w:rsid w:val="00E966E6"/>
    <w:rsid w:val="00E96744"/>
    <w:rsid w:val="00E972FB"/>
    <w:rsid w:val="00EA0049"/>
    <w:rsid w:val="00EA02A6"/>
    <w:rsid w:val="00EA20C6"/>
    <w:rsid w:val="00EA4267"/>
    <w:rsid w:val="00EA4735"/>
    <w:rsid w:val="00EA5AF4"/>
    <w:rsid w:val="00EA7DB1"/>
    <w:rsid w:val="00EB05BC"/>
    <w:rsid w:val="00EB06AC"/>
    <w:rsid w:val="00EB0DC1"/>
    <w:rsid w:val="00EB19CA"/>
    <w:rsid w:val="00EB26C4"/>
    <w:rsid w:val="00EB2987"/>
    <w:rsid w:val="00EB2F66"/>
    <w:rsid w:val="00EB3F51"/>
    <w:rsid w:val="00EB412B"/>
    <w:rsid w:val="00EB44AF"/>
    <w:rsid w:val="00EB556D"/>
    <w:rsid w:val="00EB6166"/>
    <w:rsid w:val="00EC1084"/>
    <w:rsid w:val="00EC15DE"/>
    <w:rsid w:val="00EC1C49"/>
    <w:rsid w:val="00EC2432"/>
    <w:rsid w:val="00EC2CC7"/>
    <w:rsid w:val="00EC2F9D"/>
    <w:rsid w:val="00EC3973"/>
    <w:rsid w:val="00EC4329"/>
    <w:rsid w:val="00EC621F"/>
    <w:rsid w:val="00EC6F60"/>
    <w:rsid w:val="00EC76E1"/>
    <w:rsid w:val="00ED0F2A"/>
    <w:rsid w:val="00ED1246"/>
    <w:rsid w:val="00ED29C0"/>
    <w:rsid w:val="00ED4B07"/>
    <w:rsid w:val="00ED5683"/>
    <w:rsid w:val="00ED5AE2"/>
    <w:rsid w:val="00ED7284"/>
    <w:rsid w:val="00EE0DE3"/>
    <w:rsid w:val="00EE0E5E"/>
    <w:rsid w:val="00EE0E7B"/>
    <w:rsid w:val="00EE1F5A"/>
    <w:rsid w:val="00EE295F"/>
    <w:rsid w:val="00EE3BC9"/>
    <w:rsid w:val="00EE56F6"/>
    <w:rsid w:val="00EE61A0"/>
    <w:rsid w:val="00EE6C18"/>
    <w:rsid w:val="00EE6F3B"/>
    <w:rsid w:val="00EE7D97"/>
    <w:rsid w:val="00EF04B6"/>
    <w:rsid w:val="00EF1DD1"/>
    <w:rsid w:val="00EF2754"/>
    <w:rsid w:val="00EF3322"/>
    <w:rsid w:val="00EF35C4"/>
    <w:rsid w:val="00EF3AB9"/>
    <w:rsid w:val="00EF3E0F"/>
    <w:rsid w:val="00EF4A64"/>
    <w:rsid w:val="00EF4B22"/>
    <w:rsid w:val="00EF5D0B"/>
    <w:rsid w:val="00EF6894"/>
    <w:rsid w:val="00EF68E2"/>
    <w:rsid w:val="00EF6F76"/>
    <w:rsid w:val="00EF769E"/>
    <w:rsid w:val="00EF7CA5"/>
    <w:rsid w:val="00F00662"/>
    <w:rsid w:val="00F02104"/>
    <w:rsid w:val="00F02585"/>
    <w:rsid w:val="00F02E6A"/>
    <w:rsid w:val="00F02E74"/>
    <w:rsid w:val="00F0308A"/>
    <w:rsid w:val="00F03989"/>
    <w:rsid w:val="00F050D0"/>
    <w:rsid w:val="00F05845"/>
    <w:rsid w:val="00F0640B"/>
    <w:rsid w:val="00F10116"/>
    <w:rsid w:val="00F103E8"/>
    <w:rsid w:val="00F1091B"/>
    <w:rsid w:val="00F11218"/>
    <w:rsid w:val="00F121F5"/>
    <w:rsid w:val="00F12731"/>
    <w:rsid w:val="00F12AFE"/>
    <w:rsid w:val="00F136BC"/>
    <w:rsid w:val="00F137FD"/>
    <w:rsid w:val="00F1428F"/>
    <w:rsid w:val="00F152DF"/>
    <w:rsid w:val="00F15CBA"/>
    <w:rsid w:val="00F15D79"/>
    <w:rsid w:val="00F204F8"/>
    <w:rsid w:val="00F212E0"/>
    <w:rsid w:val="00F21470"/>
    <w:rsid w:val="00F21EDB"/>
    <w:rsid w:val="00F22555"/>
    <w:rsid w:val="00F22939"/>
    <w:rsid w:val="00F22A07"/>
    <w:rsid w:val="00F23CE3"/>
    <w:rsid w:val="00F23CEF"/>
    <w:rsid w:val="00F23D50"/>
    <w:rsid w:val="00F24456"/>
    <w:rsid w:val="00F25713"/>
    <w:rsid w:val="00F259C0"/>
    <w:rsid w:val="00F260F9"/>
    <w:rsid w:val="00F26C61"/>
    <w:rsid w:val="00F26CA4"/>
    <w:rsid w:val="00F3034A"/>
    <w:rsid w:val="00F30FF1"/>
    <w:rsid w:val="00F32255"/>
    <w:rsid w:val="00F3228F"/>
    <w:rsid w:val="00F33198"/>
    <w:rsid w:val="00F33C9B"/>
    <w:rsid w:val="00F34096"/>
    <w:rsid w:val="00F3565A"/>
    <w:rsid w:val="00F35F85"/>
    <w:rsid w:val="00F362FE"/>
    <w:rsid w:val="00F40231"/>
    <w:rsid w:val="00F40D81"/>
    <w:rsid w:val="00F40FFD"/>
    <w:rsid w:val="00F4272B"/>
    <w:rsid w:val="00F435FC"/>
    <w:rsid w:val="00F44CEF"/>
    <w:rsid w:val="00F45B59"/>
    <w:rsid w:val="00F45BFF"/>
    <w:rsid w:val="00F45D66"/>
    <w:rsid w:val="00F46D88"/>
    <w:rsid w:val="00F5092F"/>
    <w:rsid w:val="00F52C5B"/>
    <w:rsid w:val="00F53FAB"/>
    <w:rsid w:val="00F5484B"/>
    <w:rsid w:val="00F557A3"/>
    <w:rsid w:val="00F55FC0"/>
    <w:rsid w:val="00F56043"/>
    <w:rsid w:val="00F610CF"/>
    <w:rsid w:val="00F61597"/>
    <w:rsid w:val="00F61AC2"/>
    <w:rsid w:val="00F6255B"/>
    <w:rsid w:val="00F63D30"/>
    <w:rsid w:val="00F63D60"/>
    <w:rsid w:val="00F64F82"/>
    <w:rsid w:val="00F6513E"/>
    <w:rsid w:val="00F664EA"/>
    <w:rsid w:val="00F7058C"/>
    <w:rsid w:val="00F72412"/>
    <w:rsid w:val="00F72A94"/>
    <w:rsid w:val="00F72F9F"/>
    <w:rsid w:val="00F738CA"/>
    <w:rsid w:val="00F75120"/>
    <w:rsid w:val="00F7692C"/>
    <w:rsid w:val="00F80B3C"/>
    <w:rsid w:val="00F82DE6"/>
    <w:rsid w:val="00F844ED"/>
    <w:rsid w:val="00F84B4D"/>
    <w:rsid w:val="00F85ACA"/>
    <w:rsid w:val="00F85D66"/>
    <w:rsid w:val="00F8617B"/>
    <w:rsid w:val="00F86768"/>
    <w:rsid w:val="00F8683E"/>
    <w:rsid w:val="00F870F6"/>
    <w:rsid w:val="00F87ACA"/>
    <w:rsid w:val="00F87BE4"/>
    <w:rsid w:val="00F90904"/>
    <w:rsid w:val="00F909EC"/>
    <w:rsid w:val="00F9171D"/>
    <w:rsid w:val="00F93ECE"/>
    <w:rsid w:val="00F9420A"/>
    <w:rsid w:val="00F9587C"/>
    <w:rsid w:val="00F95FA6"/>
    <w:rsid w:val="00FA04C4"/>
    <w:rsid w:val="00FA23BB"/>
    <w:rsid w:val="00FA26E4"/>
    <w:rsid w:val="00FA295D"/>
    <w:rsid w:val="00FA38FF"/>
    <w:rsid w:val="00FA65C0"/>
    <w:rsid w:val="00FA66A1"/>
    <w:rsid w:val="00FA6ED1"/>
    <w:rsid w:val="00FA6F82"/>
    <w:rsid w:val="00FB0295"/>
    <w:rsid w:val="00FB1741"/>
    <w:rsid w:val="00FB1895"/>
    <w:rsid w:val="00FB2F13"/>
    <w:rsid w:val="00FB306F"/>
    <w:rsid w:val="00FB33FE"/>
    <w:rsid w:val="00FB4488"/>
    <w:rsid w:val="00FB499A"/>
    <w:rsid w:val="00FB5CF9"/>
    <w:rsid w:val="00FB702E"/>
    <w:rsid w:val="00FB7C6E"/>
    <w:rsid w:val="00FC04C6"/>
    <w:rsid w:val="00FC1909"/>
    <w:rsid w:val="00FC2711"/>
    <w:rsid w:val="00FC3AF7"/>
    <w:rsid w:val="00FC41E3"/>
    <w:rsid w:val="00FC5706"/>
    <w:rsid w:val="00FC5B73"/>
    <w:rsid w:val="00FC666E"/>
    <w:rsid w:val="00FC68A7"/>
    <w:rsid w:val="00FD10F5"/>
    <w:rsid w:val="00FD1B43"/>
    <w:rsid w:val="00FD251E"/>
    <w:rsid w:val="00FD5614"/>
    <w:rsid w:val="00FD5F18"/>
    <w:rsid w:val="00FD7039"/>
    <w:rsid w:val="00FE0540"/>
    <w:rsid w:val="00FE08A7"/>
    <w:rsid w:val="00FE18F7"/>
    <w:rsid w:val="00FE1A84"/>
    <w:rsid w:val="00FE29AD"/>
    <w:rsid w:val="00FE2F02"/>
    <w:rsid w:val="00FE2F4F"/>
    <w:rsid w:val="00FE33BF"/>
    <w:rsid w:val="00FE35B4"/>
    <w:rsid w:val="00FE394B"/>
    <w:rsid w:val="00FE3AF2"/>
    <w:rsid w:val="00FE3EC5"/>
    <w:rsid w:val="00FE4125"/>
    <w:rsid w:val="00FE45CA"/>
    <w:rsid w:val="00FE4E76"/>
    <w:rsid w:val="00FE5A9B"/>
    <w:rsid w:val="00FE5AA5"/>
    <w:rsid w:val="00FE69B6"/>
    <w:rsid w:val="00FE75CC"/>
    <w:rsid w:val="00FF08BA"/>
    <w:rsid w:val="00FF0920"/>
    <w:rsid w:val="00FF0B0C"/>
    <w:rsid w:val="00FF2305"/>
    <w:rsid w:val="00FF30B5"/>
    <w:rsid w:val="00FF3378"/>
    <w:rsid w:val="00FF5545"/>
    <w:rsid w:val="00FF5A33"/>
    <w:rsid w:val="00FF5BCF"/>
    <w:rsid w:val="00FF685E"/>
    <w:rsid w:val="00FF7B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58D592-9712-4947-996B-25A1695B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D8F"/>
    <w:pPr>
      <w:spacing w:after="160" w:line="259" w:lineRule="auto"/>
    </w:pPr>
    <w:rPr>
      <w:sz w:val="22"/>
      <w:szCs w:val="22"/>
      <w:lang w:eastAsia="en-US"/>
    </w:rPr>
  </w:style>
  <w:style w:type="paragraph" w:styleId="Ttulo1">
    <w:name w:val="heading 1"/>
    <w:aliases w:val="h:1,h:1app,H1,H11,Level 1,app heading 1,l1,h1,ITT t1,PA Chapter,Section Head,II+,I,Chapter Heading,1,Title1,H12,H111,H13,H112,H14,H113,H15,H114,H16,H115,H17,H116,H18,H117,H19,H118,H110,H119,H120,H1110,H121,H1111,H131,H1121,H141,H1131,H151,11,R1"/>
    <w:basedOn w:val="Normal"/>
    <w:next w:val="Normal"/>
    <w:link w:val="Ttulo1Car"/>
    <w:autoRedefine/>
    <w:uiPriority w:val="99"/>
    <w:qFormat/>
    <w:rsid w:val="00290D8F"/>
    <w:pPr>
      <w:keepNext/>
      <w:tabs>
        <w:tab w:val="left" w:pos="284"/>
      </w:tabs>
      <w:spacing w:before="120" w:after="240" w:line="240" w:lineRule="auto"/>
      <w:jc w:val="center"/>
      <w:outlineLvl w:val="0"/>
    </w:pPr>
    <w:rPr>
      <w:rFonts w:ascii="ITC Avant Garde" w:eastAsia="Times New Roman" w:hAnsi="ITC Avant Garde"/>
      <w:b/>
      <w:lang w:eastAsia="es-ES"/>
    </w:rPr>
  </w:style>
  <w:style w:type="paragraph" w:styleId="Ttulo2">
    <w:name w:val="heading 2"/>
    <w:aliases w:val="h:2,h:2app,orderpara1,H2,H21,título 2,Level 2,heading 2+ Indent: Left 0.25 in,Head2A,2,Titre 2 ALD,Fab-2,h2,Level2,Titre 2 OD,Header 2,l2,h21,21,Header 21,l21,h22,22,Header 22,l22,h23,23,Header 23,l23,h24,24,Header 24,l24,h25,25,Header 25,l25,R"/>
    <w:basedOn w:val="Normal"/>
    <w:next w:val="Normal"/>
    <w:link w:val="Ttulo2Car"/>
    <w:uiPriority w:val="9"/>
    <w:qFormat/>
    <w:rsid w:val="00A47F9A"/>
    <w:pPr>
      <w:keepNext/>
      <w:spacing w:after="200" w:line="276" w:lineRule="auto"/>
      <w:ind w:left="720" w:hanging="360"/>
      <w:jc w:val="both"/>
      <w:outlineLvl w:val="1"/>
    </w:pPr>
    <w:rPr>
      <w:rFonts w:ascii="ITC Avant Garde" w:eastAsia="Times New Roman" w:hAnsi="ITC Avant Garde" w:cs="Arial"/>
      <w:b/>
      <w:bCs/>
    </w:rPr>
  </w:style>
  <w:style w:type="paragraph" w:styleId="Ttulo3">
    <w:name w:val="heading 3"/>
    <w:aliases w:val="h:3,h,3,orderpara2,H3,l3,31,l31,32,l32,33,l33,34,l34,35,l35,36,l36,37,l37,38,l38,39,l39,310,l310,311,l311,321,l321,331,l331,341,l341,351,l351,361,l361,371,l371,312,l312,322,l322,332,l332,342,l342,352,l352,362,l362,372,l372,313,l313,323,l323,E"/>
    <w:basedOn w:val="Normal"/>
    <w:next w:val="Normal"/>
    <w:link w:val="Ttulo3Car"/>
    <w:uiPriority w:val="9"/>
    <w:qFormat/>
    <w:rsid w:val="00A47F9A"/>
    <w:pPr>
      <w:keepNext/>
      <w:spacing w:before="240" w:after="60" w:line="240" w:lineRule="auto"/>
      <w:outlineLvl w:val="2"/>
    </w:pPr>
    <w:rPr>
      <w:rFonts w:eastAsia="Times New Roman"/>
      <w:b/>
      <w:i/>
      <w:sz w:val="24"/>
      <w:szCs w:val="24"/>
      <w:lang w:eastAsia="es-ES"/>
    </w:rPr>
  </w:style>
  <w:style w:type="paragraph" w:styleId="Ttulo4">
    <w:name w:val="heading 4"/>
    <w:aliases w:val="h:4,h4,heading 4 + Indent: Left 0.5 in,a.,Map Title,ITT t4,PA Micro Section,I4,4,l4,heading,heading4,Title4,Header 4,H4-Heading 4,H4,le4,heading 4 + Indent: Left 0.25 in,1.1.1.1,T4,l4+toc4,Normal4,E4,Heading Four,C Head,Heading 4.,Numbered List"/>
    <w:basedOn w:val="Normal"/>
    <w:next w:val="Normal"/>
    <w:link w:val="Ttulo4Car"/>
    <w:uiPriority w:val="9"/>
    <w:qFormat/>
    <w:rsid w:val="00A47F9A"/>
    <w:pPr>
      <w:keepNext/>
      <w:spacing w:before="240" w:after="60" w:line="240" w:lineRule="auto"/>
      <w:jc w:val="both"/>
      <w:outlineLvl w:val="3"/>
    </w:pPr>
    <w:rPr>
      <w:rFonts w:eastAsia="Times New Roman"/>
      <w:sz w:val="24"/>
      <w:szCs w:val="24"/>
      <w:lang w:val="es-ES_tradnl" w:eastAsia="es-ES"/>
    </w:rPr>
  </w:style>
  <w:style w:type="paragraph" w:styleId="Ttulo5">
    <w:name w:val="heading 5"/>
    <w:aliases w:val="ITT t5,PA Pico Section,Roman list,5,Level 5,Header 5,H5-Heading 5,h5,H5,le5,l5,Heading5,heading5,H51,51,H5-Heading 51,h51,Heading51,l51,heading51,H52,52,H5-Heading 52,h52,Heading52,l52,heading52,H53,53,H5-Heading 53,h53,Heading53,l53,heading53"/>
    <w:basedOn w:val="Normal"/>
    <w:next w:val="Normal"/>
    <w:link w:val="Ttulo5Car"/>
    <w:uiPriority w:val="9"/>
    <w:qFormat/>
    <w:rsid w:val="00A47F9A"/>
    <w:pPr>
      <w:spacing w:before="240" w:after="60" w:line="240" w:lineRule="auto"/>
      <w:jc w:val="both"/>
      <w:outlineLvl w:val="4"/>
    </w:pPr>
    <w:rPr>
      <w:rFonts w:eastAsia="Times New Roman"/>
      <w:szCs w:val="24"/>
      <w:lang w:val="es-ES_tradnl" w:eastAsia="es-ES"/>
    </w:rPr>
  </w:style>
  <w:style w:type="paragraph" w:styleId="Ttulo6">
    <w:name w:val="heading 6"/>
    <w:aliases w:val="ITT t6,PA Appendix,Bullet list,6,Level 6,Header 6,h6,Requirement,61,h61,Requirement1,62,h62,Requirement2,611,h611,Requirement11,63,h63,Requirement3,612,h612,Requirement12,64,h64,Requirement4,613,h613,Requirement13,65,h65,Requirement5,614,h614,H"/>
    <w:basedOn w:val="Normal"/>
    <w:next w:val="Normal"/>
    <w:link w:val="Ttulo6Car"/>
    <w:uiPriority w:val="9"/>
    <w:qFormat/>
    <w:rsid w:val="00A47F9A"/>
    <w:pPr>
      <w:spacing w:before="240" w:after="60" w:line="240" w:lineRule="auto"/>
      <w:jc w:val="both"/>
      <w:outlineLvl w:val="5"/>
    </w:pPr>
    <w:rPr>
      <w:rFonts w:eastAsia="Times New Roman"/>
      <w:i/>
      <w:szCs w:val="24"/>
      <w:lang w:val="es-ES_tradnl" w:eastAsia="es-ES"/>
    </w:rPr>
  </w:style>
  <w:style w:type="paragraph" w:styleId="Ttulo7">
    <w:name w:val="heading 7"/>
    <w:aliases w:val="ITT t7,PA Appendix Major,letter list,7,req3,Header 7,Objective,ExhibitTitle,st,h7,Appendix3,lettered list"/>
    <w:basedOn w:val="Normal"/>
    <w:next w:val="Normal"/>
    <w:link w:val="Ttulo7Car"/>
    <w:uiPriority w:val="9"/>
    <w:qFormat/>
    <w:rsid w:val="00A47F9A"/>
    <w:pPr>
      <w:spacing w:before="240" w:after="60" w:line="240" w:lineRule="auto"/>
      <w:jc w:val="both"/>
      <w:outlineLvl w:val="6"/>
    </w:pPr>
    <w:rPr>
      <w:rFonts w:eastAsia="Times New Roman"/>
      <w:sz w:val="24"/>
      <w:szCs w:val="24"/>
      <w:lang w:val="es-ES_tradnl" w:eastAsia="es-ES"/>
    </w:rPr>
  </w:style>
  <w:style w:type="paragraph" w:styleId="Ttulo8">
    <w:name w:val="heading 8"/>
    <w:aliases w:val="ITT t8,PA Appendix Minor,action,8,r,requirement,req2,Reference List,Condition,FigureTitle,h8,Appendix1,Appendix11,ft,figure title,Annex,Heading 8 Char,Heading 8 Char1 Char,Heading 8 Char Char Char,Annex Char Char Char,Annex Char1 Char,Annex Cha"/>
    <w:basedOn w:val="Normal"/>
    <w:next w:val="Normal"/>
    <w:link w:val="Ttulo8Car"/>
    <w:uiPriority w:val="9"/>
    <w:qFormat/>
    <w:rsid w:val="00A47F9A"/>
    <w:pPr>
      <w:spacing w:before="240" w:after="60" w:line="240" w:lineRule="auto"/>
      <w:jc w:val="both"/>
      <w:outlineLvl w:val="7"/>
    </w:pPr>
    <w:rPr>
      <w:rFonts w:eastAsia="Times New Roman"/>
      <w:i/>
      <w:sz w:val="24"/>
      <w:szCs w:val="24"/>
      <w:lang w:val="es-ES_tradnl" w:eastAsia="es-ES"/>
    </w:rPr>
  </w:style>
  <w:style w:type="paragraph" w:styleId="Ttulo9">
    <w:name w:val="heading 9"/>
    <w:aliases w:val="ITT t9,progress,App Heading,Titre 10,9,rb,req bullet,req1,Cond'l Reqt.,TableTitle,tt,h9,Appendix2,Appendix21,table title"/>
    <w:basedOn w:val="Normal"/>
    <w:next w:val="Normal"/>
    <w:link w:val="Ttulo9Car"/>
    <w:uiPriority w:val="9"/>
    <w:qFormat/>
    <w:rsid w:val="00A47F9A"/>
    <w:pPr>
      <w:spacing w:before="240" w:after="60" w:line="240" w:lineRule="auto"/>
      <w:jc w:val="both"/>
      <w:outlineLvl w:val="8"/>
    </w:pPr>
    <w:rPr>
      <w:rFonts w:eastAsia="Times New Roman"/>
      <w:b/>
      <w:i/>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h:1app Car,H1 Car,H11 Car,Level 1 Car,app heading 1 Car,l1 Car,h1 Car,ITT t1 Car,PA Chapter Car,Section Head Car,II+ Car,I Car,Chapter Heading Car,1 Car,Title1 Car,H12 Car,H111 Car,H13 Car,H112 Car,H14 Car,H113 Car,H15 Car,H114 Car"/>
    <w:link w:val="Ttulo1"/>
    <w:uiPriority w:val="99"/>
    <w:rsid w:val="006E4136"/>
    <w:rPr>
      <w:rFonts w:ascii="ITC Avant Garde" w:eastAsia="Times New Roman" w:hAnsi="ITC Avant Garde"/>
      <w:b/>
      <w:sz w:val="22"/>
      <w:szCs w:val="22"/>
      <w:lang w:eastAsia="es-ES"/>
    </w:rPr>
  </w:style>
  <w:style w:type="character" w:customStyle="1" w:styleId="Ttulo2Car">
    <w:name w:val="Título 2 Car"/>
    <w:aliases w:val="h:2 Car,h:2app Car,orderpara1 Car,H2 Car,H21 Car,título 2 Car,Level 2 Car,heading 2+ Indent: Left 0.25 in Car,Head2A Car,2 Car,Titre 2 ALD Car,Fab-2 Car,h2 Car,Level2 Car,Titre 2 OD Car,Header 2 Car,l2 Car,h21 Car,21 Car,Header 21 Car,R Car"/>
    <w:link w:val="Ttulo2"/>
    <w:uiPriority w:val="9"/>
    <w:rsid w:val="00A47F9A"/>
    <w:rPr>
      <w:rFonts w:ascii="ITC Avant Garde" w:eastAsia="Times New Roman" w:hAnsi="ITC Avant Garde" w:cs="Arial"/>
      <w:b/>
      <w:bCs/>
    </w:rPr>
  </w:style>
  <w:style w:type="character" w:customStyle="1" w:styleId="Ttulo3Car">
    <w:name w:val="Título 3 Car"/>
    <w:aliases w:val="h:3 Car,h Car,3 Car,orderpara2 Car,H3 Car,l3 Car,31 Car,l31 Car,32 Car,l32 Car,33 Car,l33 Car,34 Car,l34 Car,35 Car,l35 Car,36 Car,l36 Car,37 Car,l37 Car,38 Car,l38 Car,39 Car,l39 Car,310 Car,l310 Car,311 Car,l311 Car,321 Car,l321 Car,E Car"/>
    <w:link w:val="Ttulo3"/>
    <w:uiPriority w:val="9"/>
    <w:rsid w:val="00A47F9A"/>
    <w:rPr>
      <w:rFonts w:eastAsia="Times New Roman" w:cs="Times New Roman"/>
      <w:b/>
      <w:i/>
      <w:sz w:val="24"/>
      <w:szCs w:val="24"/>
      <w:lang w:eastAsia="es-ES"/>
    </w:rPr>
  </w:style>
  <w:style w:type="character" w:customStyle="1" w:styleId="Ttulo4Car">
    <w:name w:val="Título 4 Car"/>
    <w:aliases w:val="h:4 Car,h4 Car,heading 4 + Indent: Left 0.5 in Car,a. Car,Map Title Car,ITT t4 Car,PA Micro Section Car,I4 Car,4 Car,l4 Car,heading Car,heading4 Car,Title4 Car,Header 4 Car,H4-Heading 4 Car,H4 Car,le4 Car,1.1.1.1 Car,T4 Car,l4+toc4 Car"/>
    <w:link w:val="Ttulo4"/>
    <w:uiPriority w:val="9"/>
    <w:rsid w:val="00A47F9A"/>
    <w:rPr>
      <w:rFonts w:eastAsia="Times New Roman" w:cs="Times New Roman"/>
      <w:sz w:val="24"/>
      <w:szCs w:val="24"/>
      <w:lang w:val="es-ES_tradnl" w:eastAsia="es-ES"/>
    </w:rPr>
  </w:style>
  <w:style w:type="character" w:customStyle="1" w:styleId="Ttulo5Car">
    <w:name w:val="Título 5 Car"/>
    <w:aliases w:val="ITT t5 Car,PA Pico Section Car,Roman list Car,5 Car,Level 5 Car,Header 5 Car,H5-Heading 5 Car,h5 Car,H5 Car,le5 Car,l5 Car,Heading5 Car,heading5 Car,H51 Car,51 Car,H5-Heading 51 Car,h51 Car,Heading51 Car,l51 Car,heading51 Car,H52 Car,52 Car"/>
    <w:link w:val="Ttulo5"/>
    <w:uiPriority w:val="9"/>
    <w:rsid w:val="00A47F9A"/>
    <w:rPr>
      <w:rFonts w:eastAsia="Times New Roman" w:cs="Times New Roman"/>
      <w:szCs w:val="24"/>
      <w:lang w:val="es-ES_tradnl" w:eastAsia="es-ES"/>
    </w:rPr>
  </w:style>
  <w:style w:type="character" w:customStyle="1" w:styleId="Ttulo6Car">
    <w:name w:val="Título 6 Car"/>
    <w:aliases w:val="ITT t6 Car,PA Appendix Car,Bullet list Car,6 Car,Level 6 Car,Header 6 Car,h6 Car,Requirement Car,61 Car,h61 Car,Requirement1 Car,62 Car,h62 Car,Requirement2 Car,611 Car,h611 Car,Requirement11 Car,63 Car,h63 Car,Requirement3 Car,612 Car"/>
    <w:link w:val="Ttulo6"/>
    <w:uiPriority w:val="9"/>
    <w:rsid w:val="00A47F9A"/>
    <w:rPr>
      <w:rFonts w:eastAsia="Times New Roman" w:cs="Times New Roman"/>
      <w:i/>
      <w:szCs w:val="24"/>
      <w:lang w:val="es-ES_tradnl" w:eastAsia="es-ES"/>
    </w:rPr>
  </w:style>
  <w:style w:type="character" w:customStyle="1" w:styleId="Ttulo7Car">
    <w:name w:val="Título 7 Car"/>
    <w:aliases w:val="ITT t7 Car,PA Appendix Major Car,letter list Car,7 Car,req3 Car,Header 7 Car,Objective Car,ExhibitTitle Car,st Car,h7 Car,Appendix3 Car,lettered list Car"/>
    <w:link w:val="Ttulo7"/>
    <w:uiPriority w:val="9"/>
    <w:rsid w:val="00A47F9A"/>
    <w:rPr>
      <w:rFonts w:eastAsia="Times New Roman" w:cs="Times New Roman"/>
      <w:sz w:val="24"/>
      <w:szCs w:val="24"/>
      <w:lang w:val="es-ES_tradnl" w:eastAsia="es-ES"/>
    </w:rPr>
  </w:style>
  <w:style w:type="character" w:customStyle="1" w:styleId="Ttulo8Car">
    <w:name w:val="Título 8 Car"/>
    <w:aliases w:val="ITT t8 Car,PA Appendix Minor Car,action Car,8 Car,r Car,requirement Car,req2 Car,Reference List Car,Condition Car,FigureTitle Car,h8 Car1,Appendix1 Car1,Appendix11 Car1,ft Car1,figure title Car1,Annex Car1,Heading 8 Char Car1,Annex Cha Car"/>
    <w:link w:val="Ttulo8"/>
    <w:uiPriority w:val="9"/>
    <w:rsid w:val="00A47F9A"/>
    <w:rPr>
      <w:rFonts w:eastAsia="Times New Roman" w:cs="Times New Roman"/>
      <w:i/>
      <w:sz w:val="24"/>
      <w:szCs w:val="24"/>
      <w:lang w:val="es-ES_tradnl" w:eastAsia="es-ES"/>
    </w:rPr>
  </w:style>
  <w:style w:type="character" w:customStyle="1" w:styleId="Ttulo9Car">
    <w:name w:val="Título 9 Car"/>
    <w:aliases w:val="ITT t9 Car,progress Car,App Heading Car,Titre 10 Car,9 Car,rb Car,req bullet Car,req1 Car,Cond'l Reqt. Car,TableTitle Car,tt Car1,h9 Car1,Appendix2 Car1,Appendix21 Car1,table title Car"/>
    <w:link w:val="Ttulo9"/>
    <w:uiPriority w:val="9"/>
    <w:rsid w:val="00A47F9A"/>
    <w:rPr>
      <w:rFonts w:eastAsia="Times New Roman" w:cs="Times New Roman"/>
      <w:b/>
      <w:i/>
      <w:sz w:val="18"/>
      <w:szCs w:val="24"/>
      <w:lang w:val="es-ES_tradnl" w:eastAsia="es-ES"/>
    </w:rPr>
  </w:style>
  <w:style w:type="character" w:customStyle="1" w:styleId="Heading5Char">
    <w:name w:val="Heading 5 Char"/>
    <w:aliases w:val="ITT t5 Char,PA Pico Section Char,Roman list Char,5 Char,Level 5 Char,Header 5 Char,H5-Heading 5 Char,h5 Char,H5 Char,le5 Char,l5 Char,Heading5 Char,heading5 Char,H51 Char,51 Char,H5-Heading 51 Char,h51 Char,Heading51 Char,l51 Char,52 Char"/>
    <w:uiPriority w:val="9"/>
    <w:semiHidden/>
    <w:rsid w:val="00A47F9A"/>
    <w:rPr>
      <w:rFonts w:ascii="Calibri" w:eastAsia="Times New Roman" w:hAnsi="Calibri" w:cs="Times New Roman"/>
      <w:b/>
      <w:bCs/>
      <w:i/>
      <w:iCs/>
      <w:sz w:val="26"/>
      <w:szCs w:val="26"/>
      <w:lang w:val="es-ES_tradnl" w:eastAsia="es-ES"/>
    </w:rPr>
  </w:style>
  <w:style w:type="character" w:customStyle="1" w:styleId="Heading6Char">
    <w:name w:val="Heading 6 Char"/>
    <w:aliases w:val="ITT t6 Char,PA Appendix Char,Bullet list Char,6 Char,Level 6 Char,Header 6 Char,h6 Char,Requirement Char,61 Char,h61 Char,Requirement1 Char,62 Char,h62 Char,Requirement2 Char,611 Char,h611 Char,Requirement11 Char,63 Char,h63 Char,612 Char"/>
    <w:uiPriority w:val="9"/>
    <w:semiHidden/>
    <w:rsid w:val="00A47F9A"/>
    <w:rPr>
      <w:rFonts w:ascii="Calibri" w:eastAsia="Times New Roman" w:hAnsi="Calibri" w:cs="Times New Roman"/>
      <w:b/>
      <w:bCs/>
      <w:lang w:val="es-ES_tradnl" w:eastAsia="es-ES"/>
    </w:rPr>
  </w:style>
  <w:style w:type="character" w:customStyle="1" w:styleId="Heading5Char5">
    <w:name w:val="Heading 5 Char5"/>
    <w:aliases w:val="ITT t5 Char3,PA Pico Section Char3,Roman list Char3,5 Char5,Level 5 Char3,Header 5 Char3,H5-Heading 5 Char5,h5 Char5,H5 Char5,le5 Char3,l5 Char5,Heading5 Char5,heading5 Char5,H51 Char5,51 Char5,H5-Heading 51 Char5,h51 Char5,l51 Char5"/>
    <w:uiPriority w:val="99"/>
    <w:semiHidden/>
    <w:locked/>
    <w:rsid w:val="00A47F9A"/>
    <w:rPr>
      <w:rFonts w:ascii="Calibri" w:hAnsi="Calibri" w:cs="Times New Roman"/>
      <w:b/>
      <w:bCs/>
      <w:i/>
      <w:iCs/>
      <w:sz w:val="26"/>
      <w:szCs w:val="26"/>
      <w:lang w:val="es-ES_tradnl" w:eastAsia="es-ES"/>
    </w:rPr>
  </w:style>
  <w:style w:type="character" w:customStyle="1" w:styleId="Heading6Char3">
    <w:name w:val="Heading 6 Char3"/>
    <w:aliases w:val="ITT t6 Char3,PA Appendix Char3,Bullet list Char3,6 Char3,Level 6 Char3,Header 6 Char3,h6 Char3,Requirement Char3,61 Char3,h61 Char3,Requirement1 Char3,62 Char3,h62 Char3,Requirement2 Char3,611 Char3,h611 Char3,Requirement11 Char3,612 Cha"/>
    <w:uiPriority w:val="99"/>
    <w:semiHidden/>
    <w:locked/>
    <w:rsid w:val="00A47F9A"/>
    <w:rPr>
      <w:rFonts w:ascii="Calibri" w:hAnsi="Calibri" w:cs="Times New Roman"/>
      <w:b/>
      <w:bCs/>
      <w:lang w:val="es-ES_tradnl" w:eastAsia="es-ES"/>
    </w:rPr>
  </w:style>
  <w:style w:type="character" w:customStyle="1" w:styleId="Heading5Char4">
    <w:name w:val="Heading 5 Char4"/>
    <w:aliases w:val="ITT t5 Char2,PA Pico Section Char2,Roman list Char2,5 Char4,Level 5 Char2,Header 5 Char2,H5-Heading 5 Char4,h5 Char4,H5 Char4,le5 Char2,l5 Char4,Heading5 Char4,heading5 Char4,H51 Char4,51 Char4,H5-Heading 51 Char4,h51 Char4,l51 Char4"/>
    <w:uiPriority w:val="99"/>
    <w:semiHidden/>
    <w:locked/>
    <w:rsid w:val="00A47F9A"/>
    <w:rPr>
      <w:rFonts w:ascii="Calibri" w:hAnsi="Calibri" w:cs="Times New Roman"/>
      <w:b/>
      <w:bCs/>
      <w:i/>
      <w:iCs/>
      <w:sz w:val="26"/>
      <w:szCs w:val="26"/>
      <w:lang w:val="es-ES_tradnl" w:eastAsia="es-ES"/>
    </w:rPr>
  </w:style>
  <w:style w:type="character" w:customStyle="1" w:styleId="Heading6Char2">
    <w:name w:val="Heading 6 Char2"/>
    <w:aliases w:val="ITT t6 Char2,PA Appendix Char2,Bullet list Char2,6 Char2,Level 6 Char2,Header 6 Char2,h6 Char2,Requirement Char2,61 Char2,h61 Char2,Requirement1 Char2,62 Char2,h62 Char2,Requirement2 Char2,611 Char2,h611 Char2,Requirement11 Char2,612 Ch"/>
    <w:uiPriority w:val="99"/>
    <w:semiHidden/>
    <w:locked/>
    <w:rsid w:val="00A47F9A"/>
    <w:rPr>
      <w:rFonts w:ascii="Calibri" w:hAnsi="Calibri" w:cs="Times New Roman"/>
      <w:b/>
      <w:bCs/>
      <w:lang w:val="es-ES_tradnl" w:eastAsia="es-ES"/>
    </w:rPr>
  </w:style>
  <w:style w:type="paragraph" w:styleId="Encabezado">
    <w:name w:val="header"/>
    <w:aliases w:val="Header/Footer,header odd,header odd1,header odd2,header odd3,header odd4,header odd5,header odd6,encabezado"/>
    <w:basedOn w:val="Normal"/>
    <w:link w:val="EncabezadoCar"/>
    <w:uiPriority w:val="99"/>
    <w:rsid w:val="00A47F9A"/>
    <w:pPr>
      <w:tabs>
        <w:tab w:val="center" w:pos="4252"/>
        <w:tab w:val="right" w:pos="8504"/>
      </w:tabs>
      <w:spacing w:after="0" w:line="240" w:lineRule="auto"/>
    </w:pPr>
    <w:rPr>
      <w:rFonts w:eastAsia="Times New Roman"/>
      <w:sz w:val="24"/>
      <w:szCs w:val="24"/>
      <w:lang w:val="es-ES_tradnl" w:eastAsia="es-ES"/>
    </w:rPr>
  </w:style>
  <w:style w:type="character" w:customStyle="1" w:styleId="EncabezadoCar">
    <w:name w:val="Encabezado Car"/>
    <w:aliases w:val="Header/Footer Car,header odd Car,header odd1 Car,header odd2 Car,header odd3 Car,header odd4 Car,header odd5 Car,header odd6 Car,encabezado Car"/>
    <w:link w:val="Encabezado"/>
    <w:uiPriority w:val="99"/>
    <w:rsid w:val="00A47F9A"/>
    <w:rPr>
      <w:rFonts w:eastAsia="Times New Roman" w:cs="Times New Roman"/>
      <w:sz w:val="24"/>
      <w:szCs w:val="24"/>
      <w:lang w:val="es-ES_tradnl" w:eastAsia="es-ES"/>
    </w:rPr>
  </w:style>
  <w:style w:type="paragraph" w:customStyle="1" w:styleId="EstiloRequeridoIzquierda063cmPrimeralnea0cm">
    <w:name w:val="Estilo Requerido + Izquierda:  0.63 cm Primera línea:  0 cm"/>
    <w:basedOn w:val="Normal"/>
    <w:link w:val="EstiloRequeridoIzquierda063cmPrimeralnea0cmCar"/>
    <w:uiPriority w:val="99"/>
    <w:rsid w:val="00290D8F"/>
    <w:pPr>
      <w:numPr>
        <w:numId w:val="3"/>
      </w:numPr>
      <w:spacing w:before="120" w:after="120" w:line="240" w:lineRule="auto"/>
      <w:jc w:val="both"/>
    </w:pPr>
    <w:rPr>
      <w:rFonts w:eastAsia="Times New Roman"/>
      <w:b/>
      <w:bCs/>
      <w:sz w:val="20"/>
      <w:szCs w:val="24"/>
      <w:lang w:val="es-ES_tradnl" w:eastAsia="es-ES"/>
    </w:rPr>
  </w:style>
  <w:style w:type="paragraph" w:styleId="Piedepgina">
    <w:name w:val="footer"/>
    <w:basedOn w:val="Normal"/>
    <w:link w:val="PiedepginaCar"/>
    <w:uiPriority w:val="99"/>
    <w:rsid w:val="00A47F9A"/>
    <w:pPr>
      <w:tabs>
        <w:tab w:val="center" w:pos="4252"/>
        <w:tab w:val="right" w:pos="8504"/>
      </w:tabs>
      <w:spacing w:after="0" w:line="240" w:lineRule="auto"/>
    </w:pPr>
    <w:rPr>
      <w:rFonts w:eastAsia="Times New Roman"/>
      <w:sz w:val="24"/>
      <w:szCs w:val="24"/>
      <w:lang w:val="es-ES_tradnl" w:eastAsia="es-ES"/>
    </w:rPr>
  </w:style>
  <w:style w:type="character" w:customStyle="1" w:styleId="PiedepginaCar">
    <w:name w:val="Pie de página Car"/>
    <w:link w:val="Piedepgina"/>
    <w:uiPriority w:val="99"/>
    <w:rsid w:val="00A47F9A"/>
    <w:rPr>
      <w:rFonts w:eastAsia="Times New Roman" w:cs="Times New Roman"/>
      <w:sz w:val="24"/>
      <w:szCs w:val="24"/>
      <w:lang w:val="es-ES_tradnl" w:eastAsia="es-ES"/>
    </w:rPr>
  </w:style>
  <w:style w:type="paragraph" w:customStyle="1" w:styleId="claveesp">
    <w:name w:val="clave esp"/>
    <w:basedOn w:val="Normal"/>
    <w:uiPriority w:val="99"/>
    <w:rsid w:val="00A47F9A"/>
    <w:pPr>
      <w:tabs>
        <w:tab w:val="center" w:pos="4252"/>
        <w:tab w:val="right" w:pos="8504"/>
        <w:tab w:val="left" w:pos="9498"/>
      </w:tabs>
      <w:spacing w:after="0" w:line="240" w:lineRule="auto"/>
      <w:ind w:right="67"/>
      <w:jc w:val="right"/>
    </w:pPr>
    <w:rPr>
      <w:rFonts w:ascii="Courier New" w:eastAsia="Times New Roman" w:hAnsi="Courier New"/>
      <w:sz w:val="24"/>
      <w:szCs w:val="24"/>
      <w:lang w:val="es-ES_tradnl" w:eastAsia="es-ES"/>
    </w:rPr>
  </w:style>
  <w:style w:type="paragraph" w:customStyle="1" w:styleId="pieizq">
    <w:name w:val="pie izq"/>
    <w:basedOn w:val="Normal"/>
    <w:uiPriority w:val="99"/>
    <w:rsid w:val="00A47F9A"/>
    <w:pPr>
      <w:tabs>
        <w:tab w:val="center" w:pos="4252"/>
        <w:tab w:val="right" w:pos="8504"/>
        <w:tab w:val="left" w:pos="9498"/>
      </w:tabs>
      <w:spacing w:after="0" w:line="240" w:lineRule="auto"/>
      <w:ind w:left="4252" w:right="-115" w:hanging="4252"/>
    </w:pPr>
    <w:rPr>
      <w:rFonts w:eastAsia="Times New Roman"/>
      <w:b/>
      <w:sz w:val="28"/>
      <w:szCs w:val="24"/>
      <w:lang w:val="es-ES_tradnl" w:eastAsia="es-ES"/>
    </w:rPr>
  </w:style>
  <w:style w:type="paragraph" w:customStyle="1" w:styleId="pienum">
    <w:name w:val="pie num."/>
    <w:basedOn w:val="Normal"/>
    <w:uiPriority w:val="99"/>
    <w:rsid w:val="00A47F9A"/>
    <w:pPr>
      <w:tabs>
        <w:tab w:val="center" w:pos="4252"/>
        <w:tab w:val="right" w:pos="8504"/>
        <w:tab w:val="left" w:pos="9498"/>
      </w:tabs>
      <w:spacing w:after="0" w:line="240" w:lineRule="auto"/>
      <w:ind w:left="4252" w:right="-115" w:hanging="4252"/>
      <w:jc w:val="right"/>
    </w:pPr>
    <w:rPr>
      <w:rFonts w:ascii="Courier New" w:eastAsia="Times New Roman" w:hAnsi="Courier New"/>
      <w:sz w:val="24"/>
      <w:szCs w:val="24"/>
      <w:lang w:val="es-ES_tradnl" w:eastAsia="es-ES"/>
    </w:rPr>
  </w:style>
  <w:style w:type="paragraph" w:styleId="Textoindependiente">
    <w:name w:val="Body Text"/>
    <w:aliases w:val="ändrad Car,Body3 Car,bt Car,BO Car,ID Car,body text Car,??2 Car,AvtalBrödtext Car,EHPT Car,Body Text2 Car,Bodytext Car,Body Text level 1 Car,Response Car,à¹×éÍàÃ×èÍ§ Car,AvtalBrodtext Car,à¹ Car,bt"/>
    <w:basedOn w:val="Normal"/>
    <w:link w:val="TextoindependienteCar1"/>
    <w:uiPriority w:val="99"/>
    <w:rsid w:val="00A47F9A"/>
    <w:pPr>
      <w:spacing w:after="0" w:line="240" w:lineRule="auto"/>
      <w:jc w:val="center"/>
    </w:pPr>
    <w:rPr>
      <w:rFonts w:eastAsia="Times New Roman"/>
      <w:b/>
      <w:bCs/>
      <w:sz w:val="40"/>
      <w:szCs w:val="24"/>
      <w:lang w:eastAsia="es-ES"/>
    </w:rPr>
  </w:style>
  <w:style w:type="character" w:customStyle="1" w:styleId="TextoindependienteCar">
    <w:name w:val="Texto independiente Car"/>
    <w:basedOn w:val="Fuentedeprrafopredeter"/>
    <w:uiPriority w:val="99"/>
    <w:semiHidden/>
    <w:rsid w:val="00A47F9A"/>
  </w:style>
  <w:style w:type="character" w:customStyle="1" w:styleId="BodyTextChar">
    <w:name w:val="Body Text Char"/>
    <w:aliases w:val="Texto independiente Car Char,ändrad Car Char,Body3 Car Char,bt Car Char,BO Car Char,ID Car Char,body text Car Char,??2 Car Char,AvtalBrödtext Car Char,EHPT Car Char,Body Text2 Car Char,Bodytext Car Char,Body Text level 1 Car Char,bt Char"/>
    <w:uiPriority w:val="99"/>
    <w:semiHidden/>
    <w:locked/>
    <w:rsid w:val="00A47F9A"/>
    <w:rPr>
      <w:rFonts w:cs="Times New Roman"/>
      <w:sz w:val="24"/>
      <w:szCs w:val="24"/>
      <w:lang w:val="es-MX"/>
    </w:rPr>
  </w:style>
  <w:style w:type="character" w:customStyle="1" w:styleId="TextoindependienteCar1">
    <w:name w:val="Texto independiente Car1"/>
    <w:aliases w:val="ändrad Car Car1,Body3 Car Car1,bt Car Car1,BO Car Car1,ID Car Car1,body text Car Car1,??2 Car Car1,AvtalBrödtext Car Car1,EHPT Car Car1,Body Text2 Car Car1,Bodytext Car Car1,Body Text level 1 Car Car1,Response Car Car1,bt Car1"/>
    <w:link w:val="Textoindependiente"/>
    <w:uiPriority w:val="99"/>
    <w:locked/>
    <w:rsid w:val="00A47F9A"/>
    <w:rPr>
      <w:rFonts w:eastAsia="Times New Roman" w:cs="Times New Roman"/>
      <w:b/>
      <w:bCs/>
      <w:sz w:val="40"/>
      <w:szCs w:val="24"/>
      <w:lang w:eastAsia="es-ES"/>
    </w:rPr>
  </w:style>
  <w:style w:type="paragraph" w:styleId="Textocomentario">
    <w:name w:val="annotation text"/>
    <w:basedOn w:val="Normal"/>
    <w:link w:val="TextocomentarioCar"/>
    <w:uiPriority w:val="99"/>
    <w:rsid w:val="00A47F9A"/>
    <w:pPr>
      <w:tabs>
        <w:tab w:val="left" w:pos="794"/>
        <w:tab w:val="left" w:pos="1191"/>
        <w:tab w:val="left" w:pos="1588"/>
        <w:tab w:val="left" w:pos="1985"/>
      </w:tabs>
      <w:spacing w:before="136" w:after="0" w:line="240" w:lineRule="auto"/>
      <w:jc w:val="both"/>
    </w:pPr>
    <w:rPr>
      <w:rFonts w:eastAsia="Times New Roman"/>
      <w:sz w:val="24"/>
      <w:szCs w:val="24"/>
      <w:lang w:val="es-ES_tradnl" w:eastAsia="es-ES"/>
    </w:rPr>
  </w:style>
  <w:style w:type="character" w:customStyle="1" w:styleId="TextocomentarioCar">
    <w:name w:val="Texto comentario Car"/>
    <w:link w:val="Textocomentario"/>
    <w:uiPriority w:val="99"/>
    <w:qFormat/>
    <w:rsid w:val="00A47F9A"/>
    <w:rPr>
      <w:rFonts w:eastAsia="Times New Roman" w:cs="Times New Roman"/>
      <w:sz w:val="24"/>
      <w:szCs w:val="24"/>
      <w:lang w:val="es-ES_tradnl" w:eastAsia="es-ES"/>
    </w:rPr>
  </w:style>
  <w:style w:type="paragraph" w:customStyle="1" w:styleId="ITUparnumrot">
    <w:name w:val="ITU par. numéroté"/>
    <w:basedOn w:val="Normal"/>
    <w:uiPriority w:val="99"/>
    <w:rsid w:val="00A47F9A"/>
    <w:pPr>
      <w:keepLines/>
      <w:tabs>
        <w:tab w:val="left" w:pos="624"/>
        <w:tab w:val="left" w:pos="964"/>
      </w:tabs>
      <w:spacing w:before="120" w:after="0" w:line="240" w:lineRule="auto"/>
      <w:jc w:val="both"/>
    </w:pPr>
    <w:rPr>
      <w:rFonts w:ascii="Times New Roman" w:eastAsia="Times New Roman" w:hAnsi="Times New Roman"/>
      <w:sz w:val="24"/>
      <w:szCs w:val="24"/>
      <w:lang w:val="es-ES_tradnl"/>
    </w:rPr>
  </w:style>
  <w:style w:type="character" w:customStyle="1" w:styleId="Typewriter">
    <w:name w:val="Typewriter"/>
    <w:uiPriority w:val="99"/>
    <w:rsid w:val="00A47F9A"/>
    <w:rPr>
      <w:rFonts w:ascii="Courier New" w:hAnsi="Courier New"/>
      <w:sz w:val="20"/>
    </w:rPr>
  </w:style>
  <w:style w:type="paragraph" w:customStyle="1" w:styleId="Normalaftertitle">
    <w:name w:val="Normal after title"/>
    <w:basedOn w:val="Normal"/>
    <w:uiPriority w:val="99"/>
    <w:rsid w:val="00A47F9A"/>
    <w:pPr>
      <w:tabs>
        <w:tab w:val="left" w:pos="794"/>
        <w:tab w:val="left" w:pos="1191"/>
        <w:tab w:val="left" w:pos="1588"/>
        <w:tab w:val="left" w:pos="1985"/>
      </w:tabs>
      <w:spacing w:before="480" w:after="0" w:line="240" w:lineRule="auto"/>
      <w:jc w:val="both"/>
    </w:pPr>
    <w:rPr>
      <w:rFonts w:eastAsia="Times New Roman"/>
      <w:sz w:val="24"/>
      <w:szCs w:val="24"/>
      <w:lang w:eastAsia="es-ES"/>
    </w:rPr>
  </w:style>
  <w:style w:type="paragraph" w:styleId="TDC1">
    <w:name w:val="toc 1"/>
    <w:basedOn w:val="Normal"/>
    <w:next w:val="Normal"/>
    <w:autoRedefine/>
    <w:uiPriority w:val="39"/>
    <w:rsid w:val="000C36D9"/>
    <w:pPr>
      <w:tabs>
        <w:tab w:val="left" w:pos="567"/>
        <w:tab w:val="right" w:leader="dot" w:pos="8789"/>
      </w:tabs>
      <w:spacing w:before="120" w:after="120" w:line="240" w:lineRule="auto"/>
    </w:pPr>
    <w:rPr>
      <w:rFonts w:ascii="Arial" w:eastAsia="Times New Roman" w:hAnsi="Arial" w:cs="Arial"/>
      <w:bCs/>
      <w:caps/>
      <w:noProof/>
      <w:sz w:val="20"/>
      <w:szCs w:val="20"/>
      <w:lang w:val="es-ES_tradnl" w:eastAsia="es-ES"/>
    </w:rPr>
  </w:style>
  <w:style w:type="paragraph" w:styleId="TDC2">
    <w:name w:val="toc 2"/>
    <w:basedOn w:val="Normal"/>
    <w:next w:val="Normal"/>
    <w:autoRedefine/>
    <w:uiPriority w:val="39"/>
    <w:rsid w:val="00290D8F"/>
    <w:pPr>
      <w:tabs>
        <w:tab w:val="left" w:pos="800"/>
        <w:tab w:val="right" w:leader="dot" w:pos="8789"/>
      </w:tabs>
      <w:spacing w:after="0" w:line="240" w:lineRule="auto"/>
      <w:ind w:left="200"/>
    </w:pPr>
    <w:rPr>
      <w:rFonts w:eastAsia="Times New Roman" w:cs="Arial"/>
      <w:b/>
      <w:smallCaps/>
      <w:noProof/>
      <w:szCs w:val="24"/>
      <w:lang w:val="es-ES_tradnl" w:eastAsia="es-ES"/>
    </w:rPr>
  </w:style>
  <w:style w:type="paragraph" w:styleId="TDC3">
    <w:name w:val="toc 3"/>
    <w:basedOn w:val="Normal"/>
    <w:next w:val="Normal"/>
    <w:autoRedefine/>
    <w:uiPriority w:val="39"/>
    <w:rsid w:val="00A47F9A"/>
    <w:pPr>
      <w:tabs>
        <w:tab w:val="left" w:pos="1200"/>
        <w:tab w:val="right" w:leader="dot" w:pos="8789"/>
      </w:tabs>
      <w:spacing w:after="0" w:line="240" w:lineRule="auto"/>
      <w:ind w:left="400"/>
    </w:pPr>
    <w:rPr>
      <w:rFonts w:eastAsia="Times New Roman" w:cs="Arial"/>
      <w:b/>
      <w:i/>
      <w:iCs/>
      <w:noProof/>
      <w:lang w:val="es-ES_tradnl" w:eastAsia="es-ES"/>
    </w:rPr>
  </w:style>
  <w:style w:type="paragraph" w:styleId="TDC4">
    <w:name w:val="toc 4"/>
    <w:basedOn w:val="Normal"/>
    <w:next w:val="Normal"/>
    <w:autoRedefine/>
    <w:uiPriority w:val="39"/>
    <w:rsid w:val="00A47F9A"/>
    <w:pPr>
      <w:tabs>
        <w:tab w:val="left" w:pos="1400"/>
        <w:tab w:val="right" w:leader="dot" w:pos="9771"/>
      </w:tabs>
      <w:spacing w:after="0" w:line="240" w:lineRule="auto"/>
      <w:ind w:left="600"/>
    </w:pPr>
    <w:rPr>
      <w:rFonts w:eastAsia="Times New Roman" w:cs="Arial"/>
      <w:i/>
      <w:noProof/>
      <w:sz w:val="24"/>
      <w:szCs w:val="24"/>
      <w:lang w:val="es-ES_tradnl" w:eastAsia="es-ES"/>
    </w:rPr>
  </w:style>
  <w:style w:type="paragraph" w:styleId="TDC5">
    <w:name w:val="toc 5"/>
    <w:basedOn w:val="Normal"/>
    <w:next w:val="Normal"/>
    <w:autoRedefine/>
    <w:uiPriority w:val="39"/>
    <w:rsid w:val="00A47F9A"/>
    <w:pPr>
      <w:spacing w:after="0" w:line="240" w:lineRule="auto"/>
      <w:ind w:left="800"/>
    </w:pPr>
    <w:rPr>
      <w:rFonts w:ascii="Times New Roman" w:eastAsia="Times New Roman" w:hAnsi="Times New Roman"/>
      <w:sz w:val="18"/>
      <w:szCs w:val="18"/>
      <w:lang w:val="es-ES_tradnl" w:eastAsia="es-ES"/>
    </w:rPr>
  </w:style>
  <w:style w:type="paragraph" w:styleId="TDC6">
    <w:name w:val="toc 6"/>
    <w:basedOn w:val="Normal"/>
    <w:next w:val="Normal"/>
    <w:autoRedefine/>
    <w:uiPriority w:val="39"/>
    <w:rsid w:val="00A47F9A"/>
    <w:pPr>
      <w:spacing w:after="0" w:line="240" w:lineRule="auto"/>
      <w:ind w:left="1000"/>
    </w:pPr>
    <w:rPr>
      <w:rFonts w:ascii="Times New Roman" w:eastAsia="Times New Roman" w:hAnsi="Times New Roman"/>
      <w:sz w:val="18"/>
      <w:szCs w:val="18"/>
      <w:lang w:val="es-ES_tradnl" w:eastAsia="es-ES"/>
    </w:rPr>
  </w:style>
  <w:style w:type="paragraph" w:styleId="TDC7">
    <w:name w:val="toc 7"/>
    <w:basedOn w:val="Normal"/>
    <w:next w:val="Normal"/>
    <w:autoRedefine/>
    <w:uiPriority w:val="39"/>
    <w:rsid w:val="00A47F9A"/>
    <w:pPr>
      <w:spacing w:after="0" w:line="240" w:lineRule="auto"/>
      <w:ind w:left="1200"/>
    </w:pPr>
    <w:rPr>
      <w:rFonts w:ascii="Times New Roman" w:eastAsia="Times New Roman" w:hAnsi="Times New Roman"/>
      <w:sz w:val="18"/>
      <w:szCs w:val="18"/>
      <w:lang w:val="es-ES_tradnl" w:eastAsia="es-ES"/>
    </w:rPr>
  </w:style>
  <w:style w:type="paragraph" w:styleId="TDC8">
    <w:name w:val="toc 8"/>
    <w:basedOn w:val="Normal"/>
    <w:next w:val="Normal"/>
    <w:autoRedefine/>
    <w:uiPriority w:val="39"/>
    <w:rsid w:val="00A47F9A"/>
    <w:pPr>
      <w:spacing w:after="0" w:line="240" w:lineRule="auto"/>
      <w:ind w:left="1400"/>
    </w:pPr>
    <w:rPr>
      <w:rFonts w:ascii="Times New Roman" w:eastAsia="Times New Roman" w:hAnsi="Times New Roman"/>
      <w:sz w:val="18"/>
      <w:szCs w:val="18"/>
      <w:lang w:val="es-ES_tradnl" w:eastAsia="es-ES"/>
    </w:rPr>
  </w:style>
  <w:style w:type="paragraph" w:styleId="TDC9">
    <w:name w:val="toc 9"/>
    <w:basedOn w:val="Normal"/>
    <w:next w:val="Normal"/>
    <w:autoRedefine/>
    <w:uiPriority w:val="39"/>
    <w:rsid w:val="00A47F9A"/>
    <w:pPr>
      <w:spacing w:after="0" w:line="240" w:lineRule="auto"/>
      <w:ind w:left="1600"/>
    </w:pPr>
    <w:rPr>
      <w:rFonts w:ascii="Times New Roman" w:eastAsia="Times New Roman" w:hAnsi="Times New Roman"/>
      <w:sz w:val="18"/>
      <w:szCs w:val="18"/>
      <w:lang w:val="es-ES_tradnl" w:eastAsia="es-ES"/>
    </w:rPr>
  </w:style>
  <w:style w:type="character" w:styleId="Hipervnculo">
    <w:name w:val="Hyperlink"/>
    <w:uiPriority w:val="99"/>
    <w:rsid w:val="00A47F9A"/>
    <w:rPr>
      <w:rFonts w:cs="Times New Roman"/>
      <w:color w:val="0000FF"/>
      <w:u w:val="single"/>
    </w:rPr>
  </w:style>
  <w:style w:type="paragraph" w:styleId="HTMLconformatoprevio">
    <w:name w:val="HTML Preformatted"/>
    <w:basedOn w:val="Normal"/>
    <w:link w:val="HTMLconformatoprevioCar"/>
    <w:uiPriority w:val="99"/>
    <w:rsid w:val="00A47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Times New Roman" w:hAnsi="Arial Unicode MS" w:cs="Courier New"/>
      <w:sz w:val="24"/>
      <w:szCs w:val="24"/>
      <w:lang w:val="es-ES" w:eastAsia="es-ES"/>
    </w:rPr>
  </w:style>
  <w:style w:type="character" w:customStyle="1" w:styleId="HTMLconformatoprevioCar">
    <w:name w:val="HTML con formato previo Car"/>
    <w:link w:val="HTMLconformatoprevio"/>
    <w:uiPriority w:val="99"/>
    <w:rsid w:val="00A47F9A"/>
    <w:rPr>
      <w:rFonts w:ascii="Arial Unicode MS" w:eastAsia="Times New Roman" w:hAnsi="Arial Unicode MS" w:cs="Courier New"/>
      <w:sz w:val="24"/>
      <w:szCs w:val="24"/>
      <w:lang w:val="es-ES" w:eastAsia="es-ES"/>
    </w:rPr>
  </w:style>
  <w:style w:type="paragraph" w:styleId="Sangradetextonormal">
    <w:name w:val="Body Text Indent"/>
    <w:basedOn w:val="Normal"/>
    <w:link w:val="SangradetextonormalCar"/>
    <w:uiPriority w:val="99"/>
    <w:rsid w:val="00A47F9A"/>
    <w:pPr>
      <w:spacing w:after="0" w:line="240" w:lineRule="auto"/>
      <w:ind w:left="360"/>
    </w:pPr>
    <w:rPr>
      <w:rFonts w:eastAsia="Times New Roman" w:cs="Arial"/>
      <w:sz w:val="24"/>
      <w:szCs w:val="24"/>
      <w:lang w:val="es-ES_tradnl" w:eastAsia="es-ES"/>
    </w:rPr>
  </w:style>
  <w:style w:type="character" w:customStyle="1" w:styleId="SangradetextonormalCar">
    <w:name w:val="Sangría de texto normal Car"/>
    <w:link w:val="Sangradetextonormal"/>
    <w:uiPriority w:val="99"/>
    <w:rsid w:val="00A47F9A"/>
    <w:rPr>
      <w:rFonts w:eastAsia="Times New Roman" w:cs="Arial"/>
      <w:sz w:val="24"/>
      <w:szCs w:val="24"/>
      <w:lang w:val="es-ES_tradnl" w:eastAsia="es-ES"/>
    </w:rPr>
  </w:style>
  <w:style w:type="paragraph" w:styleId="Sangra2detindependiente">
    <w:name w:val="Body Text Indent 2"/>
    <w:basedOn w:val="Normal"/>
    <w:link w:val="Sangra2detindependienteCar"/>
    <w:uiPriority w:val="99"/>
    <w:rsid w:val="00A47F9A"/>
    <w:pPr>
      <w:spacing w:after="0" w:line="240" w:lineRule="auto"/>
      <w:ind w:left="360"/>
      <w:jc w:val="both"/>
    </w:pPr>
    <w:rPr>
      <w:rFonts w:eastAsia="Times New Roman"/>
      <w:sz w:val="24"/>
      <w:szCs w:val="24"/>
      <w:lang w:val="es-ES_tradnl" w:eastAsia="es-ES"/>
    </w:rPr>
  </w:style>
  <w:style w:type="character" w:customStyle="1" w:styleId="Sangra2detindependienteCar">
    <w:name w:val="Sangría 2 de t. independiente Car"/>
    <w:link w:val="Sangra2detindependiente"/>
    <w:uiPriority w:val="99"/>
    <w:rsid w:val="00A47F9A"/>
    <w:rPr>
      <w:rFonts w:eastAsia="Times New Roman" w:cs="Times New Roman"/>
      <w:sz w:val="24"/>
      <w:szCs w:val="24"/>
      <w:lang w:val="es-ES_tradnl" w:eastAsia="es-ES"/>
    </w:rPr>
  </w:style>
  <w:style w:type="paragraph" w:styleId="Textodebloque">
    <w:name w:val="Block Text"/>
    <w:basedOn w:val="Normal"/>
    <w:uiPriority w:val="99"/>
    <w:rsid w:val="00A47F9A"/>
    <w:pPr>
      <w:spacing w:after="0" w:line="240" w:lineRule="auto"/>
      <w:ind w:left="567" w:right="-1"/>
      <w:jc w:val="both"/>
    </w:pPr>
    <w:rPr>
      <w:rFonts w:eastAsia="Times New Roman" w:cs="Arial"/>
      <w:sz w:val="24"/>
      <w:szCs w:val="24"/>
      <w:lang w:val="es-ES_tradnl" w:eastAsia="es-ES"/>
    </w:rPr>
  </w:style>
  <w:style w:type="character" w:styleId="Nmerodepgina">
    <w:name w:val="page number"/>
    <w:uiPriority w:val="99"/>
    <w:rsid w:val="00A47F9A"/>
    <w:rPr>
      <w:rFonts w:cs="Times New Roman"/>
    </w:rPr>
  </w:style>
  <w:style w:type="paragraph" w:customStyle="1" w:styleId="enumlev1">
    <w:name w:val="enumlev1"/>
    <w:basedOn w:val="Normal"/>
    <w:uiPriority w:val="99"/>
    <w:rsid w:val="00A47F9A"/>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4"/>
      <w:lang w:val="es-ES_tradnl" w:eastAsia="es-ES"/>
    </w:rPr>
  </w:style>
  <w:style w:type="paragraph" w:customStyle="1" w:styleId="TableText">
    <w:name w:val="Table_Text"/>
    <w:basedOn w:val="Normal"/>
    <w:uiPriority w:val="99"/>
    <w:rsid w:val="00A47F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57" w:after="57" w:line="240" w:lineRule="auto"/>
      <w:jc w:val="both"/>
    </w:pPr>
    <w:rPr>
      <w:rFonts w:eastAsia="Times New Roman"/>
      <w:sz w:val="24"/>
      <w:szCs w:val="24"/>
      <w:lang w:val="es-ES_tradnl" w:eastAsia="es-ES"/>
    </w:rPr>
  </w:style>
  <w:style w:type="paragraph" w:customStyle="1" w:styleId="TableHead">
    <w:name w:val="Table_Head"/>
    <w:basedOn w:val="TableText"/>
    <w:uiPriority w:val="99"/>
    <w:rsid w:val="00A47F9A"/>
    <w:pPr>
      <w:spacing w:before="113" w:after="113"/>
      <w:jc w:val="center"/>
    </w:pPr>
  </w:style>
  <w:style w:type="character" w:styleId="Hipervnculovisitado">
    <w:name w:val="FollowedHyperlink"/>
    <w:uiPriority w:val="99"/>
    <w:rsid w:val="00A47F9A"/>
    <w:rPr>
      <w:rFonts w:cs="Times New Roman"/>
      <w:color w:val="800080"/>
      <w:u w:val="single"/>
    </w:rPr>
  </w:style>
  <w:style w:type="paragraph" w:customStyle="1" w:styleId="Rec">
    <w:name w:val="Rec_#"/>
    <w:basedOn w:val="Normal"/>
    <w:next w:val="Normal"/>
    <w:uiPriority w:val="99"/>
    <w:rsid w:val="00A47F9A"/>
    <w:pPr>
      <w:keepNext/>
      <w:keepLines/>
      <w:tabs>
        <w:tab w:val="center" w:pos="4849"/>
        <w:tab w:val="right" w:pos="9696"/>
      </w:tabs>
      <w:overflowPunct w:val="0"/>
      <w:autoSpaceDE w:val="0"/>
      <w:autoSpaceDN w:val="0"/>
      <w:adjustRightInd w:val="0"/>
      <w:spacing w:before="720" w:after="0" w:line="240" w:lineRule="auto"/>
      <w:jc w:val="center"/>
      <w:textAlignment w:val="baseline"/>
    </w:pPr>
    <w:rPr>
      <w:rFonts w:ascii="Times New Roman" w:eastAsia="Times New Roman" w:hAnsi="Times New Roman"/>
      <w:sz w:val="24"/>
      <w:szCs w:val="24"/>
      <w:lang w:val="en-GB" w:eastAsia="es-ES"/>
    </w:rPr>
  </w:style>
  <w:style w:type="paragraph" w:styleId="Textoindependiente2">
    <w:name w:val="Body Text 2"/>
    <w:basedOn w:val="Normal"/>
    <w:link w:val="Textoindependiente2Car"/>
    <w:uiPriority w:val="99"/>
    <w:rsid w:val="00A47F9A"/>
    <w:pPr>
      <w:spacing w:after="0" w:line="240" w:lineRule="auto"/>
      <w:jc w:val="both"/>
    </w:pPr>
    <w:rPr>
      <w:rFonts w:eastAsia="Times New Roman"/>
      <w:color w:val="FF0000"/>
      <w:sz w:val="24"/>
      <w:szCs w:val="24"/>
      <w:lang w:eastAsia="es-ES"/>
    </w:rPr>
  </w:style>
  <w:style w:type="character" w:customStyle="1" w:styleId="Textoindependiente2Car">
    <w:name w:val="Texto independiente 2 Car"/>
    <w:link w:val="Textoindependiente2"/>
    <w:uiPriority w:val="99"/>
    <w:rsid w:val="00A47F9A"/>
    <w:rPr>
      <w:rFonts w:eastAsia="Times New Roman" w:cs="Times New Roman"/>
      <w:color w:val="FF0000"/>
      <w:sz w:val="24"/>
      <w:szCs w:val="24"/>
      <w:lang w:eastAsia="es-ES"/>
    </w:rPr>
  </w:style>
  <w:style w:type="paragraph" w:styleId="Textosinformato">
    <w:name w:val="Plain Text"/>
    <w:basedOn w:val="Normal"/>
    <w:link w:val="TextosinformatoCar"/>
    <w:uiPriority w:val="99"/>
    <w:rsid w:val="00A47F9A"/>
    <w:pPr>
      <w:spacing w:after="0" w:line="240" w:lineRule="auto"/>
    </w:pPr>
    <w:rPr>
      <w:rFonts w:ascii="Courier New" w:eastAsia="Times New Roman" w:hAnsi="Courier New"/>
      <w:sz w:val="24"/>
      <w:szCs w:val="24"/>
      <w:lang w:eastAsia="es-ES"/>
    </w:rPr>
  </w:style>
  <w:style w:type="character" w:customStyle="1" w:styleId="TextosinformatoCar">
    <w:name w:val="Texto sin formato Car"/>
    <w:link w:val="Textosinformato"/>
    <w:uiPriority w:val="99"/>
    <w:rsid w:val="00A47F9A"/>
    <w:rPr>
      <w:rFonts w:ascii="Courier New" w:eastAsia="Times New Roman" w:hAnsi="Courier New" w:cs="Times New Roman"/>
      <w:sz w:val="24"/>
      <w:szCs w:val="24"/>
      <w:lang w:eastAsia="es-ES"/>
    </w:rPr>
  </w:style>
  <w:style w:type="paragraph" w:styleId="Textoindependiente3">
    <w:name w:val="Body Text 3"/>
    <w:basedOn w:val="Normal"/>
    <w:link w:val="Textoindependiente3Car"/>
    <w:uiPriority w:val="99"/>
    <w:rsid w:val="00A47F9A"/>
    <w:pPr>
      <w:spacing w:after="0" w:line="240" w:lineRule="auto"/>
      <w:jc w:val="both"/>
    </w:pPr>
    <w:rPr>
      <w:rFonts w:eastAsia="Times New Roman"/>
      <w:color w:val="FF0000"/>
      <w:sz w:val="24"/>
      <w:szCs w:val="24"/>
      <w:lang w:val="es-ES_tradnl" w:eastAsia="es-ES"/>
    </w:rPr>
  </w:style>
  <w:style w:type="character" w:customStyle="1" w:styleId="Textoindependiente3Car">
    <w:name w:val="Texto independiente 3 Car"/>
    <w:link w:val="Textoindependiente3"/>
    <w:uiPriority w:val="99"/>
    <w:rsid w:val="00A47F9A"/>
    <w:rPr>
      <w:rFonts w:eastAsia="Times New Roman" w:cs="Times New Roman"/>
      <w:color w:val="FF0000"/>
      <w:sz w:val="24"/>
      <w:szCs w:val="24"/>
      <w:lang w:val="es-ES_tradnl" w:eastAsia="es-ES"/>
    </w:rPr>
  </w:style>
  <w:style w:type="paragraph" w:customStyle="1" w:styleId="RecTitle">
    <w:name w:val="Rec_Title"/>
    <w:basedOn w:val="Rec"/>
    <w:next w:val="Normal"/>
    <w:uiPriority w:val="99"/>
    <w:rsid w:val="00A47F9A"/>
    <w:pPr>
      <w:spacing w:before="180"/>
    </w:pPr>
    <w:rPr>
      <w:b/>
    </w:rPr>
  </w:style>
  <w:style w:type="paragraph" w:styleId="Sangra3detindependiente">
    <w:name w:val="Body Text Indent 3"/>
    <w:basedOn w:val="Normal"/>
    <w:link w:val="Sangra3detindependienteCar"/>
    <w:uiPriority w:val="99"/>
    <w:rsid w:val="00A47F9A"/>
    <w:pPr>
      <w:spacing w:after="0" w:line="240" w:lineRule="auto"/>
      <w:ind w:left="708"/>
      <w:jc w:val="both"/>
    </w:pPr>
    <w:rPr>
      <w:rFonts w:eastAsia="Times New Roman"/>
      <w:sz w:val="24"/>
      <w:szCs w:val="24"/>
      <w:lang w:val="es-ES_tradnl" w:eastAsia="es-ES"/>
    </w:rPr>
  </w:style>
  <w:style w:type="character" w:customStyle="1" w:styleId="Sangra3detindependienteCar">
    <w:name w:val="Sangría 3 de t. independiente Car"/>
    <w:link w:val="Sangra3detindependiente"/>
    <w:uiPriority w:val="99"/>
    <w:rsid w:val="00A47F9A"/>
    <w:rPr>
      <w:rFonts w:eastAsia="Times New Roman" w:cs="Times New Roman"/>
      <w:sz w:val="24"/>
      <w:szCs w:val="24"/>
      <w:lang w:val="es-ES_tradnl" w:eastAsia="es-ES"/>
    </w:rPr>
  </w:style>
  <w:style w:type="character" w:styleId="Refdecomentario">
    <w:name w:val="annotation reference"/>
    <w:uiPriority w:val="99"/>
    <w:rsid w:val="00A47F9A"/>
    <w:rPr>
      <w:rFonts w:cs="Times New Roman"/>
      <w:sz w:val="16"/>
    </w:rPr>
  </w:style>
  <w:style w:type="character" w:styleId="AcrnimoHTML">
    <w:name w:val="HTML Acronym"/>
    <w:uiPriority w:val="99"/>
    <w:rsid w:val="00A47F9A"/>
    <w:rPr>
      <w:rFonts w:cs="Times New Roman"/>
    </w:rPr>
  </w:style>
  <w:style w:type="paragraph" w:customStyle="1" w:styleId="NormalBulletLevel2">
    <w:name w:val="Normal Bullet Level 2"/>
    <w:basedOn w:val="Normal"/>
    <w:next w:val="Normal"/>
    <w:uiPriority w:val="99"/>
    <w:rsid w:val="00290D8F"/>
    <w:pPr>
      <w:numPr>
        <w:numId w:val="1"/>
      </w:numPr>
      <w:tabs>
        <w:tab w:val="clear" w:pos="9000"/>
      </w:tabs>
      <w:spacing w:before="60" w:after="60" w:line="240" w:lineRule="auto"/>
      <w:ind w:left="4680"/>
    </w:pPr>
    <w:rPr>
      <w:rFonts w:ascii="Garamond" w:eastAsia="Times New Roman" w:hAnsi="Garamond"/>
      <w:lang w:val="en-US"/>
    </w:rPr>
  </w:style>
  <w:style w:type="paragraph" w:customStyle="1" w:styleId="NormalBulletChar">
    <w:name w:val="Normal Bullet Char"/>
    <w:basedOn w:val="Normal"/>
    <w:uiPriority w:val="99"/>
    <w:rsid w:val="00290D8F"/>
    <w:pPr>
      <w:numPr>
        <w:numId w:val="2"/>
      </w:numPr>
      <w:spacing w:before="60" w:after="60" w:line="240" w:lineRule="auto"/>
    </w:pPr>
    <w:rPr>
      <w:rFonts w:ascii="Garamond" w:eastAsia="Times New Roman" w:hAnsi="Garamond"/>
      <w:lang w:val="en-US"/>
    </w:rPr>
  </w:style>
  <w:style w:type="paragraph" w:customStyle="1" w:styleId="AppendixHeading1">
    <w:name w:val="Appendix Heading 1"/>
    <w:basedOn w:val="Normal"/>
    <w:autoRedefine/>
    <w:uiPriority w:val="99"/>
    <w:rsid w:val="00A47F9A"/>
    <w:pPr>
      <w:keepNext/>
      <w:tabs>
        <w:tab w:val="left" w:pos="0"/>
        <w:tab w:val="num" w:pos="648"/>
      </w:tabs>
      <w:spacing w:before="240" w:after="60" w:line="240" w:lineRule="auto"/>
      <w:ind w:left="648" w:hanging="1296"/>
      <w:outlineLvl w:val="0"/>
    </w:pPr>
    <w:rPr>
      <w:rFonts w:eastAsia="Times New Roman"/>
      <w:b/>
      <w:sz w:val="28"/>
      <w:szCs w:val="24"/>
      <w:lang w:val="en-US"/>
    </w:rPr>
  </w:style>
  <w:style w:type="paragraph" w:customStyle="1" w:styleId="AppendixHeading2">
    <w:name w:val="Appendix Heading 2"/>
    <w:basedOn w:val="Ttulo2"/>
    <w:uiPriority w:val="99"/>
    <w:rsid w:val="00A47F9A"/>
    <w:pPr>
      <w:tabs>
        <w:tab w:val="num" w:pos="0"/>
      </w:tabs>
      <w:ind w:hanging="792"/>
      <w:jc w:val="left"/>
    </w:pPr>
    <w:rPr>
      <w:lang w:val="en-US"/>
    </w:rPr>
  </w:style>
  <w:style w:type="paragraph" w:customStyle="1" w:styleId="AppendixHeading3">
    <w:name w:val="Appendix Heading 3"/>
    <w:basedOn w:val="AppendixHeading2"/>
    <w:uiPriority w:val="99"/>
    <w:rsid w:val="00A47F9A"/>
    <w:pPr>
      <w:tabs>
        <w:tab w:val="clear" w:pos="0"/>
        <w:tab w:val="num" w:pos="864"/>
        <w:tab w:val="num" w:pos="2880"/>
      </w:tabs>
      <w:ind w:left="864" w:hanging="360"/>
    </w:pPr>
    <w:rPr>
      <w:sz w:val="20"/>
    </w:rPr>
  </w:style>
  <w:style w:type="paragraph" w:customStyle="1" w:styleId="TableHeading">
    <w:name w:val="Table Heading"/>
    <w:basedOn w:val="Normal"/>
    <w:autoRedefine/>
    <w:uiPriority w:val="99"/>
    <w:rsid w:val="00A47F9A"/>
    <w:pPr>
      <w:keepNext/>
      <w:spacing w:before="40" w:after="40" w:line="240" w:lineRule="auto"/>
    </w:pPr>
    <w:rPr>
      <w:rFonts w:eastAsia="Times New Roman" w:cs="Arial"/>
      <w:b/>
      <w:bCs/>
      <w:sz w:val="18"/>
      <w:szCs w:val="24"/>
      <w:lang w:val="en-US"/>
    </w:rPr>
  </w:style>
  <w:style w:type="paragraph" w:styleId="Listaconvietas">
    <w:name w:val="List Bullet"/>
    <w:basedOn w:val="Normal"/>
    <w:autoRedefine/>
    <w:uiPriority w:val="99"/>
    <w:qFormat/>
    <w:rsid w:val="00A47F9A"/>
    <w:pPr>
      <w:tabs>
        <w:tab w:val="num" w:pos="360"/>
      </w:tabs>
      <w:spacing w:after="0" w:line="240" w:lineRule="auto"/>
      <w:ind w:left="360" w:hanging="360"/>
    </w:pPr>
    <w:rPr>
      <w:rFonts w:ascii="Times New Roman" w:eastAsia="Times New Roman" w:hAnsi="Times New Roman"/>
      <w:sz w:val="24"/>
      <w:szCs w:val="24"/>
      <w:lang w:val="es-ES_tradnl" w:eastAsia="es-ES"/>
    </w:rPr>
  </w:style>
  <w:style w:type="paragraph" w:styleId="Descripcin">
    <w:name w:val="caption"/>
    <w:aliases w:val="TF,cap"/>
    <w:basedOn w:val="Normal"/>
    <w:next w:val="Normal"/>
    <w:uiPriority w:val="99"/>
    <w:qFormat/>
    <w:rsid w:val="00A47F9A"/>
    <w:pPr>
      <w:keepNext/>
      <w:spacing w:before="120" w:after="120" w:line="240" w:lineRule="auto"/>
    </w:pPr>
    <w:rPr>
      <w:rFonts w:eastAsia="Times New Roman"/>
      <w:b/>
      <w:bCs/>
      <w:sz w:val="24"/>
      <w:szCs w:val="24"/>
      <w:lang w:val="en-US"/>
    </w:rPr>
  </w:style>
  <w:style w:type="paragraph" w:styleId="Asuntodelcomentario">
    <w:name w:val="annotation subject"/>
    <w:basedOn w:val="Textocomentario"/>
    <w:next w:val="Textocomentario"/>
    <w:link w:val="AsuntodelcomentarioCar"/>
    <w:uiPriority w:val="99"/>
    <w:rsid w:val="00A47F9A"/>
    <w:pPr>
      <w:tabs>
        <w:tab w:val="clear" w:pos="794"/>
        <w:tab w:val="clear" w:pos="1191"/>
        <w:tab w:val="clear" w:pos="1588"/>
        <w:tab w:val="clear" w:pos="1985"/>
      </w:tabs>
      <w:spacing w:before="0"/>
      <w:jc w:val="left"/>
    </w:pPr>
    <w:rPr>
      <w:b/>
      <w:bCs/>
    </w:rPr>
  </w:style>
  <w:style w:type="character" w:customStyle="1" w:styleId="AsuntodelcomentarioCar">
    <w:name w:val="Asunto del comentario Car"/>
    <w:link w:val="Asuntodelcomentario"/>
    <w:uiPriority w:val="99"/>
    <w:rsid w:val="00A47F9A"/>
    <w:rPr>
      <w:rFonts w:eastAsia="Times New Roman" w:cs="Times New Roman"/>
      <w:b/>
      <w:bCs/>
      <w:sz w:val="24"/>
      <w:szCs w:val="24"/>
      <w:lang w:val="es-ES_tradnl" w:eastAsia="es-ES"/>
    </w:rPr>
  </w:style>
  <w:style w:type="paragraph" w:styleId="Textodeglobo">
    <w:name w:val="Balloon Text"/>
    <w:basedOn w:val="Normal"/>
    <w:link w:val="TextodegloboCar"/>
    <w:uiPriority w:val="99"/>
    <w:rsid w:val="00A47F9A"/>
    <w:pPr>
      <w:spacing w:after="0" w:line="240" w:lineRule="auto"/>
    </w:pPr>
    <w:rPr>
      <w:rFonts w:ascii="Tahoma" w:eastAsia="Times New Roman" w:hAnsi="Tahoma" w:cs="Tahoma"/>
      <w:sz w:val="16"/>
      <w:szCs w:val="16"/>
      <w:lang w:val="es-ES_tradnl" w:eastAsia="es-ES"/>
    </w:rPr>
  </w:style>
  <w:style w:type="character" w:customStyle="1" w:styleId="TextodegloboCar">
    <w:name w:val="Texto de globo Car"/>
    <w:link w:val="Textodeglobo"/>
    <w:uiPriority w:val="99"/>
    <w:rsid w:val="00A47F9A"/>
    <w:rPr>
      <w:rFonts w:ascii="Tahoma" w:eastAsia="Times New Roman" w:hAnsi="Tahoma" w:cs="Tahoma"/>
      <w:sz w:val="16"/>
      <w:szCs w:val="16"/>
      <w:lang w:val="es-ES_tradnl" w:eastAsia="es-ES"/>
    </w:rPr>
  </w:style>
  <w:style w:type="paragraph" w:customStyle="1" w:styleId="headingi">
    <w:name w:val="heading_i"/>
    <w:basedOn w:val="Ttulo3"/>
    <w:next w:val="Normal"/>
    <w:uiPriority w:val="99"/>
    <w:rsid w:val="00A47F9A"/>
    <w:pPr>
      <w:keepLines/>
      <w:tabs>
        <w:tab w:val="left" w:pos="794"/>
        <w:tab w:val="left" w:pos="2127"/>
        <w:tab w:val="left" w:pos="2410"/>
        <w:tab w:val="left" w:pos="2921"/>
        <w:tab w:val="left" w:pos="3261"/>
      </w:tabs>
      <w:overflowPunct w:val="0"/>
      <w:autoSpaceDE w:val="0"/>
      <w:autoSpaceDN w:val="0"/>
      <w:adjustRightInd w:val="0"/>
      <w:spacing w:before="160" w:after="0"/>
      <w:textAlignment w:val="baseline"/>
      <w:outlineLvl w:val="9"/>
    </w:pPr>
    <w:rPr>
      <w:iCs/>
      <w:color w:val="000000"/>
      <w:lang w:val="es-ES"/>
    </w:rPr>
  </w:style>
  <w:style w:type="paragraph" w:customStyle="1" w:styleId="TH">
    <w:name w:val="TH"/>
    <w:basedOn w:val="Normal"/>
    <w:uiPriority w:val="99"/>
    <w:rsid w:val="00A47F9A"/>
    <w:pPr>
      <w:keepNext/>
      <w:keepLines/>
      <w:overflowPunct w:val="0"/>
      <w:autoSpaceDE w:val="0"/>
      <w:autoSpaceDN w:val="0"/>
      <w:adjustRightInd w:val="0"/>
      <w:spacing w:before="60" w:after="180" w:line="240" w:lineRule="auto"/>
      <w:jc w:val="center"/>
      <w:textAlignment w:val="baseline"/>
    </w:pPr>
    <w:rPr>
      <w:rFonts w:eastAsia="Times New Roman"/>
      <w:b/>
      <w:sz w:val="24"/>
      <w:szCs w:val="24"/>
      <w:lang w:val="en-GB"/>
    </w:rPr>
  </w:style>
  <w:style w:type="table" w:styleId="Tablaconcuadrcula">
    <w:name w:val="Table Grid"/>
    <w:basedOn w:val="Tablanormal"/>
    <w:uiPriority w:val="39"/>
    <w:rsid w:val="00A47F9A"/>
    <w:rPr>
      <w:rFonts w:ascii="Arial" w:eastAsia="Times New Roman"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RequeridoIzquierda063cmPrimeralnea0cmCar">
    <w:name w:val="Estilo Requerido + Izquierda:  0.63 cm Primera línea:  0 cm Car"/>
    <w:link w:val="EstiloRequeridoIzquierda063cmPrimeralnea0cm"/>
    <w:uiPriority w:val="99"/>
    <w:locked/>
    <w:rsid w:val="00A47F9A"/>
    <w:rPr>
      <w:rFonts w:eastAsia="Times New Roman"/>
      <w:b/>
      <w:bCs/>
      <w:szCs w:val="24"/>
      <w:lang w:val="es-ES_tradnl" w:eastAsia="es-ES"/>
    </w:rPr>
  </w:style>
  <w:style w:type="paragraph" w:customStyle="1" w:styleId="aOpcional">
    <w:name w:val="aOpcional"/>
    <w:basedOn w:val="Normal"/>
    <w:uiPriority w:val="99"/>
    <w:rsid w:val="00290D8F"/>
    <w:pPr>
      <w:numPr>
        <w:numId w:val="4"/>
      </w:numPr>
      <w:tabs>
        <w:tab w:val="left" w:pos="794"/>
        <w:tab w:val="left" w:pos="1191"/>
        <w:tab w:val="left" w:pos="1588"/>
        <w:tab w:val="left" w:pos="1985"/>
      </w:tabs>
      <w:spacing w:before="136" w:after="0" w:line="240" w:lineRule="auto"/>
      <w:jc w:val="both"/>
    </w:pPr>
    <w:rPr>
      <w:rFonts w:eastAsia="Times New Roman"/>
      <w:sz w:val="24"/>
      <w:szCs w:val="24"/>
    </w:rPr>
  </w:style>
  <w:style w:type="character" w:customStyle="1" w:styleId="st1">
    <w:name w:val="st1"/>
    <w:uiPriority w:val="99"/>
    <w:rsid w:val="00A47F9A"/>
    <w:rPr>
      <w:rFonts w:cs="Times New Roman"/>
    </w:rPr>
  </w:style>
  <w:style w:type="paragraph" w:customStyle="1" w:styleId="ARequeridoR">
    <w:name w:val="A Requerido (R)"/>
    <w:basedOn w:val="Normal"/>
    <w:next w:val="Normal"/>
    <w:uiPriority w:val="99"/>
    <w:rsid w:val="00290D8F"/>
    <w:pPr>
      <w:keepLines/>
      <w:numPr>
        <w:numId w:val="5"/>
      </w:numPr>
      <w:tabs>
        <w:tab w:val="left" w:pos="794"/>
        <w:tab w:val="left" w:pos="1191"/>
        <w:tab w:val="left" w:pos="1588"/>
        <w:tab w:val="left" w:pos="1985"/>
      </w:tabs>
      <w:spacing w:before="136" w:after="0" w:line="240" w:lineRule="auto"/>
      <w:jc w:val="both"/>
    </w:pPr>
    <w:rPr>
      <w:rFonts w:eastAsia="Times New Roman"/>
      <w:sz w:val="24"/>
      <w:szCs w:val="24"/>
    </w:rPr>
  </w:style>
  <w:style w:type="paragraph" w:styleId="Ttulo">
    <w:name w:val="Title"/>
    <w:basedOn w:val="Normal"/>
    <w:link w:val="TtuloCar"/>
    <w:uiPriority w:val="99"/>
    <w:qFormat/>
    <w:rsid w:val="00A47F9A"/>
    <w:pPr>
      <w:spacing w:before="240" w:after="60" w:line="240" w:lineRule="auto"/>
      <w:jc w:val="center"/>
      <w:outlineLvl w:val="0"/>
    </w:pPr>
    <w:rPr>
      <w:rFonts w:eastAsia="Times New Roman"/>
      <w:b/>
      <w:kern w:val="28"/>
      <w:sz w:val="32"/>
      <w:szCs w:val="24"/>
      <w:lang w:val="es-ES_tradnl" w:eastAsia="es-ES"/>
    </w:rPr>
  </w:style>
  <w:style w:type="character" w:customStyle="1" w:styleId="TtuloCar">
    <w:name w:val="Título Car"/>
    <w:link w:val="Ttulo"/>
    <w:uiPriority w:val="99"/>
    <w:rsid w:val="00A47F9A"/>
    <w:rPr>
      <w:rFonts w:eastAsia="Times New Roman" w:cs="Times New Roman"/>
      <w:b/>
      <w:kern w:val="28"/>
      <w:sz w:val="32"/>
      <w:szCs w:val="24"/>
      <w:lang w:val="es-ES_tradnl" w:eastAsia="es-ES"/>
    </w:rPr>
  </w:style>
  <w:style w:type="paragraph" w:customStyle="1" w:styleId="Arial14Bold">
    <w:name w:val="Arial14Bold"/>
    <w:basedOn w:val="Normal"/>
    <w:uiPriority w:val="99"/>
    <w:rsid w:val="00A47F9A"/>
    <w:pPr>
      <w:spacing w:after="0" w:line="240" w:lineRule="auto"/>
      <w:jc w:val="both"/>
    </w:pPr>
    <w:rPr>
      <w:rFonts w:eastAsia="Times New Roman"/>
      <w:b/>
      <w:sz w:val="28"/>
      <w:szCs w:val="24"/>
      <w:lang w:val="es-ES_tradnl" w:eastAsia="es-ES"/>
    </w:rPr>
  </w:style>
  <w:style w:type="paragraph" w:customStyle="1" w:styleId="Note">
    <w:name w:val="Note"/>
    <w:basedOn w:val="Normal"/>
    <w:uiPriority w:val="99"/>
    <w:rsid w:val="00A47F9A"/>
    <w:pPr>
      <w:tabs>
        <w:tab w:val="left" w:pos="1191"/>
        <w:tab w:val="left" w:pos="1588"/>
        <w:tab w:val="left" w:pos="1985"/>
      </w:tabs>
      <w:spacing w:before="136" w:after="0" w:line="240" w:lineRule="auto"/>
      <w:ind w:firstLine="567"/>
      <w:jc w:val="both"/>
    </w:pPr>
    <w:rPr>
      <w:rFonts w:eastAsia="Times New Roman"/>
      <w:szCs w:val="24"/>
      <w:lang w:val="es-ES_tradnl" w:eastAsia="es-ES"/>
    </w:rPr>
  </w:style>
  <w:style w:type="paragraph" w:customStyle="1" w:styleId="TableTitle">
    <w:name w:val="Table_Title"/>
    <w:basedOn w:val="Normal"/>
    <w:next w:val="TableText"/>
    <w:uiPriority w:val="99"/>
    <w:rsid w:val="00A47F9A"/>
    <w:pPr>
      <w:keepNext/>
      <w:tabs>
        <w:tab w:val="left" w:pos="794"/>
        <w:tab w:val="left" w:pos="1191"/>
        <w:tab w:val="left" w:pos="1588"/>
        <w:tab w:val="left" w:pos="1985"/>
      </w:tabs>
      <w:spacing w:after="113" w:line="240" w:lineRule="auto"/>
      <w:jc w:val="center"/>
    </w:pPr>
    <w:rPr>
      <w:rFonts w:eastAsia="Times New Roman"/>
      <w:b/>
      <w:sz w:val="24"/>
      <w:szCs w:val="24"/>
      <w:lang w:val="es-ES_tradnl" w:eastAsia="es-ES"/>
    </w:rPr>
  </w:style>
  <w:style w:type="paragraph" w:customStyle="1" w:styleId="FigureNo">
    <w:name w:val="Figure_No"/>
    <w:basedOn w:val="Normal"/>
    <w:next w:val="Normal"/>
    <w:uiPriority w:val="99"/>
    <w:rsid w:val="00A47F9A"/>
    <w:pPr>
      <w:keepNext/>
      <w:tabs>
        <w:tab w:val="left" w:pos="794"/>
        <w:tab w:val="left" w:pos="1191"/>
        <w:tab w:val="left" w:pos="1588"/>
        <w:tab w:val="left" w:pos="1985"/>
      </w:tabs>
      <w:overflowPunct w:val="0"/>
      <w:autoSpaceDE w:val="0"/>
      <w:autoSpaceDN w:val="0"/>
      <w:adjustRightInd w:val="0"/>
      <w:spacing w:before="480" w:after="120" w:line="240" w:lineRule="auto"/>
      <w:jc w:val="center"/>
      <w:textAlignment w:val="baseline"/>
    </w:pPr>
    <w:rPr>
      <w:rFonts w:ascii="Times New Roman" w:eastAsia="Times New Roman" w:hAnsi="Times New Roman"/>
      <w:sz w:val="24"/>
      <w:szCs w:val="24"/>
      <w:lang w:val="es-ES" w:eastAsia="es-ES"/>
    </w:rPr>
  </w:style>
  <w:style w:type="paragraph" w:customStyle="1" w:styleId="Figuretitle">
    <w:name w:val="Figure_title"/>
    <w:basedOn w:val="TableTitle"/>
    <w:next w:val="Normal"/>
    <w:uiPriority w:val="99"/>
    <w:rsid w:val="00A47F9A"/>
    <w:pPr>
      <w:keepNext w:val="0"/>
      <w:keepLines/>
      <w:overflowPunct w:val="0"/>
      <w:autoSpaceDE w:val="0"/>
      <w:autoSpaceDN w:val="0"/>
      <w:adjustRightInd w:val="0"/>
      <w:spacing w:before="120" w:after="480"/>
      <w:textAlignment w:val="baseline"/>
    </w:pPr>
    <w:rPr>
      <w:rFonts w:ascii="Times New Roman" w:hAnsi="Times New Roman"/>
      <w:lang w:val="es-ES"/>
    </w:rPr>
  </w:style>
  <w:style w:type="paragraph" w:customStyle="1" w:styleId="enumlev2">
    <w:name w:val="enumlev2"/>
    <w:basedOn w:val="enumlev1"/>
    <w:uiPriority w:val="99"/>
    <w:rsid w:val="00A47F9A"/>
    <w:pPr>
      <w:overflowPunct w:val="0"/>
      <w:autoSpaceDE w:val="0"/>
      <w:autoSpaceDN w:val="0"/>
      <w:adjustRightInd w:val="0"/>
      <w:ind w:left="1191" w:hanging="397"/>
      <w:jc w:val="both"/>
      <w:textAlignment w:val="baseline"/>
    </w:pPr>
    <w:rPr>
      <w:lang w:val="es-ES"/>
    </w:rPr>
  </w:style>
  <w:style w:type="paragraph" w:customStyle="1" w:styleId="p">
    <w:name w:val="p"/>
    <w:aliases w:val="paragraph"/>
    <w:uiPriority w:val="99"/>
    <w:rsid w:val="00A47F9A"/>
    <w:pPr>
      <w:widowControl w:val="0"/>
      <w:tabs>
        <w:tab w:val="left" w:pos="479"/>
        <w:tab w:val="left" w:pos="960"/>
        <w:tab w:val="left" w:pos="1440"/>
        <w:tab w:val="left" w:pos="1919"/>
        <w:tab w:val="left" w:pos="2400"/>
        <w:tab w:val="left" w:pos="2880"/>
        <w:tab w:val="left" w:pos="3359"/>
        <w:tab w:val="left" w:pos="3840"/>
        <w:tab w:val="left" w:pos="4320"/>
        <w:tab w:val="left" w:pos="4799"/>
        <w:tab w:val="left" w:pos="5280"/>
        <w:tab w:val="left" w:pos="5760"/>
        <w:tab w:val="left" w:pos="6239"/>
        <w:tab w:val="left" w:pos="6720"/>
        <w:tab w:val="left" w:pos="7200"/>
        <w:tab w:val="left" w:pos="7679"/>
        <w:tab w:val="left" w:pos="8160"/>
        <w:tab w:val="left" w:pos="8640"/>
        <w:tab w:val="left" w:pos="9119"/>
      </w:tabs>
      <w:spacing w:before="160" w:after="100" w:line="280" w:lineRule="exact"/>
    </w:pPr>
    <w:rPr>
      <w:rFonts w:ascii="Times" w:eastAsia="Times New Roman" w:hAnsi="Times"/>
      <w:sz w:val="24"/>
      <w:szCs w:val="24"/>
      <w:lang w:val="en-US" w:eastAsia="es-ES"/>
    </w:rPr>
  </w:style>
  <w:style w:type="paragraph" w:customStyle="1" w:styleId="CouvRecTitle">
    <w:name w:val="Couv Rec Title"/>
    <w:basedOn w:val="Normal"/>
    <w:uiPriority w:val="99"/>
    <w:rsid w:val="00A47F9A"/>
    <w:pPr>
      <w:keepNext/>
      <w:keepLines/>
      <w:spacing w:before="240" w:after="0" w:line="240" w:lineRule="auto"/>
      <w:ind w:left="1418"/>
    </w:pPr>
    <w:rPr>
      <w:rFonts w:eastAsia="Times New Roman"/>
      <w:b/>
      <w:sz w:val="36"/>
      <w:szCs w:val="24"/>
      <w:lang w:val="en-US" w:eastAsia="es-ES"/>
    </w:rPr>
  </w:style>
  <w:style w:type="paragraph" w:styleId="Mapadeldocumento">
    <w:name w:val="Document Map"/>
    <w:basedOn w:val="Normal"/>
    <w:link w:val="MapadeldocumentoCar"/>
    <w:uiPriority w:val="99"/>
    <w:semiHidden/>
    <w:rsid w:val="00A47F9A"/>
    <w:pPr>
      <w:shd w:val="clear" w:color="auto" w:fill="000080"/>
      <w:spacing w:after="0" w:line="240" w:lineRule="auto"/>
    </w:pPr>
    <w:rPr>
      <w:rFonts w:ascii="Tahoma" w:eastAsia="Times New Roman" w:hAnsi="Tahoma"/>
      <w:sz w:val="24"/>
      <w:szCs w:val="24"/>
      <w:lang w:val="es-ES" w:eastAsia="es-ES"/>
    </w:rPr>
  </w:style>
  <w:style w:type="character" w:customStyle="1" w:styleId="MapadeldocumentoCar">
    <w:name w:val="Mapa del documento Car"/>
    <w:link w:val="Mapadeldocumento"/>
    <w:uiPriority w:val="99"/>
    <w:semiHidden/>
    <w:rsid w:val="00A47F9A"/>
    <w:rPr>
      <w:rFonts w:ascii="Tahoma" w:eastAsia="Times New Roman" w:hAnsi="Tahoma" w:cs="Times New Roman"/>
      <w:sz w:val="24"/>
      <w:szCs w:val="24"/>
      <w:shd w:val="clear" w:color="auto" w:fill="000080"/>
      <w:lang w:val="es-ES" w:eastAsia="es-ES"/>
    </w:rPr>
  </w:style>
  <w:style w:type="paragraph" w:styleId="NormalWeb">
    <w:name w:val="Normal (Web)"/>
    <w:basedOn w:val="Normal"/>
    <w:uiPriority w:val="99"/>
    <w:rsid w:val="00A47F9A"/>
    <w:pPr>
      <w:spacing w:before="100" w:beforeAutospacing="1" w:after="100" w:afterAutospacing="1" w:line="240" w:lineRule="auto"/>
    </w:pPr>
    <w:rPr>
      <w:rFonts w:ascii="Times New Roman" w:eastAsia="Times New Roman" w:hAnsi="Times New Roman"/>
      <w:color w:val="000000"/>
      <w:sz w:val="24"/>
      <w:szCs w:val="24"/>
      <w:lang w:val="es-ES" w:eastAsia="es-ES"/>
    </w:rPr>
  </w:style>
  <w:style w:type="character" w:styleId="Textoennegrita">
    <w:name w:val="Strong"/>
    <w:uiPriority w:val="99"/>
    <w:qFormat/>
    <w:rsid w:val="00A47F9A"/>
    <w:rPr>
      <w:rFonts w:cs="Times New Roman"/>
      <w:b/>
      <w:bCs/>
    </w:rPr>
  </w:style>
  <w:style w:type="character" w:customStyle="1" w:styleId="a1">
    <w:name w:val="a1"/>
    <w:uiPriority w:val="99"/>
    <w:rsid w:val="00A47F9A"/>
    <w:rPr>
      <w:rFonts w:cs="Times New Roman"/>
      <w:bdr w:val="none" w:sz="0" w:space="0" w:color="auto" w:frame="1"/>
    </w:rPr>
  </w:style>
  <w:style w:type="character" w:customStyle="1" w:styleId="l15">
    <w:name w:val="l15"/>
    <w:uiPriority w:val="99"/>
    <w:rsid w:val="00A47F9A"/>
    <w:rPr>
      <w:rFonts w:cs="Times New Roman"/>
      <w:bdr w:val="none" w:sz="0" w:space="0" w:color="auto" w:frame="1"/>
    </w:rPr>
  </w:style>
  <w:style w:type="character" w:customStyle="1" w:styleId="l82">
    <w:name w:val="l82"/>
    <w:uiPriority w:val="99"/>
    <w:rsid w:val="00A47F9A"/>
    <w:rPr>
      <w:rFonts w:cs="Times New Roman"/>
      <w:bdr w:val="none" w:sz="0" w:space="0" w:color="auto" w:frame="1"/>
    </w:rPr>
  </w:style>
  <w:style w:type="character" w:customStyle="1" w:styleId="l62">
    <w:name w:val="l62"/>
    <w:uiPriority w:val="99"/>
    <w:rsid w:val="00A47F9A"/>
    <w:rPr>
      <w:rFonts w:cs="Times New Roman"/>
      <w:bdr w:val="none" w:sz="0" w:space="0" w:color="auto" w:frame="1"/>
    </w:rPr>
  </w:style>
  <w:style w:type="character" w:customStyle="1" w:styleId="l122">
    <w:name w:val="l122"/>
    <w:uiPriority w:val="99"/>
    <w:rsid w:val="00A47F9A"/>
    <w:rPr>
      <w:rFonts w:cs="Times New Roman"/>
      <w:bdr w:val="none" w:sz="0" w:space="0" w:color="auto" w:frame="1"/>
    </w:rPr>
  </w:style>
  <w:style w:type="character" w:customStyle="1" w:styleId="l102">
    <w:name w:val="l102"/>
    <w:uiPriority w:val="99"/>
    <w:rsid w:val="00A47F9A"/>
    <w:rPr>
      <w:rFonts w:cs="Times New Roman"/>
      <w:bdr w:val="none" w:sz="0" w:space="0" w:color="auto" w:frame="1"/>
    </w:rPr>
  </w:style>
  <w:style w:type="character" w:customStyle="1" w:styleId="l72">
    <w:name w:val="l72"/>
    <w:uiPriority w:val="99"/>
    <w:rsid w:val="00A47F9A"/>
    <w:rPr>
      <w:rFonts w:cs="Times New Roman"/>
      <w:bdr w:val="none" w:sz="0" w:space="0" w:color="auto" w:frame="1"/>
    </w:rPr>
  </w:style>
  <w:style w:type="character" w:customStyle="1" w:styleId="l92">
    <w:name w:val="l92"/>
    <w:uiPriority w:val="99"/>
    <w:rsid w:val="00A47F9A"/>
    <w:rPr>
      <w:rFonts w:cs="Times New Roman"/>
      <w:bdr w:val="none" w:sz="0" w:space="0" w:color="auto" w:frame="1"/>
    </w:rPr>
  </w:style>
  <w:style w:type="character" w:customStyle="1" w:styleId="caps2">
    <w:name w:val="caps2"/>
    <w:uiPriority w:val="99"/>
    <w:rsid w:val="00A47F9A"/>
    <w:rPr>
      <w:rFonts w:cs="Times New Roman"/>
    </w:rPr>
  </w:style>
  <w:style w:type="paragraph" w:styleId="Prrafodelista">
    <w:name w:val="List Paragraph"/>
    <w:aliases w:val="prueba1,List Paragraph"/>
    <w:basedOn w:val="Normal"/>
    <w:link w:val="PrrafodelistaCar"/>
    <w:uiPriority w:val="34"/>
    <w:qFormat/>
    <w:rsid w:val="00A47F9A"/>
    <w:pPr>
      <w:spacing w:after="0" w:line="240" w:lineRule="auto"/>
      <w:ind w:left="708"/>
    </w:pPr>
    <w:rPr>
      <w:rFonts w:eastAsia="Times New Roman"/>
      <w:sz w:val="24"/>
      <w:szCs w:val="24"/>
      <w:lang w:val="es-ES_tradnl" w:eastAsia="es-ES"/>
    </w:rPr>
  </w:style>
  <w:style w:type="paragraph" w:customStyle="1" w:styleId="DIDCAP">
    <w:name w:val="DID CAP"/>
    <w:basedOn w:val="Normal"/>
    <w:link w:val="DIDCAPCar"/>
    <w:rsid w:val="00A47F9A"/>
    <w:pPr>
      <w:spacing w:after="0" w:line="240" w:lineRule="auto"/>
      <w:jc w:val="both"/>
    </w:pPr>
    <w:rPr>
      <w:rFonts w:eastAsia="Times New Roman"/>
      <w:b/>
      <w:sz w:val="32"/>
      <w:szCs w:val="24"/>
      <w:lang w:val="es-ES_tradnl" w:eastAsia="es-ES"/>
    </w:rPr>
  </w:style>
  <w:style w:type="character" w:customStyle="1" w:styleId="DIDCAPCar">
    <w:name w:val="DID CAP Car"/>
    <w:link w:val="DIDCAP"/>
    <w:locked/>
    <w:rsid w:val="00A47F9A"/>
    <w:rPr>
      <w:rFonts w:eastAsia="Times New Roman" w:cs="Times New Roman"/>
      <w:b/>
      <w:sz w:val="32"/>
      <w:szCs w:val="24"/>
      <w:lang w:val="es-ES_tradnl" w:eastAsia="es-ES"/>
    </w:rPr>
  </w:style>
  <w:style w:type="paragraph" w:customStyle="1" w:styleId="Texto1">
    <w:name w:val="Texto 1"/>
    <w:basedOn w:val="Normal"/>
    <w:uiPriority w:val="99"/>
    <w:rsid w:val="00A47F9A"/>
    <w:pPr>
      <w:spacing w:after="0" w:line="240" w:lineRule="auto"/>
      <w:ind w:left="352"/>
      <w:jc w:val="both"/>
    </w:pPr>
    <w:rPr>
      <w:rFonts w:eastAsia="Times New Roman"/>
      <w:sz w:val="24"/>
      <w:szCs w:val="24"/>
      <w:lang w:val="es-ES_tradnl" w:eastAsia="es-ES"/>
    </w:rPr>
  </w:style>
  <w:style w:type="character" w:customStyle="1" w:styleId="Heading5Char3">
    <w:name w:val="Heading 5 Char3"/>
    <w:aliases w:val="h5 Char3,l5 Char3,5 Char3,H5 Char3,H5-Heading 5 Char3,Heading5 Char3,heading5 Char3,H51 Char3,51 Char3,H5-Heading 51 Char3,h51 Char3,Heading51 Char3,l51 Char1,heading51 Char,H52 Char,52 Char1,H5-Heading 52 Char,h52 Char,Heading52 Char"/>
    <w:uiPriority w:val="99"/>
    <w:semiHidden/>
    <w:rsid w:val="00A47F9A"/>
    <w:rPr>
      <w:rFonts w:ascii="Calibri" w:hAnsi="Calibri" w:cs="Times New Roman"/>
      <w:b/>
      <w:bCs/>
      <w:i/>
      <w:iCs/>
      <w:sz w:val="26"/>
      <w:szCs w:val="26"/>
      <w:lang w:val="es-MX"/>
    </w:rPr>
  </w:style>
  <w:style w:type="character" w:customStyle="1" w:styleId="h8Car">
    <w:name w:val="h8 Car"/>
    <w:aliases w:val="Appendix1 Car,Appendix11 Car,ft Car,figure title Car,Annex Car,Heading 8 Char Car,Heading 8 Char1 Char Car,Heading 8 Char Char Char Car,Annex Char Char Char Car,Annex Char1 Char Car,Annex Char Car Car"/>
    <w:uiPriority w:val="99"/>
    <w:locked/>
    <w:rsid w:val="00A47F9A"/>
    <w:rPr>
      <w:rFonts w:ascii="Arial" w:hAnsi="Arial" w:cs="Times New Roman"/>
      <w:b/>
      <w:sz w:val="20"/>
      <w:szCs w:val="20"/>
      <w:lang w:val="es-MX" w:eastAsia="es-ES"/>
    </w:rPr>
  </w:style>
  <w:style w:type="character" w:customStyle="1" w:styleId="ttCar">
    <w:name w:val="tt Car"/>
    <w:aliases w:val="h9 Car,Appendix2 Car,Appendix21 Car,table title Car Car"/>
    <w:uiPriority w:val="99"/>
    <w:locked/>
    <w:rsid w:val="00A47F9A"/>
    <w:rPr>
      <w:rFonts w:ascii="Arial" w:hAnsi="Arial" w:cs="Times New Roman"/>
      <w:b/>
      <w:i/>
      <w:sz w:val="20"/>
      <w:szCs w:val="20"/>
      <w:lang w:val="es-MX" w:eastAsia="es-ES"/>
    </w:rPr>
  </w:style>
  <w:style w:type="character" w:customStyle="1" w:styleId="Heading5Char2">
    <w:name w:val="Heading 5 Char2"/>
    <w:aliases w:val="h5 Char2,l5 Char2,5 Char2,H5 Char2,H5-Heading 5 Char2,Heading5 Char2,heading5 Char2,H51 Char2,51 Char2,H5-Heading 51 Char2,h51 Char2,Heading51 Char2,l51 Char2,heading51 Char2,H52 Char2,52 Char2,H5-Heading 52 Char2,h52 Char2,l52 Char2"/>
    <w:uiPriority w:val="99"/>
    <w:semiHidden/>
    <w:locked/>
    <w:rsid w:val="00A47F9A"/>
    <w:rPr>
      <w:rFonts w:ascii="Calibri" w:hAnsi="Calibri" w:cs="Times New Roman"/>
      <w:b/>
      <w:bCs/>
      <w:i/>
      <w:iCs/>
      <w:sz w:val="26"/>
      <w:szCs w:val="26"/>
      <w:lang w:val="es-MX"/>
    </w:rPr>
  </w:style>
  <w:style w:type="paragraph" w:customStyle="1" w:styleId="Cabeceraypie">
    <w:name w:val="Cabecera y pie"/>
    <w:uiPriority w:val="99"/>
    <w:rsid w:val="00290D8F"/>
    <w:pPr>
      <w:tabs>
        <w:tab w:val="right" w:pos="9632"/>
      </w:tabs>
    </w:pPr>
    <w:rPr>
      <w:rFonts w:ascii="Helvetica" w:eastAsia="Times New Roman" w:hAnsi="Helvetica"/>
      <w:color w:val="000000"/>
      <w:sz w:val="24"/>
      <w:szCs w:val="24"/>
      <w:lang w:val="es-ES_tradnl"/>
    </w:rPr>
  </w:style>
  <w:style w:type="paragraph" w:customStyle="1" w:styleId="Formatolibre">
    <w:name w:val="Formato libre"/>
    <w:rsid w:val="00290D8F"/>
    <w:rPr>
      <w:rFonts w:ascii="Helvetica" w:eastAsia="Times New Roman" w:hAnsi="Helvetica"/>
      <w:color w:val="000000"/>
      <w:sz w:val="24"/>
      <w:szCs w:val="24"/>
      <w:lang w:val="es-ES_tradnl"/>
    </w:rPr>
  </w:style>
  <w:style w:type="paragraph" w:customStyle="1" w:styleId="Encabezamiento2">
    <w:name w:val="Encabezamiento 2"/>
    <w:next w:val="Cuerpo"/>
    <w:uiPriority w:val="99"/>
    <w:rsid w:val="00290D8F"/>
    <w:pPr>
      <w:keepNext/>
      <w:outlineLvl w:val="1"/>
    </w:pPr>
    <w:rPr>
      <w:rFonts w:ascii="Helvetica" w:eastAsia="Times New Roman" w:hAnsi="Helvetica"/>
      <w:b/>
      <w:color w:val="000000"/>
      <w:sz w:val="24"/>
      <w:szCs w:val="24"/>
      <w:lang w:val="es-ES_tradnl"/>
    </w:rPr>
  </w:style>
  <w:style w:type="paragraph" w:customStyle="1" w:styleId="Cuerpo">
    <w:name w:val="Cuerpo"/>
    <w:uiPriority w:val="99"/>
    <w:rsid w:val="00290D8F"/>
    <w:rPr>
      <w:rFonts w:ascii="Helvetica" w:eastAsia="Times New Roman" w:hAnsi="Helvetica"/>
      <w:color w:val="000000"/>
      <w:sz w:val="24"/>
      <w:szCs w:val="24"/>
      <w:lang w:val="es-ES_tradnl"/>
    </w:rPr>
  </w:style>
  <w:style w:type="character" w:customStyle="1" w:styleId="TextoindependienteCarCar">
    <w:name w:val="Texto independiente Car Car"/>
    <w:aliases w:val="ändrad Car Car,Body3 Car Car,bt Car Car,BO Car Car,ID Car Car,body text Car Car,??2 Car Car,AvtalBrödtext Car Car,EHPT Car Car,Body Text2 Car Car,Bodytext Car Car,Body Text level 1 Car Car,Response Car Car,à¹×éÍàÃ×èÍ§ Car Ca"/>
    <w:uiPriority w:val="99"/>
    <w:locked/>
    <w:rsid w:val="00A47F9A"/>
    <w:rPr>
      <w:rFonts w:ascii="Arial" w:hAnsi="Arial"/>
      <w:b/>
      <w:sz w:val="28"/>
    </w:rPr>
  </w:style>
  <w:style w:type="paragraph" w:customStyle="1" w:styleId="Default">
    <w:name w:val="Default"/>
    <w:rsid w:val="00290D8F"/>
    <w:rPr>
      <w:rFonts w:ascii="Arial" w:eastAsia="Times New Roman" w:hAnsi="Arial"/>
      <w:color w:val="000000"/>
      <w:sz w:val="24"/>
      <w:szCs w:val="24"/>
      <w:lang w:val="es-ES" w:eastAsia="es-ES"/>
    </w:rPr>
  </w:style>
  <w:style w:type="paragraph" w:customStyle="1" w:styleId="Text">
    <w:name w:val="Text"/>
    <w:aliases w:val="t"/>
    <w:basedOn w:val="Normal"/>
    <w:uiPriority w:val="99"/>
    <w:rsid w:val="00A47F9A"/>
    <w:pPr>
      <w:widowControl w:val="0"/>
      <w:spacing w:before="60" w:after="60" w:line="360" w:lineRule="auto"/>
      <w:jc w:val="both"/>
    </w:pPr>
    <w:rPr>
      <w:rFonts w:eastAsia="Times New Roman"/>
      <w:szCs w:val="24"/>
      <w:lang w:val="en-US" w:eastAsia="de-DE"/>
    </w:rPr>
  </w:style>
  <w:style w:type="paragraph" w:styleId="Firmadecorreoelectrnico">
    <w:name w:val="E-mail Signature"/>
    <w:basedOn w:val="Normal"/>
    <w:link w:val="FirmadecorreoelectrnicoCar"/>
    <w:uiPriority w:val="99"/>
    <w:rsid w:val="00A47F9A"/>
    <w:pPr>
      <w:spacing w:after="0" w:line="240" w:lineRule="auto"/>
      <w:jc w:val="both"/>
    </w:pPr>
    <w:rPr>
      <w:rFonts w:eastAsia="Times New Roman"/>
      <w:sz w:val="24"/>
      <w:szCs w:val="24"/>
      <w:lang w:eastAsia="es-ES"/>
    </w:rPr>
  </w:style>
  <w:style w:type="character" w:customStyle="1" w:styleId="FirmadecorreoelectrnicoCar">
    <w:name w:val="Firma de correo electrónico Car"/>
    <w:link w:val="Firmadecorreoelectrnico"/>
    <w:uiPriority w:val="99"/>
    <w:rsid w:val="00A47F9A"/>
    <w:rPr>
      <w:rFonts w:eastAsia="Times New Roman" w:cs="Times New Roman"/>
      <w:sz w:val="24"/>
      <w:szCs w:val="24"/>
      <w:lang w:eastAsia="es-ES"/>
    </w:rPr>
  </w:style>
  <w:style w:type="character" w:customStyle="1" w:styleId="EstiloCorreo115">
    <w:name w:val="EstiloCorreo115"/>
    <w:uiPriority w:val="99"/>
    <w:rsid w:val="00A47F9A"/>
    <w:rPr>
      <w:rFonts w:ascii="Arial" w:hAnsi="Arial"/>
      <w:color w:val="000000"/>
      <w:sz w:val="20"/>
    </w:rPr>
  </w:style>
  <w:style w:type="paragraph" w:customStyle="1" w:styleId="Propos">
    <w:name w:val="Propos"/>
    <w:uiPriority w:val="99"/>
    <w:rsid w:val="00290D8F"/>
    <w:pPr>
      <w:spacing w:before="120"/>
      <w:jc w:val="both"/>
    </w:pPr>
    <w:rPr>
      <w:rFonts w:ascii="Arial" w:eastAsia="Times New Roman" w:hAnsi="Arial"/>
      <w:sz w:val="24"/>
      <w:szCs w:val="24"/>
      <w:lang w:val="fr-FR" w:eastAsia="es-ES"/>
    </w:rPr>
  </w:style>
  <w:style w:type="character" w:customStyle="1" w:styleId="WW-Refdecomentario">
    <w:name w:val="WW-Ref. de comentario"/>
    <w:uiPriority w:val="99"/>
    <w:rsid w:val="00A47F9A"/>
    <w:rPr>
      <w:sz w:val="16"/>
    </w:rPr>
  </w:style>
  <w:style w:type="paragraph" w:customStyle="1" w:styleId="ndice">
    <w:name w:val="Índice"/>
    <w:basedOn w:val="Normal"/>
    <w:uiPriority w:val="99"/>
    <w:rsid w:val="00A47F9A"/>
    <w:pPr>
      <w:suppressLineNumbers/>
      <w:suppressAutoHyphens/>
      <w:spacing w:after="0" w:line="240" w:lineRule="auto"/>
      <w:jc w:val="both"/>
    </w:pPr>
    <w:rPr>
      <w:rFonts w:eastAsia="Times New Roman" w:cs="Arial Unicode MS"/>
      <w:sz w:val="24"/>
      <w:szCs w:val="24"/>
      <w:lang w:eastAsia="ar-SA"/>
    </w:rPr>
  </w:style>
  <w:style w:type="paragraph" w:customStyle="1" w:styleId="font5">
    <w:name w:val="font5"/>
    <w:basedOn w:val="Normal"/>
    <w:uiPriority w:val="99"/>
    <w:rsid w:val="00A47F9A"/>
    <w:pPr>
      <w:spacing w:before="100" w:after="100" w:line="240" w:lineRule="auto"/>
    </w:pPr>
    <w:rPr>
      <w:rFonts w:ascii="Tahoma" w:eastAsia="Times New Roman" w:hAnsi="Tahoma"/>
      <w:sz w:val="18"/>
      <w:szCs w:val="24"/>
      <w:lang w:eastAsia="es-ES"/>
    </w:rPr>
  </w:style>
  <w:style w:type="character" w:customStyle="1" w:styleId="LuisMiguelSalinasUrbina">
    <w:name w:val="Luis Miguel Salinas Urbina"/>
    <w:uiPriority w:val="99"/>
    <w:rsid w:val="00A47F9A"/>
    <w:rPr>
      <w:rFonts w:ascii="Arial" w:hAnsi="Arial"/>
      <w:color w:val="000000"/>
      <w:sz w:val="20"/>
    </w:rPr>
  </w:style>
  <w:style w:type="paragraph" w:styleId="Continuarlista">
    <w:name w:val="List Continue"/>
    <w:basedOn w:val="Normal"/>
    <w:uiPriority w:val="99"/>
    <w:rsid w:val="00290D8F"/>
    <w:pPr>
      <w:numPr>
        <w:numId w:val="9"/>
      </w:numPr>
      <w:tabs>
        <w:tab w:val="clear" w:pos="1440"/>
        <w:tab w:val="num" w:pos="708"/>
      </w:tabs>
      <w:spacing w:after="120" w:line="240" w:lineRule="auto"/>
      <w:ind w:left="708" w:hanging="708"/>
      <w:jc w:val="both"/>
    </w:pPr>
    <w:rPr>
      <w:rFonts w:eastAsia="Times New Roman"/>
      <w:sz w:val="24"/>
      <w:szCs w:val="24"/>
      <w:lang w:eastAsia="es-ES"/>
    </w:rPr>
  </w:style>
  <w:style w:type="paragraph" w:customStyle="1" w:styleId="Titulo30">
    <w:name w:val="Titulo 3"/>
    <w:basedOn w:val="Ttulo3"/>
    <w:next w:val="Normal"/>
    <w:uiPriority w:val="99"/>
    <w:rsid w:val="00290D8F"/>
    <w:pPr>
      <w:keepNext w:val="0"/>
      <w:numPr>
        <w:numId w:val="7"/>
      </w:numPr>
      <w:tabs>
        <w:tab w:val="clear" w:pos="853"/>
        <w:tab w:val="num" w:pos="993"/>
      </w:tabs>
      <w:spacing w:before="0" w:after="0"/>
      <w:ind w:left="851" w:hanging="567"/>
    </w:pPr>
    <w:rPr>
      <w:rFonts w:cs="Arial"/>
      <w:b w:val="0"/>
      <w:i w:val="0"/>
      <w:sz w:val="22"/>
      <w:szCs w:val="22"/>
    </w:rPr>
  </w:style>
  <w:style w:type="paragraph" w:customStyle="1" w:styleId="Titulo20">
    <w:name w:val="Titulo 2"/>
    <w:basedOn w:val="Ttulo2"/>
    <w:next w:val="Normal"/>
    <w:uiPriority w:val="99"/>
    <w:rsid w:val="00290D8F"/>
    <w:pPr>
      <w:keepNext w:val="0"/>
      <w:numPr>
        <w:numId w:val="10"/>
      </w:numPr>
      <w:tabs>
        <w:tab w:val="clear" w:pos="720"/>
        <w:tab w:val="num" w:pos="567"/>
        <w:tab w:val="num" w:pos="853"/>
      </w:tabs>
      <w:spacing w:after="0"/>
      <w:ind w:left="567" w:hanging="567"/>
      <w:jc w:val="left"/>
    </w:pPr>
    <w:rPr>
      <w:b w:val="0"/>
    </w:rPr>
  </w:style>
  <w:style w:type="paragraph" w:customStyle="1" w:styleId="Titulo32">
    <w:name w:val="Titulo 3 +"/>
    <w:basedOn w:val="Titulo30"/>
    <w:next w:val="Normal"/>
    <w:uiPriority w:val="99"/>
    <w:rsid w:val="00A47F9A"/>
    <w:pPr>
      <w:numPr>
        <w:numId w:val="0"/>
      </w:numPr>
      <w:ind w:left="360" w:hanging="360"/>
    </w:pPr>
    <w:rPr>
      <w:b/>
    </w:rPr>
  </w:style>
  <w:style w:type="paragraph" w:customStyle="1" w:styleId="EstiloTitulo3Negrita">
    <w:name w:val="Estilo Titulo 3 + Negrita"/>
    <w:basedOn w:val="Titulo30"/>
    <w:uiPriority w:val="99"/>
    <w:rsid w:val="00290D8F"/>
    <w:pPr>
      <w:numPr>
        <w:numId w:val="11"/>
      </w:numPr>
      <w:tabs>
        <w:tab w:val="num" w:pos="993"/>
      </w:tabs>
    </w:pPr>
    <w:rPr>
      <w:bCs/>
    </w:rPr>
  </w:style>
  <w:style w:type="paragraph" w:customStyle="1" w:styleId="Titulo3">
    <w:name w:val="Titulo 3 ++"/>
    <w:basedOn w:val="Titulo30"/>
    <w:next w:val="Normal"/>
    <w:uiPriority w:val="99"/>
    <w:rsid w:val="00290D8F"/>
    <w:pPr>
      <w:numPr>
        <w:numId w:val="12"/>
      </w:numPr>
      <w:tabs>
        <w:tab w:val="clear" w:pos="1440"/>
        <w:tab w:val="num" w:pos="360"/>
        <w:tab w:val="num" w:pos="993"/>
      </w:tabs>
      <w:ind w:left="700" w:hanging="340"/>
    </w:pPr>
    <w:rPr>
      <w:b/>
    </w:rPr>
  </w:style>
  <w:style w:type="paragraph" w:customStyle="1" w:styleId="Titulo31">
    <w:name w:val="Titulo 3 +++"/>
    <w:basedOn w:val="Titulo3"/>
    <w:next w:val="Normal"/>
    <w:uiPriority w:val="99"/>
    <w:rsid w:val="00290D8F"/>
    <w:pPr>
      <w:numPr>
        <w:numId w:val="8"/>
      </w:numPr>
      <w:tabs>
        <w:tab w:val="clear" w:pos="1440"/>
        <w:tab w:val="num" w:pos="993"/>
      </w:tabs>
      <w:ind w:left="360" w:hanging="360"/>
    </w:pPr>
    <w:rPr>
      <w:b w:val="0"/>
    </w:rPr>
  </w:style>
  <w:style w:type="paragraph" w:customStyle="1" w:styleId="Titulo2">
    <w:name w:val="Titulo 2 +"/>
    <w:basedOn w:val="Ttulo2"/>
    <w:next w:val="Normal"/>
    <w:uiPriority w:val="99"/>
    <w:rsid w:val="00290D8F"/>
    <w:pPr>
      <w:keepNext w:val="0"/>
      <w:numPr>
        <w:numId w:val="13"/>
      </w:numPr>
      <w:tabs>
        <w:tab w:val="num" w:pos="853"/>
      </w:tabs>
      <w:spacing w:after="0"/>
      <w:ind w:left="700" w:hanging="340"/>
      <w:jc w:val="left"/>
    </w:pPr>
    <w:rPr>
      <w:b w:val="0"/>
    </w:rPr>
  </w:style>
  <w:style w:type="paragraph" w:customStyle="1" w:styleId="Titulo3-0">
    <w:name w:val="Titulo 3 +-"/>
    <w:basedOn w:val="Titulo32"/>
    <w:next w:val="Normal"/>
    <w:uiPriority w:val="99"/>
    <w:rsid w:val="00290D8F"/>
    <w:pPr>
      <w:numPr>
        <w:numId w:val="14"/>
      </w:numPr>
      <w:tabs>
        <w:tab w:val="num" w:pos="993"/>
      </w:tabs>
      <w:ind w:left="851" w:hanging="567"/>
    </w:pPr>
    <w:rPr>
      <w:b w:val="0"/>
    </w:rPr>
  </w:style>
  <w:style w:type="paragraph" w:customStyle="1" w:styleId="Titulo3-">
    <w:name w:val="Titulo 3 +-+"/>
    <w:basedOn w:val="Titulo3-0"/>
    <w:next w:val="Normal"/>
    <w:uiPriority w:val="99"/>
    <w:rsid w:val="00290D8F"/>
    <w:pPr>
      <w:numPr>
        <w:numId w:val="15"/>
      </w:numPr>
      <w:tabs>
        <w:tab w:val="num" w:pos="450"/>
      </w:tabs>
    </w:pPr>
    <w:rPr>
      <w:b/>
    </w:rPr>
  </w:style>
  <w:style w:type="paragraph" w:customStyle="1" w:styleId="Titulo3--">
    <w:name w:val="Titulo 3 +--"/>
    <w:basedOn w:val="Titulo3-"/>
    <w:next w:val="Normal"/>
    <w:uiPriority w:val="99"/>
    <w:rsid w:val="00290D8F"/>
    <w:pPr>
      <w:numPr>
        <w:numId w:val="6"/>
      </w:numPr>
      <w:tabs>
        <w:tab w:val="clear" w:pos="853"/>
        <w:tab w:val="num" w:pos="1440"/>
      </w:tabs>
      <w:ind w:left="851" w:hanging="567"/>
    </w:pPr>
    <w:rPr>
      <w:b w:val="0"/>
    </w:rPr>
  </w:style>
  <w:style w:type="paragraph" w:customStyle="1" w:styleId="Titulo2-">
    <w:name w:val="Titulo 2 -"/>
    <w:basedOn w:val="Titulo2"/>
    <w:next w:val="Normal"/>
    <w:uiPriority w:val="99"/>
    <w:rsid w:val="00A47F9A"/>
    <w:pPr>
      <w:numPr>
        <w:numId w:val="0"/>
      </w:numPr>
      <w:tabs>
        <w:tab w:val="num" w:pos="1440"/>
      </w:tabs>
      <w:ind w:left="720" w:hanging="360"/>
    </w:pPr>
    <w:rPr>
      <w:b/>
    </w:rPr>
  </w:style>
  <w:style w:type="paragraph" w:customStyle="1" w:styleId="FigureNoTitle">
    <w:name w:val="Figure_NoTitle"/>
    <w:basedOn w:val="Normal"/>
    <w:next w:val="Normalaftertitle0"/>
    <w:uiPriority w:val="99"/>
    <w:rsid w:val="00A47F9A"/>
    <w:pPr>
      <w:keepLines/>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pPr>
    <w:rPr>
      <w:rFonts w:ascii="Times New Roman" w:eastAsia="Times New Roman" w:hAnsi="Times New Roman"/>
      <w:b/>
      <w:sz w:val="24"/>
      <w:szCs w:val="24"/>
      <w:lang w:val="es-ES_tradnl" w:eastAsia="es-ES"/>
    </w:rPr>
  </w:style>
  <w:style w:type="paragraph" w:customStyle="1" w:styleId="Normalaftertitle0">
    <w:name w:val="Normal_after_title"/>
    <w:basedOn w:val="Normal"/>
    <w:next w:val="Normal"/>
    <w:uiPriority w:val="99"/>
    <w:rsid w:val="00A47F9A"/>
    <w:pPr>
      <w:tabs>
        <w:tab w:val="left" w:pos="794"/>
        <w:tab w:val="left" w:pos="1191"/>
        <w:tab w:val="left" w:pos="1588"/>
        <w:tab w:val="left" w:pos="1985"/>
      </w:tabs>
      <w:overflowPunct w:val="0"/>
      <w:autoSpaceDE w:val="0"/>
      <w:autoSpaceDN w:val="0"/>
      <w:adjustRightInd w:val="0"/>
      <w:spacing w:before="360" w:after="0" w:line="240" w:lineRule="auto"/>
      <w:jc w:val="both"/>
      <w:textAlignment w:val="baseline"/>
    </w:pPr>
    <w:rPr>
      <w:rFonts w:ascii="Times New Roman" w:eastAsia="Times New Roman" w:hAnsi="Times New Roman"/>
      <w:sz w:val="24"/>
      <w:szCs w:val="24"/>
      <w:lang w:val="es-ES_tradnl" w:eastAsia="es-ES"/>
    </w:rPr>
  </w:style>
  <w:style w:type="paragraph" w:customStyle="1" w:styleId="Titulo4PEETT">
    <w:name w:val="Titulo 4 PEETT"/>
    <w:basedOn w:val="Normal"/>
    <w:autoRedefine/>
    <w:uiPriority w:val="99"/>
    <w:rsid w:val="00A47F9A"/>
    <w:pPr>
      <w:overflowPunct w:val="0"/>
      <w:autoSpaceDE w:val="0"/>
      <w:autoSpaceDN w:val="0"/>
      <w:adjustRightInd w:val="0"/>
      <w:spacing w:after="0" w:line="240" w:lineRule="auto"/>
      <w:jc w:val="both"/>
      <w:textAlignment w:val="baseline"/>
    </w:pPr>
    <w:rPr>
      <w:rFonts w:eastAsia="Times New Roman" w:cs="Arial"/>
      <w:sz w:val="24"/>
      <w:szCs w:val="24"/>
      <w:lang w:eastAsia="es-ES"/>
    </w:rPr>
  </w:style>
  <w:style w:type="paragraph" w:styleId="Subttulo">
    <w:name w:val="Subtitle"/>
    <w:basedOn w:val="Normal"/>
    <w:link w:val="SubttuloCar"/>
    <w:uiPriority w:val="99"/>
    <w:qFormat/>
    <w:rsid w:val="00A47F9A"/>
    <w:pPr>
      <w:spacing w:after="0" w:line="240" w:lineRule="auto"/>
      <w:jc w:val="both"/>
    </w:pPr>
    <w:rPr>
      <w:rFonts w:eastAsia="Times New Roman"/>
      <w:b/>
      <w:sz w:val="24"/>
      <w:szCs w:val="24"/>
      <w:lang w:eastAsia="es-ES"/>
    </w:rPr>
  </w:style>
  <w:style w:type="character" w:customStyle="1" w:styleId="SubttuloCar">
    <w:name w:val="Subtítulo Car"/>
    <w:link w:val="Subttulo"/>
    <w:uiPriority w:val="99"/>
    <w:rsid w:val="00A47F9A"/>
    <w:rPr>
      <w:rFonts w:eastAsia="Times New Roman" w:cs="Times New Roman"/>
      <w:b/>
      <w:sz w:val="24"/>
      <w:szCs w:val="24"/>
      <w:lang w:eastAsia="es-ES"/>
    </w:rPr>
  </w:style>
  <w:style w:type="paragraph" w:customStyle="1" w:styleId="Listabcdoubleline">
    <w:name w:val="List abc double line"/>
    <w:uiPriority w:val="99"/>
    <w:rsid w:val="00290D8F"/>
    <w:pPr>
      <w:spacing w:before="220"/>
      <w:ind w:left="2921" w:hanging="369"/>
    </w:pPr>
    <w:rPr>
      <w:rFonts w:ascii="Arial" w:eastAsia="Times New Roman" w:hAnsi="Arial"/>
      <w:sz w:val="22"/>
      <w:szCs w:val="24"/>
      <w:lang w:val="en-US" w:eastAsia="en-US"/>
    </w:rPr>
  </w:style>
  <w:style w:type="paragraph" w:customStyle="1" w:styleId="SP249902">
    <w:name w:val="SP249902"/>
    <w:basedOn w:val="Default"/>
    <w:next w:val="Default"/>
    <w:uiPriority w:val="99"/>
    <w:rsid w:val="00A47F9A"/>
    <w:pPr>
      <w:autoSpaceDE w:val="0"/>
      <w:autoSpaceDN w:val="0"/>
      <w:adjustRightInd w:val="0"/>
    </w:pPr>
    <w:rPr>
      <w:color w:val="auto"/>
      <w:sz w:val="20"/>
    </w:rPr>
  </w:style>
  <w:style w:type="paragraph" w:customStyle="1" w:styleId="SP249882">
    <w:name w:val="SP249882"/>
    <w:basedOn w:val="Default"/>
    <w:next w:val="Default"/>
    <w:uiPriority w:val="99"/>
    <w:rsid w:val="00A47F9A"/>
    <w:pPr>
      <w:autoSpaceDE w:val="0"/>
      <w:autoSpaceDN w:val="0"/>
      <w:adjustRightInd w:val="0"/>
      <w:spacing w:before="960"/>
    </w:pPr>
    <w:rPr>
      <w:color w:val="auto"/>
      <w:sz w:val="20"/>
    </w:rPr>
  </w:style>
  <w:style w:type="paragraph" w:customStyle="1" w:styleId="SP249961">
    <w:name w:val="SP249961"/>
    <w:basedOn w:val="Default"/>
    <w:next w:val="Default"/>
    <w:uiPriority w:val="99"/>
    <w:rsid w:val="00A47F9A"/>
    <w:pPr>
      <w:autoSpaceDE w:val="0"/>
      <w:autoSpaceDN w:val="0"/>
      <w:adjustRightInd w:val="0"/>
      <w:spacing w:before="200" w:after="80"/>
    </w:pPr>
    <w:rPr>
      <w:color w:val="auto"/>
      <w:sz w:val="20"/>
    </w:rPr>
  </w:style>
  <w:style w:type="paragraph" w:customStyle="1" w:styleId="SP249885">
    <w:name w:val="SP249885"/>
    <w:basedOn w:val="Default"/>
    <w:next w:val="Default"/>
    <w:uiPriority w:val="99"/>
    <w:rsid w:val="00A47F9A"/>
    <w:pPr>
      <w:autoSpaceDE w:val="0"/>
      <w:autoSpaceDN w:val="0"/>
      <w:adjustRightInd w:val="0"/>
      <w:spacing w:before="480"/>
    </w:pPr>
    <w:rPr>
      <w:color w:val="auto"/>
      <w:sz w:val="20"/>
    </w:rPr>
  </w:style>
  <w:style w:type="character" w:customStyle="1" w:styleId="SC176142">
    <w:name w:val="SC176142"/>
    <w:uiPriority w:val="99"/>
    <w:rsid w:val="00A47F9A"/>
    <w:rPr>
      <w:color w:val="000000"/>
      <w:sz w:val="28"/>
    </w:rPr>
  </w:style>
  <w:style w:type="paragraph" w:customStyle="1" w:styleId="SP249876">
    <w:name w:val="SP249876"/>
    <w:basedOn w:val="Default"/>
    <w:next w:val="Default"/>
    <w:uiPriority w:val="99"/>
    <w:rsid w:val="00A47F9A"/>
    <w:pPr>
      <w:autoSpaceDE w:val="0"/>
      <w:autoSpaceDN w:val="0"/>
      <w:adjustRightInd w:val="0"/>
      <w:spacing w:before="160"/>
    </w:pPr>
    <w:rPr>
      <w:color w:val="auto"/>
      <w:sz w:val="20"/>
    </w:rPr>
  </w:style>
  <w:style w:type="character" w:customStyle="1" w:styleId="SC176133">
    <w:name w:val="SC176133"/>
    <w:uiPriority w:val="99"/>
    <w:rsid w:val="00A47F9A"/>
    <w:rPr>
      <w:rFonts w:ascii="Times New Roman" w:hAnsi="Times New Roman"/>
      <w:color w:val="000000"/>
      <w:sz w:val="24"/>
    </w:rPr>
  </w:style>
  <w:style w:type="paragraph" w:customStyle="1" w:styleId="SP249877">
    <w:name w:val="SP249877"/>
    <w:basedOn w:val="Default"/>
    <w:next w:val="Default"/>
    <w:uiPriority w:val="99"/>
    <w:rsid w:val="00A47F9A"/>
    <w:pPr>
      <w:autoSpaceDE w:val="0"/>
      <w:autoSpaceDN w:val="0"/>
      <w:adjustRightInd w:val="0"/>
      <w:spacing w:before="160"/>
    </w:pPr>
    <w:rPr>
      <w:color w:val="auto"/>
      <w:sz w:val="20"/>
    </w:rPr>
  </w:style>
  <w:style w:type="paragraph" w:customStyle="1" w:styleId="Heading">
    <w:name w:val="Heading"/>
    <w:next w:val="Textoindependiente"/>
    <w:uiPriority w:val="99"/>
    <w:rsid w:val="00290D8F"/>
    <w:pPr>
      <w:spacing w:before="240"/>
      <w:ind w:left="2552"/>
    </w:pPr>
    <w:rPr>
      <w:rFonts w:ascii="Arial" w:eastAsia="Times New Roman" w:hAnsi="Arial"/>
      <w:b/>
      <w:sz w:val="22"/>
      <w:szCs w:val="24"/>
      <w:u w:val="single"/>
      <w:lang w:val="en-GB" w:eastAsia="en-US"/>
    </w:rPr>
  </w:style>
  <w:style w:type="paragraph" w:customStyle="1" w:styleId="Listabcsingleline">
    <w:name w:val="List abc single line"/>
    <w:uiPriority w:val="99"/>
    <w:rsid w:val="00290D8F"/>
    <w:pPr>
      <w:ind w:left="720" w:hanging="360"/>
    </w:pPr>
    <w:rPr>
      <w:rFonts w:ascii="Arial" w:eastAsia="Times New Roman" w:hAnsi="Arial"/>
      <w:sz w:val="22"/>
      <w:szCs w:val="24"/>
      <w:lang w:val="en-US" w:eastAsia="en-US"/>
    </w:rPr>
  </w:style>
  <w:style w:type="paragraph" w:customStyle="1" w:styleId="Listabcsinglelinewide">
    <w:name w:val="List abc single line (wide)"/>
    <w:uiPriority w:val="99"/>
    <w:rsid w:val="00290D8F"/>
    <w:pPr>
      <w:ind w:left="720" w:hanging="360"/>
    </w:pPr>
    <w:rPr>
      <w:rFonts w:ascii="Arial" w:eastAsia="Times New Roman" w:hAnsi="Arial"/>
      <w:sz w:val="22"/>
      <w:szCs w:val="24"/>
      <w:lang w:val="en-US" w:eastAsia="en-US" w:bidi="ar-DZ"/>
    </w:rPr>
  </w:style>
  <w:style w:type="paragraph" w:customStyle="1" w:styleId="Listnumbersinglelinewide">
    <w:name w:val="List number single line (wide)"/>
    <w:uiPriority w:val="99"/>
    <w:rsid w:val="00290D8F"/>
    <w:pPr>
      <w:ind w:left="720" w:hanging="360"/>
    </w:pPr>
    <w:rPr>
      <w:rFonts w:ascii="Arial" w:eastAsia="Times New Roman" w:hAnsi="Arial"/>
      <w:sz w:val="22"/>
      <w:szCs w:val="24"/>
      <w:lang w:val="en-US" w:eastAsia="en-US"/>
    </w:rPr>
  </w:style>
  <w:style w:type="paragraph" w:customStyle="1" w:styleId="Listabcdoublelinewide">
    <w:name w:val="List abc double line (wide)"/>
    <w:uiPriority w:val="99"/>
    <w:rsid w:val="00290D8F"/>
    <w:pPr>
      <w:spacing w:before="220"/>
      <w:ind w:left="720" w:hanging="360"/>
    </w:pPr>
    <w:rPr>
      <w:rFonts w:ascii="Arial" w:eastAsia="Times New Roman" w:hAnsi="Arial"/>
      <w:sz w:val="22"/>
      <w:szCs w:val="24"/>
      <w:lang w:val="en-US" w:eastAsia="en-US"/>
    </w:rPr>
  </w:style>
  <w:style w:type="paragraph" w:customStyle="1" w:styleId="ListBulletwide">
    <w:name w:val="List Bullet (wide)"/>
    <w:uiPriority w:val="99"/>
    <w:rsid w:val="00290D8F"/>
    <w:pPr>
      <w:ind w:left="360" w:hanging="360"/>
    </w:pPr>
    <w:rPr>
      <w:rFonts w:ascii="Arial" w:eastAsia="Times New Roman" w:hAnsi="Arial"/>
      <w:sz w:val="22"/>
      <w:szCs w:val="24"/>
      <w:lang w:val="en-US" w:eastAsia="en-US"/>
    </w:rPr>
  </w:style>
  <w:style w:type="paragraph" w:customStyle="1" w:styleId="TableStyle">
    <w:name w:val="TableStyle"/>
    <w:uiPriority w:val="99"/>
    <w:rsid w:val="00290D8F"/>
    <w:pPr>
      <w:ind w:left="85"/>
    </w:pPr>
    <w:rPr>
      <w:rFonts w:ascii="Arial" w:eastAsia="Times New Roman" w:hAnsi="Arial"/>
      <w:noProof/>
      <w:sz w:val="22"/>
      <w:szCs w:val="24"/>
      <w:lang w:val="en-US" w:eastAsia="en-US"/>
    </w:rPr>
  </w:style>
  <w:style w:type="paragraph" w:customStyle="1" w:styleId="Tender-Header">
    <w:name w:val="Tender - Header"/>
    <w:basedOn w:val="Textoindependiente"/>
    <w:uiPriority w:val="99"/>
    <w:rsid w:val="00A47F9A"/>
    <w:pPr>
      <w:keepLines/>
      <w:pBdr>
        <w:bottom w:val="single" w:sz="6" w:space="1" w:color="auto"/>
      </w:pBdr>
      <w:tabs>
        <w:tab w:val="left" w:pos="2552"/>
        <w:tab w:val="right" w:pos="9923"/>
      </w:tabs>
      <w:suppressAutoHyphens/>
      <w:spacing w:before="60"/>
      <w:ind w:left="425"/>
      <w:jc w:val="left"/>
    </w:pPr>
    <w:rPr>
      <w:b w:val="0"/>
      <w:bCs w:val="0"/>
      <w:sz w:val="20"/>
    </w:rPr>
  </w:style>
  <w:style w:type="paragraph" w:customStyle="1" w:styleId="Tender-Footer">
    <w:name w:val="Tender - Footer"/>
    <w:basedOn w:val="Tender-Header"/>
    <w:uiPriority w:val="99"/>
    <w:rsid w:val="00A47F9A"/>
    <w:pPr>
      <w:pBdr>
        <w:top w:val="single" w:sz="6" w:space="1" w:color="auto"/>
        <w:bottom w:val="none" w:sz="0" w:space="0" w:color="auto"/>
      </w:pBdr>
      <w:tabs>
        <w:tab w:val="clear" w:pos="2552"/>
      </w:tabs>
      <w:ind w:left="426"/>
    </w:pPr>
    <w:rPr>
      <w:sz w:val="16"/>
    </w:rPr>
  </w:style>
  <w:style w:type="paragraph" w:customStyle="1" w:styleId="Bullet">
    <w:name w:val="Bullet"/>
    <w:basedOn w:val="Normal"/>
    <w:uiPriority w:val="99"/>
    <w:rsid w:val="00A47F9A"/>
    <w:pPr>
      <w:tabs>
        <w:tab w:val="left" w:pos="1531"/>
        <w:tab w:val="left" w:pos="2552"/>
        <w:tab w:val="left" w:pos="3856"/>
        <w:tab w:val="left" w:pos="5160"/>
        <w:tab w:val="left" w:pos="6464"/>
        <w:tab w:val="left" w:pos="7768"/>
        <w:tab w:val="left" w:pos="9072"/>
      </w:tabs>
      <w:suppressAutoHyphens/>
      <w:spacing w:after="60" w:line="240" w:lineRule="auto"/>
      <w:ind w:left="720" w:hanging="360"/>
    </w:pPr>
    <w:rPr>
      <w:rFonts w:ascii="Times" w:eastAsia="Times New Roman" w:hAnsi="Times"/>
      <w:szCs w:val="24"/>
      <w:lang w:val="en-GB"/>
    </w:rPr>
  </w:style>
  <w:style w:type="paragraph" w:customStyle="1" w:styleId="1Bullet">
    <w:name w:val="1Bullet"/>
    <w:basedOn w:val="Normal"/>
    <w:uiPriority w:val="99"/>
    <w:rsid w:val="00A47F9A"/>
    <w:pPr>
      <w:tabs>
        <w:tab w:val="left" w:pos="2552"/>
        <w:tab w:val="left" w:pos="3856"/>
        <w:tab w:val="left" w:pos="5160"/>
        <w:tab w:val="left" w:pos="6464"/>
        <w:tab w:val="left" w:pos="7768"/>
        <w:tab w:val="left" w:pos="9072"/>
      </w:tabs>
      <w:suppressAutoHyphens/>
      <w:spacing w:after="60" w:line="240" w:lineRule="auto"/>
      <w:ind w:left="2552" w:hanging="284"/>
    </w:pPr>
    <w:rPr>
      <w:rFonts w:ascii="Garamond" w:eastAsia="Times New Roman" w:hAnsi="Garamond"/>
      <w:szCs w:val="24"/>
      <w:lang w:val="en-GB"/>
    </w:rPr>
  </w:style>
  <w:style w:type="paragraph" w:customStyle="1" w:styleId="-InBullet">
    <w:name w:val="-InBullet"/>
    <w:basedOn w:val="Text"/>
    <w:uiPriority w:val="99"/>
    <w:rsid w:val="00A47F9A"/>
    <w:pPr>
      <w:widowControl/>
      <w:tabs>
        <w:tab w:val="left" w:pos="2835"/>
        <w:tab w:val="left" w:pos="3856"/>
        <w:tab w:val="left" w:pos="5160"/>
        <w:tab w:val="left" w:pos="6464"/>
        <w:tab w:val="left" w:pos="7768"/>
        <w:tab w:val="left" w:pos="9072"/>
      </w:tabs>
      <w:suppressAutoHyphens/>
      <w:spacing w:before="0" w:line="240" w:lineRule="auto"/>
      <w:ind w:left="2836" w:hanging="284"/>
      <w:jc w:val="left"/>
    </w:pPr>
    <w:rPr>
      <w:rFonts w:ascii="Times" w:hAnsi="Times"/>
      <w:lang w:val="en-GB" w:eastAsia="en-US"/>
    </w:rPr>
  </w:style>
  <w:style w:type="paragraph" w:customStyle="1" w:styleId="Punkter">
    <w:name w:val="Punkter"/>
    <w:basedOn w:val="Normal"/>
    <w:next w:val="Brdutanindrag"/>
    <w:uiPriority w:val="99"/>
    <w:rsid w:val="00A47F9A"/>
    <w:pPr>
      <w:spacing w:after="0" w:line="260" w:lineRule="exact"/>
      <w:ind w:left="720" w:hanging="360"/>
    </w:pPr>
    <w:rPr>
      <w:rFonts w:ascii="Courier New" w:eastAsia="Times New Roman" w:hAnsi="Courier New"/>
      <w:sz w:val="24"/>
      <w:szCs w:val="24"/>
      <w:lang w:val="sv-SE"/>
    </w:rPr>
  </w:style>
  <w:style w:type="paragraph" w:customStyle="1" w:styleId="Brdutanindrag">
    <w:name w:val="Bröd utan indrag"/>
    <w:basedOn w:val="Normal"/>
    <w:uiPriority w:val="99"/>
    <w:rsid w:val="00A47F9A"/>
    <w:pPr>
      <w:spacing w:after="0" w:line="260" w:lineRule="exact"/>
    </w:pPr>
    <w:rPr>
      <w:rFonts w:ascii="Courier New" w:eastAsia="Times New Roman" w:hAnsi="Courier New"/>
      <w:kern w:val="18"/>
      <w:sz w:val="24"/>
      <w:szCs w:val="24"/>
      <w:lang w:val="en-US"/>
    </w:rPr>
  </w:style>
  <w:style w:type="paragraph" w:customStyle="1" w:styleId="TableHeader">
    <w:name w:val="Table Header"/>
    <w:basedOn w:val="Normal"/>
    <w:autoRedefine/>
    <w:uiPriority w:val="99"/>
    <w:rsid w:val="00A47F9A"/>
    <w:pPr>
      <w:keepNext/>
      <w:spacing w:before="40" w:after="80" w:line="240" w:lineRule="auto"/>
      <w:jc w:val="both"/>
    </w:pPr>
    <w:rPr>
      <w:rFonts w:eastAsia="Times New Roman" w:cs="Arial"/>
      <w:bCs/>
      <w:sz w:val="24"/>
      <w:szCs w:val="30"/>
    </w:rPr>
  </w:style>
  <w:style w:type="paragraph" w:customStyle="1" w:styleId="Fig">
    <w:name w:val="Fig"/>
    <w:basedOn w:val="Normal"/>
    <w:next w:val="Normal"/>
    <w:uiPriority w:val="99"/>
    <w:rsid w:val="00A47F9A"/>
    <w:pPr>
      <w:tabs>
        <w:tab w:val="left" w:pos="794"/>
        <w:tab w:val="left" w:pos="1191"/>
        <w:tab w:val="left" w:pos="1588"/>
        <w:tab w:val="left" w:pos="1985"/>
      </w:tabs>
      <w:overflowPunct w:val="0"/>
      <w:autoSpaceDE w:val="0"/>
      <w:autoSpaceDN w:val="0"/>
      <w:adjustRightInd w:val="0"/>
      <w:spacing w:before="136" w:after="0" w:line="240" w:lineRule="auto"/>
      <w:jc w:val="center"/>
      <w:textAlignment w:val="baseline"/>
    </w:pPr>
    <w:rPr>
      <w:rFonts w:ascii="Times New Roman" w:eastAsia="Times New Roman" w:hAnsi="Times New Roman"/>
      <w:sz w:val="24"/>
      <w:szCs w:val="24"/>
      <w:lang w:val="en-US" w:eastAsia="es-ES"/>
    </w:rPr>
  </w:style>
  <w:style w:type="paragraph" w:customStyle="1" w:styleId="Figure">
    <w:name w:val="Figure"/>
    <w:basedOn w:val="Normal"/>
    <w:autoRedefine/>
    <w:uiPriority w:val="99"/>
    <w:rsid w:val="00290D8F"/>
    <w:pPr>
      <w:numPr>
        <w:numId w:val="16"/>
      </w:numPr>
      <w:tabs>
        <w:tab w:val="clear" w:pos="936"/>
      </w:tabs>
      <w:spacing w:before="40" w:after="200" w:line="288" w:lineRule="auto"/>
      <w:ind w:left="0" w:firstLine="0"/>
      <w:jc w:val="center"/>
    </w:pPr>
    <w:rPr>
      <w:rFonts w:eastAsia="Times New Roman" w:cs="Arial"/>
      <w:b/>
      <w:bCs/>
      <w:sz w:val="24"/>
      <w:szCs w:val="30"/>
    </w:rPr>
  </w:style>
  <w:style w:type="paragraph" w:customStyle="1" w:styleId="Bullets1">
    <w:name w:val="Bullets 1"/>
    <w:basedOn w:val="Normal"/>
    <w:uiPriority w:val="99"/>
    <w:rsid w:val="00A47F9A"/>
    <w:pPr>
      <w:tabs>
        <w:tab w:val="left" w:pos="1021"/>
      </w:tabs>
      <w:spacing w:after="20" w:line="240" w:lineRule="auto"/>
      <w:ind w:left="1080" w:hanging="360"/>
      <w:jc w:val="both"/>
    </w:pPr>
    <w:rPr>
      <w:rFonts w:eastAsia="Times New Roman"/>
      <w:sz w:val="24"/>
      <w:szCs w:val="24"/>
      <w:lang w:eastAsia="es-ES"/>
    </w:rPr>
  </w:style>
  <w:style w:type="paragraph" w:customStyle="1" w:styleId="Listavistosa-nfasis11">
    <w:name w:val="Lista vistosa - Énfasis 11"/>
    <w:basedOn w:val="Normal"/>
    <w:uiPriority w:val="99"/>
    <w:rsid w:val="00A47F9A"/>
    <w:pPr>
      <w:spacing w:after="0" w:line="240" w:lineRule="auto"/>
      <w:ind w:left="708"/>
      <w:jc w:val="both"/>
    </w:pPr>
    <w:rPr>
      <w:rFonts w:eastAsia="Times New Roman"/>
      <w:sz w:val="24"/>
      <w:szCs w:val="24"/>
      <w:lang w:eastAsia="es-ES"/>
    </w:rPr>
  </w:style>
  <w:style w:type="paragraph" w:customStyle="1" w:styleId="Texto2">
    <w:name w:val="Texto 2"/>
    <w:basedOn w:val="Normal"/>
    <w:uiPriority w:val="99"/>
    <w:rsid w:val="00A47F9A"/>
    <w:pPr>
      <w:spacing w:after="0" w:line="240" w:lineRule="auto"/>
      <w:ind w:left="454"/>
      <w:jc w:val="both"/>
    </w:pPr>
    <w:rPr>
      <w:rFonts w:eastAsia="Times New Roman"/>
      <w:sz w:val="24"/>
      <w:szCs w:val="24"/>
      <w:lang w:eastAsia="es-ES"/>
    </w:rPr>
  </w:style>
  <w:style w:type="paragraph" w:customStyle="1" w:styleId="FIGURAS">
    <w:name w:val="FIGURAS"/>
    <w:basedOn w:val="Normal"/>
    <w:link w:val="FIGURASCar"/>
    <w:uiPriority w:val="99"/>
    <w:rsid w:val="00290D8F"/>
    <w:pPr>
      <w:numPr>
        <w:numId w:val="17"/>
      </w:numPr>
      <w:spacing w:after="0" w:line="240" w:lineRule="auto"/>
      <w:ind w:left="0" w:firstLine="0"/>
      <w:jc w:val="center"/>
    </w:pPr>
    <w:rPr>
      <w:rFonts w:eastAsia="Times New Roman"/>
      <w:sz w:val="20"/>
      <w:szCs w:val="24"/>
      <w:lang w:val="es-ES" w:eastAsia="es-ES"/>
    </w:rPr>
  </w:style>
  <w:style w:type="character" w:customStyle="1" w:styleId="FIGURASCar">
    <w:name w:val="FIGURAS Car"/>
    <w:link w:val="FIGURAS"/>
    <w:uiPriority w:val="99"/>
    <w:locked/>
    <w:rsid w:val="00A47F9A"/>
    <w:rPr>
      <w:rFonts w:eastAsia="Times New Roman"/>
      <w:szCs w:val="24"/>
      <w:lang w:val="es-ES" w:eastAsia="es-ES"/>
    </w:rPr>
  </w:style>
  <w:style w:type="paragraph" w:customStyle="1" w:styleId="FIGURACarCarCar">
    <w:name w:val="FIGURA Car Car Car"/>
    <w:basedOn w:val="FIGURAS"/>
    <w:link w:val="FIGURACarCarCarCar"/>
    <w:uiPriority w:val="99"/>
    <w:rsid w:val="00A47F9A"/>
    <w:pPr>
      <w:numPr>
        <w:numId w:val="0"/>
      </w:numPr>
      <w:ind w:left="720" w:hanging="360"/>
    </w:pPr>
  </w:style>
  <w:style w:type="character" w:customStyle="1" w:styleId="FIGURACarCarCarCar">
    <w:name w:val="FIGURA Car Car Car Car"/>
    <w:link w:val="FIGURACarCarCar"/>
    <w:uiPriority w:val="99"/>
    <w:locked/>
    <w:rsid w:val="00A47F9A"/>
    <w:rPr>
      <w:rFonts w:eastAsia="Times New Roman" w:cs="Times New Roman"/>
      <w:sz w:val="20"/>
      <w:szCs w:val="24"/>
      <w:lang w:val="es-ES" w:eastAsia="es-ES"/>
    </w:rPr>
  </w:style>
  <w:style w:type="paragraph" w:customStyle="1" w:styleId="CAPITULOS">
    <w:name w:val="CAPITULOS"/>
    <w:basedOn w:val="Normal"/>
    <w:link w:val="CAPITULOSCar"/>
    <w:uiPriority w:val="99"/>
    <w:rsid w:val="00A47F9A"/>
    <w:pPr>
      <w:spacing w:after="0" w:line="240" w:lineRule="auto"/>
      <w:jc w:val="both"/>
    </w:pPr>
    <w:rPr>
      <w:rFonts w:eastAsia="Times New Roman"/>
      <w:b/>
      <w:sz w:val="32"/>
      <w:szCs w:val="24"/>
      <w:lang w:eastAsia="es-ES"/>
    </w:rPr>
  </w:style>
  <w:style w:type="character" w:customStyle="1" w:styleId="CAPITULOSCar">
    <w:name w:val="CAPITULOS Car"/>
    <w:link w:val="CAPITULOS"/>
    <w:uiPriority w:val="99"/>
    <w:locked/>
    <w:rsid w:val="00A47F9A"/>
    <w:rPr>
      <w:rFonts w:eastAsia="Times New Roman" w:cs="Times New Roman"/>
      <w:b/>
      <w:sz w:val="32"/>
      <w:szCs w:val="24"/>
      <w:lang w:eastAsia="es-ES"/>
    </w:rPr>
  </w:style>
  <w:style w:type="paragraph" w:styleId="ndice1">
    <w:name w:val="index 1"/>
    <w:basedOn w:val="Listaconnmeros"/>
    <w:next w:val="Normal"/>
    <w:autoRedefine/>
    <w:uiPriority w:val="99"/>
    <w:rsid w:val="00A47F9A"/>
    <w:pPr>
      <w:ind w:left="240" w:hanging="240"/>
      <w:contextualSpacing w:val="0"/>
      <w:jc w:val="left"/>
    </w:pPr>
    <w:rPr>
      <w:sz w:val="20"/>
    </w:rPr>
  </w:style>
  <w:style w:type="paragraph" w:styleId="Listaconnmeros">
    <w:name w:val="List Number"/>
    <w:basedOn w:val="Normal"/>
    <w:uiPriority w:val="99"/>
    <w:rsid w:val="00A47F9A"/>
    <w:pPr>
      <w:spacing w:after="0" w:line="240" w:lineRule="auto"/>
      <w:ind w:left="1080" w:hanging="360"/>
      <w:contextualSpacing/>
      <w:jc w:val="both"/>
    </w:pPr>
    <w:rPr>
      <w:rFonts w:eastAsia="Times New Roman"/>
      <w:sz w:val="24"/>
      <w:szCs w:val="24"/>
      <w:lang w:eastAsia="es-ES"/>
    </w:rPr>
  </w:style>
  <w:style w:type="paragraph" w:customStyle="1" w:styleId="Listavistosa-nfasis12">
    <w:name w:val="Lista vistosa - Énfasis 12"/>
    <w:basedOn w:val="Normal"/>
    <w:uiPriority w:val="99"/>
    <w:rsid w:val="00A47F9A"/>
    <w:pPr>
      <w:spacing w:after="0" w:line="240" w:lineRule="auto"/>
      <w:ind w:left="708"/>
      <w:jc w:val="both"/>
    </w:pPr>
    <w:rPr>
      <w:rFonts w:eastAsia="Times New Roman"/>
      <w:sz w:val="24"/>
      <w:szCs w:val="24"/>
      <w:lang w:eastAsia="es-ES"/>
    </w:rPr>
  </w:style>
  <w:style w:type="paragraph" w:styleId="ndice2">
    <w:name w:val="index 2"/>
    <w:basedOn w:val="Normal"/>
    <w:next w:val="Normal"/>
    <w:autoRedefine/>
    <w:uiPriority w:val="99"/>
    <w:rsid w:val="00A47F9A"/>
    <w:pPr>
      <w:spacing w:after="0" w:line="240" w:lineRule="auto"/>
      <w:ind w:left="480" w:hanging="240"/>
    </w:pPr>
    <w:rPr>
      <w:rFonts w:eastAsia="Times New Roman"/>
      <w:sz w:val="24"/>
      <w:szCs w:val="24"/>
      <w:lang w:eastAsia="es-ES"/>
    </w:rPr>
  </w:style>
  <w:style w:type="paragraph" w:customStyle="1" w:styleId="TITULOTELMEXSUBCAPITULOS">
    <w:name w:val="TITULO TELMEX SUBCAPITULOS"/>
    <w:basedOn w:val="Normal"/>
    <w:link w:val="TITULOTELMEXSUBCAPITULOSCar"/>
    <w:uiPriority w:val="99"/>
    <w:rsid w:val="00A47F9A"/>
    <w:pPr>
      <w:spacing w:after="0" w:line="240" w:lineRule="auto"/>
      <w:jc w:val="both"/>
    </w:pPr>
    <w:rPr>
      <w:rFonts w:eastAsia="Times New Roman"/>
      <w:b/>
      <w:sz w:val="32"/>
      <w:szCs w:val="24"/>
      <w:lang w:val="es-ES_tradnl" w:eastAsia="es-ES"/>
    </w:rPr>
  </w:style>
  <w:style w:type="character" w:customStyle="1" w:styleId="andradCar">
    <w:name w:val="andrad Car"/>
    <w:aliases w:val="compact Car,paragraph 2 Car,- TF Car"/>
    <w:uiPriority w:val="99"/>
    <w:rsid w:val="00A47F9A"/>
    <w:rPr>
      <w:rFonts w:ascii="Arial" w:hAnsi="Arial"/>
      <w:b/>
      <w:sz w:val="28"/>
    </w:rPr>
  </w:style>
  <w:style w:type="paragraph" w:customStyle="1" w:styleId="FIGURA">
    <w:name w:val="FIGURA"/>
    <w:basedOn w:val="FIGURAS"/>
    <w:link w:val="FIGURACar"/>
    <w:uiPriority w:val="99"/>
    <w:rsid w:val="00A47F9A"/>
    <w:pPr>
      <w:ind w:left="720" w:hanging="360"/>
    </w:pPr>
  </w:style>
  <w:style w:type="character" w:customStyle="1" w:styleId="FIGURACar">
    <w:name w:val="FIGURA Car"/>
    <w:link w:val="FIGURA"/>
    <w:uiPriority w:val="99"/>
    <w:locked/>
    <w:rsid w:val="00A47F9A"/>
    <w:rPr>
      <w:rFonts w:eastAsia="Times New Roman"/>
      <w:szCs w:val="24"/>
      <w:lang w:val="es-ES" w:eastAsia="es-ES"/>
    </w:rPr>
  </w:style>
  <w:style w:type="character" w:customStyle="1" w:styleId="FIGURACarCar">
    <w:name w:val="FIGURA Car Car"/>
    <w:uiPriority w:val="99"/>
    <w:rsid w:val="00A47F9A"/>
    <w:rPr>
      <w:rFonts w:ascii="Arial" w:eastAsia="Times New Roman" w:hAnsi="Arial" w:cs="Times New Roman"/>
      <w:sz w:val="20"/>
      <w:szCs w:val="20"/>
      <w:lang w:val="es-ES" w:eastAsia="es-ES" w:bidi="ar-SA"/>
    </w:rPr>
  </w:style>
  <w:style w:type="paragraph" w:customStyle="1" w:styleId="SUBCAP">
    <w:name w:val="SUBCAP"/>
    <w:basedOn w:val="CAPITULOS"/>
    <w:link w:val="SUBCAPCar"/>
    <w:uiPriority w:val="99"/>
    <w:rsid w:val="00A47F9A"/>
    <w:rPr>
      <w:sz w:val="24"/>
    </w:rPr>
  </w:style>
  <w:style w:type="character" w:customStyle="1" w:styleId="SUBCAPCar">
    <w:name w:val="SUBCAP Car"/>
    <w:link w:val="SUBCAP"/>
    <w:uiPriority w:val="99"/>
    <w:locked/>
    <w:rsid w:val="00A47F9A"/>
    <w:rPr>
      <w:rFonts w:eastAsia="Times New Roman" w:cs="Times New Roman"/>
      <w:b/>
      <w:sz w:val="24"/>
      <w:szCs w:val="24"/>
      <w:lang w:eastAsia="es-ES"/>
    </w:rPr>
  </w:style>
  <w:style w:type="paragraph" w:customStyle="1" w:styleId="SUBSUBCAP">
    <w:name w:val="SUBSUBCAP"/>
    <w:basedOn w:val="SUBCAP"/>
    <w:link w:val="SUBSUBCAPCar"/>
    <w:autoRedefine/>
    <w:uiPriority w:val="99"/>
    <w:rsid w:val="00A47F9A"/>
    <w:pPr>
      <w:numPr>
        <w:ilvl w:val="2"/>
        <w:numId w:val="19"/>
      </w:numPr>
      <w:outlineLvl w:val="0"/>
    </w:pPr>
    <w:rPr>
      <w:sz w:val="20"/>
      <w:lang w:val="es-ES"/>
    </w:rPr>
  </w:style>
  <w:style w:type="character" w:customStyle="1" w:styleId="SUBSUBCAPCar">
    <w:name w:val="SUBSUBCAP Car"/>
    <w:link w:val="SUBSUBCAP"/>
    <w:uiPriority w:val="99"/>
    <w:locked/>
    <w:rsid w:val="00A47F9A"/>
    <w:rPr>
      <w:rFonts w:eastAsia="Times New Roman"/>
      <w:b/>
      <w:szCs w:val="24"/>
      <w:lang w:val="es-ES" w:eastAsia="es-ES"/>
    </w:rPr>
  </w:style>
  <w:style w:type="paragraph" w:customStyle="1" w:styleId="OPCIONES">
    <w:name w:val="OPCIONES"/>
    <w:basedOn w:val="Normal"/>
    <w:link w:val="OPCIONESCar"/>
    <w:uiPriority w:val="99"/>
    <w:rsid w:val="00A47F9A"/>
    <w:pPr>
      <w:spacing w:after="0" w:line="240" w:lineRule="auto"/>
      <w:ind w:left="720" w:hanging="360"/>
      <w:jc w:val="both"/>
    </w:pPr>
    <w:rPr>
      <w:rFonts w:eastAsia="Times New Roman"/>
      <w:sz w:val="24"/>
      <w:szCs w:val="24"/>
      <w:lang w:val="es-ES_tradnl" w:eastAsia="es-ES"/>
    </w:rPr>
  </w:style>
  <w:style w:type="character" w:customStyle="1" w:styleId="OPCIONESCar">
    <w:name w:val="OPCIONES Car"/>
    <w:link w:val="OPCIONES"/>
    <w:uiPriority w:val="99"/>
    <w:locked/>
    <w:rsid w:val="00A47F9A"/>
    <w:rPr>
      <w:rFonts w:eastAsia="Times New Roman" w:cs="Times New Roman"/>
      <w:sz w:val="24"/>
      <w:szCs w:val="24"/>
      <w:lang w:val="es-ES_tradnl" w:eastAsia="es-ES"/>
    </w:rPr>
  </w:style>
  <w:style w:type="paragraph" w:customStyle="1" w:styleId="SUBCAP4">
    <w:name w:val="SUBCAP4"/>
    <w:basedOn w:val="SUBSUBCAP"/>
    <w:link w:val="SUBCAP4Car"/>
    <w:autoRedefine/>
    <w:uiPriority w:val="99"/>
    <w:rsid w:val="00A47F9A"/>
    <w:pPr>
      <w:numPr>
        <w:ilvl w:val="3"/>
        <w:numId w:val="18"/>
      </w:numPr>
    </w:pPr>
  </w:style>
  <w:style w:type="character" w:customStyle="1" w:styleId="SUBCAP4Car">
    <w:name w:val="SUBCAP4 Car"/>
    <w:link w:val="SUBCAP4"/>
    <w:uiPriority w:val="99"/>
    <w:locked/>
    <w:rsid w:val="00A47F9A"/>
    <w:rPr>
      <w:rFonts w:eastAsia="Times New Roman"/>
      <w:b/>
      <w:szCs w:val="24"/>
      <w:lang w:val="es-ES" w:eastAsia="es-ES"/>
    </w:rPr>
  </w:style>
  <w:style w:type="paragraph" w:customStyle="1" w:styleId="OPCIONES2">
    <w:name w:val="OPCIONES2"/>
    <w:basedOn w:val="OPCIONES"/>
    <w:link w:val="OPCIONES2Car"/>
    <w:uiPriority w:val="99"/>
    <w:rsid w:val="00A47F9A"/>
  </w:style>
  <w:style w:type="character" w:customStyle="1" w:styleId="OPCIONES2Car">
    <w:name w:val="OPCIONES2 Car"/>
    <w:link w:val="OPCIONES2"/>
    <w:uiPriority w:val="99"/>
    <w:locked/>
    <w:rsid w:val="00A47F9A"/>
    <w:rPr>
      <w:rFonts w:eastAsia="Times New Roman" w:cs="Times New Roman"/>
      <w:sz w:val="24"/>
      <w:szCs w:val="24"/>
      <w:lang w:val="es-ES_tradnl" w:eastAsia="es-ES"/>
    </w:rPr>
  </w:style>
  <w:style w:type="paragraph" w:customStyle="1" w:styleId="TITULOTELMEXCar">
    <w:name w:val="TITULO TELMEX Car"/>
    <w:basedOn w:val="Normal"/>
    <w:link w:val="TITULOTELMEXCarCar"/>
    <w:uiPriority w:val="99"/>
    <w:rsid w:val="00A47F9A"/>
    <w:pPr>
      <w:spacing w:after="0" w:line="240" w:lineRule="auto"/>
      <w:jc w:val="both"/>
    </w:pPr>
    <w:rPr>
      <w:rFonts w:eastAsia="Times New Roman"/>
      <w:b/>
      <w:sz w:val="32"/>
      <w:szCs w:val="24"/>
      <w:lang w:eastAsia="es-ES"/>
    </w:rPr>
  </w:style>
  <w:style w:type="character" w:customStyle="1" w:styleId="TITULOTELMEXCarCar">
    <w:name w:val="TITULO TELMEX Car Car"/>
    <w:link w:val="TITULOTELMEXCar"/>
    <w:uiPriority w:val="99"/>
    <w:locked/>
    <w:rsid w:val="00A47F9A"/>
    <w:rPr>
      <w:rFonts w:eastAsia="Times New Roman" w:cs="Times New Roman"/>
      <w:b/>
      <w:sz w:val="32"/>
      <w:szCs w:val="24"/>
      <w:lang w:eastAsia="es-ES"/>
    </w:rPr>
  </w:style>
  <w:style w:type="character" w:customStyle="1" w:styleId="longtext">
    <w:name w:val="long_text"/>
    <w:uiPriority w:val="99"/>
    <w:rsid w:val="00A47F9A"/>
    <w:rPr>
      <w:rFonts w:cs="Times New Roman"/>
    </w:rPr>
  </w:style>
  <w:style w:type="paragraph" w:customStyle="1" w:styleId="TITULOTELMEX">
    <w:name w:val="TITULO TELMEX"/>
    <w:basedOn w:val="Normal"/>
    <w:uiPriority w:val="99"/>
    <w:rsid w:val="00A47F9A"/>
    <w:pPr>
      <w:spacing w:after="0" w:line="240" w:lineRule="auto"/>
      <w:ind w:left="426" w:hanging="426"/>
      <w:jc w:val="both"/>
    </w:pPr>
    <w:rPr>
      <w:rFonts w:eastAsia="Times New Roman"/>
      <w:b/>
      <w:sz w:val="32"/>
      <w:szCs w:val="24"/>
      <w:lang w:eastAsia="es-ES"/>
    </w:rPr>
  </w:style>
  <w:style w:type="character" w:customStyle="1" w:styleId="corchete-llamada1">
    <w:name w:val="corchete-llamada1"/>
    <w:uiPriority w:val="99"/>
    <w:rsid w:val="00A47F9A"/>
    <w:rPr>
      <w:vanish/>
    </w:rPr>
  </w:style>
  <w:style w:type="character" w:customStyle="1" w:styleId="mw-headline">
    <w:name w:val="mw-headline"/>
    <w:uiPriority w:val="99"/>
    <w:rsid w:val="00A47F9A"/>
    <w:rPr>
      <w:rFonts w:cs="Times New Roman"/>
    </w:rPr>
  </w:style>
  <w:style w:type="paragraph" w:styleId="ndice3">
    <w:name w:val="index 3"/>
    <w:basedOn w:val="Normal"/>
    <w:next w:val="Normal"/>
    <w:autoRedefine/>
    <w:uiPriority w:val="99"/>
    <w:semiHidden/>
    <w:rsid w:val="00A47F9A"/>
    <w:pPr>
      <w:spacing w:after="0" w:line="240" w:lineRule="auto"/>
      <w:ind w:left="720" w:hanging="240"/>
    </w:pPr>
    <w:rPr>
      <w:rFonts w:eastAsia="Times New Roman"/>
      <w:sz w:val="24"/>
      <w:szCs w:val="24"/>
      <w:lang w:eastAsia="es-ES"/>
    </w:rPr>
  </w:style>
  <w:style w:type="paragraph" w:styleId="ndice4">
    <w:name w:val="index 4"/>
    <w:basedOn w:val="Normal"/>
    <w:next w:val="Normal"/>
    <w:autoRedefine/>
    <w:uiPriority w:val="99"/>
    <w:semiHidden/>
    <w:rsid w:val="00A47F9A"/>
    <w:pPr>
      <w:spacing w:after="0" w:line="240" w:lineRule="auto"/>
      <w:ind w:left="960" w:hanging="240"/>
    </w:pPr>
    <w:rPr>
      <w:rFonts w:eastAsia="Times New Roman"/>
      <w:sz w:val="24"/>
      <w:szCs w:val="24"/>
      <w:lang w:eastAsia="es-ES"/>
    </w:rPr>
  </w:style>
  <w:style w:type="paragraph" w:styleId="ndice5">
    <w:name w:val="index 5"/>
    <w:basedOn w:val="Normal"/>
    <w:next w:val="Normal"/>
    <w:autoRedefine/>
    <w:uiPriority w:val="99"/>
    <w:semiHidden/>
    <w:rsid w:val="00A47F9A"/>
    <w:pPr>
      <w:spacing w:after="0" w:line="240" w:lineRule="auto"/>
      <w:ind w:left="1200" w:hanging="240"/>
    </w:pPr>
    <w:rPr>
      <w:rFonts w:eastAsia="Times New Roman"/>
      <w:sz w:val="24"/>
      <w:szCs w:val="24"/>
      <w:lang w:eastAsia="es-ES"/>
    </w:rPr>
  </w:style>
  <w:style w:type="paragraph" w:styleId="ndice6">
    <w:name w:val="index 6"/>
    <w:basedOn w:val="Normal"/>
    <w:next w:val="Normal"/>
    <w:autoRedefine/>
    <w:uiPriority w:val="99"/>
    <w:semiHidden/>
    <w:rsid w:val="00A47F9A"/>
    <w:pPr>
      <w:spacing w:after="0" w:line="240" w:lineRule="auto"/>
      <w:ind w:left="1440" w:hanging="240"/>
    </w:pPr>
    <w:rPr>
      <w:rFonts w:eastAsia="Times New Roman"/>
      <w:sz w:val="24"/>
      <w:szCs w:val="24"/>
      <w:lang w:eastAsia="es-ES"/>
    </w:rPr>
  </w:style>
  <w:style w:type="paragraph" w:styleId="ndice7">
    <w:name w:val="index 7"/>
    <w:basedOn w:val="Normal"/>
    <w:next w:val="Normal"/>
    <w:autoRedefine/>
    <w:uiPriority w:val="99"/>
    <w:semiHidden/>
    <w:rsid w:val="00A47F9A"/>
    <w:pPr>
      <w:spacing w:after="0" w:line="240" w:lineRule="auto"/>
      <w:ind w:left="1680" w:hanging="240"/>
    </w:pPr>
    <w:rPr>
      <w:rFonts w:eastAsia="Times New Roman"/>
      <w:sz w:val="24"/>
      <w:szCs w:val="24"/>
      <w:lang w:eastAsia="es-ES"/>
    </w:rPr>
  </w:style>
  <w:style w:type="paragraph" w:styleId="ndice8">
    <w:name w:val="index 8"/>
    <w:basedOn w:val="Normal"/>
    <w:next w:val="Normal"/>
    <w:autoRedefine/>
    <w:uiPriority w:val="99"/>
    <w:semiHidden/>
    <w:rsid w:val="00A47F9A"/>
    <w:pPr>
      <w:spacing w:after="0" w:line="240" w:lineRule="auto"/>
      <w:ind w:left="1920" w:hanging="240"/>
    </w:pPr>
    <w:rPr>
      <w:rFonts w:eastAsia="Times New Roman"/>
      <w:sz w:val="24"/>
      <w:szCs w:val="24"/>
      <w:lang w:eastAsia="es-ES"/>
    </w:rPr>
  </w:style>
  <w:style w:type="paragraph" w:styleId="ndice9">
    <w:name w:val="index 9"/>
    <w:basedOn w:val="Normal"/>
    <w:next w:val="Normal"/>
    <w:autoRedefine/>
    <w:uiPriority w:val="99"/>
    <w:semiHidden/>
    <w:rsid w:val="00A47F9A"/>
    <w:pPr>
      <w:spacing w:after="0" w:line="240" w:lineRule="auto"/>
      <w:ind w:left="2160" w:hanging="240"/>
    </w:pPr>
    <w:rPr>
      <w:rFonts w:eastAsia="Times New Roman"/>
      <w:sz w:val="24"/>
      <w:szCs w:val="24"/>
      <w:lang w:eastAsia="es-ES"/>
    </w:rPr>
  </w:style>
  <w:style w:type="paragraph" w:styleId="Ttulodendice">
    <w:name w:val="index heading"/>
    <w:basedOn w:val="Normal"/>
    <w:next w:val="ndice1"/>
    <w:uiPriority w:val="99"/>
    <w:semiHidden/>
    <w:rsid w:val="00A47F9A"/>
    <w:pPr>
      <w:spacing w:before="120" w:after="120" w:line="240" w:lineRule="auto"/>
    </w:pPr>
    <w:rPr>
      <w:rFonts w:eastAsia="Times New Roman"/>
      <w:b/>
      <w:bCs/>
      <w:i/>
      <w:iCs/>
      <w:sz w:val="24"/>
      <w:szCs w:val="24"/>
      <w:lang w:eastAsia="es-ES"/>
    </w:rPr>
  </w:style>
  <w:style w:type="paragraph" w:customStyle="1" w:styleId="Sinespaciado1">
    <w:name w:val="Sin espaciado1"/>
    <w:uiPriority w:val="99"/>
    <w:rsid w:val="00290D8F"/>
    <w:rPr>
      <w:rFonts w:ascii="Arial" w:eastAsia="Times New Roman" w:hAnsi="Arial"/>
      <w:sz w:val="22"/>
      <w:szCs w:val="22"/>
      <w:lang w:val="es-ES" w:eastAsia="en-US"/>
    </w:rPr>
  </w:style>
  <w:style w:type="paragraph" w:customStyle="1" w:styleId="DIDTEXTO">
    <w:name w:val="DID TEXTO"/>
    <w:basedOn w:val="TITULOTELMEXCar"/>
    <w:link w:val="DIDTEXTOCar"/>
    <w:uiPriority w:val="99"/>
    <w:rsid w:val="00A47F9A"/>
    <w:pPr>
      <w:outlineLvl w:val="0"/>
    </w:pPr>
    <w:rPr>
      <w:b w:val="0"/>
      <w:sz w:val="24"/>
    </w:rPr>
  </w:style>
  <w:style w:type="paragraph" w:customStyle="1" w:styleId="Prrafodelista1">
    <w:name w:val="Párrafo de lista1"/>
    <w:basedOn w:val="Normal"/>
    <w:uiPriority w:val="99"/>
    <w:qFormat/>
    <w:rsid w:val="00A47F9A"/>
    <w:pPr>
      <w:spacing w:after="0" w:line="240" w:lineRule="auto"/>
      <w:ind w:left="708"/>
      <w:jc w:val="both"/>
    </w:pPr>
    <w:rPr>
      <w:rFonts w:eastAsia="Times New Roman"/>
      <w:sz w:val="24"/>
      <w:szCs w:val="24"/>
      <w:lang w:eastAsia="es-ES"/>
    </w:rPr>
  </w:style>
  <w:style w:type="character" w:customStyle="1" w:styleId="DIDTEXTOCar">
    <w:name w:val="DID TEXTO Car"/>
    <w:link w:val="DIDTEXTO"/>
    <w:uiPriority w:val="99"/>
    <w:locked/>
    <w:rsid w:val="00A47F9A"/>
    <w:rPr>
      <w:rFonts w:eastAsia="Times New Roman" w:cs="Times New Roman"/>
      <w:sz w:val="24"/>
      <w:szCs w:val="24"/>
      <w:lang w:eastAsia="es-ES"/>
    </w:rPr>
  </w:style>
  <w:style w:type="paragraph" w:customStyle="1" w:styleId="DIDSUBCAP">
    <w:name w:val="DID SUBCAP"/>
    <w:basedOn w:val="CAPITULOS"/>
    <w:link w:val="DIDSUBCAPCar"/>
    <w:uiPriority w:val="99"/>
    <w:rsid w:val="00A47F9A"/>
    <w:pPr>
      <w:numPr>
        <w:ilvl w:val="1"/>
        <w:numId w:val="21"/>
      </w:numPr>
    </w:pPr>
    <w:rPr>
      <w:sz w:val="28"/>
      <w:lang w:val="es-ES"/>
    </w:rPr>
  </w:style>
  <w:style w:type="character" w:customStyle="1" w:styleId="DIDSUBCAPCar">
    <w:name w:val="DID SUBCAP Car"/>
    <w:link w:val="DIDSUBCAP"/>
    <w:uiPriority w:val="99"/>
    <w:locked/>
    <w:rsid w:val="00A47F9A"/>
    <w:rPr>
      <w:rFonts w:eastAsia="Times New Roman"/>
      <w:b/>
      <w:sz w:val="28"/>
      <w:szCs w:val="24"/>
      <w:lang w:val="es-ES" w:eastAsia="es-ES"/>
    </w:rPr>
  </w:style>
  <w:style w:type="character" w:customStyle="1" w:styleId="TITULOTELMEXSUBCAPITULOSCar">
    <w:name w:val="TITULO TELMEX SUBCAPITULOS Car"/>
    <w:link w:val="TITULOTELMEXSUBCAPITULOS"/>
    <w:uiPriority w:val="99"/>
    <w:locked/>
    <w:rsid w:val="00A47F9A"/>
    <w:rPr>
      <w:rFonts w:eastAsia="Times New Roman" w:cs="Times New Roman"/>
      <w:b/>
      <w:sz w:val="32"/>
      <w:szCs w:val="24"/>
      <w:lang w:val="es-ES_tradnl" w:eastAsia="es-ES"/>
    </w:rPr>
  </w:style>
  <w:style w:type="paragraph" w:customStyle="1" w:styleId="TtulodeTDC1">
    <w:name w:val="Título de TDC1"/>
    <w:basedOn w:val="Ttulo1"/>
    <w:next w:val="Normal"/>
    <w:uiPriority w:val="99"/>
    <w:semiHidden/>
    <w:rsid w:val="00A47F9A"/>
    <w:pPr>
      <w:keepLines/>
      <w:spacing w:before="480" w:after="0"/>
      <w:outlineLvl w:val="9"/>
    </w:pPr>
    <w:rPr>
      <w:rFonts w:ascii="Cambria" w:hAnsi="Cambria"/>
      <w:bCs/>
      <w:color w:val="365F91"/>
      <w:szCs w:val="28"/>
    </w:rPr>
  </w:style>
  <w:style w:type="paragraph" w:customStyle="1" w:styleId="CM2">
    <w:name w:val="CM2"/>
    <w:basedOn w:val="Default"/>
    <w:next w:val="Default"/>
    <w:uiPriority w:val="99"/>
    <w:rsid w:val="00A47F9A"/>
    <w:pPr>
      <w:widowControl w:val="0"/>
      <w:autoSpaceDE w:val="0"/>
      <w:autoSpaceDN w:val="0"/>
      <w:adjustRightInd w:val="0"/>
      <w:spacing w:line="266" w:lineRule="atLeast"/>
    </w:pPr>
    <w:rPr>
      <w:rFonts w:ascii="Times New Roman" w:hAnsi="Times New Roman"/>
      <w:color w:val="auto"/>
    </w:rPr>
  </w:style>
  <w:style w:type="paragraph" w:customStyle="1" w:styleId="CM18">
    <w:name w:val="CM18"/>
    <w:basedOn w:val="Default"/>
    <w:next w:val="Default"/>
    <w:uiPriority w:val="99"/>
    <w:rsid w:val="00A47F9A"/>
    <w:pPr>
      <w:widowControl w:val="0"/>
      <w:autoSpaceDE w:val="0"/>
      <w:autoSpaceDN w:val="0"/>
      <w:adjustRightInd w:val="0"/>
      <w:spacing w:after="263"/>
    </w:pPr>
    <w:rPr>
      <w:rFonts w:ascii="Times New Roman" w:hAnsi="Times New Roman"/>
      <w:color w:val="auto"/>
    </w:rPr>
  </w:style>
  <w:style w:type="paragraph" w:customStyle="1" w:styleId="CM19">
    <w:name w:val="CM19"/>
    <w:basedOn w:val="Default"/>
    <w:next w:val="Default"/>
    <w:uiPriority w:val="99"/>
    <w:rsid w:val="00A47F9A"/>
    <w:pPr>
      <w:widowControl w:val="0"/>
      <w:autoSpaceDE w:val="0"/>
      <w:autoSpaceDN w:val="0"/>
      <w:adjustRightInd w:val="0"/>
      <w:spacing w:after="615"/>
    </w:pPr>
    <w:rPr>
      <w:rFonts w:ascii="Times New Roman" w:hAnsi="Times New Roman"/>
      <w:color w:val="auto"/>
    </w:rPr>
  </w:style>
  <w:style w:type="paragraph" w:customStyle="1" w:styleId="CM17">
    <w:name w:val="CM17"/>
    <w:basedOn w:val="Default"/>
    <w:next w:val="Default"/>
    <w:uiPriority w:val="99"/>
    <w:rsid w:val="00A47F9A"/>
    <w:pPr>
      <w:widowControl w:val="0"/>
      <w:autoSpaceDE w:val="0"/>
      <w:autoSpaceDN w:val="0"/>
      <w:adjustRightInd w:val="0"/>
      <w:spacing w:after="448"/>
    </w:pPr>
    <w:rPr>
      <w:rFonts w:ascii="Times New Roman" w:hAnsi="Times New Roman"/>
      <w:color w:val="auto"/>
    </w:rPr>
  </w:style>
  <w:style w:type="paragraph" w:customStyle="1" w:styleId="CM21">
    <w:name w:val="CM21"/>
    <w:basedOn w:val="Default"/>
    <w:next w:val="Default"/>
    <w:uiPriority w:val="99"/>
    <w:rsid w:val="00A47F9A"/>
    <w:pPr>
      <w:widowControl w:val="0"/>
      <w:autoSpaceDE w:val="0"/>
      <w:autoSpaceDN w:val="0"/>
      <w:adjustRightInd w:val="0"/>
      <w:spacing w:after="518"/>
    </w:pPr>
    <w:rPr>
      <w:rFonts w:ascii="Times New Roman" w:hAnsi="Times New Roman"/>
      <w:color w:val="auto"/>
    </w:rPr>
  </w:style>
  <w:style w:type="paragraph" w:customStyle="1" w:styleId="CM3">
    <w:name w:val="CM3"/>
    <w:basedOn w:val="Default"/>
    <w:next w:val="Default"/>
    <w:uiPriority w:val="99"/>
    <w:rsid w:val="00A47F9A"/>
    <w:pPr>
      <w:widowControl w:val="0"/>
      <w:autoSpaceDE w:val="0"/>
      <w:autoSpaceDN w:val="0"/>
      <w:adjustRightInd w:val="0"/>
    </w:pPr>
    <w:rPr>
      <w:rFonts w:ascii="Times New Roman" w:hAnsi="Times New Roman"/>
      <w:color w:val="auto"/>
    </w:rPr>
  </w:style>
  <w:style w:type="paragraph" w:customStyle="1" w:styleId="CM7">
    <w:name w:val="CM7"/>
    <w:basedOn w:val="Default"/>
    <w:next w:val="Default"/>
    <w:uiPriority w:val="99"/>
    <w:rsid w:val="00A47F9A"/>
    <w:pPr>
      <w:widowControl w:val="0"/>
      <w:autoSpaceDE w:val="0"/>
      <w:autoSpaceDN w:val="0"/>
      <w:adjustRightInd w:val="0"/>
      <w:spacing w:line="266" w:lineRule="atLeast"/>
    </w:pPr>
    <w:rPr>
      <w:rFonts w:ascii="Times New Roman" w:hAnsi="Times New Roman"/>
      <w:color w:val="auto"/>
    </w:rPr>
  </w:style>
  <w:style w:type="paragraph" w:customStyle="1" w:styleId="CM9">
    <w:name w:val="CM9"/>
    <w:basedOn w:val="Default"/>
    <w:next w:val="Default"/>
    <w:uiPriority w:val="99"/>
    <w:rsid w:val="00A47F9A"/>
    <w:pPr>
      <w:widowControl w:val="0"/>
      <w:autoSpaceDE w:val="0"/>
      <w:autoSpaceDN w:val="0"/>
      <w:adjustRightInd w:val="0"/>
      <w:spacing w:line="266" w:lineRule="atLeast"/>
    </w:pPr>
    <w:rPr>
      <w:rFonts w:ascii="Times New Roman" w:hAnsi="Times New Roman"/>
      <w:color w:val="auto"/>
    </w:rPr>
  </w:style>
  <w:style w:type="paragraph" w:customStyle="1" w:styleId="CM26">
    <w:name w:val="CM26"/>
    <w:basedOn w:val="Default"/>
    <w:next w:val="Default"/>
    <w:uiPriority w:val="99"/>
    <w:rsid w:val="00A47F9A"/>
    <w:pPr>
      <w:widowControl w:val="0"/>
      <w:autoSpaceDE w:val="0"/>
      <w:autoSpaceDN w:val="0"/>
      <w:adjustRightInd w:val="0"/>
      <w:spacing w:after="208"/>
    </w:pPr>
    <w:rPr>
      <w:rFonts w:ascii="Times New Roman" w:hAnsi="Times New Roman"/>
      <w:color w:val="auto"/>
    </w:rPr>
  </w:style>
  <w:style w:type="paragraph" w:customStyle="1" w:styleId="CM23">
    <w:name w:val="CM23"/>
    <w:basedOn w:val="Default"/>
    <w:next w:val="Default"/>
    <w:uiPriority w:val="99"/>
    <w:rsid w:val="00A47F9A"/>
    <w:pPr>
      <w:widowControl w:val="0"/>
      <w:autoSpaceDE w:val="0"/>
      <w:autoSpaceDN w:val="0"/>
      <w:adjustRightInd w:val="0"/>
      <w:spacing w:after="373"/>
    </w:pPr>
    <w:rPr>
      <w:rFonts w:ascii="Times New Roman" w:hAnsi="Times New Roman"/>
      <w:color w:val="auto"/>
    </w:rPr>
  </w:style>
  <w:style w:type="paragraph" w:customStyle="1" w:styleId="CM20">
    <w:name w:val="CM20"/>
    <w:basedOn w:val="Default"/>
    <w:next w:val="Default"/>
    <w:uiPriority w:val="99"/>
    <w:rsid w:val="00A47F9A"/>
    <w:pPr>
      <w:widowControl w:val="0"/>
      <w:autoSpaceDE w:val="0"/>
      <w:autoSpaceDN w:val="0"/>
      <w:adjustRightInd w:val="0"/>
      <w:spacing w:after="680"/>
    </w:pPr>
    <w:rPr>
      <w:rFonts w:ascii="Times New Roman" w:hAnsi="Times New Roman"/>
      <w:color w:val="auto"/>
    </w:rPr>
  </w:style>
  <w:style w:type="table" w:customStyle="1" w:styleId="Tablaconcuadrcula1">
    <w:name w:val="Tabla con cuadrícula1"/>
    <w:uiPriority w:val="99"/>
    <w:locked/>
    <w:rsid w:val="00A47F9A"/>
    <w:pPr>
      <w:spacing w:after="200" w:line="276" w:lineRule="auto"/>
    </w:pPr>
    <w:rPr>
      <w:rFonts w:ascii="Arial" w:eastAsia="Times New Roman" w:hAnsi="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4">
    <w:name w:val="Estilo4"/>
    <w:basedOn w:val="Ttulo"/>
    <w:autoRedefine/>
    <w:uiPriority w:val="99"/>
    <w:rsid w:val="00A47F9A"/>
    <w:pPr>
      <w:spacing w:before="0" w:after="0"/>
      <w:ind w:left="284"/>
      <w:jc w:val="left"/>
      <w:outlineLvl w:val="9"/>
    </w:pPr>
    <w:rPr>
      <w:kern w:val="0"/>
      <w:sz w:val="20"/>
      <w:lang w:val="es-MX"/>
    </w:rPr>
  </w:style>
  <w:style w:type="paragraph" w:customStyle="1" w:styleId="TtulodeTDC2">
    <w:name w:val="Título de TDC2"/>
    <w:basedOn w:val="Ttulo1"/>
    <w:next w:val="Normal"/>
    <w:uiPriority w:val="99"/>
    <w:qFormat/>
    <w:rsid w:val="00A47F9A"/>
    <w:pPr>
      <w:keepLines/>
      <w:spacing w:before="480" w:after="0"/>
      <w:outlineLvl w:val="9"/>
    </w:pPr>
    <w:rPr>
      <w:rFonts w:ascii="Cambria" w:hAnsi="Cambria"/>
      <w:bCs/>
      <w:color w:val="365F91"/>
      <w:szCs w:val="28"/>
      <w:lang w:eastAsia="en-US"/>
    </w:rPr>
  </w:style>
  <w:style w:type="paragraph" w:styleId="Revisin">
    <w:name w:val="Revision"/>
    <w:hidden/>
    <w:uiPriority w:val="99"/>
    <w:semiHidden/>
    <w:rsid w:val="00290D8F"/>
    <w:rPr>
      <w:rFonts w:ascii="Arial" w:eastAsia="Times New Roman" w:hAnsi="Arial"/>
      <w:sz w:val="24"/>
      <w:szCs w:val="24"/>
      <w:lang w:val="es-ES_tradnl" w:eastAsia="es-ES"/>
    </w:rPr>
  </w:style>
  <w:style w:type="numbering" w:customStyle="1" w:styleId="Estilo1">
    <w:name w:val="Estilo1"/>
    <w:rsid w:val="00A47F9A"/>
    <w:pPr>
      <w:numPr>
        <w:numId w:val="20"/>
      </w:numPr>
    </w:pPr>
  </w:style>
  <w:style w:type="numbering" w:customStyle="1" w:styleId="Estilo2">
    <w:name w:val="Estilo2"/>
    <w:rsid w:val="00A47F9A"/>
    <w:pPr>
      <w:numPr>
        <w:numId w:val="22"/>
      </w:numPr>
    </w:pPr>
  </w:style>
  <w:style w:type="numbering" w:customStyle="1" w:styleId="Estilo3">
    <w:name w:val="Estilo3"/>
    <w:rsid w:val="00A47F9A"/>
    <w:pPr>
      <w:numPr>
        <w:numId w:val="23"/>
      </w:numPr>
    </w:pPr>
  </w:style>
  <w:style w:type="character" w:styleId="nfasis">
    <w:name w:val="Emphasis"/>
    <w:aliases w:val="Título 4 (1.1.1)"/>
    <w:qFormat/>
    <w:rsid w:val="00A47F9A"/>
    <w:rPr>
      <w:i/>
      <w:iC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A47F9A"/>
    <w:pPr>
      <w:spacing w:after="0" w:line="240" w:lineRule="auto"/>
    </w:pPr>
    <w:rPr>
      <w:rFonts w:eastAsia="Times New Roman"/>
      <w:sz w:val="24"/>
      <w:szCs w:val="24"/>
      <w:lang w:val="es-ES_tradnl" w:eastAsia="es-ES"/>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uiPriority w:val="99"/>
    <w:rsid w:val="00A47F9A"/>
    <w:rPr>
      <w:rFonts w:eastAsia="Times New Roman" w:cs="Times New Roman"/>
      <w:sz w:val="24"/>
      <w:szCs w:val="24"/>
      <w:lang w:val="es-ES_tradnl" w:eastAsia="es-ES"/>
    </w:rPr>
  </w:style>
  <w:style w:type="character" w:styleId="Refdenotaalpie">
    <w:name w:val="footnote reference"/>
    <w:aliases w:val="Ref,de nota al pie,(NECG) Footnote Reference,o,fr,Style 3,Appel note de bas de p,Style 12,Style 124,Ref. de nota al pie 2,Style 6,Footnote Reference Superscript"/>
    <w:uiPriority w:val="99"/>
    <w:unhideWhenUsed/>
    <w:rsid w:val="00A47F9A"/>
    <w:rPr>
      <w:vertAlign w:val="superscript"/>
    </w:rPr>
  </w:style>
  <w:style w:type="paragraph" w:styleId="Textonotaalfinal">
    <w:name w:val="endnote text"/>
    <w:basedOn w:val="Normal"/>
    <w:link w:val="TextonotaalfinalCar"/>
    <w:uiPriority w:val="99"/>
    <w:semiHidden/>
    <w:unhideWhenUsed/>
    <w:rsid w:val="00A47F9A"/>
    <w:pPr>
      <w:spacing w:after="0" w:line="240" w:lineRule="auto"/>
    </w:pPr>
    <w:rPr>
      <w:rFonts w:eastAsia="Times New Roman"/>
      <w:sz w:val="20"/>
      <w:szCs w:val="20"/>
      <w:lang w:val="es-ES_tradnl" w:eastAsia="es-ES"/>
    </w:rPr>
  </w:style>
  <w:style w:type="character" w:customStyle="1" w:styleId="TextonotaalfinalCar">
    <w:name w:val="Texto nota al final Car"/>
    <w:link w:val="Textonotaalfinal"/>
    <w:uiPriority w:val="99"/>
    <w:semiHidden/>
    <w:rsid w:val="00A47F9A"/>
    <w:rPr>
      <w:rFonts w:eastAsia="Times New Roman" w:cs="Times New Roman"/>
      <w:sz w:val="20"/>
      <w:szCs w:val="20"/>
      <w:lang w:val="es-ES_tradnl" w:eastAsia="es-ES"/>
    </w:rPr>
  </w:style>
  <w:style w:type="character" w:styleId="Refdenotaalfinal">
    <w:name w:val="endnote reference"/>
    <w:uiPriority w:val="99"/>
    <w:semiHidden/>
    <w:unhideWhenUsed/>
    <w:rsid w:val="00A47F9A"/>
    <w:rPr>
      <w:vertAlign w:val="superscript"/>
    </w:rPr>
  </w:style>
  <w:style w:type="paragraph" w:customStyle="1" w:styleId="Texto">
    <w:name w:val="Texto"/>
    <w:basedOn w:val="Normal"/>
    <w:link w:val="TextoCar"/>
    <w:uiPriority w:val="99"/>
    <w:rsid w:val="00A47F9A"/>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uiPriority w:val="99"/>
    <w:locked/>
    <w:rsid w:val="00A47F9A"/>
    <w:rPr>
      <w:rFonts w:ascii="Arial" w:eastAsia="Times New Roman" w:hAnsi="Arial" w:cs="Times New Roman"/>
      <w:sz w:val="18"/>
      <w:szCs w:val="20"/>
      <w:lang w:val="es-ES" w:eastAsia="es-ES"/>
    </w:rPr>
  </w:style>
  <w:style w:type="table" w:styleId="Cuadrculamedia2-nfasis1">
    <w:name w:val="Medium Grid 2 Accent 1"/>
    <w:basedOn w:val="Tablanormal"/>
    <w:uiPriority w:val="68"/>
    <w:rsid w:val="00A47F9A"/>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paragraph" w:customStyle="1" w:styleId="Prrafodelista4">
    <w:name w:val="Párrafo de lista4"/>
    <w:basedOn w:val="Normal"/>
    <w:rsid w:val="00A47F9A"/>
    <w:pPr>
      <w:spacing w:after="0" w:line="360" w:lineRule="auto"/>
      <w:ind w:left="708"/>
    </w:pPr>
    <w:rPr>
      <w:rFonts w:ascii="Arial" w:eastAsia="Times New Roman" w:hAnsi="Arial"/>
      <w:sz w:val="20"/>
      <w:szCs w:val="20"/>
      <w:lang w:val="es-ES_tradnl" w:eastAsia="es-ES"/>
    </w:rPr>
  </w:style>
  <w:style w:type="paragraph" w:styleId="Sinespaciado">
    <w:name w:val="No Spacing"/>
    <w:uiPriority w:val="1"/>
    <w:qFormat/>
    <w:rsid w:val="00290D8F"/>
    <w:rPr>
      <w:rFonts w:eastAsia="Times New Roman"/>
      <w:sz w:val="24"/>
      <w:szCs w:val="24"/>
      <w:lang w:val="es-ES_tradnl" w:eastAsia="es-ES"/>
    </w:rPr>
  </w:style>
  <w:style w:type="paragraph" w:customStyle="1" w:styleId="Prrafodelista2">
    <w:name w:val="Párrafo de lista2"/>
    <w:basedOn w:val="Normal"/>
    <w:uiPriority w:val="34"/>
    <w:rsid w:val="00A47F9A"/>
    <w:pPr>
      <w:spacing w:after="0" w:line="240" w:lineRule="auto"/>
      <w:ind w:left="708"/>
    </w:pPr>
    <w:rPr>
      <w:sz w:val="24"/>
      <w:szCs w:val="24"/>
      <w:lang w:eastAsia="es-MX"/>
    </w:rPr>
  </w:style>
  <w:style w:type="paragraph" w:customStyle="1" w:styleId="Prrafodelista3">
    <w:name w:val="Párrafo de lista3"/>
    <w:basedOn w:val="Normal"/>
    <w:uiPriority w:val="34"/>
    <w:qFormat/>
    <w:rsid w:val="00A47F9A"/>
    <w:pPr>
      <w:spacing w:after="0" w:line="240" w:lineRule="auto"/>
      <w:ind w:left="708"/>
    </w:pPr>
    <w:rPr>
      <w:rFonts w:eastAsia="Times New Roman"/>
      <w:sz w:val="24"/>
      <w:szCs w:val="24"/>
      <w:lang w:val="es-ES_tradnl" w:eastAsia="es-ES"/>
    </w:rPr>
  </w:style>
  <w:style w:type="character" w:customStyle="1" w:styleId="Cuerpodeltexto">
    <w:name w:val="Cuerpo del texto"/>
    <w:uiPriority w:val="99"/>
    <w:rsid w:val="00A47F9A"/>
    <w:rPr>
      <w:rFonts w:ascii="Arial" w:eastAsia="Times New Roman" w:hAnsi="Arial" w:cs="Arial"/>
      <w:color w:val="000000"/>
      <w:spacing w:val="0"/>
      <w:w w:val="100"/>
      <w:position w:val="0"/>
      <w:sz w:val="23"/>
      <w:szCs w:val="23"/>
      <w:u w:val="none"/>
      <w:lang w:val="es-ES"/>
    </w:rPr>
  </w:style>
  <w:style w:type="paragraph" w:customStyle="1" w:styleId="IFTnormal">
    <w:name w:val="IFT normal"/>
    <w:basedOn w:val="Normal"/>
    <w:link w:val="IFTnormalCar"/>
    <w:qFormat/>
    <w:rsid w:val="00A47F9A"/>
    <w:pPr>
      <w:spacing w:after="200" w:line="276" w:lineRule="auto"/>
      <w:jc w:val="both"/>
    </w:pPr>
    <w:rPr>
      <w:rFonts w:ascii="ITC Avant Garde" w:hAnsi="ITC Avant Garde" w:cs="Calibri"/>
      <w:bCs/>
    </w:rPr>
  </w:style>
  <w:style w:type="character" w:customStyle="1" w:styleId="IFTnormalCar">
    <w:name w:val="IFT normal Car"/>
    <w:link w:val="IFTnormal"/>
    <w:qFormat/>
    <w:rsid w:val="00A47F9A"/>
    <w:rPr>
      <w:rFonts w:ascii="ITC Avant Garde" w:eastAsia="Calibri" w:hAnsi="ITC Avant Garde" w:cs="Calibri"/>
      <w:bCs/>
    </w:rPr>
  </w:style>
  <w:style w:type="character" w:customStyle="1" w:styleId="PrrafodelistaCar">
    <w:name w:val="Párrafo de lista Car"/>
    <w:aliases w:val="prueba1 Car,List Paragraph Car"/>
    <w:link w:val="Prrafodelista"/>
    <w:uiPriority w:val="34"/>
    <w:qFormat/>
    <w:rsid w:val="00A47F9A"/>
    <w:rPr>
      <w:rFonts w:eastAsia="Times New Roman" w:cs="Times New Roman"/>
      <w:sz w:val="24"/>
      <w:szCs w:val="24"/>
      <w:lang w:val="es-ES_tradnl" w:eastAsia="es-ES"/>
    </w:rPr>
  </w:style>
  <w:style w:type="table" w:customStyle="1" w:styleId="TableNormal">
    <w:name w:val="Table Normal"/>
    <w:uiPriority w:val="2"/>
    <w:semiHidden/>
    <w:unhideWhenUsed/>
    <w:qFormat/>
    <w:rsid w:val="00A47F9A"/>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47F9A"/>
    <w:pPr>
      <w:widowControl w:val="0"/>
      <w:spacing w:after="0" w:line="240" w:lineRule="auto"/>
    </w:pPr>
    <w:rPr>
      <w:lang w:val="en-US"/>
    </w:rPr>
  </w:style>
  <w:style w:type="paragraph" w:customStyle="1" w:styleId="3TitTer">
    <w:name w:val="3TitTer"/>
    <w:basedOn w:val="Normal"/>
    <w:link w:val="3TitTerCar"/>
    <w:autoRedefine/>
    <w:qFormat/>
    <w:rsid w:val="00A47F9A"/>
    <w:pPr>
      <w:spacing w:after="200" w:line="276" w:lineRule="auto"/>
      <w:ind w:left="504" w:hanging="504"/>
      <w:outlineLvl w:val="1"/>
    </w:pPr>
    <w:rPr>
      <w:rFonts w:ascii="ITC Avant Garde" w:hAnsi="ITC Avant Garde"/>
      <w:b/>
    </w:rPr>
  </w:style>
  <w:style w:type="character" w:customStyle="1" w:styleId="3TitTerCar">
    <w:name w:val="3TitTer Car"/>
    <w:link w:val="3TitTer"/>
    <w:rsid w:val="00A47F9A"/>
    <w:rPr>
      <w:rFonts w:ascii="ITC Avant Garde" w:eastAsia="Calibri" w:hAnsi="ITC Avant Garde" w:cs="Times New Roman"/>
      <w:b/>
    </w:rPr>
  </w:style>
  <w:style w:type="paragraph" w:customStyle="1" w:styleId="CitaIFT">
    <w:name w:val="Cita IFT"/>
    <w:basedOn w:val="Normal"/>
    <w:link w:val="CitaIFTCar"/>
    <w:qFormat/>
    <w:rsid w:val="00A47F9A"/>
    <w:pPr>
      <w:adjustRightInd w:val="0"/>
      <w:spacing w:after="200" w:line="276" w:lineRule="auto"/>
      <w:ind w:left="851" w:right="760"/>
      <w:jc w:val="both"/>
    </w:pPr>
    <w:rPr>
      <w:rFonts w:ascii="ITC Avant Garde" w:eastAsia="Times New Roman" w:hAnsi="ITC Avant Garde" w:cs="Arial"/>
      <w:bCs/>
      <w:i/>
      <w:color w:val="000000"/>
      <w:sz w:val="18"/>
      <w:szCs w:val="18"/>
      <w:lang w:val="es-ES_tradnl" w:eastAsia="es-ES"/>
    </w:rPr>
  </w:style>
  <w:style w:type="character" w:customStyle="1" w:styleId="CitaIFTCar">
    <w:name w:val="Cita IFT Car"/>
    <w:link w:val="CitaIFT"/>
    <w:qFormat/>
    <w:rsid w:val="00A47F9A"/>
    <w:rPr>
      <w:rFonts w:ascii="ITC Avant Garde" w:eastAsia="Times New Roman" w:hAnsi="ITC Avant Garde" w:cs="Arial"/>
      <w:bCs/>
      <w:i/>
      <w:color w:val="000000"/>
      <w:sz w:val="18"/>
      <w:szCs w:val="18"/>
      <w:lang w:val="es-ES_tradnl" w:eastAsia="es-ES"/>
    </w:rPr>
  </w:style>
  <w:style w:type="paragraph" w:customStyle="1" w:styleId="CondicionesFinales">
    <w:name w:val="CondicionesFinales"/>
    <w:basedOn w:val="CitaIFT"/>
    <w:qFormat/>
    <w:rsid w:val="00A47F9A"/>
    <w:rPr>
      <w:i w:val="0"/>
      <w:sz w:val="22"/>
      <w:szCs w:val="22"/>
    </w:rPr>
  </w:style>
  <w:style w:type="paragraph" w:customStyle="1" w:styleId="Citaift0">
    <w:name w:val="Cita ift"/>
    <w:basedOn w:val="Normal"/>
    <w:link w:val="CitaiftCar0"/>
    <w:qFormat/>
    <w:rsid w:val="00A47F9A"/>
    <w:pPr>
      <w:adjustRightInd w:val="0"/>
      <w:spacing w:after="200" w:line="276" w:lineRule="auto"/>
      <w:ind w:left="851" w:right="760"/>
      <w:jc w:val="both"/>
    </w:pPr>
    <w:rPr>
      <w:rFonts w:ascii="ITC Avant Garde" w:eastAsia="Times New Roman" w:hAnsi="ITC Avant Garde" w:cs="Arial"/>
      <w:i/>
      <w:color w:val="000000"/>
      <w:sz w:val="18"/>
      <w:szCs w:val="18"/>
      <w:lang w:eastAsia="es-ES"/>
    </w:rPr>
  </w:style>
  <w:style w:type="character" w:customStyle="1" w:styleId="CitaiftCar0">
    <w:name w:val="Cita ift Car"/>
    <w:link w:val="Citaift0"/>
    <w:rsid w:val="00A47F9A"/>
    <w:rPr>
      <w:rFonts w:ascii="ITC Avant Garde" w:eastAsia="Times New Roman" w:hAnsi="ITC Avant Garde" w:cs="Arial"/>
      <w:i/>
      <w:color w:val="000000"/>
      <w:sz w:val="18"/>
      <w:szCs w:val="18"/>
      <w:lang w:eastAsia="es-ES"/>
    </w:rPr>
  </w:style>
  <w:style w:type="paragraph" w:customStyle="1" w:styleId="Notaalpiedepagina">
    <w:name w:val="Nota al pie de pagina"/>
    <w:basedOn w:val="Textonotapie"/>
    <w:link w:val="NotaalpiedepaginaCar"/>
    <w:qFormat/>
    <w:rsid w:val="00A47F9A"/>
    <w:rPr>
      <w:sz w:val="18"/>
      <w:szCs w:val="18"/>
    </w:rPr>
  </w:style>
  <w:style w:type="character" w:customStyle="1" w:styleId="NotaalpiedepaginaCar">
    <w:name w:val="Nota al pie de pagina Car"/>
    <w:link w:val="Notaalpiedepagina"/>
    <w:rsid w:val="00A47F9A"/>
    <w:rPr>
      <w:rFonts w:eastAsia="Times New Roman" w:cs="Times New Roman"/>
      <w:sz w:val="18"/>
      <w:szCs w:val="18"/>
      <w:lang w:val="es-ES_tradnl" w:eastAsia="es-ES"/>
    </w:rPr>
  </w:style>
  <w:style w:type="table" w:customStyle="1" w:styleId="Tabladecuadrcula4-nfasis11">
    <w:name w:val="Tabla de cuadrícula 4 - Énfasis 11"/>
    <w:basedOn w:val="Tablanormal"/>
    <w:uiPriority w:val="49"/>
    <w:rsid w:val="00A47F9A"/>
    <w:rPr>
      <w:rFonts w:ascii="Arial" w:eastAsia="Times New Roman" w:hAnsi="Arial"/>
      <w:sz w:val="24"/>
      <w:szCs w:val="2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1TitPrin">
    <w:name w:val="1TitPrin"/>
    <w:basedOn w:val="Ttulo1"/>
    <w:link w:val="1TitPrinCar"/>
    <w:autoRedefine/>
    <w:qFormat/>
    <w:rsid w:val="00274335"/>
    <w:pPr>
      <w:keepNext w:val="0"/>
      <w:tabs>
        <w:tab w:val="clear" w:pos="284"/>
      </w:tabs>
      <w:spacing w:before="240"/>
      <w:ind w:left="360"/>
      <w:jc w:val="both"/>
    </w:pPr>
    <w:rPr>
      <w:rFonts w:eastAsia="Calibri" w:cs="Arial"/>
      <w:color w:val="000000"/>
      <w:lang w:val="es-ES"/>
    </w:rPr>
  </w:style>
  <w:style w:type="character" w:customStyle="1" w:styleId="1TitPrinCar">
    <w:name w:val="1TitPrin Car"/>
    <w:link w:val="1TitPrin"/>
    <w:rsid w:val="00274335"/>
    <w:rPr>
      <w:rFonts w:ascii="ITC Avant Garde" w:hAnsi="ITC Avant Garde" w:cs="Arial"/>
      <w:b/>
      <w:color w:val="000000"/>
      <w:sz w:val="22"/>
      <w:szCs w:val="22"/>
      <w:lang w:val="es-ES" w:eastAsia="es-ES"/>
    </w:rPr>
  </w:style>
  <w:style w:type="table" w:customStyle="1" w:styleId="Tablaconcuadrcula2">
    <w:name w:val="Tabla con cuadrícula2"/>
    <w:basedOn w:val="Tablanormal"/>
    <w:next w:val="Tablaconcuadrcula"/>
    <w:uiPriority w:val="39"/>
    <w:rsid w:val="00A47F9A"/>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A47F9A"/>
    <w:rPr>
      <w:rFonts w:eastAsia="MS Minch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Mencinsinresolver1">
    <w:name w:val="Mención sin resolver1"/>
    <w:uiPriority w:val="99"/>
    <w:semiHidden/>
    <w:unhideWhenUsed/>
    <w:rsid w:val="00A47F9A"/>
    <w:rPr>
      <w:color w:val="605E5C"/>
      <w:shd w:val="clear" w:color="auto" w:fill="E1DFDD"/>
    </w:rPr>
  </w:style>
  <w:style w:type="table" w:customStyle="1" w:styleId="Tablaconcuadrcula4-nfasis11">
    <w:name w:val="Tabla con cuadrícula 4 - Énfasis 11"/>
    <w:basedOn w:val="Tablanormal"/>
    <w:uiPriority w:val="49"/>
    <w:rsid w:val="003B08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
    <w:name w:val="Tabla de cuadrícula 4 - Énfasis 12"/>
    <w:basedOn w:val="Tablanormal"/>
    <w:next w:val="Tablaconcuadrcula4-nfasis11"/>
    <w:uiPriority w:val="49"/>
    <w:rsid w:val="003B08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ListBulletCompact">
    <w:name w:val="List Bullet Compact"/>
    <w:basedOn w:val="Listaconvietas"/>
    <w:qFormat/>
    <w:rsid w:val="00FE33BF"/>
    <w:pPr>
      <w:spacing w:line="320" w:lineRule="atLeast"/>
      <w:jc w:val="both"/>
    </w:pPr>
    <w:rPr>
      <w:rFonts w:ascii="Arial" w:eastAsia="Calibri" w:hAnsi="Arial"/>
      <w:sz w:val="22"/>
      <w:szCs w:val="22"/>
      <w:lang w:eastAsia="en-US"/>
    </w:rPr>
  </w:style>
  <w:style w:type="paragraph" w:customStyle="1" w:styleId="ListBullet2Compact">
    <w:name w:val="List Bullet 2 Compact"/>
    <w:basedOn w:val="Listaconvietas2"/>
    <w:qFormat/>
    <w:rsid w:val="00FE33BF"/>
    <w:pPr>
      <w:keepLines/>
      <w:numPr>
        <w:numId w:val="0"/>
      </w:numPr>
      <w:spacing w:after="0" w:line="320" w:lineRule="atLeast"/>
      <w:ind w:left="360" w:hanging="360"/>
      <w:contextualSpacing w:val="0"/>
      <w:jc w:val="both"/>
    </w:pPr>
    <w:rPr>
      <w:rFonts w:ascii="Arial" w:hAnsi="Arial"/>
      <w:lang w:val="en-GB"/>
    </w:rPr>
  </w:style>
  <w:style w:type="paragraph" w:styleId="Listaconvietas2">
    <w:name w:val="List Bullet 2"/>
    <w:basedOn w:val="Normal"/>
    <w:uiPriority w:val="99"/>
    <w:semiHidden/>
    <w:unhideWhenUsed/>
    <w:rsid w:val="00290D8F"/>
    <w:pPr>
      <w:numPr>
        <w:numId w:val="88"/>
      </w:numPr>
      <w:contextualSpacing/>
    </w:pPr>
  </w:style>
  <w:style w:type="paragraph" w:customStyle="1" w:styleId="Piepgina">
    <w:name w:val="Pie página"/>
    <w:basedOn w:val="Textonotapie"/>
    <w:link w:val="PiepginaCar"/>
    <w:qFormat/>
    <w:rsid w:val="00FB306F"/>
    <w:pPr>
      <w:jc w:val="both"/>
    </w:pPr>
    <w:rPr>
      <w:rFonts w:ascii="ITC Avant Garde" w:hAnsi="ITC Avant Garde" w:cs="Arial"/>
      <w:sz w:val="18"/>
      <w:szCs w:val="18"/>
    </w:rPr>
  </w:style>
  <w:style w:type="character" w:customStyle="1" w:styleId="PiepginaCar">
    <w:name w:val="Pie página Car"/>
    <w:link w:val="Piepgina"/>
    <w:rsid w:val="00FB306F"/>
    <w:rPr>
      <w:rFonts w:ascii="ITC Avant Garde" w:eastAsia="Times New Roman" w:hAnsi="ITC Avant Garde" w:cs="Arial"/>
      <w:sz w:val="18"/>
      <w:szCs w:val="18"/>
      <w:lang w:val="es-ES_tradnl" w:eastAsia="es-ES"/>
    </w:rPr>
  </w:style>
  <w:style w:type="table" w:customStyle="1" w:styleId="Tabladelista3-nfasis11">
    <w:name w:val="Tabla de lista 3 - Énfasis 11"/>
    <w:basedOn w:val="Tablanormal"/>
    <w:uiPriority w:val="48"/>
    <w:rsid w:val="00100489"/>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Mencinsinresolver2">
    <w:name w:val="Mención sin resolver2"/>
    <w:uiPriority w:val="99"/>
    <w:semiHidden/>
    <w:unhideWhenUsed/>
    <w:rsid w:val="00785467"/>
    <w:rPr>
      <w:color w:val="605E5C"/>
      <w:shd w:val="clear" w:color="auto" w:fill="E1DFDD"/>
    </w:rPr>
  </w:style>
  <w:style w:type="table" w:customStyle="1" w:styleId="Tablaconcuadrculaclara1">
    <w:name w:val="Tabla con cuadrícula clara1"/>
    <w:basedOn w:val="Tablanormal"/>
    <w:uiPriority w:val="99"/>
    <w:rsid w:val="007337D5"/>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UnresolvedMention">
    <w:name w:val="Unresolved Mention"/>
    <w:uiPriority w:val="99"/>
    <w:semiHidden/>
    <w:unhideWhenUsed/>
    <w:rsid w:val="00357D24"/>
    <w:rPr>
      <w:color w:val="605E5C"/>
      <w:shd w:val="clear" w:color="auto" w:fill="E1DFDD"/>
    </w:rPr>
  </w:style>
  <w:style w:type="table" w:customStyle="1" w:styleId="Tabladecuadrcula4-nfasis13">
    <w:name w:val="Tabla de cuadrícula 4 - Énfasis 13"/>
    <w:basedOn w:val="Tablanormal"/>
    <w:uiPriority w:val="49"/>
    <w:rsid w:val="00290D8F"/>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adelista3-nfasis12">
    <w:name w:val="Tabla de lista 3 - Énfasis 12"/>
    <w:basedOn w:val="Tablanormal"/>
    <w:uiPriority w:val="48"/>
    <w:rsid w:val="00290D8F"/>
    <w:rPr>
      <w:rFonts w:asciiTheme="minorHAnsi" w:eastAsiaTheme="minorHAnsi" w:hAnsiTheme="minorHAnsi" w:cstheme="minorBidi"/>
      <w:sz w:val="22"/>
      <w:szCs w:val="22"/>
      <w:lang w:eastAsia="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1175">
      <w:bodyDiv w:val="1"/>
      <w:marLeft w:val="0"/>
      <w:marRight w:val="0"/>
      <w:marTop w:val="0"/>
      <w:marBottom w:val="0"/>
      <w:divBdr>
        <w:top w:val="none" w:sz="0" w:space="0" w:color="auto"/>
        <w:left w:val="none" w:sz="0" w:space="0" w:color="auto"/>
        <w:bottom w:val="none" w:sz="0" w:space="0" w:color="auto"/>
        <w:right w:val="none" w:sz="0" w:space="0" w:color="auto"/>
      </w:divBdr>
    </w:div>
    <w:div w:id="113712705">
      <w:bodyDiv w:val="1"/>
      <w:marLeft w:val="0"/>
      <w:marRight w:val="0"/>
      <w:marTop w:val="0"/>
      <w:marBottom w:val="0"/>
      <w:divBdr>
        <w:top w:val="none" w:sz="0" w:space="0" w:color="auto"/>
        <w:left w:val="none" w:sz="0" w:space="0" w:color="auto"/>
        <w:bottom w:val="none" w:sz="0" w:space="0" w:color="auto"/>
        <w:right w:val="none" w:sz="0" w:space="0" w:color="auto"/>
      </w:divBdr>
    </w:div>
    <w:div w:id="195896870">
      <w:bodyDiv w:val="1"/>
      <w:marLeft w:val="0"/>
      <w:marRight w:val="0"/>
      <w:marTop w:val="0"/>
      <w:marBottom w:val="0"/>
      <w:divBdr>
        <w:top w:val="none" w:sz="0" w:space="0" w:color="auto"/>
        <w:left w:val="none" w:sz="0" w:space="0" w:color="auto"/>
        <w:bottom w:val="none" w:sz="0" w:space="0" w:color="auto"/>
        <w:right w:val="none" w:sz="0" w:space="0" w:color="auto"/>
      </w:divBdr>
    </w:div>
    <w:div w:id="388001482">
      <w:bodyDiv w:val="1"/>
      <w:marLeft w:val="0"/>
      <w:marRight w:val="0"/>
      <w:marTop w:val="0"/>
      <w:marBottom w:val="0"/>
      <w:divBdr>
        <w:top w:val="none" w:sz="0" w:space="0" w:color="auto"/>
        <w:left w:val="none" w:sz="0" w:space="0" w:color="auto"/>
        <w:bottom w:val="none" w:sz="0" w:space="0" w:color="auto"/>
        <w:right w:val="none" w:sz="0" w:space="0" w:color="auto"/>
      </w:divBdr>
    </w:div>
    <w:div w:id="430787308">
      <w:bodyDiv w:val="1"/>
      <w:marLeft w:val="0"/>
      <w:marRight w:val="0"/>
      <w:marTop w:val="0"/>
      <w:marBottom w:val="0"/>
      <w:divBdr>
        <w:top w:val="none" w:sz="0" w:space="0" w:color="auto"/>
        <w:left w:val="none" w:sz="0" w:space="0" w:color="auto"/>
        <w:bottom w:val="none" w:sz="0" w:space="0" w:color="auto"/>
        <w:right w:val="none" w:sz="0" w:space="0" w:color="auto"/>
      </w:divBdr>
    </w:div>
    <w:div w:id="539318439">
      <w:bodyDiv w:val="1"/>
      <w:marLeft w:val="0"/>
      <w:marRight w:val="0"/>
      <w:marTop w:val="0"/>
      <w:marBottom w:val="0"/>
      <w:divBdr>
        <w:top w:val="none" w:sz="0" w:space="0" w:color="auto"/>
        <w:left w:val="none" w:sz="0" w:space="0" w:color="auto"/>
        <w:bottom w:val="none" w:sz="0" w:space="0" w:color="auto"/>
        <w:right w:val="none" w:sz="0" w:space="0" w:color="auto"/>
      </w:divBdr>
    </w:div>
    <w:div w:id="588581747">
      <w:bodyDiv w:val="1"/>
      <w:marLeft w:val="0"/>
      <w:marRight w:val="0"/>
      <w:marTop w:val="0"/>
      <w:marBottom w:val="0"/>
      <w:divBdr>
        <w:top w:val="none" w:sz="0" w:space="0" w:color="auto"/>
        <w:left w:val="none" w:sz="0" w:space="0" w:color="auto"/>
        <w:bottom w:val="none" w:sz="0" w:space="0" w:color="auto"/>
        <w:right w:val="none" w:sz="0" w:space="0" w:color="auto"/>
      </w:divBdr>
    </w:div>
    <w:div w:id="610818055">
      <w:bodyDiv w:val="1"/>
      <w:marLeft w:val="0"/>
      <w:marRight w:val="0"/>
      <w:marTop w:val="0"/>
      <w:marBottom w:val="0"/>
      <w:divBdr>
        <w:top w:val="none" w:sz="0" w:space="0" w:color="auto"/>
        <w:left w:val="none" w:sz="0" w:space="0" w:color="auto"/>
        <w:bottom w:val="none" w:sz="0" w:space="0" w:color="auto"/>
        <w:right w:val="none" w:sz="0" w:space="0" w:color="auto"/>
      </w:divBdr>
    </w:div>
    <w:div w:id="712391597">
      <w:bodyDiv w:val="1"/>
      <w:marLeft w:val="0"/>
      <w:marRight w:val="0"/>
      <w:marTop w:val="0"/>
      <w:marBottom w:val="0"/>
      <w:divBdr>
        <w:top w:val="none" w:sz="0" w:space="0" w:color="auto"/>
        <w:left w:val="none" w:sz="0" w:space="0" w:color="auto"/>
        <w:bottom w:val="none" w:sz="0" w:space="0" w:color="auto"/>
        <w:right w:val="none" w:sz="0" w:space="0" w:color="auto"/>
      </w:divBdr>
    </w:div>
    <w:div w:id="732313356">
      <w:bodyDiv w:val="1"/>
      <w:marLeft w:val="0"/>
      <w:marRight w:val="0"/>
      <w:marTop w:val="0"/>
      <w:marBottom w:val="0"/>
      <w:divBdr>
        <w:top w:val="none" w:sz="0" w:space="0" w:color="auto"/>
        <w:left w:val="none" w:sz="0" w:space="0" w:color="auto"/>
        <w:bottom w:val="none" w:sz="0" w:space="0" w:color="auto"/>
        <w:right w:val="none" w:sz="0" w:space="0" w:color="auto"/>
      </w:divBdr>
    </w:div>
    <w:div w:id="1024744451">
      <w:bodyDiv w:val="1"/>
      <w:marLeft w:val="0"/>
      <w:marRight w:val="0"/>
      <w:marTop w:val="0"/>
      <w:marBottom w:val="0"/>
      <w:divBdr>
        <w:top w:val="none" w:sz="0" w:space="0" w:color="auto"/>
        <w:left w:val="none" w:sz="0" w:space="0" w:color="auto"/>
        <w:bottom w:val="none" w:sz="0" w:space="0" w:color="auto"/>
        <w:right w:val="none" w:sz="0" w:space="0" w:color="auto"/>
      </w:divBdr>
    </w:div>
    <w:div w:id="1061251187">
      <w:bodyDiv w:val="1"/>
      <w:marLeft w:val="0"/>
      <w:marRight w:val="0"/>
      <w:marTop w:val="0"/>
      <w:marBottom w:val="0"/>
      <w:divBdr>
        <w:top w:val="none" w:sz="0" w:space="0" w:color="auto"/>
        <w:left w:val="none" w:sz="0" w:space="0" w:color="auto"/>
        <w:bottom w:val="none" w:sz="0" w:space="0" w:color="auto"/>
        <w:right w:val="none" w:sz="0" w:space="0" w:color="auto"/>
      </w:divBdr>
    </w:div>
    <w:div w:id="1072772195">
      <w:bodyDiv w:val="1"/>
      <w:marLeft w:val="0"/>
      <w:marRight w:val="0"/>
      <w:marTop w:val="0"/>
      <w:marBottom w:val="0"/>
      <w:divBdr>
        <w:top w:val="none" w:sz="0" w:space="0" w:color="auto"/>
        <w:left w:val="none" w:sz="0" w:space="0" w:color="auto"/>
        <w:bottom w:val="none" w:sz="0" w:space="0" w:color="auto"/>
        <w:right w:val="none" w:sz="0" w:space="0" w:color="auto"/>
      </w:divBdr>
    </w:div>
    <w:div w:id="1105079479">
      <w:bodyDiv w:val="1"/>
      <w:marLeft w:val="0"/>
      <w:marRight w:val="0"/>
      <w:marTop w:val="0"/>
      <w:marBottom w:val="0"/>
      <w:divBdr>
        <w:top w:val="none" w:sz="0" w:space="0" w:color="auto"/>
        <w:left w:val="none" w:sz="0" w:space="0" w:color="auto"/>
        <w:bottom w:val="none" w:sz="0" w:space="0" w:color="auto"/>
        <w:right w:val="none" w:sz="0" w:space="0" w:color="auto"/>
      </w:divBdr>
    </w:div>
    <w:div w:id="1106390393">
      <w:bodyDiv w:val="1"/>
      <w:marLeft w:val="0"/>
      <w:marRight w:val="0"/>
      <w:marTop w:val="0"/>
      <w:marBottom w:val="0"/>
      <w:divBdr>
        <w:top w:val="none" w:sz="0" w:space="0" w:color="auto"/>
        <w:left w:val="none" w:sz="0" w:space="0" w:color="auto"/>
        <w:bottom w:val="none" w:sz="0" w:space="0" w:color="auto"/>
        <w:right w:val="none" w:sz="0" w:space="0" w:color="auto"/>
      </w:divBdr>
    </w:div>
    <w:div w:id="1107651986">
      <w:bodyDiv w:val="1"/>
      <w:marLeft w:val="0"/>
      <w:marRight w:val="0"/>
      <w:marTop w:val="0"/>
      <w:marBottom w:val="0"/>
      <w:divBdr>
        <w:top w:val="none" w:sz="0" w:space="0" w:color="auto"/>
        <w:left w:val="none" w:sz="0" w:space="0" w:color="auto"/>
        <w:bottom w:val="none" w:sz="0" w:space="0" w:color="auto"/>
        <w:right w:val="none" w:sz="0" w:space="0" w:color="auto"/>
      </w:divBdr>
    </w:div>
    <w:div w:id="1119034341">
      <w:bodyDiv w:val="1"/>
      <w:marLeft w:val="0"/>
      <w:marRight w:val="0"/>
      <w:marTop w:val="0"/>
      <w:marBottom w:val="0"/>
      <w:divBdr>
        <w:top w:val="none" w:sz="0" w:space="0" w:color="auto"/>
        <w:left w:val="none" w:sz="0" w:space="0" w:color="auto"/>
        <w:bottom w:val="none" w:sz="0" w:space="0" w:color="auto"/>
        <w:right w:val="none" w:sz="0" w:space="0" w:color="auto"/>
      </w:divBdr>
    </w:div>
    <w:div w:id="1173030080">
      <w:bodyDiv w:val="1"/>
      <w:marLeft w:val="0"/>
      <w:marRight w:val="0"/>
      <w:marTop w:val="0"/>
      <w:marBottom w:val="0"/>
      <w:divBdr>
        <w:top w:val="none" w:sz="0" w:space="0" w:color="auto"/>
        <w:left w:val="none" w:sz="0" w:space="0" w:color="auto"/>
        <w:bottom w:val="none" w:sz="0" w:space="0" w:color="auto"/>
        <w:right w:val="none" w:sz="0" w:space="0" w:color="auto"/>
      </w:divBdr>
    </w:div>
    <w:div w:id="1180001052">
      <w:bodyDiv w:val="1"/>
      <w:marLeft w:val="0"/>
      <w:marRight w:val="0"/>
      <w:marTop w:val="0"/>
      <w:marBottom w:val="0"/>
      <w:divBdr>
        <w:top w:val="none" w:sz="0" w:space="0" w:color="auto"/>
        <w:left w:val="none" w:sz="0" w:space="0" w:color="auto"/>
        <w:bottom w:val="none" w:sz="0" w:space="0" w:color="auto"/>
        <w:right w:val="none" w:sz="0" w:space="0" w:color="auto"/>
      </w:divBdr>
    </w:div>
    <w:div w:id="1213083043">
      <w:bodyDiv w:val="1"/>
      <w:marLeft w:val="0"/>
      <w:marRight w:val="0"/>
      <w:marTop w:val="0"/>
      <w:marBottom w:val="0"/>
      <w:divBdr>
        <w:top w:val="none" w:sz="0" w:space="0" w:color="auto"/>
        <w:left w:val="none" w:sz="0" w:space="0" w:color="auto"/>
        <w:bottom w:val="none" w:sz="0" w:space="0" w:color="auto"/>
        <w:right w:val="none" w:sz="0" w:space="0" w:color="auto"/>
      </w:divBdr>
    </w:div>
    <w:div w:id="1252542059">
      <w:bodyDiv w:val="1"/>
      <w:marLeft w:val="0"/>
      <w:marRight w:val="0"/>
      <w:marTop w:val="0"/>
      <w:marBottom w:val="0"/>
      <w:divBdr>
        <w:top w:val="none" w:sz="0" w:space="0" w:color="auto"/>
        <w:left w:val="none" w:sz="0" w:space="0" w:color="auto"/>
        <w:bottom w:val="none" w:sz="0" w:space="0" w:color="auto"/>
        <w:right w:val="none" w:sz="0" w:space="0" w:color="auto"/>
      </w:divBdr>
    </w:div>
    <w:div w:id="1280066168">
      <w:bodyDiv w:val="1"/>
      <w:marLeft w:val="0"/>
      <w:marRight w:val="0"/>
      <w:marTop w:val="0"/>
      <w:marBottom w:val="0"/>
      <w:divBdr>
        <w:top w:val="none" w:sz="0" w:space="0" w:color="auto"/>
        <w:left w:val="none" w:sz="0" w:space="0" w:color="auto"/>
        <w:bottom w:val="none" w:sz="0" w:space="0" w:color="auto"/>
        <w:right w:val="none" w:sz="0" w:space="0" w:color="auto"/>
      </w:divBdr>
    </w:div>
    <w:div w:id="1301418898">
      <w:bodyDiv w:val="1"/>
      <w:marLeft w:val="0"/>
      <w:marRight w:val="0"/>
      <w:marTop w:val="0"/>
      <w:marBottom w:val="0"/>
      <w:divBdr>
        <w:top w:val="none" w:sz="0" w:space="0" w:color="auto"/>
        <w:left w:val="none" w:sz="0" w:space="0" w:color="auto"/>
        <w:bottom w:val="none" w:sz="0" w:space="0" w:color="auto"/>
        <w:right w:val="none" w:sz="0" w:space="0" w:color="auto"/>
      </w:divBdr>
    </w:div>
    <w:div w:id="1377466896">
      <w:bodyDiv w:val="1"/>
      <w:marLeft w:val="0"/>
      <w:marRight w:val="0"/>
      <w:marTop w:val="0"/>
      <w:marBottom w:val="0"/>
      <w:divBdr>
        <w:top w:val="none" w:sz="0" w:space="0" w:color="auto"/>
        <w:left w:val="none" w:sz="0" w:space="0" w:color="auto"/>
        <w:bottom w:val="none" w:sz="0" w:space="0" w:color="auto"/>
        <w:right w:val="none" w:sz="0" w:space="0" w:color="auto"/>
      </w:divBdr>
    </w:div>
    <w:div w:id="1688480784">
      <w:bodyDiv w:val="1"/>
      <w:marLeft w:val="0"/>
      <w:marRight w:val="0"/>
      <w:marTop w:val="0"/>
      <w:marBottom w:val="0"/>
      <w:divBdr>
        <w:top w:val="none" w:sz="0" w:space="0" w:color="auto"/>
        <w:left w:val="none" w:sz="0" w:space="0" w:color="auto"/>
        <w:bottom w:val="none" w:sz="0" w:space="0" w:color="auto"/>
        <w:right w:val="none" w:sz="0" w:space="0" w:color="auto"/>
      </w:divBdr>
    </w:div>
    <w:div w:id="1848592515">
      <w:bodyDiv w:val="1"/>
      <w:marLeft w:val="0"/>
      <w:marRight w:val="0"/>
      <w:marTop w:val="0"/>
      <w:marBottom w:val="0"/>
      <w:divBdr>
        <w:top w:val="none" w:sz="0" w:space="0" w:color="auto"/>
        <w:left w:val="none" w:sz="0" w:space="0" w:color="auto"/>
        <w:bottom w:val="none" w:sz="0" w:space="0" w:color="auto"/>
        <w:right w:val="none" w:sz="0" w:space="0" w:color="auto"/>
      </w:divBdr>
    </w:div>
    <w:div w:id="1929729336">
      <w:bodyDiv w:val="1"/>
      <w:marLeft w:val="0"/>
      <w:marRight w:val="0"/>
      <w:marTop w:val="0"/>
      <w:marBottom w:val="0"/>
      <w:divBdr>
        <w:top w:val="none" w:sz="0" w:space="0" w:color="auto"/>
        <w:left w:val="none" w:sz="0" w:space="0" w:color="auto"/>
        <w:bottom w:val="none" w:sz="0" w:space="0" w:color="auto"/>
        <w:right w:val="none" w:sz="0" w:space="0" w:color="auto"/>
      </w:divBdr>
    </w:div>
    <w:div w:id="1940286078">
      <w:bodyDiv w:val="1"/>
      <w:marLeft w:val="0"/>
      <w:marRight w:val="0"/>
      <w:marTop w:val="0"/>
      <w:marBottom w:val="0"/>
      <w:divBdr>
        <w:top w:val="none" w:sz="0" w:space="0" w:color="auto"/>
        <w:left w:val="none" w:sz="0" w:space="0" w:color="auto"/>
        <w:bottom w:val="none" w:sz="0" w:space="0" w:color="auto"/>
        <w:right w:val="none" w:sz="0" w:space="0" w:color="auto"/>
      </w:divBdr>
    </w:div>
    <w:div w:id="1942492997">
      <w:bodyDiv w:val="1"/>
      <w:marLeft w:val="0"/>
      <w:marRight w:val="0"/>
      <w:marTop w:val="0"/>
      <w:marBottom w:val="0"/>
      <w:divBdr>
        <w:top w:val="none" w:sz="0" w:space="0" w:color="auto"/>
        <w:left w:val="none" w:sz="0" w:space="0" w:color="auto"/>
        <w:bottom w:val="none" w:sz="0" w:space="0" w:color="auto"/>
        <w:right w:val="none" w:sz="0" w:space="0" w:color="auto"/>
      </w:divBdr>
    </w:div>
    <w:div w:id="1965193821">
      <w:bodyDiv w:val="1"/>
      <w:marLeft w:val="0"/>
      <w:marRight w:val="0"/>
      <w:marTop w:val="0"/>
      <w:marBottom w:val="0"/>
      <w:divBdr>
        <w:top w:val="none" w:sz="0" w:space="0" w:color="auto"/>
        <w:left w:val="none" w:sz="0" w:space="0" w:color="auto"/>
        <w:bottom w:val="none" w:sz="0" w:space="0" w:color="auto"/>
        <w:right w:val="none" w:sz="0" w:space="0" w:color="auto"/>
      </w:divBdr>
    </w:div>
    <w:div w:id="2088839459">
      <w:bodyDiv w:val="1"/>
      <w:marLeft w:val="0"/>
      <w:marRight w:val="0"/>
      <w:marTop w:val="0"/>
      <w:marBottom w:val="0"/>
      <w:divBdr>
        <w:top w:val="none" w:sz="0" w:space="0" w:color="auto"/>
        <w:left w:val="none" w:sz="0" w:space="0" w:color="auto"/>
        <w:bottom w:val="none" w:sz="0" w:space="0" w:color="auto"/>
        <w:right w:val="none" w:sz="0" w:space="0" w:color="auto"/>
      </w:divBdr>
    </w:div>
    <w:div w:id="2092198123">
      <w:bodyDiv w:val="1"/>
      <w:marLeft w:val="0"/>
      <w:marRight w:val="0"/>
      <w:marTop w:val="0"/>
      <w:marBottom w:val="0"/>
      <w:divBdr>
        <w:top w:val="none" w:sz="0" w:space="0" w:color="auto"/>
        <w:left w:val="none" w:sz="0" w:space="0" w:color="auto"/>
        <w:bottom w:val="none" w:sz="0" w:space="0" w:color="auto"/>
        <w:right w:val="none" w:sz="0" w:space="0" w:color="auto"/>
      </w:divBdr>
    </w:div>
    <w:div w:id="210333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emf"/><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6.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header" Target="header5.xml"/><Relationship Id="rId30"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12.png"/></Relationships>
</file>

<file path=word/_rels/header6.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FC6D2-E329-4F15-A90D-D2ABB76EA135}">
  <ds:schemaRefs>
    <ds:schemaRef ds:uri="http://schemas.microsoft.com/sharepoint/v3/contenttype/forms"/>
  </ds:schemaRefs>
</ds:datastoreItem>
</file>

<file path=customXml/itemProps2.xml><?xml version="1.0" encoding="utf-8"?>
<ds:datastoreItem xmlns:ds="http://schemas.openxmlformats.org/officeDocument/2006/customXml" ds:itemID="{15D41AE0-9088-4AD6-811B-131DFB47B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0C081C-84B7-43C4-8722-7F83E002C1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8FDBF9-CF7A-4462-BA1B-73AD5CEEB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22981</Words>
  <Characters>126400</Characters>
  <Application>Microsoft Office Word</Application>
  <DocSecurity>0</DocSecurity>
  <Lines>1053</Lines>
  <Paragraphs>298</Paragraphs>
  <ScaleCrop>false</ScaleCrop>
  <HeadingPairs>
    <vt:vector size="2" baseType="variant">
      <vt:variant>
        <vt:lpstr>Título</vt:lpstr>
      </vt:variant>
      <vt:variant>
        <vt:i4>1</vt:i4>
      </vt:variant>
    </vt:vector>
  </HeadingPairs>
  <TitlesOfParts>
    <vt:vector size="1" baseType="lpstr">
      <vt:lpstr/>
    </vt:vector>
  </TitlesOfParts>
  <Company>TELMEX</Company>
  <LinksUpToDate>false</LinksUpToDate>
  <CharactersWithSpaces>149083</CharactersWithSpaces>
  <SharedDoc>false</SharedDoc>
  <HLinks>
    <vt:vector size="822" baseType="variant">
      <vt:variant>
        <vt:i4>4849788</vt:i4>
      </vt:variant>
      <vt:variant>
        <vt:i4>816</vt:i4>
      </vt:variant>
      <vt:variant>
        <vt:i4>0</vt:i4>
      </vt:variant>
      <vt:variant>
        <vt:i4>5</vt:i4>
      </vt:variant>
      <vt:variant>
        <vt:lpwstr>mailto:seg@telmex.com</vt:lpwstr>
      </vt:variant>
      <vt:variant>
        <vt:lpwstr/>
      </vt:variant>
      <vt:variant>
        <vt:i4>3670062</vt:i4>
      </vt:variant>
      <vt:variant>
        <vt:i4>807</vt:i4>
      </vt:variant>
      <vt:variant>
        <vt:i4>0</vt:i4>
      </vt:variant>
      <vt:variant>
        <vt:i4>5</vt:i4>
      </vt:variant>
      <vt:variant>
        <vt:lpwstr>http://www.telmex.com/</vt:lpwstr>
      </vt:variant>
      <vt:variant>
        <vt:lpwstr/>
      </vt:variant>
      <vt:variant>
        <vt:i4>3670062</vt:i4>
      </vt:variant>
      <vt:variant>
        <vt:i4>804</vt:i4>
      </vt:variant>
      <vt:variant>
        <vt:i4>0</vt:i4>
      </vt:variant>
      <vt:variant>
        <vt:i4>5</vt:i4>
      </vt:variant>
      <vt:variant>
        <vt:lpwstr>http://www.telmex.com/</vt:lpwstr>
      </vt:variant>
      <vt:variant>
        <vt:lpwstr/>
      </vt:variant>
      <vt:variant>
        <vt:i4>4391038</vt:i4>
      </vt:variant>
      <vt:variant>
        <vt:i4>801</vt:i4>
      </vt:variant>
      <vt:variant>
        <vt:i4>0</vt:i4>
      </vt:variant>
      <vt:variant>
        <vt:i4>5</vt:i4>
      </vt:variant>
      <vt:variant>
        <vt:lpwstr>mailto:OPERDES@telmex.com</vt:lpwstr>
      </vt:variant>
      <vt:variant>
        <vt:lpwstr/>
      </vt:variant>
      <vt:variant>
        <vt:i4>1507376</vt:i4>
      </vt:variant>
      <vt:variant>
        <vt:i4>794</vt:i4>
      </vt:variant>
      <vt:variant>
        <vt:i4>0</vt:i4>
      </vt:variant>
      <vt:variant>
        <vt:i4>5</vt:i4>
      </vt:variant>
      <vt:variant>
        <vt:lpwstr/>
      </vt:variant>
      <vt:variant>
        <vt:lpwstr>_Toc12550740</vt:lpwstr>
      </vt:variant>
      <vt:variant>
        <vt:i4>1966135</vt:i4>
      </vt:variant>
      <vt:variant>
        <vt:i4>788</vt:i4>
      </vt:variant>
      <vt:variant>
        <vt:i4>0</vt:i4>
      </vt:variant>
      <vt:variant>
        <vt:i4>5</vt:i4>
      </vt:variant>
      <vt:variant>
        <vt:lpwstr/>
      </vt:variant>
      <vt:variant>
        <vt:lpwstr>_Toc12550739</vt:lpwstr>
      </vt:variant>
      <vt:variant>
        <vt:i4>2031671</vt:i4>
      </vt:variant>
      <vt:variant>
        <vt:i4>782</vt:i4>
      </vt:variant>
      <vt:variant>
        <vt:i4>0</vt:i4>
      </vt:variant>
      <vt:variant>
        <vt:i4>5</vt:i4>
      </vt:variant>
      <vt:variant>
        <vt:lpwstr/>
      </vt:variant>
      <vt:variant>
        <vt:lpwstr>_Toc12550738</vt:lpwstr>
      </vt:variant>
      <vt:variant>
        <vt:i4>1048631</vt:i4>
      </vt:variant>
      <vt:variant>
        <vt:i4>776</vt:i4>
      </vt:variant>
      <vt:variant>
        <vt:i4>0</vt:i4>
      </vt:variant>
      <vt:variant>
        <vt:i4>5</vt:i4>
      </vt:variant>
      <vt:variant>
        <vt:lpwstr/>
      </vt:variant>
      <vt:variant>
        <vt:lpwstr>_Toc12550737</vt:lpwstr>
      </vt:variant>
      <vt:variant>
        <vt:i4>1114167</vt:i4>
      </vt:variant>
      <vt:variant>
        <vt:i4>770</vt:i4>
      </vt:variant>
      <vt:variant>
        <vt:i4>0</vt:i4>
      </vt:variant>
      <vt:variant>
        <vt:i4>5</vt:i4>
      </vt:variant>
      <vt:variant>
        <vt:lpwstr/>
      </vt:variant>
      <vt:variant>
        <vt:lpwstr>_Toc12550736</vt:lpwstr>
      </vt:variant>
      <vt:variant>
        <vt:i4>1179703</vt:i4>
      </vt:variant>
      <vt:variant>
        <vt:i4>764</vt:i4>
      </vt:variant>
      <vt:variant>
        <vt:i4>0</vt:i4>
      </vt:variant>
      <vt:variant>
        <vt:i4>5</vt:i4>
      </vt:variant>
      <vt:variant>
        <vt:lpwstr/>
      </vt:variant>
      <vt:variant>
        <vt:lpwstr>_Toc12550735</vt:lpwstr>
      </vt:variant>
      <vt:variant>
        <vt:i4>1245239</vt:i4>
      </vt:variant>
      <vt:variant>
        <vt:i4>758</vt:i4>
      </vt:variant>
      <vt:variant>
        <vt:i4>0</vt:i4>
      </vt:variant>
      <vt:variant>
        <vt:i4>5</vt:i4>
      </vt:variant>
      <vt:variant>
        <vt:lpwstr/>
      </vt:variant>
      <vt:variant>
        <vt:lpwstr>_Toc12550734</vt:lpwstr>
      </vt:variant>
      <vt:variant>
        <vt:i4>1310775</vt:i4>
      </vt:variant>
      <vt:variant>
        <vt:i4>752</vt:i4>
      </vt:variant>
      <vt:variant>
        <vt:i4>0</vt:i4>
      </vt:variant>
      <vt:variant>
        <vt:i4>5</vt:i4>
      </vt:variant>
      <vt:variant>
        <vt:lpwstr/>
      </vt:variant>
      <vt:variant>
        <vt:lpwstr>_Toc12550733</vt:lpwstr>
      </vt:variant>
      <vt:variant>
        <vt:i4>1376311</vt:i4>
      </vt:variant>
      <vt:variant>
        <vt:i4>746</vt:i4>
      </vt:variant>
      <vt:variant>
        <vt:i4>0</vt:i4>
      </vt:variant>
      <vt:variant>
        <vt:i4>5</vt:i4>
      </vt:variant>
      <vt:variant>
        <vt:lpwstr/>
      </vt:variant>
      <vt:variant>
        <vt:lpwstr>_Toc12550732</vt:lpwstr>
      </vt:variant>
      <vt:variant>
        <vt:i4>1441847</vt:i4>
      </vt:variant>
      <vt:variant>
        <vt:i4>740</vt:i4>
      </vt:variant>
      <vt:variant>
        <vt:i4>0</vt:i4>
      </vt:variant>
      <vt:variant>
        <vt:i4>5</vt:i4>
      </vt:variant>
      <vt:variant>
        <vt:lpwstr/>
      </vt:variant>
      <vt:variant>
        <vt:lpwstr>_Toc12550731</vt:lpwstr>
      </vt:variant>
      <vt:variant>
        <vt:i4>1507383</vt:i4>
      </vt:variant>
      <vt:variant>
        <vt:i4>734</vt:i4>
      </vt:variant>
      <vt:variant>
        <vt:i4>0</vt:i4>
      </vt:variant>
      <vt:variant>
        <vt:i4>5</vt:i4>
      </vt:variant>
      <vt:variant>
        <vt:lpwstr/>
      </vt:variant>
      <vt:variant>
        <vt:lpwstr>_Toc12550730</vt:lpwstr>
      </vt:variant>
      <vt:variant>
        <vt:i4>1966134</vt:i4>
      </vt:variant>
      <vt:variant>
        <vt:i4>728</vt:i4>
      </vt:variant>
      <vt:variant>
        <vt:i4>0</vt:i4>
      </vt:variant>
      <vt:variant>
        <vt:i4>5</vt:i4>
      </vt:variant>
      <vt:variant>
        <vt:lpwstr/>
      </vt:variant>
      <vt:variant>
        <vt:lpwstr>_Toc12550729</vt:lpwstr>
      </vt:variant>
      <vt:variant>
        <vt:i4>2031670</vt:i4>
      </vt:variant>
      <vt:variant>
        <vt:i4>722</vt:i4>
      </vt:variant>
      <vt:variant>
        <vt:i4>0</vt:i4>
      </vt:variant>
      <vt:variant>
        <vt:i4>5</vt:i4>
      </vt:variant>
      <vt:variant>
        <vt:lpwstr/>
      </vt:variant>
      <vt:variant>
        <vt:lpwstr>_Toc12550728</vt:lpwstr>
      </vt:variant>
      <vt:variant>
        <vt:i4>1048630</vt:i4>
      </vt:variant>
      <vt:variant>
        <vt:i4>716</vt:i4>
      </vt:variant>
      <vt:variant>
        <vt:i4>0</vt:i4>
      </vt:variant>
      <vt:variant>
        <vt:i4>5</vt:i4>
      </vt:variant>
      <vt:variant>
        <vt:lpwstr/>
      </vt:variant>
      <vt:variant>
        <vt:lpwstr>_Toc12550727</vt:lpwstr>
      </vt:variant>
      <vt:variant>
        <vt:i4>1114166</vt:i4>
      </vt:variant>
      <vt:variant>
        <vt:i4>710</vt:i4>
      </vt:variant>
      <vt:variant>
        <vt:i4>0</vt:i4>
      </vt:variant>
      <vt:variant>
        <vt:i4>5</vt:i4>
      </vt:variant>
      <vt:variant>
        <vt:lpwstr/>
      </vt:variant>
      <vt:variant>
        <vt:lpwstr>_Toc12550726</vt:lpwstr>
      </vt:variant>
      <vt:variant>
        <vt:i4>1179702</vt:i4>
      </vt:variant>
      <vt:variant>
        <vt:i4>704</vt:i4>
      </vt:variant>
      <vt:variant>
        <vt:i4>0</vt:i4>
      </vt:variant>
      <vt:variant>
        <vt:i4>5</vt:i4>
      </vt:variant>
      <vt:variant>
        <vt:lpwstr/>
      </vt:variant>
      <vt:variant>
        <vt:lpwstr>_Toc12550725</vt:lpwstr>
      </vt:variant>
      <vt:variant>
        <vt:i4>1245238</vt:i4>
      </vt:variant>
      <vt:variant>
        <vt:i4>698</vt:i4>
      </vt:variant>
      <vt:variant>
        <vt:i4>0</vt:i4>
      </vt:variant>
      <vt:variant>
        <vt:i4>5</vt:i4>
      </vt:variant>
      <vt:variant>
        <vt:lpwstr/>
      </vt:variant>
      <vt:variant>
        <vt:lpwstr>_Toc12550724</vt:lpwstr>
      </vt:variant>
      <vt:variant>
        <vt:i4>1310774</vt:i4>
      </vt:variant>
      <vt:variant>
        <vt:i4>692</vt:i4>
      </vt:variant>
      <vt:variant>
        <vt:i4>0</vt:i4>
      </vt:variant>
      <vt:variant>
        <vt:i4>5</vt:i4>
      </vt:variant>
      <vt:variant>
        <vt:lpwstr/>
      </vt:variant>
      <vt:variant>
        <vt:lpwstr>_Toc12550723</vt:lpwstr>
      </vt:variant>
      <vt:variant>
        <vt:i4>1376310</vt:i4>
      </vt:variant>
      <vt:variant>
        <vt:i4>686</vt:i4>
      </vt:variant>
      <vt:variant>
        <vt:i4>0</vt:i4>
      </vt:variant>
      <vt:variant>
        <vt:i4>5</vt:i4>
      </vt:variant>
      <vt:variant>
        <vt:lpwstr/>
      </vt:variant>
      <vt:variant>
        <vt:lpwstr>_Toc12550722</vt:lpwstr>
      </vt:variant>
      <vt:variant>
        <vt:i4>1441846</vt:i4>
      </vt:variant>
      <vt:variant>
        <vt:i4>680</vt:i4>
      </vt:variant>
      <vt:variant>
        <vt:i4>0</vt:i4>
      </vt:variant>
      <vt:variant>
        <vt:i4>5</vt:i4>
      </vt:variant>
      <vt:variant>
        <vt:lpwstr/>
      </vt:variant>
      <vt:variant>
        <vt:lpwstr>_Toc12550721</vt:lpwstr>
      </vt:variant>
      <vt:variant>
        <vt:i4>1507382</vt:i4>
      </vt:variant>
      <vt:variant>
        <vt:i4>674</vt:i4>
      </vt:variant>
      <vt:variant>
        <vt:i4>0</vt:i4>
      </vt:variant>
      <vt:variant>
        <vt:i4>5</vt:i4>
      </vt:variant>
      <vt:variant>
        <vt:lpwstr/>
      </vt:variant>
      <vt:variant>
        <vt:lpwstr>_Toc12550720</vt:lpwstr>
      </vt:variant>
      <vt:variant>
        <vt:i4>1966133</vt:i4>
      </vt:variant>
      <vt:variant>
        <vt:i4>668</vt:i4>
      </vt:variant>
      <vt:variant>
        <vt:i4>0</vt:i4>
      </vt:variant>
      <vt:variant>
        <vt:i4>5</vt:i4>
      </vt:variant>
      <vt:variant>
        <vt:lpwstr/>
      </vt:variant>
      <vt:variant>
        <vt:lpwstr>_Toc12550719</vt:lpwstr>
      </vt:variant>
      <vt:variant>
        <vt:i4>2031669</vt:i4>
      </vt:variant>
      <vt:variant>
        <vt:i4>662</vt:i4>
      </vt:variant>
      <vt:variant>
        <vt:i4>0</vt:i4>
      </vt:variant>
      <vt:variant>
        <vt:i4>5</vt:i4>
      </vt:variant>
      <vt:variant>
        <vt:lpwstr/>
      </vt:variant>
      <vt:variant>
        <vt:lpwstr>_Toc12550718</vt:lpwstr>
      </vt:variant>
      <vt:variant>
        <vt:i4>1048629</vt:i4>
      </vt:variant>
      <vt:variant>
        <vt:i4>656</vt:i4>
      </vt:variant>
      <vt:variant>
        <vt:i4>0</vt:i4>
      </vt:variant>
      <vt:variant>
        <vt:i4>5</vt:i4>
      </vt:variant>
      <vt:variant>
        <vt:lpwstr/>
      </vt:variant>
      <vt:variant>
        <vt:lpwstr>_Toc12550717</vt:lpwstr>
      </vt:variant>
      <vt:variant>
        <vt:i4>1114165</vt:i4>
      </vt:variant>
      <vt:variant>
        <vt:i4>650</vt:i4>
      </vt:variant>
      <vt:variant>
        <vt:i4>0</vt:i4>
      </vt:variant>
      <vt:variant>
        <vt:i4>5</vt:i4>
      </vt:variant>
      <vt:variant>
        <vt:lpwstr/>
      </vt:variant>
      <vt:variant>
        <vt:lpwstr>_Toc12550716</vt:lpwstr>
      </vt:variant>
      <vt:variant>
        <vt:i4>1179701</vt:i4>
      </vt:variant>
      <vt:variant>
        <vt:i4>644</vt:i4>
      </vt:variant>
      <vt:variant>
        <vt:i4>0</vt:i4>
      </vt:variant>
      <vt:variant>
        <vt:i4>5</vt:i4>
      </vt:variant>
      <vt:variant>
        <vt:lpwstr/>
      </vt:variant>
      <vt:variant>
        <vt:lpwstr>_Toc12550715</vt:lpwstr>
      </vt:variant>
      <vt:variant>
        <vt:i4>1245237</vt:i4>
      </vt:variant>
      <vt:variant>
        <vt:i4>638</vt:i4>
      </vt:variant>
      <vt:variant>
        <vt:i4>0</vt:i4>
      </vt:variant>
      <vt:variant>
        <vt:i4>5</vt:i4>
      </vt:variant>
      <vt:variant>
        <vt:lpwstr/>
      </vt:variant>
      <vt:variant>
        <vt:lpwstr>_Toc12550714</vt:lpwstr>
      </vt:variant>
      <vt:variant>
        <vt:i4>1310773</vt:i4>
      </vt:variant>
      <vt:variant>
        <vt:i4>632</vt:i4>
      </vt:variant>
      <vt:variant>
        <vt:i4>0</vt:i4>
      </vt:variant>
      <vt:variant>
        <vt:i4>5</vt:i4>
      </vt:variant>
      <vt:variant>
        <vt:lpwstr/>
      </vt:variant>
      <vt:variant>
        <vt:lpwstr>_Toc12550713</vt:lpwstr>
      </vt:variant>
      <vt:variant>
        <vt:i4>1376309</vt:i4>
      </vt:variant>
      <vt:variant>
        <vt:i4>626</vt:i4>
      </vt:variant>
      <vt:variant>
        <vt:i4>0</vt:i4>
      </vt:variant>
      <vt:variant>
        <vt:i4>5</vt:i4>
      </vt:variant>
      <vt:variant>
        <vt:lpwstr/>
      </vt:variant>
      <vt:variant>
        <vt:lpwstr>_Toc12550712</vt:lpwstr>
      </vt:variant>
      <vt:variant>
        <vt:i4>1441845</vt:i4>
      </vt:variant>
      <vt:variant>
        <vt:i4>620</vt:i4>
      </vt:variant>
      <vt:variant>
        <vt:i4>0</vt:i4>
      </vt:variant>
      <vt:variant>
        <vt:i4>5</vt:i4>
      </vt:variant>
      <vt:variant>
        <vt:lpwstr/>
      </vt:variant>
      <vt:variant>
        <vt:lpwstr>_Toc12550711</vt:lpwstr>
      </vt:variant>
      <vt:variant>
        <vt:i4>1507381</vt:i4>
      </vt:variant>
      <vt:variant>
        <vt:i4>614</vt:i4>
      </vt:variant>
      <vt:variant>
        <vt:i4>0</vt:i4>
      </vt:variant>
      <vt:variant>
        <vt:i4>5</vt:i4>
      </vt:variant>
      <vt:variant>
        <vt:lpwstr/>
      </vt:variant>
      <vt:variant>
        <vt:lpwstr>_Toc12550710</vt:lpwstr>
      </vt:variant>
      <vt:variant>
        <vt:i4>1966132</vt:i4>
      </vt:variant>
      <vt:variant>
        <vt:i4>608</vt:i4>
      </vt:variant>
      <vt:variant>
        <vt:i4>0</vt:i4>
      </vt:variant>
      <vt:variant>
        <vt:i4>5</vt:i4>
      </vt:variant>
      <vt:variant>
        <vt:lpwstr/>
      </vt:variant>
      <vt:variant>
        <vt:lpwstr>_Toc12550709</vt:lpwstr>
      </vt:variant>
      <vt:variant>
        <vt:i4>2031668</vt:i4>
      </vt:variant>
      <vt:variant>
        <vt:i4>602</vt:i4>
      </vt:variant>
      <vt:variant>
        <vt:i4>0</vt:i4>
      </vt:variant>
      <vt:variant>
        <vt:i4>5</vt:i4>
      </vt:variant>
      <vt:variant>
        <vt:lpwstr/>
      </vt:variant>
      <vt:variant>
        <vt:lpwstr>_Toc12550708</vt:lpwstr>
      </vt:variant>
      <vt:variant>
        <vt:i4>1048628</vt:i4>
      </vt:variant>
      <vt:variant>
        <vt:i4>596</vt:i4>
      </vt:variant>
      <vt:variant>
        <vt:i4>0</vt:i4>
      </vt:variant>
      <vt:variant>
        <vt:i4>5</vt:i4>
      </vt:variant>
      <vt:variant>
        <vt:lpwstr/>
      </vt:variant>
      <vt:variant>
        <vt:lpwstr>_Toc12550707</vt:lpwstr>
      </vt:variant>
      <vt:variant>
        <vt:i4>1114164</vt:i4>
      </vt:variant>
      <vt:variant>
        <vt:i4>590</vt:i4>
      </vt:variant>
      <vt:variant>
        <vt:i4>0</vt:i4>
      </vt:variant>
      <vt:variant>
        <vt:i4>5</vt:i4>
      </vt:variant>
      <vt:variant>
        <vt:lpwstr/>
      </vt:variant>
      <vt:variant>
        <vt:lpwstr>_Toc12550706</vt:lpwstr>
      </vt:variant>
      <vt:variant>
        <vt:i4>1179700</vt:i4>
      </vt:variant>
      <vt:variant>
        <vt:i4>584</vt:i4>
      </vt:variant>
      <vt:variant>
        <vt:i4>0</vt:i4>
      </vt:variant>
      <vt:variant>
        <vt:i4>5</vt:i4>
      </vt:variant>
      <vt:variant>
        <vt:lpwstr/>
      </vt:variant>
      <vt:variant>
        <vt:lpwstr>_Toc12550705</vt:lpwstr>
      </vt:variant>
      <vt:variant>
        <vt:i4>1245236</vt:i4>
      </vt:variant>
      <vt:variant>
        <vt:i4>578</vt:i4>
      </vt:variant>
      <vt:variant>
        <vt:i4>0</vt:i4>
      </vt:variant>
      <vt:variant>
        <vt:i4>5</vt:i4>
      </vt:variant>
      <vt:variant>
        <vt:lpwstr/>
      </vt:variant>
      <vt:variant>
        <vt:lpwstr>_Toc12550704</vt:lpwstr>
      </vt:variant>
      <vt:variant>
        <vt:i4>1310772</vt:i4>
      </vt:variant>
      <vt:variant>
        <vt:i4>572</vt:i4>
      </vt:variant>
      <vt:variant>
        <vt:i4>0</vt:i4>
      </vt:variant>
      <vt:variant>
        <vt:i4>5</vt:i4>
      </vt:variant>
      <vt:variant>
        <vt:lpwstr/>
      </vt:variant>
      <vt:variant>
        <vt:lpwstr>_Toc12550703</vt:lpwstr>
      </vt:variant>
      <vt:variant>
        <vt:i4>1376308</vt:i4>
      </vt:variant>
      <vt:variant>
        <vt:i4>566</vt:i4>
      </vt:variant>
      <vt:variant>
        <vt:i4>0</vt:i4>
      </vt:variant>
      <vt:variant>
        <vt:i4>5</vt:i4>
      </vt:variant>
      <vt:variant>
        <vt:lpwstr/>
      </vt:variant>
      <vt:variant>
        <vt:lpwstr>_Toc12550702</vt:lpwstr>
      </vt:variant>
      <vt:variant>
        <vt:i4>1441844</vt:i4>
      </vt:variant>
      <vt:variant>
        <vt:i4>560</vt:i4>
      </vt:variant>
      <vt:variant>
        <vt:i4>0</vt:i4>
      </vt:variant>
      <vt:variant>
        <vt:i4>5</vt:i4>
      </vt:variant>
      <vt:variant>
        <vt:lpwstr/>
      </vt:variant>
      <vt:variant>
        <vt:lpwstr>_Toc12550701</vt:lpwstr>
      </vt:variant>
      <vt:variant>
        <vt:i4>1507380</vt:i4>
      </vt:variant>
      <vt:variant>
        <vt:i4>554</vt:i4>
      </vt:variant>
      <vt:variant>
        <vt:i4>0</vt:i4>
      </vt:variant>
      <vt:variant>
        <vt:i4>5</vt:i4>
      </vt:variant>
      <vt:variant>
        <vt:lpwstr/>
      </vt:variant>
      <vt:variant>
        <vt:lpwstr>_Toc12550700</vt:lpwstr>
      </vt:variant>
      <vt:variant>
        <vt:i4>2031677</vt:i4>
      </vt:variant>
      <vt:variant>
        <vt:i4>548</vt:i4>
      </vt:variant>
      <vt:variant>
        <vt:i4>0</vt:i4>
      </vt:variant>
      <vt:variant>
        <vt:i4>5</vt:i4>
      </vt:variant>
      <vt:variant>
        <vt:lpwstr/>
      </vt:variant>
      <vt:variant>
        <vt:lpwstr>_Toc12550699</vt:lpwstr>
      </vt:variant>
      <vt:variant>
        <vt:i4>1966141</vt:i4>
      </vt:variant>
      <vt:variant>
        <vt:i4>542</vt:i4>
      </vt:variant>
      <vt:variant>
        <vt:i4>0</vt:i4>
      </vt:variant>
      <vt:variant>
        <vt:i4>5</vt:i4>
      </vt:variant>
      <vt:variant>
        <vt:lpwstr/>
      </vt:variant>
      <vt:variant>
        <vt:lpwstr>_Toc12550698</vt:lpwstr>
      </vt:variant>
      <vt:variant>
        <vt:i4>1114173</vt:i4>
      </vt:variant>
      <vt:variant>
        <vt:i4>536</vt:i4>
      </vt:variant>
      <vt:variant>
        <vt:i4>0</vt:i4>
      </vt:variant>
      <vt:variant>
        <vt:i4>5</vt:i4>
      </vt:variant>
      <vt:variant>
        <vt:lpwstr/>
      </vt:variant>
      <vt:variant>
        <vt:lpwstr>_Toc12550697</vt:lpwstr>
      </vt:variant>
      <vt:variant>
        <vt:i4>1048637</vt:i4>
      </vt:variant>
      <vt:variant>
        <vt:i4>530</vt:i4>
      </vt:variant>
      <vt:variant>
        <vt:i4>0</vt:i4>
      </vt:variant>
      <vt:variant>
        <vt:i4>5</vt:i4>
      </vt:variant>
      <vt:variant>
        <vt:lpwstr/>
      </vt:variant>
      <vt:variant>
        <vt:lpwstr>_Toc12550696</vt:lpwstr>
      </vt:variant>
      <vt:variant>
        <vt:i4>1245245</vt:i4>
      </vt:variant>
      <vt:variant>
        <vt:i4>524</vt:i4>
      </vt:variant>
      <vt:variant>
        <vt:i4>0</vt:i4>
      </vt:variant>
      <vt:variant>
        <vt:i4>5</vt:i4>
      </vt:variant>
      <vt:variant>
        <vt:lpwstr/>
      </vt:variant>
      <vt:variant>
        <vt:lpwstr>_Toc12550695</vt:lpwstr>
      </vt:variant>
      <vt:variant>
        <vt:i4>1179709</vt:i4>
      </vt:variant>
      <vt:variant>
        <vt:i4>518</vt:i4>
      </vt:variant>
      <vt:variant>
        <vt:i4>0</vt:i4>
      </vt:variant>
      <vt:variant>
        <vt:i4>5</vt:i4>
      </vt:variant>
      <vt:variant>
        <vt:lpwstr/>
      </vt:variant>
      <vt:variant>
        <vt:lpwstr>_Toc12550694</vt:lpwstr>
      </vt:variant>
      <vt:variant>
        <vt:i4>1376317</vt:i4>
      </vt:variant>
      <vt:variant>
        <vt:i4>512</vt:i4>
      </vt:variant>
      <vt:variant>
        <vt:i4>0</vt:i4>
      </vt:variant>
      <vt:variant>
        <vt:i4>5</vt:i4>
      </vt:variant>
      <vt:variant>
        <vt:lpwstr/>
      </vt:variant>
      <vt:variant>
        <vt:lpwstr>_Toc12550693</vt:lpwstr>
      </vt:variant>
      <vt:variant>
        <vt:i4>1310781</vt:i4>
      </vt:variant>
      <vt:variant>
        <vt:i4>506</vt:i4>
      </vt:variant>
      <vt:variant>
        <vt:i4>0</vt:i4>
      </vt:variant>
      <vt:variant>
        <vt:i4>5</vt:i4>
      </vt:variant>
      <vt:variant>
        <vt:lpwstr/>
      </vt:variant>
      <vt:variant>
        <vt:lpwstr>_Toc12550692</vt:lpwstr>
      </vt:variant>
      <vt:variant>
        <vt:i4>1507389</vt:i4>
      </vt:variant>
      <vt:variant>
        <vt:i4>500</vt:i4>
      </vt:variant>
      <vt:variant>
        <vt:i4>0</vt:i4>
      </vt:variant>
      <vt:variant>
        <vt:i4>5</vt:i4>
      </vt:variant>
      <vt:variant>
        <vt:lpwstr/>
      </vt:variant>
      <vt:variant>
        <vt:lpwstr>_Toc12550691</vt:lpwstr>
      </vt:variant>
      <vt:variant>
        <vt:i4>1441853</vt:i4>
      </vt:variant>
      <vt:variant>
        <vt:i4>494</vt:i4>
      </vt:variant>
      <vt:variant>
        <vt:i4>0</vt:i4>
      </vt:variant>
      <vt:variant>
        <vt:i4>5</vt:i4>
      </vt:variant>
      <vt:variant>
        <vt:lpwstr/>
      </vt:variant>
      <vt:variant>
        <vt:lpwstr>_Toc12550690</vt:lpwstr>
      </vt:variant>
      <vt:variant>
        <vt:i4>2031676</vt:i4>
      </vt:variant>
      <vt:variant>
        <vt:i4>488</vt:i4>
      </vt:variant>
      <vt:variant>
        <vt:i4>0</vt:i4>
      </vt:variant>
      <vt:variant>
        <vt:i4>5</vt:i4>
      </vt:variant>
      <vt:variant>
        <vt:lpwstr/>
      </vt:variant>
      <vt:variant>
        <vt:lpwstr>_Toc12550689</vt:lpwstr>
      </vt:variant>
      <vt:variant>
        <vt:i4>1966140</vt:i4>
      </vt:variant>
      <vt:variant>
        <vt:i4>482</vt:i4>
      </vt:variant>
      <vt:variant>
        <vt:i4>0</vt:i4>
      </vt:variant>
      <vt:variant>
        <vt:i4>5</vt:i4>
      </vt:variant>
      <vt:variant>
        <vt:lpwstr/>
      </vt:variant>
      <vt:variant>
        <vt:lpwstr>_Toc12550688</vt:lpwstr>
      </vt:variant>
      <vt:variant>
        <vt:i4>1114172</vt:i4>
      </vt:variant>
      <vt:variant>
        <vt:i4>476</vt:i4>
      </vt:variant>
      <vt:variant>
        <vt:i4>0</vt:i4>
      </vt:variant>
      <vt:variant>
        <vt:i4>5</vt:i4>
      </vt:variant>
      <vt:variant>
        <vt:lpwstr/>
      </vt:variant>
      <vt:variant>
        <vt:lpwstr>_Toc12550687</vt:lpwstr>
      </vt:variant>
      <vt:variant>
        <vt:i4>1048636</vt:i4>
      </vt:variant>
      <vt:variant>
        <vt:i4>470</vt:i4>
      </vt:variant>
      <vt:variant>
        <vt:i4>0</vt:i4>
      </vt:variant>
      <vt:variant>
        <vt:i4>5</vt:i4>
      </vt:variant>
      <vt:variant>
        <vt:lpwstr/>
      </vt:variant>
      <vt:variant>
        <vt:lpwstr>_Toc12550686</vt:lpwstr>
      </vt:variant>
      <vt:variant>
        <vt:i4>1245244</vt:i4>
      </vt:variant>
      <vt:variant>
        <vt:i4>464</vt:i4>
      </vt:variant>
      <vt:variant>
        <vt:i4>0</vt:i4>
      </vt:variant>
      <vt:variant>
        <vt:i4>5</vt:i4>
      </vt:variant>
      <vt:variant>
        <vt:lpwstr/>
      </vt:variant>
      <vt:variant>
        <vt:lpwstr>_Toc12550685</vt:lpwstr>
      </vt:variant>
      <vt:variant>
        <vt:i4>1179708</vt:i4>
      </vt:variant>
      <vt:variant>
        <vt:i4>458</vt:i4>
      </vt:variant>
      <vt:variant>
        <vt:i4>0</vt:i4>
      </vt:variant>
      <vt:variant>
        <vt:i4>5</vt:i4>
      </vt:variant>
      <vt:variant>
        <vt:lpwstr/>
      </vt:variant>
      <vt:variant>
        <vt:lpwstr>_Toc12550684</vt:lpwstr>
      </vt:variant>
      <vt:variant>
        <vt:i4>1376316</vt:i4>
      </vt:variant>
      <vt:variant>
        <vt:i4>452</vt:i4>
      </vt:variant>
      <vt:variant>
        <vt:i4>0</vt:i4>
      </vt:variant>
      <vt:variant>
        <vt:i4>5</vt:i4>
      </vt:variant>
      <vt:variant>
        <vt:lpwstr/>
      </vt:variant>
      <vt:variant>
        <vt:lpwstr>_Toc12550683</vt:lpwstr>
      </vt:variant>
      <vt:variant>
        <vt:i4>1310780</vt:i4>
      </vt:variant>
      <vt:variant>
        <vt:i4>446</vt:i4>
      </vt:variant>
      <vt:variant>
        <vt:i4>0</vt:i4>
      </vt:variant>
      <vt:variant>
        <vt:i4>5</vt:i4>
      </vt:variant>
      <vt:variant>
        <vt:lpwstr/>
      </vt:variant>
      <vt:variant>
        <vt:lpwstr>_Toc12550682</vt:lpwstr>
      </vt:variant>
      <vt:variant>
        <vt:i4>1507388</vt:i4>
      </vt:variant>
      <vt:variant>
        <vt:i4>440</vt:i4>
      </vt:variant>
      <vt:variant>
        <vt:i4>0</vt:i4>
      </vt:variant>
      <vt:variant>
        <vt:i4>5</vt:i4>
      </vt:variant>
      <vt:variant>
        <vt:lpwstr/>
      </vt:variant>
      <vt:variant>
        <vt:lpwstr>_Toc12550681</vt:lpwstr>
      </vt:variant>
      <vt:variant>
        <vt:i4>1441852</vt:i4>
      </vt:variant>
      <vt:variant>
        <vt:i4>434</vt:i4>
      </vt:variant>
      <vt:variant>
        <vt:i4>0</vt:i4>
      </vt:variant>
      <vt:variant>
        <vt:i4>5</vt:i4>
      </vt:variant>
      <vt:variant>
        <vt:lpwstr/>
      </vt:variant>
      <vt:variant>
        <vt:lpwstr>_Toc12550680</vt:lpwstr>
      </vt:variant>
      <vt:variant>
        <vt:i4>2031667</vt:i4>
      </vt:variant>
      <vt:variant>
        <vt:i4>428</vt:i4>
      </vt:variant>
      <vt:variant>
        <vt:i4>0</vt:i4>
      </vt:variant>
      <vt:variant>
        <vt:i4>5</vt:i4>
      </vt:variant>
      <vt:variant>
        <vt:lpwstr/>
      </vt:variant>
      <vt:variant>
        <vt:lpwstr>_Toc12550679</vt:lpwstr>
      </vt:variant>
      <vt:variant>
        <vt:i4>1966131</vt:i4>
      </vt:variant>
      <vt:variant>
        <vt:i4>422</vt:i4>
      </vt:variant>
      <vt:variant>
        <vt:i4>0</vt:i4>
      </vt:variant>
      <vt:variant>
        <vt:i4>5</vt:i4>
      </vt:variant>
      <vt:variant>
        <vt:lpwstr/>
      </vt:variant>
      <vt:variant>
        <vt:lpwstr>_Toc12550678</vt:lpwstr>
      </vt:variant>
      <vt:variant>
        <vt:i4>1114163</vt:i4>
      </vt:variant>
      <vt:variant>
        <vt:i4>416</vt:i4>
      </vt:variant>
      <vt:variant>
        <vt:i4>0</vt:i4>
      </vt:variant>
      <vt:variant>
        <vt:i4>5</vt:i4>
      </vt:variant>
      <vt:variant>
        <vt:lpwstr/>
      </vt:variant>
      <vt:variant>
        <vt:lpwstr>_Toc12550677</vt:lpwstr>
      </vt:variant>
      <vt:variant>
        <vt:i4>1048627</vt:i4>
      </vt:variant>
      <vt:variant>
        <vt:i4>410</vt:i4>
      </vt:variant>
      <vt:variant>
        <vt:i4>0</vt:i4>
      </vt:variant>
      <vt:variant>
        <vt:i4>5</vt:i4>
      </vt:variant>
      <vt:variant>
        <vt:lpwstr/>
      </vt:variant>
      <vt:variant>
        <vt:lpwstr>_Toc12550676</vt:lpwstr>
      </vt:variant>
      <vt:variant>
        <vt:i4>1245235</vt:i4>
      </vt:variant>
      <vt:variant>
        <vt:i4>404</vt:i4>
      </vt:variant>
      <vt:variant>
        <vt:i4>0</vt:i4>
      </vt:variant>
      <vt:variant>
        <vt:i4>5</vt:i4>
      </vt:variant>
      <vt:variant>
        <vt:lpwstr/>
      </vt:variant>
      <vt:variant>
        <vt:lpwstr>_Toc12550675</vt:lpwstr>
      </vt:variant>
      <vt:variant>
        <vt:i4>1179699</vt:i4>
      </vt:variant>
      <vt:variant>
        <vt:i4>398</vt:i4>
      </vt:variant>
      <vt:variant>
        <vt:i4>0</vt:i4>
      </vt:variant>
      <vt:variant>
        <vt:i4>5</vt:i4>
      </vt:variant>
      <vt:variant>
        <vt:lpwstr/>
      </vt:variant>
      <vt:variant>
        <vt:lpwstr>_Toc12550674</vt:lpwstr>
      </vt:variant>
      <vt:variant>
        <vt:i4>1376307</vt:i4>
      </vt:variant>
      <vt:variant>
        <vt:i4>392</vt:i4>
      </vt:variant>
      <vt:variant>
        <vt:i4>0</vt:i4>
      </vt:variant>
      <vt:variant>
        <vt:i4>5</vt:i4>
      </vt:variant>
      <vt:variant>
        <vt:lpwstr/>
      </vt:variant>
      <vt:variant>
        <vt:lpwstr>_Toc12550673</vt:lpwstr>
      </vt:variant>
      <vt:variant>
        <vt:i4>1310771</vt:i4>
      </vt:variant>
      <vt:variant>
        <vt:i4>386</vt:i4>
      </vt:variant>
      <vt:variant>
        <vt:i4>0</vt:i4>
      </vt:variant>
      <vt:variant>
        <vt:i4>5</vt:i4>
      </vt:variant>
      <vt:variant>
        <vt:lpwstr/>
      </vt:variant>
      <vt:variant>
        <vt:lpwstr>_Toc12550672</vt:lpwstr>
      </vt:variant>
      <vt:variant>
        <vt:i4>1507379</vt:i4>
      </vt:variant>
      <vt:variant>
        <vt:i4>380</vt:i4>
      </vt:variant>
      <vt:variant>
        <vt:i4>0</vt:i4>
      </vt:variant>
      <vt:variant>
        <vt:i4>5</vt:i4>
      </vt:variant>
      <vt:variant>
        <vt:lpwstr/>
      </vt:variant>
      <vt:variant>
        <vt:lpwstr>_Toc12550671</vt:lpwstr>
      </vt:variant>
      <vt:variant>
        <vt:i4>1441843</vt:i4>
      </vt:variant>
      <vt:variant>
        <vt:i4>374</vt:i4>
      </vt:variant>
      <vt:variant>
        <vt:i4>0</vt:i4>
      </vt:variant>
      <vt:variant>
        <vt:i4>5</vt:i4>
      </vt:variant>
      <vt:variant>
        <vt:lpwstr/>
      </vt:variant>
      <vt:variant>
        <vt:lpwstr>_Toc12550670</vt:lpwstr>
      </vt:variant>
      <vt:variant>
        <vt:i4>2031666</vt:i4>
      </vt:variant>
      <vt:variant>
        <vt:i4>368</vt:i4>
      </vt:variant>
      <vt:variant>
        <vt:i4>0</vt:i4>
      </vt:variant>
      <vt:variant>
        <vt:i4>5</vt:i4>
      </vt:variant>
      <vt:variant>
        <vt:lpwstr/>
      </vt:variant>
      <vt:variant>
        <vt:lpwstr>_Toc12550669</vt:lpwstr>
      </vt:variant>
      <vt:variant>
        <vt:i4>1966130</vt:i4>
      </vt:variant>
      <vt:variant>
        <vt:i4>362</vt:i4>
      </vt:variant>
      <vt:variant>
        <vt:i4>0</vt:i4>
      </vt:variant>
      <vt:variant>
        <vt:i4>5</vt:i4>
      </vt:variant>
      <vt:variant>
        <vt:lpwstr/>
      </vt:variant>
      <vt:variant>
        <vt:lpwstr>_Toc12550668</vt:lpwstr>
      </vt:variant>
      <vt:variant>
        <vt:i4>1114162</vt:i4>
      </vt:variant>
      <vt:variant>
        <vt:i4>356</vt:i4>
      </vt:variant>
      <vt:variant>
        <vt:i4>0</vt:i4>
      </vt:variant>
      <vt:variant>
        <vt:i4>5</vt:i4>
      </vt:variant>
      <vt:variant>
        <vt:lpwstr/>
      </vt:variant>
      <vt:variant>
        <vt:lpwstr>_Toc12550667</vt:lpwstr>
      </vt:variant>
      <vt:variant>
        <vt:i4>1048626</vt:i4>
      </vt:variant>
      <vt:variant>
        <vt:i4>350</vt:i4>
      </vt:variant>
      <vt:variant>
        <vt:i4>0</vt:i4>
      </vt:variant>
      <vt:variant>
        <vt:i4>5</vt:i4>
      </vt:variant>
      <vt:variant>
        <vt:lpwstr/>
      </vt:variant>
      <vt:variant>
        <vt:lpwstr>_Toc12550666</vt:lpwstr>
      </vt:variant>
      <vt:variant>
        <vt:i4>1245234</vt:i4>
      </vt:variant>
      <vt:variant>
        <vt:i4>344</vt:i4>
      </vt:variant>
      <vt:variant>
        <vt:i4>0</vt:i4>
      </vt:variant>
      <vt:variant>
        <vt:i4>5</vt:i4>
      </vt:variant>
      <vt:variant>
        <vt:lpwstr/>
      </vt:variant>
      <vt:variant>
        <vt:lpwstr>_Toc12550665</vt:lpwstr>
      </vt:variant>
      <vt:variant>
        <vt:i4>1179698</vt:i4>
      </vt:variant>
      <vt:variant>
        <vt:i4>338</vt:i4>
      </vt:variant>
      <vt:variant>
        <vt:i4>0</vt:i4>
      </vt:variant>
      <vt:variant>
        <vt:i4>5</vt:i4>
      </vt:variant>
      <vt:variant>
        <vt:lpwstr/>
      </vt:variant>
      <vt:variant>
        <vt:lpwstr>_Toc12550664</vt:lpwstr>
      </vt:variant>
      <vt:variant>
        <vt:i4>1376306</vt:i4>
      </vt:variant>
      <vt:variant>
        <vt:i4>332</vt:i4>
      </vt:variant>
      <vt:variant>
        <vt:i4>0</vt:i4>
      </vt:variant>
      <vt:variant>
        <vt:i4>5</vt:i4>
      </vt:variant>
      <vt:variant>
        <vt:lpwstr/>
      </vt:variant>
      <vt:variant>
        <vt:lpwstr>_Toc12550663</vt:lpwstr>
      </vt:variant>
      <vt:variant>
        <vt:i4>1310770</vt:i4>
      </vt:variant>
      <vt:variant>
        <vt:i4>326</vt:i4>
      </vt:variant>
      <vt:variant>
        <vt:i4>0</vt:i4>
      </vt:variant>
      <vt:variant>
        <vt:i4>5</vt:i4>
      </vt:variant>
      <vt:variant>
        <vt:lpwstr/>
      </vt:variant>
      <vt:variant>
        <vt:lpwstr>_Toc12550662</vt:lpwstr>
      </vt:variant>
      <vt:variant>
        <vt:i4>1507378</vt:i4>
      </vt:variant>
      <vt:variant>
        <vt:i4>320</vt:i4>
      </vt:variant>
      <vt:variant>
        <vt:i4>0</vt:i4>
      </vt:variant>
      <vt:variant>
        <vt:i4>5</vt:i4>
      </vt:variant>
      <vt:variant>
        <vt:lpwstr/>
      </vt:variant>
      <vt:variant>
        <vt:lpwstr>_Toc12550661</vt:lpwstr>
      </vt:variant>
      <vt:variant>
        <vt:i4>1441842</vt:i4>
      </vt:variant>
      <vt:variant>
        <vt:i4>314</vt:i4>
      </vt:variant>
      <vt:variant>
        <vt:i4>0</vt:i4>
      </vt:variant>
      <vt:variant>
        <vt:i4>5</vt:i4>
      </vt:variant>
      <vt:variant>
        <vt:lpwstr/>
      </vt:variant>
      <vt:variant>
        <vt:lpwstr>_Toc12550660</vt:lpwstr>
      </vt:variant>
      <vt:variant>
        <vt:i4>2031665</vt:i4>
      </vt:variant>
      <vt:variant>
        <vt:i4>308</vt:i4>
      </vt:variant>
      <vt:variant>
        <vt:i4>0</vt:i4>
      </vt:variant>
      <vt:variant>
        <vt:i4>5</vt:i4>
      </vt:variant>
      <vt:variant>
        <vt:lpwstr/>
      </vt:variant>
      <vt:variant>
        <vt:lpwstr>_Toc12550659</vt:lpwstr>
      </vt:variant>
      <vt:variant>
        <vt:i4>1966129</vt:i4>
      </vt:variant>
      <vt:variant>
        <vt:i4>302</vt:i4>
      </vt:variant>
      <vt:variant>
        <vt:i4>0</vt:i4>
      </vt:variant>
      <vt:variant>
        <vt:i4>5</vt:i4>
      </vt:variant>
      <vt:variant>
        <vt:lpwstr/>
      </vt:variant>
      <vt:variant>
        <vt:lpwstr>_Toc12550658</vt:lpwstr>
      </vt:variant>
      <vt:variant>
        <vt:i4>1114161</vt:i4>
      </vt:variant>
      <vt:variant>
        <vt:i4>296</vt:i4>
      </vt:variant>
      <vt:variant>
        <vt:i4>0</vt:i4>
      </vt:variant>
      <vt:variant>
        <vt:i4>5</vt:i4>
      </vt:variant>
      <vt:variant>
        <vt:lpwstr/>
      </vt:variant>
      <vt:variant>
        <vt:lpwstr>_Toc12550657</vt:lpwstr>
      </vt:variant>
      <vt:variant>
        <vt:i4>1048625</vt:i4>
      </vt:variant>
      <vt:variant>
        <vt:i4>290</vt:i4>
      </vt:variant>
      <vt:variant>
        <vt:i4>0</vt:i4>
      </vt:variant>
      <vt:variant>
        <vt:i4>5</vt:i4>
      </vt:variant>
      <vt:variant>
        <vt:lpwstr/>
      </vt:variant>
      <vt:variant>
        <vt:lpwstr>_Toc12550656</vt:lpwstr>
      </vt:variant>
      <vt:variant>
        <vt:i4>1245233</vt:i4>
      </vt:variant>
      <vt:variant>
        <vt:i4>284</vt:i4>
      </vt:variant>
      <vt:variant>
        <vt:i4>0</vt:i4>
      </vt:variant>
      <vt:variant>
        <vt:i4>5</vt:i4>
      </vt:variant>
      <vt:variant>
        <vt:lpwstr/>
      </vt:variant>
      <vt:variant>
        <vt:lpwstr>_Toc12550655</vt:lpwstr>
      </vt:variant>
      <vt:variant>
        <vt:i4>1179697</vt:i4>
      </vt:variant>
      <vt:variant>
        <vt:i4>278</vt:i4>
      </vt:variant>
      <vt:variant>
        <vt:i4>0</vt:i4>
      </vt:variant>
      <vt:variant>
        <vt:i4>5</vt:i4>
      </vt:variant>
      <vt:variant>
        <vt:lpwstr/>
      </vt:variant>
      <vt:variant>
        <vt:lpwstr>_Toc12550654</vt:lpwstr>
      </vt:variant>
      <vt:variant>
        <vt:i4>1376305</vt:i4>
      </vt:variant>
      <vt:variant>
        <vt:i4>272</vt:i4>
      </vt:variant>
      <vt:variant>
        <vt:i4>0</vt:i4>
      </vt:variant>
      <vt:variant>
        <vt:i4>5</vt:i4>
      </vt:variant>
      <vt:variant>
        <vt:lpwstr/>
      </vt:variant>
      <vt:variant>
        <vt:lpwstr>_Toc12550653</vt:lpwstr>
      </vt:variant>
      <vt:variant>
        <vt:i4>1310769</vt:i4>
      </vt:variant>
      <vt:variant>
        <vt:i4>266</vt:i4>
      </vt:variant>
      <vt:variant>
        <vt:i4>0</vt:i4>
      </vt:variant>
      <vt:variant>
        <vt:i4>5</vt:i4>
      </vt:variant>
      <vt:variant>
        <vt:lpwstr/>
      </vt:variant>
      <vt:variant>
        <vt:lpwstr>_Toc12550652</vt:lpwstr>
      </vt:variant>
      <vt:variant>
        <vt:i4>1507377</vt:i4>
      </vt:variant>
      <vt:variant>
        <vt:i4>260</vt:i4>
      </vt:variant>
      <vt:variant>
        <vt:i4>0</vt:i4>
      </vt:variant>
      <vt:variant>
        <vt:i4>5</vt:i4>
      </vt:variant>
      <vt:variant>
        <vt:lpwstr/>
      </vt:variant>
      <vt:variant>
        <vt:lpwstr>_Toc12550651</vt:lpwstr>
      </vt:variant>
      <vt:variant>
        <vt:i4>1441841</vt:i4>
      </vt:variant>
      <vt:variant>
        <vt:i4>254</vt:i4>
      </vt:variant>
      <vt:variant>
        <vt:i4>0</vt:i4>
      </vt:variant>
      <vt:variant>
        <vt:i4>5</vt:i4>
      </vt:variant>
      <vt:variant>
        <vt:lpwstr/>
      </vt:variant>
      <vt:variant>
        <vt:lpwstr>_Toc12550650</vt:lpwstr>
      </vt:variant>
      <vt:variant>
        <vt:i4>2031664</vt:i4>
      </vt:variant>
      <vt:variant>
        <vt:i4>248</vt:i4>
      </vt:variant>
      <vt:variant>
        <vt:i4>0</vt:i4>
      </vt:variant>
      <vt:variant>
        <vt:i4>5</vt:i4>
      </vt:variant>
      <vt:variant>
        <vt:lpwstr/>
      </vt:variant>
      <vt:variant>
        <vt:lpwstr>_Toc12550649</vt:lpwstr>
      </vt:variant>
      <vt:variant>
        <vt:i4>1966128</vt:i4>
      </vt:variant>
      <vt:variant>
        <vt:i4>242</vt:i4>
      </vt:variant>
      <vt:variant>
        <vt:i4>0</vt:i4>
      </vt:variant>
      <vt:variant>
        <vt:i4>5</vt:i4>
      </vt:variant>
      <vt:variant>
        <vt:lpwstr/>
      </vt:variant>
      <vt:variant>
        <vt:lpwstr>_Toc12550648</vt:lpwstr>
      </vt:variant>
      <vt:variant>
        <vt:i4>1114160</vt:i4>
      </vt:variant>
      <vt:variant>
        <vt:i4>236</vt:i4>
      </vt:variant>
      <vt:variant>
        <vt:i4>0</vt:i4>
      </vt:variant>
      <vt:variant>
        <vt:i4>5</vt:i4>
      </vt:variant>
      <vt:variant>
        <vt:lpwstr/>
      </vt:variant>
      <vt:variant>
        <vt:lpwstr>_Toc12550647</vt:lpwstr>
      </vt:variant>
      <vt:variant>
        <vt:i4>1048624</vt:i4>
      </vt:variant>
      <vt:variant>
        <vt:i4>230</vt:i4>
      </vt:variant>
      <vt:variant>
        <vt:i4>0</vt:i4>
      </vt:variant>
      <vt:variant>
        <vt:i4>5</vt:i4>
      </vt:variant>
      <vt:variant>
        <vt:lpwstr/>
      </vt:variant>
      <vt:variant>
        <vt:lpwstr>_Toc12550646</vt:lpwstr>
      </vt:variant>
      <vt:variant>
        <vt:i4>1245232</vt:i4>
      </vt:variant>
      <vt:variant>
        <vt:i4>224</vt:i4>
      </vt:variant>
      <vt:variant>
        <vt:i4>0</vt:i4>
      </vt:variant>
      <vt:variant>
        <vt:i4>5</vt:i4>
      </vt:variant>
      <vt:variant>
        <vt:lpwstr/>
      </vt:variant>
      <vt:variant>
        <vt:lpwstr>_Toc12550645</vt:lpwstr>
      </vt:variant>
      <vt:variant>
        <vt:i4>1179696</vt:i4>
      </vt:variant>
      <vt:variant>
        <vt:i4>218</vt:i4>
      </vt:variant>
      <vt:variant>
        <vt:i4>0</vt:i4>
      </vt:variant>
      <vt:variant>
        <vt:i4>5</vt:i4>
      </vt:variant>
      <vt:variant>
        <vt:lpwstr/>
      </vt:variant>
      <vt:variant>
        <vt:lpwstr>_Toc12550644</vt:lpwstr>
      </vt:variant>
      <vt:variant>
        <vt:i4>1376304</vt:i4>
      </vt:variant>
      <vt:variant>
        <vt:i4>212</vt:i4>
      </vt:variant>
      <vt:variant>
        <vt:i4>0</vt:i4>
      </vt:variant>
      <vt:variant>
        <vt:i4>5</vt:i4>
      </vt:variant>
      <vt:variant>
        <vt:lpwstr/>
      </vt:variant>
      <vt:variant>
        <vt:lpwstr>_Toc12550643</vt:lpwstr>
      </vt:variant>
      <vt:variant>
        <vt:i4>1310768</vt:i4>
      </vt:variant>
      <vt:variant>
        <vt:i4>206</vt:i4>
      </vt:variant>
      <vt:variant>
        <vt:i4>0</vt:i4>
      </vt:variant>
      <vt:variant>
        <vt:i4>5</vt:i4>
      </vt:variant>
      <vt:variant>
        <vt:lpwstr/>
      </vt:variant>
      <vt:variant>
        <vt:lpwstr>_Toc12550642</vt:lpwstr>
      </vt:variant>
      <vt:variant>
        <vt:i4>1507376</vt:i4>
      </vt:variant>
      <vt:variant>
        <vt:i4>200</vt:i4>
      </vt:variant>
      <vt:variant>
        <vt:i4>0</vt:i4>
      </vt:variant>
      <vt:variant>
        <vt:i4>5</vt:i4>
      </vt:variant>
      <vt:variant>
        <vt:lpwstr/>
      </vt:variant>
      <vt:variant>
        <vt:lpwstr>_Toc12550641</vt:lpwstr>
      </vt:variant>
      <vt:variant>
        <vt:i4>1441840</vt:i4>
      </vt:variant>
      <vt:variant>
        <vt:i4>194</vt:i4>
      </vt:variant>
      <vt:variant>
        <vt:i4>0</vt:i4>
      </vt:variant>
      <vt:variant>
        <vt:i4>5</vt:i4>
      </vt:variant>
      <vt:variant>
        <vt:lpwstr/>
      </vt:variant>
      <vt:variant>
        <vt:lpwstr>_Toc12550640</vt:lpwstr>
      </vt:variant>
      <vt:variant>
        <vt:i4>2031671</vt:i4>
      </vt:variant>
      <vt:variant>
        <vt:i4>188</vt:i4>
      </vt:variant>
      <vt:variant>
        <vt:i4>0</vt:i4>
      </vt:variant>
      <vt:variant>
        <vt:i4>5</vt:i4>
      </vt:variant>
      <vt:variant>
        <vt:lpwstr/>
      </vt:variant>
      <vt:variant>
        <vt:lpwstr>_Toc12550639</vt:lpwstr>
      </vt:variant>
      <vt:variant>
        <vt:i4>1966135</vt:i4>
      </vt:variant>
      <vt:variant>
        <vt:i4>182</vt:i4>
      </vt:variant>
      <vt:variant>
        <vt:i4>0</vt:i4>
      </vt:variant>
      <vt:variant>
        <vt:i4>5</vt:i4>
      </vt:variant>
      <vt:variant>
        <vt:lpwstr/>
      </vt:variant>
      <vt:variant>
        <vt:lpwstr>_Toc12550638</vt:lpwstr>
      </vt:variant>
      <vt:variant>
        <vt:i4>1114167</vt:i4>
      </vt:variant>
      <vt:variant>
        <vt:i4>176</vt:i4>
      </vt:variant>
      <vt:variant>
        <vt:i4>0</vt:i4>
      </vt:variant>
      <vt:variant>
        <vt:i4>5</vt:i4>
      </vt:variant>
      <vt:variant>
        <vt:lpwstr/>
      </vt:variant>
      <vt:variant>
        <vt:lpwstr>_Toc12550637</vt:lpwstr>
      </vt:variant>
      <vt:variant>
        <vt:i4>1048631</vt:i4>
      </vt:variant>
      <vt:variant>
        <vt:i4>170</vt:i4>
      </vt:variant>
      <vt:variant>
        <vt:i4>0</vt:i4>
      </vt:variant>
      <vt:variant>
        <vt:i4>5</vt:i4>
      </vt:variant>
      <vt:variant>
        <vt:lpwstr/>
      </vt:variant>
      <vt:variant>
        <vt:lpwstr>_Toc12550636</vt:lpwstr>
      </vt:variant>
      <vt:variant>
        <vt:i4>1245239</vt:i4>
      </vt:variant>
      <vt:variant>
        <vt:i4>164</vt:i4>
      </vt:variant>
      <vt:variant>
        <vt:i4>0</vt:i4>
      </vt:variant>
      <vt:variant>
        <vt:i4>5</vt:i4>
      </vt:variant>
      <vt:variant>
        <vt:lpwstr/>
      </vt:variant>
      <vt:variant>
        <vt:lpwstr>_Toc12550635</vt:lpwstr>
      </vt:variant>
      <vt:variant>
        <vt:i4>1179703</vt:i4>
      </vt:variant>
      <vt:variant>
        <vt:i4>158</vt:i4>
      </vt:variant>
      <vt:variant>
        <vt:i4>0</vt:i4>
      </vt:variant>
      <vt:variant>
        <vt:i4>5</vt:i4>
      </vt:variant>
      <vt:variant>
        <vt:lpwstr/>
      </vt:variant>
      <vt:variant>
        <vt:lpwstr>_Toc12550634</vt:lpwstr>
      </vt:variant>
      <vt:variant>
        <vt:i4>1376311</vt:i4>
      </vt:variant>
      <vt:variant>
        <vt:i4>152</vt:i4>
      </vt:variant>
      <vt:variant>
        <vt:i4>0</vt:i4>
      </vt:variant>
      <vt:variant>
        <vt:i4>5</vt:i4>
      </vt:variant>
      <vt:variant>
        <vt:lpwstr/>
      </vt:variant>
      <vt:variant>
        <vt:lpwstr>_Toc12550633</vt:lpwstr>
      </vt:variant>
      <vt:variant>
        <vt:i4>1310775</vt:i4>
      </vt:variant>
      <vt:variant>
        <vt:i4>146</vt:i4>
      </vt:variant>
      <vt:variant>
        <vt:i4>0</vt:i4>
      </vt:variant>
      <vt:variant>
        <vt:i4>5</vt:i4>
      </vt:variant>
      <vt:variant>
        <vt:lpwstr/>
      </vt:variant>
      <vt:variant>
        <vt:lpwstr>_Toc12550632</vt:lpwstr>
      </vt:variant>
      <vt:variant>
        <vt:i4>1507383</vt:i4>
      </vt:variant>
      <vt:variant>
        <vt:i4>140</vt:i4>
      </vt:variant>
      <vt:variant>
        <vt:i4>0</vt:i4>
      </vt:variant>
      <vt:variant>
        <vt:i4>5</vt:i4>
      </vt:variant>
      <vt:variant>
        <vt:lpwstr/>
      </vt:variant>
      <vt:variant>
        <vt:lpwstr>_Toc12550631</vt:lpwstr>
      </vt:variant>
      <vt:variant>
        <vt:i4>1441847</vt:i4>
      </vt:variant>
      <vt:variant>
        <vt:i4>134</vt:i4>
      </vt:variant>
      <vt:variant>
        <vt:i4>0</vt:i4>
      </vt:variant>
      <vt:variant>
        <vt:i4>5</vt:i4>
      </vt:variant>
      <vt:variant>
        <vt:lpwstr/>
      </vt:variant>
      <vt:variant>
        <vt:lpwstr>_Toc12550630</vt:lpwstr>
      </vt:variant>
      <vt:variant>
        <vt:i4>2031670</vt:i4>
      </vt:variant>
      <vt:variant>
        <vt:i4>128</vt:i4>
      </vt:variant>
      <vt:variant>
        <vt:i4>0</vt:i4>
      </vt:variant>
      <vt:variant>
        <vt:i4>5</vt:i4>
      </vt:variant>
      <vt:variant>
        <vt:lpwstr/>
      </vt:variant>
      <vt:variant>
        <vt:lpwstr>_Toc12550629</vt:lpwstr>
      </vt:variant>
      <vt:variant>
        <vt:i4>1966134</vt:i4>
      </vt:variant>
      <vt:variant>
        <vt:i4>122</vt:i4>
      </vt:variant>
      <vt:variant>
        <vt:i4>0</vt:i4>
      </vt:variant>
      <vt:variant>
        <vt:i4>5</vt:i4>
      </vt:variant>
      <vt:variant>
        <vt:lpwstr/>
      </vt:variant>
      <vt:variant>
        <vt:lpwstr>_Toc12550628</vt:lpwstr>
      </vt:variant>
      <vt:variant>
        <vt:i4>1114166</vt:i4>
      </vt:variant>
      <vt:variant>
        <vt:i4>116</vt:i4>
      </vt:variant>
      <vt:variant>
        <vt:i4>0</vt:i4>
      </vt:variant>
      <vt:variant>
        <vt:i4>5</vt:i4>
      </vt:variant>
      <vt:variant>
        <vt:lpwstr/>
      </vt:variant>
      <vt:variant>
        <vt:lpwstr>_Toc12550627</vt:lpwstr>
      </vt:variant>
      <vt:variant>
        <vt:i4>1048630</vt:i4>
      </vt:variant>
      <vt:variant>
        <vt:i4>110</vt:i4>
      </vt:variant>
      <vt:variant>
        <vt:i4>0</vt:i4>
      </vt:variant>
      <vt:variant>
        <vt:i4>5</vt:i4>
      </vt:variant>
      <vt:variant>
        <vt:lpwstr/>
      </vt:variant>
      <vt:variant>
        <vt:lpwstr>_Toc12550626</vt:lpwstr>
      </vt:variant>
      <vt:variant>
        <vt:i4>1245238</vt:i4>
      </vt:variant>
      <vt:variant>
        <vt:i4>104</vt:i4>
      </vt:variant>
      <vt:variant>
        <vt:i4>0</vt:i4>
      </vt:variant>
      <vt:variant>
        <vt:i4>5</vt:i4>
      </vt:variant>
      <vt:variant>
        <vt:lpwstr/>
      </vt:variant>
      <vt:variant>
        <vt:lpwstr>_Toc12550625</vt:lpwstr>
      </vt:variant>
      <vt:variant>
        <vt:i4>1179702</vt:i4>
      </vt:variant>
      <vt:variant>
        <vt:i4>98</vt:i4>
      </vt:variant>
      <vt:variant>
        <vt:i4>0</vt:i4>
      </vt:variant>
      <vt:variant>
        <vt:i4>5</vt:i4>
      </vt:variant>
      <vt:variant>
        <vt:lpwstr/>
      </vt:variant>
      <vt:variant>
        <vt:lpwstr>_Toc12550624</vt:lpwstr>
      </vt:variant>
      <vt:variant>
        <vt:i4>1376310</vt:i4>
      </vt:variant>
      <vt:variant>
        <vt:i4>92</vt:i4>
      </vt:variant>
      <vt:variant>
        <vt:i4>0</vt:i4>
      </vt:variant>
      <vt:variant>
        <vt:i4>5</vt:i4>
      </vt:variant>
      <vt:variant>
        <vt:lpwstr/>
      </vt:variant>
      <vt:variant>
        <vt:lpwstr>_Toc12550623</vt:lpwstr>
      </vt:variant>
      <vt:variant>
        <vt:i4>1310774</vt:i4>
      </vt:variant>
      <vt:variant>
        <vt:i4>86</vt:i4>
      </vt:variant>
      <vt:variant>
        <vt:i4>0</vt:i4>
      </vt:variant>
      <vt:variant>
        <vt:i4>5</vt:i4>
      </vt:variant>
      <vt:variant>
        <vt:lpwstr/>
      </vt:variant>
      <vt:variant>
        <vt:lpwstr>_Toc12550622</vt:lpwstr>
      </vt:variant>
      <vt:variant>
        <vt:i4>1507382</vt:i4>
      </vt:variant>
      <vt:variant>
        <vt:i4>80</vt:i4>
      </vt:variant>
      <vt:variant>
        <vt:i4>0</vt:i4>
      </vt:variant>
      <vt:variant>
        <vt:i4>5</vt:i4>
      </vt:variant>
      <vt:variant>
        <vt:lpwstr/>
      </vt:variant>
      <vt:variant>
        <vt:lpwstr>_Toc12550621</vt:lpwstr>
      </vt:variant>
      <vt:variant>
        <vt:i4>1441846</vt:i4>
      </vt:variant>
      <vt:variant>
        <vt:i4>74</vt:i4>
      </vt:variant>
      <vt:variant>
        <vt:i4>0</vt:i4>
      </vt:variant>
      <vt:variant>
        <vt:i4>5</vt:i4>
      </vt:variant>
      <vt:variant>
        <vt:lpwstr/>
      </vt:variant>
      <vt:variant>
        <vt:lpwstr>_Toc12550620</vt:lpwstr>
      </vt:variant>
      <vt:variant>
        <vt:i4>2031669</vt:i4>
      </vt:variant>
      <vt:variant>
        <vt:i4>68</vt:i4>
      </vt:variant>
      <vt:variant>
        <vt:i4>0</vt:i4>
      </vt:variant>
      <vt:variant>
        <vt:i4>5</vt:i4>
      </vt:variant>
      <vt:variant>
        <vt:lpwstr/>
      </vt:variant>
      <vt:variant>
        <vt:lpwstr>_Toc12550619</vt:lpwstr>
      </vt:variant>
      <vt:variant>
        <vt:i4>1966133</vt:i4>
      </vt:variant>
      <vt:variant>
        <vt:i4>62</vt:i4>
      </vt:variant>
      <vt:variant>
        <vt:i4>0</vt:i4>
      </vt:variant>
      <vt:variant>
        <vt:i4>5</vt:i4>
      </vt:variant>
      <vt:variant>
        <vt:lpwstr/>
      </vt:variant>
      <vt:variant>
        <vt:lpwstr>_Toc12550618</vt:lpwstr>
      </vt:variant>
      <vt:variant>
        <vt:i4>1114165</vt:i4>
      </vt:variant>
      <vt:variant>
        <vt:i4>56</vt:i4>
      </vt:variant>
      <vt:variant>
        <vt:i4>0</vt:i4>
      </vt:variant>
      <vt:variant>
        <vt:i4>5</vt:i4>
      </vt:variant>
      <vt:variant>
        <vt:lpwstr/>
      </vt:variant>
      <vt:variant>
        <vt:lpwstr>_Toc12550617</vt:lpwstr>
      </vt:variant>
      <vt:variant>
        <vt:i4>1048629</vt:i4>
      </vt:variant>
      <vt:variant>
        <vt:i4>50</vt:i4>
      </vt:variant>
      <vt:variant>
        <vt:i4>0</vt:i4>
      </vt:variant>
      <vt:variant>
        <vt:i4>5</vt:i4>
      </vt:variant>
      <vt:variant>
        <vt:lpwstr/>
      </vt:variant>
      <vt:variant>
        <vt:lpwstr>_Toc12550616</vt:lpwstr>
      </vt:variant>
      <vt:variant>
        <vt:i4>1245237</vt:i4>
      </vt:variant>
      <vt:variant>
        <vt:i4>44</vt:i4>
      </vt:variant>
      <vt:variant>
        <vt:i4>0</vt:i4>
      </vt:variant>
      <vt:variant>
        <vt:i4>5</vt:i4>
      </vt:variant>
      <vt:variant>
        <vt:lpwstr/>
      </vt:variant>
      <vt:variant>
        <vt:lpwstr>_Toc12550615</vt:lpwstr>
      </vt:variant>
      <vt:variant>
        <vt:i4>1179701</vt:i4>
      </vt:variant>
      <vt:variant>
        <vt:i4>38</vt:i4>
      </vt:variant>
      <vt:variant>
        <vt:i4>0</vt:i4>
      </vt:variant>
      <vt:variant>
        <vt:i4>5</vt:i4>
      </vt:variant>
      <vt:variant>
        <vt:lpwstr/>
      </vt:variant>
      <vt:variant>
        <vt:lpwstr>_Toc12550614</vt:lpwstr>
      </vt:variant>
      <vt:variant>
        <vt:i4>1376309</vt:i4>
      </vt:variant>
      <vt:variant>
        <vt:i4>32</vt:i4>
      </vt:variant>
      <vt:variant>
        <vt:i4>0</vt:i4>
      </vt:variant>
      <vt:variant>
        <vt:i4>5</vt:i4>
      </vt:variant>
      <vt:variant>
        <vt:lpwstr/>
      </vt:variant>
      <vt:variant>
        <vt:lpwstr>_Toc12550613</vt:lpwstr>
      </vt:variant>
      <vt:variant>
        <vt:i4>1310773</vt:i4>
      </vt:variant>
      <vt:variant>
        <vt:i4>26</vt:i4>
      </vt:variant>
      <vt:variant>
        <vt:i4>0</vt:i4>
      </vt:variant>
      <vt:variant>
        <vt:i4>5</vt:i4>
      </vt:variant>
      <vt:variant>
        <vt:lpwstr/>
      </vt:variant>
      <vt:variant>
        <vt:lpwstr>_Toc12550612</vt:lpwstr>
      </vt:variant>
      <vt:variant>
        <vt:i4>1507381</vt:i4>
      </vt:variant>
      <vt:variant>
        <vt:i4>20</vt:i4>
      </vt:variant>
      <vt:variant>
        <vt:i4>0</vt:i4>
      </vt:variant>
      <vt:variant>
        <vt:i4>5</vt:i4>
      </vt:variant>
      <vt:variant>
        <vt:lpwstr/>
      </vt:variant>
      <vt:variant>
        <vt:lpwstr>_Toc12550611</vt:lpwstr>
      </vt:variant>
      <vt:variant>
        <vt:i4>1441845</vt:i4>
      </vt:variant>
      <vt:variant>
        <vt:i4>14</vt:i4>
      </vt:variant>
      <vt:variant>
        <vt:i4>0</vt:i4>
      </vt:variant>
      <vt:variant>
        <vt:i4>5</vt:i4>
      </vt:variant>
      <vt:variant>
        <vt:lpwstr/>
      </vt:variant>
      <vt:variant>
        <vt:lpwstr>_Toc12550610</vt:lpwstr>
      </vt:variant>
      <vt:variant>
        <vt:i4>2031668</vt:i4>
      </vt:variant>
      <vt:variant>
        <vt:i4>8</vt:i4>
      </vt:variant>
      <vt:variant>
        <vt:i4>0</vt:i4>
      </vt:variant>
      <vt:variant>
        <vt:i4>5</vt:i4>
      </vt:variant>
      <vt:variant>
        <vt:lpwstr/>
      </vt:variant>
      <vt:variant>
        <vt:lpwstr>_Toc12550609</vt:lpwstr>
      </vt:variant>
      <vt:variant>
        <vt:i4>1966132</vt:i4>
      </vt:variant>
      <vt:variant>
        <vt:i4>2</vt:i4>
      </vt:variant>
      <vt:variant>
        <vt:i4>0</vt:i4>
      </vt:variant>
      <vt:variant>
        <vt:i4>5</vt:i4>
      </vt:variant>
      <vt:variant>
        <vt:lpwstr/>
      </vt:variant>
      <vt:variant>
        <vt:lpwstr>_Toc12550608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dc:creator>
  <cp:lastModifiedBy>CGMR</cp:lastModifiedBy>
  <cp:revision>2</cp:revision>
  <cp:lastPrinted>2019-03-09T00:17:00Z</cp:lastPrinted>
  <dcterms:created xsi:type="dcterms:W3CDTF">2020-08-05T21:03:00Z</dcterms:created>
  <dcterms:modified xsi:type="dcterms:W3CDTF">2020-08-05T21:03:00Z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